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20A4" w:rsidRPr="00FA46AD">
      <w:pPr>
        <w:pStyle w:val="TOCHeading"/>
        <w:bidi w:val="0"/>
        <w:rPr>
          <w:rFonts w:ascii="Times New Roman" w:hAnsi="Times New Roman"/>
          <w:color w:val="auto"/>
          <w:sz w:val="24"/>
          <w:szCs w:val="24"/>
        </w:rPr>
      </w:pPr>
      <w:bookmarkStart w:id="0" w:name="_Toc97700652"/>
      <w:bookmarkStart w:id="1" w:name="_Toc148255237"/>
      <w:bookmarkStart w:id="2" w:name="_Toc282686533"/>
      <w:r w:rsidRPr="00FA46AD">
        <w:rPr>
          <w:rFonts w:ascii="Times New Roman" w:hAnsi="Times New Roman"/>
          <w:color w:val="auto"/>
          <w:sz w:val="24"/>
          <w:szCs w:val="24"/>
        </w:rPr>
        <w:t>Obsah</w:t>
      </w:r>
    </w:p>
    <w:p w:rsidR="000B75A9" w:rsidRPr="007779E3" w:rsidP="00F603A5">
      <w:pPr>
        <w:bidi w:val="0"/>
        <w:rPr>
          <w:rFonts w:ascii="Times New Roman" w:hAnsi="Times New Roman" w:cs="Times New Roman"/>
          <w:color w:val="0070C0"/>
          <w:lang w:eastAsia="en-US"/>
        </w:rPr>
      </w:pPr>
    </w:p>
    <w:p w:rsidR="00F04FC6">
      <w:pPr>
        <w:pStyle w:val="TOC1"/>
        <w:bidi w:val="0"/>
        <w:rPr>
          <w:rFonts w:asciiTheme="minorHAnsi" w:eastAsiaTheme="minorEastAsia" w:hAnsiTheme="minorHAnsi" w:cstheme="minorBidi"/>
          <w:b w:val="0"/>
          <w:sz w:val="22"/>
          <w:szCs w:val="22"/>
          <w:lang w:eastAsia="sk-SK"/>
        </w:rPr>
      </w:pPr>
      <w:r w:rsidRPr="007779E3" w:rsidR="007520A4">
        <w:rPr>
          <w:rFonts w:ascii="Times New Roman" w:hAnsi="Times New Roman"/>
          <w:color w:val="0070C0"/>
        </w:rPr>
        <w:fldChar w:fldCharType="begin"/>
      </w:r>
      <w:r w:rsidRPr="007779E3" w:rsidR="007520A4">
        <w:rPr>
          <w:rFonts w:ascii="Times New Roman" w:hAnsi="Times New Roman"/>
          <w:color w:val="0070C0"/>
        </w:rPr>
        <w:instrText xml:space="preserve"> TOC \o "1-3" \h \z \u </w:instrText>
      </w:r>
      <w:r w:rsidRPr="007779E3" w:rsidR="007520A4">
        <w:rPr>
          <w:rFonts w:ascii="Times New Roman" w:hAnsi="Times New Roman"/>
          <w:color w:val="0070C0"/>
        </w:rPr>
        <w:fldChar w:fldCharType="separate"/>
      </w:r>
      <w:hyperlink w:anchor="_Toc431550652" w:history="1">
        <w:r w:rsidRPr="00DC4D7F">
          <w:rPr>
            <w:rStyle w:val="Hyperlink"/>
            <w:rFonts w:ascii="Times New Roman" w:hAnsi="Times New Roman"/>
          </w:rPr>
          <w:t>Predkladacia správa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_Toc431550652 \h </w:instrText>
        </w:r>
        <w:r>
          <w:rPr>
            <w:rFonts w:ascii="Times New Roman" w:hAnsi="Times New Roman"/>
            <w:webHidden/>
          </w:rPr>
          <w:fldChar w:fldCharType="separate"/>
        </w:r>
        <w:r w:rsidR="00FE1358">
          <w:rPr>
            <w:rFonts w:ascii="Times New Roman" w:hAnsi="Times New Roman"/>
            <w:webHidden/>
          </w:rPr>
          <w:t>2</w:t>
        </w:r>
        <w:r>
          <w:rPr>
            <w:rFonts w:ascii="Times New Roman" w:hAnsi="Times New Roman"/>
            <w:webHidden/>
          </w:rPr>
          <w:fldChar w:fldCharType="end"/>
        </w:r>
      </w:hyperlink>
    </w:p>
    <w:p w:rsidR="00F04FC6">
      <w:pPr>
        <w:pStyle w:val="TOC1"/>
        <w:bidi w:val="0"/>
        <w:rPr>
          <w:rFonts w:asciiTheme="minorHAnsi" w:eastAsiaTheme="minorEastAsia" w:hAnsiTheme="minorHAnsi" w:cstheme="minorBidi"/>
          <w:b w:val="0"/>
          <w:sz w:val="22"/>
          <w:szCs w:val="22"/>
          <w:lang w:eastAsia="sk-SK"/>
        </w:rPr>
      </w:pPr>
      <w:hyperlink w:anchor="_Toc431550653" w:history="1">
        <w:r w:rsidRPr="00DC4D7F">
          <w:rPr>
            <w:rStyle w:val="Hyperlink"/>
            <w:rFonts w:ascii="Times New Roman" w:hAnsi="Times New Roman"/>
          </w:rPr>
          <w:t>1.</w:t>
        </w:r>
        <w:r>
          <w:rPr>
            <w:rFonts w:asciiTheme="minorHAnsi" w:eastAsiaTheme="minorEastAsia" w:hAnsiTheme="minorHAnsi" w:cstheme="minorBidi"/>
            <w:b w:val="0"/>
            <w:sz w:val="22"/>
            <w:szCs w:val="22"/>
            <w:lang w:eastAsia="sk-SK"/>
          </w:rPr>
          <w:tab/>
        </w:r>
        <w:r w:rsidRPr="00DC4D7F">
          <w:rPr>
            <w:rStyle w:val="Hyperlink"/>
            <w:rFonts w:ascii="Times New Roman" w:hAnsi="Times New Roman"/>
          </w:rPr>
          <w:t>Makroekonomické predpoklady rozpočtu</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_Toc431550653 \h </w:instrText>
        </w:r>
        <w:r>
          <w:rPr>
            <w:rFonts w:ascii="Times New Roman" w:hAnsi="Times New Roman"/>
            <w:webHidden/>
          </w:rPr>
          <w:fldChar w:fldCharType="separate"/>
        </w:r>
        <w:r w:rsidR="00FE1358">
          <w:rPr>
            <w:rFonts w:ascii="Times New Roman" w:hAnsi="Times New Roman"/>
            <w:webHidden/>
          </w:rPr>
          <w:t>4</w:t>
        </w:r>
        <w:r>
          <w:rPr>
            <w:rFonts w:ascii="Times New Roman" w:hAnsi="Times New Roman"/>
            <w:webHidden/>
          </w:rPr>
          <w:fldChar w:fldCharType="end"/>
        </w:r>
      </w:hyperlink>
    </w:p>
    <w:p w:rsidR="00F04FC6">
      <w:pPr>
        <w:pStyle w:val="TOC1"/>
        <w:bidi w:val="0"/>
        <w:rPr>
          <w:rFonts w:asciiTheme="minorHAnsi" w:eastAsiaTheme="minorEastAsia" w:hAnsiTheme="minorHAnsi" w:cstheme="minorBidi"/>
          <w:b w:val="0"/>
          <w:sz w:val="22"/>
          <w:szCs w:val="22"/>
          <w:lang w:eastAsia="sk-SK"/>
        </w:rPr>
      </w:pPr>
      <w:hyperlink w:anchor="_Toc431550654" w:history="1">
        <w:r w:rsidRPr="00DC4D7F">
          <w:rPr>
            <w:rStyle w:val="Hyperlink"/>
            <w:rFonts w:ascii="Times New Roman" w:hAnsi="Times New Roman"/>
          </w:rPr>
          <w:t>2. Východiskový rámec rozpočtu verejnej správy na roky 2016 až 2018</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_Toc431550654 \h </w:instrText>
        </w:r>
        <w:r>
          <w:rPr>
            <w:rFonts w:ascii="Times New Roman" w:hAnsi="Times New Roman"/>
            <w:webHidden/>
          </w:rPr>
          <w:fldChar w:fldCharType="separate"/>
        </w:r>
        <w:r w:rsidR="00FE1358">
          <w:rPr>
            <w:rFonts w:ascii="Times New Roman" w:hAnsi="Times New Roman"/>
            <w:webHidden/>
          </w:rPr>
          <w:t>6</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55" w:history="1">
        <w:r w:rsidRPr="00F04FC6">
          <w:rPr>
            <w:rStyle w:val="Hyperlink"/>
            <w:rFonts w:ascii="Times New Roman" w:hAnsi="Times New Roman"/>
          </w:rPr>
          <w:t>2.1. Aktuálny vývoj rozpočtu verejnej správy v roku 2015</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_Toc431550655 \h </w:instrText>
        </w:r>
        <w:r>
          <w:rPr>
            <w:rFonts w:ascii="Times New Roman" w:hAnsi="Times New Roman"/>
            <w:webHidden/>
          </w:rPr>
          <w:fldChar w:fldCharType="separate"/>
        </w:r>
        <w:r w:rsidR="00FE1358">
          <w:rPr>
            <w:rFonts w:ascii="Times New Roman" w:hAnsi="Times New Roman"/>
            <w:webHidden/>
          </w:rPr>
          <w:t>6</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56" w:history="1">
        <w:r w:rsidRPr="00F04FC6">
          <w:rPr>
            <w:rStyle w:val="Hyperlink"/>
            <w:rFonts w:ascii="Times New Roman" w:hAnsi="Times New Roman"/>
          </w:rPr>
          <w:t>2.2. Rámec na zostavenie rozpočtu verejnej správy na roky 2016 až 2018</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_Toc431550656 \h </w:instrText>
        </w:r>
        <w:r>
          <w:rPr>
            <w:rFonts w:ascii="Times New Roman" w:hAnsi="Times New Roman"/>
            <w:webHidden/>
          </w:rPr>
          <w:fldChar w:fldCharType="separate"/>
        </w:r>
        <w:r w:rsidR="00FE1358">
          <w:rPr>
            <w:rFonts w:ascii="Times New Roman" w:hAnsi="Times New Roman"/>
            <w:webHidden/>
          </w:rPr>
          <w:t>10</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57" w:history="1">
        <w:r w:rsidRPr="00F04FC6">
          <w:rPr>
            <w:rStyle w:val="Hyperlink"/>
            <w:rFonts w:ascii="Times New Roman" w:hAnsi="Times New Roman"/>
          </w:rPr>
          <w:t>2.3. Štátny rozpočet v metodike ESA 2010</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_Toc431550657 \h </w:instrText>
        </w:r>
        <w:r>
          <w:rPr>
            <w:rFonts w:ascii="Times New Roman" w:hAnsi="Times New Roman"/>
            <w:webHidden/>
          </w:rPr>
          <w:fldChar w:fldCharType="separate"/>
        </w:r>
        <w:r w:rsidR="00FE1358">
          <w:rPr>
            <w:rFonts w:ascii="Times New Roman" w:hAnsi="Times New Roman"/>
            <w:webHidden/>
          </w:rPr>
          <w:t>11</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58" w:history="1">
        <w:r w:rsidRPr="00F04FC6">
          <w:rPr>
            <w:rStyle w:val="Hyperlink"/>
            <w:rFonts w:ascii="Times New Roman" w:hAnsi="Times New Roman"/>
          </w:rPr>
          <w:t>2.4. Konsolidovaná bilancia rozpočtu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_Toc431550658 \h </w:instrText>
        </w:r>
        <w:r>
          <w:rPr>
            <w:rFonts w:ascii="Times New Roman" w:hAnsi="Times New Roman"/>
            <w:webHidden/>
          </w:rPr>
          <w:fldChar w:fldCharType="separate"/>
        </w:r>
        <w:r w:rsidR="00FE1358">
          <w:rPr>
            <w:rFonts w:ascii="Times New Roman" w:hAnsi="Times New Roman"/>
            <w:webHidden/>
          </w:rPr>
          <w:t>13</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59" w:history="1">
        <w:r w:rsidRPr="00DC4D7F">
          <w:rPr>
            <w:rStyle w:val="Hyperlink"/>
            <w:rFonts w:ascii="Times New Roman" w:hAnsi="Times New Roman"/>
          </w:rPr>
          <w:t>2.5. Dlh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_Toc431550659 \h </w:instrText>
        </w:r>
        <w:r>
          <w:rPr>
            <w:rFonts w:ascii="Times New Roman" w:hAnsi="Times New Roman"/>
            <w:webHidden/>
          </w:rPr>
          <w:fldChar w:fldCharType="separate"/>
        </w:r>
        <w:r w:rsidR="00FE1358">
          <w:rPr>
            <w:rFonts w:ascii="Times New Roman" w:hAnsi="Times New Roman"/>
            <w:webHidden/>
          </w:rPr>
          <w:t>15</w:t>
        </w:r>
        <w:r>
          <w:rPr>
            <w:rFonts w:ascii="Times New Roman" w:hAnsi="Times New Roman"/>
            <w:webHidden/>
          </w:rPr>
          <w:fldChar w:fldCharType="end"/>
        </w:r>
      </w:hyperlink>
    </w:p>
    <w:p w:rsidR="00F04FC6">
      <w:pPr>
        <w:pStyle w:val="TOC1"/>
        <w:bidi w:val="0"/>
        <w:rPr>
          <w:rFonts w:asciiTheme="minorHAnsi" w:eastAsiaTheme="minorEastAsia" w:hAnsiTheme="minorHAnsi" w:cstheme="minorBidi"/>
          <w:b w:val="0"/>
          <w:sz w:val="22"/>
          <w:szCs w:val="22"/>
          <w:lang w:eastAsia="sk-SK"/>
        </w:rPr>
      </w:pPr>
      <w:hyperlink w:anchor="_Toc431550660" w:history="1">
        <w:r w:rsidRPr="00DC4D7F">
          <w:rPr>
            <w:rStyle w:val="Hyperlink"/>
            <w:rFonts w:ascii="Times New Roman" w:hAnsi="Times New Roman"/>
          </w:rPr>
          <w:t>3. Rozpočtovanie príjmov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_Toc431550660 \h </w:instrText>
        </w:r>
        <w:r>
          <w:rPr>
            <w:rFonts w:ascii="Times New Roman" w:hAnsi="Times New Roman"/>
            <w:webHidden/>
          </w:rPr>
          <w:fldChar w:fldCharType="separate"/>
        </w:r>
        <w:r w:rsidR="00FE1358">
          <w:rPr>
            <w:rFonts w:ascii="Times New Roman" w:hAnsi="Times New Roman"/>
            <w:webHidden/>
          </w:rPr>
          <w:t>17</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61" w:history="1">
        <w:r w:rsidRPr="00DC4D7F">
          <w:rPr>
            <w:rStyle w:val="Hyperlink"/>
            <w:rFonts w:ascii="Times New Roman" w:hAnsi="Times New Roman"/>
          </w:rPr>
          <w:t>3.1. Rozpočtovanie daňových a odvodových príjmov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_Toc431550661 \h </w:instrText>
        </w:r>
        <w:r>
          <w:rPr>
            <w:rFonts w:ascii="Times New Roman" w:hAnsi="Times New Roman"/>
            <w:webHidden/>
          </w:rPr>
          <w:fldChar w:fldCharType="separate"/>
        </w:r>
        <w:r w:rsidR="00FE1358">
          <w:rPr>
            <w:rFonts w:ascii="Times New Roman" w:hAnsi="Times New Roman"/>
            <w:webHidden/>
          </w:rPr>
          <w:t>17</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62" w:history="1">
        <w:r w:rsidRPr="00DC4D7F">
          <w:rPr>
            <w:rStyle w:val="Hyperlink"/>
            <w:rFonts w:ascii="Times New Roman" w:hAnsi="Times New Roman"/>
          </w:rPr>
          <w:t>3.2. Akruálne dane pre návrh rozpočtu verejnej správy na roky 2016 až 2018</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_Toc431550662 \h </w:instrText>
        </w:r>
        <w:r>
          <w:rPr>
            <w:rFonts w:ascii="Times New Roman" w:hAnsi="Times New Roman"/>
            <w:webHidden/>
          </w:rPr>
          <w:fldChar w:fldCharType="separate"/>
        </w:r>
        <w:r w:rsidR="00FE1358">
          <w:rPr>
            <w:rFonts w:ascii="Times New Roman" w:hAnsi="Times New Roman"/>
            <w:webHidden/>
          </w:rPr>
          <w:t>24</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63" w:history="1">
        <w:r w:rsidRPr="00DC4D7F">
          <w:rPr>
            <w:rStyle w:val="Hyperlink"/>
            <w:rFonts w:ascii="Times New Roman" w:hAnsi="Times New Roman"/>
          </w:rPr>
          <w:t xml:space="preserve">3.3. Porovnanie aktuálneho odhadu daní s rozpočtom verejnej správy </w:t>
        </w:r>
        <w:r>
          <w:rPr>
            <w:rStyle w:val="Hyperlink"/>
            <w:rFonts w:ascii="Times New Roman" w:hAnsi="Times New Roman"/>
          </w:rPr>
          <w:br/>
          <w:t xml:space="preserve">       </w:t>
        </w:r>
        <w:r w:rsidRPr="00DC4D7F">
          <w:rPr>
            <w:rStyle w:val="Hyperlink"/>
            <w:rFonts w:ascii="Times New Roman" w:hAnsi="Times New Roman"/>
          </w:rPr>
          <w:t>na roky 2015 až 2017</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_Toc431550663 \h </w:instrText>
        </w:r>
        <w:r>
          <w:rPr>
            <w:rFonts w:ascii="Times New Roman" w:hAnsi="Times New Roman"/>
            <w:webHidden/>
          </w:rPr>
          <w:fldChar w:fldCharType="separate"/>
        </w:r>
        <w:r w:rsidR="00FE1358">
          <w:rPr>
            <w:rFonts w:ascii="Times New Roman" w:hAnsi="Times New Roman"/>
            <w:webHidden/>
          </w:rPr>
          <w:t>27</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64" w:history="1">
        <w:r w:rsidRPr="00DC4D7F">
          <w:rPr>
            <w:rStyle w:val="Hyperlink"/>
            <w:rFonts w:ascii="Times New Roman" w:hAnsi="Times New Roman"/>
          </w:rPr>
          <w:t>3.4. Rozpočtovanie iných ako daňových príjmov štátneho rozpočtu</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_Toc431550664 \h </w:instrText>
        </w:r>
        <w:r>
          <w:rPr>
            <w:rFonts w:ascii="Times New Roman" w:hAnsi="Times New Roman"/>
            <w:webHidden/>
          </w:rPr>
          <w:fldChar w:fldCharType="separate"/>
        </w:r>
        <w:r w:rsidR="00FE1358">
          <w:rPr>
            <w:rFonts w:ascii="Times New Roman" w:hAnsi="Times New Roman"/>
            <w:webHidden/>
          </w:rPr>
          <w:t>28</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65" w:history="1">
        <w:r w:rsidRPr="00DC4D7F">
          <w:rPr>
            <w:rStyle w:val="Hyperlink"/>
            <w:rFonts w:ascii="Times New Roman" w:hAnsi="Times New Roman"/>
          </w:rPr>
          <w:t>3.5. Daňové výdavky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_Toc431550665 \h </w:instrText>
        </w:r>
        <w:r>
          <w:rPr>
            <w:rFonts w:ascii="Times New Roman" w:hAnsi="Times New Roman"/>
            <w:webHidden/>
          </w:rPr>
          <w:fldChar w:fldCharType="separate"/>
        </w:r>
        <w:r w:rsidR="00FE1358">
          <w:rPr>
            <w:rFonts w:ascii="Times New Roman" w:hAnsi="Times New Roman"/>
            <w:webHidden/>
          </w:rPr>
          <w:t>35</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66" w:history="1">
        <w:r w:rsidRPr="00DC4D7F">
          <w:rPr>
            <w:rStyle w:val="Hyperlink"/>
            <w:rFonts w:ascii="Times New Roman" w:hAnsi="Times New Roman"/>
          </w:rPr>
          <w:t>3.6. Jednorazové opatrenia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_Toc431550666 \h </w:instrText>
        </w:r>
        <w:r>
          <w:rPr>
            <w:rFonts w:ascii="Times New Roman" w:hAnsi="Times New Roman"/>
            <w:webHidden/>
          </w:rPr>
          <w:fldChar w:fldCharType="separate"/>
        </w:r>
        <w:r w:rsidR="00FE1358">
          <w:rPr>
            <w:rFonts w:ascii="Times New Roman" w:hAnsi="Times New Roman"/>
            <w:webHidden/>
          </w:rPr>
          <w:t>39</w:t>
        </w:r>
        <w:r>
          <w:rPr>
            <w:rFonts w:ascii="Times New Roman" w:hAnsi="Times New Roman"/>
            <w:webHidden/>
          </w:rPr>
          <w:fldChar w:fldCharType="end"/>
        </w:r>
      </w:hyperlink>
    </w:p>
    <w:p w:rsidR="00F04FC6">
      <w:pPr>
        <w:pStyle w:val="TOC1"/>
        <w:bidi w:val="0"/>
        <w:rPr>
          <w:rFonts w:asciiTheme="minorHAnsi" w:eastAsiaTheme="minorEastAsia" w:hAnsiTheme="minorHAnsi" w:cstheme="minorBidi"/>
          <w:b w:val="0"/>
          <w:sz w:val="22"/>
          <w:szCs w:val="22"/>
          <w:lang w:eastAsia="sk-SK"/>
        </w:rPr>
      </w:pPr>
      <w:hyperlink w:anchor="_Toc431550667" w:history="1">
        <w:r w:rsidRPr="00DC4D7F">
          <w:rPr>
            <w:rStyle w:val="Hyperlink"/>
            <w:rFonts w:ascii="Times New Roman" w:hAnsi="Times New Roman"/>
          </w:rPr>
          <w:t>4.</w:t>
        </w:r>
        <w:r>
          <w:rPr>
            <w:rFonts w:asciiTheme="minorHAnsi" w:eastAsiaTheme="minorEastAsia" w:hAnsiTheme="minorHAnsi" w:cstheme="minorBidi"/>
            <w:b w:val="0"/>
            <w:sz w:val="22"/>
            <w:szCs w:val="22"/>
            <w:lang w:eastAsia="sk-SK"/>
          </w:rPr>
          <w:tab/>
        </w:r>
        <w:r w:rsidRPr="00DC4D7F">
          <w:rPr>
            <w:rStyle w:val="Hyperlink"/>
            <w:rFonts w:ascii="Times New Roman" w:hAnsi="Times New Roman"/>
          </w:rPr>
          <w:t>Rozpočtovanie výdavkov štátneho rozpočtu</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_Toc431550667 \h </w:instrText>
        </w:r>
        <w:r>
          <w:rPr>
            <w:rFonts w:ascii="Times New Roman" w:hAnsi="Times New Roman"/>
            <w:webHidden/>
          </w:rPr>
          <w:fldChar w:fldCharType="separate"/>
        </w:r>
        <w:r w:rsidR="00FE1358">
          <w:rPr>
            <w:rFonts w:ascii="Times New Roman" w:hAnsi="Times New Roman"/>
            <w:webHidden/>
          </w:rPr>
          <w:t>40</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68" w:history="1">
        <w:r w:rsidRPr="00F04FC6">
          <w:rPr>
            <w:rStyle w:val="Hyperlink"/>
            <w:rFonts w:ascii="Times New Roman" w:hAnsi="Times New Roman"/>
          </w:rPr>
          <w:t>4.1. Kvantifikácia výdavkov štátneho rozpočtu</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_Toc431550668 \h </w:instrText>
        </w:r>
        <w:r>
          <w:rPr>
            <w:rFonts w:ascii="Times New Roman" w:hAnsi="Times New Roman"/>
            <w:webHidden/>
          </w:rPr>
          <w:fldChar w:fldCharType="separate"/>
        </w:r>
        <w:r w:rsidR="00FE1358">
          <w:rPr>
            <w:rFonts w:ascii="Times New Roman" w:hAnsi="Times New Roman"/>
            <w:webHidden/>
          </w:rPr>
          <w:t>40</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69" w:history="1">
        <w:r w:rsidRPr="00DC4D7F">
          <w:rPr>
            <w:rStyle w:val="Hyperlink"/>
            <w:rFonts w:ascii="Times New Roman" w:hAnsi="Times New Roman"/>
          </w:rPr>
          <w:t>4.2. Zamestnanosť vo verejnej správe</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_Toc431550669 \h </w:instrText>
        </w:r>
        <w:r>
          <w:rPr>
            <w:rFonts w:ascii="Times New Roman" w:hAnsi="Times New Roman"/>
            <w:webHidden/>
          </w:rPr>
          <w:fldChar w:fldCharType="separate"/>
        </w:r>
        <w:r w:rsidR="00FE1358">
          <w:rPr>
            <w:rFonts w:ascii="Times New Roman" w:hAnsi="Times New Roman"/>
            <w:webHidden/>
          </w:rPr>
          <w:t>41</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70" w:history="1">
        <w:r w:rsidRPr="00DC4D7F">
          <w:rPr>
            <w:rStyle w:val="Hyperlink"/>
            <w:rFonts w:ascii="Times New Roman" w:hAnsi="Times New Roman"/>
          </w:rPr>
          <w:t>4.3. Rozpočtovanie výdavkov podľa vybraných oblastí</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_Toc431550670 \h </w:instrText>
        </w:r>
        <w:r>
          <w:rPr>
            <w:rFonts w:ascii="Times New Roman" w:hAnsi="Times New Roman"/>
            <w:webHidden/>
          </w:rPr>
          <w:fldChar w:fldCharType="separate"/>
        </w:r>
        <w:r w:rsidR="00FE1358">
          <w:rPr>
            <w:rFonts w:ascii="Times New Roman" w:hAnsi="Times New Roman"/>
            <w:webHidden/>
          </w:rPr>
          <w:t>50</w:t>
        </w:r>
        <w:r>
          <w:rPr>
            <w:rFonts w:ascii="Times New Roman" w:hAnsi="Times New Roman"/>
            <w:webHidden/>
          </w:rPr>
          <w:fldChar w:fldCharType="end"/>
        </w:r>
      </w:hyperlink>
    </w:p>
    <w:p w:rsidR="00F04FC6">
      <w:pPr>
        <w:pStyle w:val="TOC1"/>
        <w:bidi w:val="0"/>
        <w:rPr>
          <w:rFonts w:asciiTheme="minorHAnsi" w:eastAsiaTheme="minorEastAsia" w:hAnsiTheme="minorHAnsi" w:cstheme="minorBidi"/>
          <w:b w:val="0"/>
          <w:sz w:val="22"/>
          <w:szCs w:val="22"/>
          <w:lang w:eastAsia="sk-SK"/>
        </w:rPr>
      </w:pPr>
      <w:hyperlink w:anchor="_Toc431550671" w:history="1">
        <w:r w:rsidRPr="00DC4D7F">
          <w:rPr>
            <w:rStyle w:val="Hyperlink"/>
            <w:rFonts w:ascii="Times New Roman" w:hAnsi="Times New Roman"/>
          </w:rPr>
          <w:t>5. Štátne finančné aktíva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_Toc431550671 \h </w:instrText>
        </w:r>
        <w:r>
          <w:rPr>
            <w:rFonts w:ascii="Times New Roman" w:hAnsi="Times New Roman"/>
            <w:webHidden/>
          </w:rPr>
          <w:fldChar w:fldCharType="separate"/>
        </w:r>
        <w:r w:rsidR="00FE1358">
          <w:rPr>
            <w:rFonts w:ascii="Times New Roman" w:hAnsi="Times New Roman"/>
            <w:webHidden/>
          </w:rPr>
          <w:t>139</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72" w:history="1">
        <w:r w:rsidRPr="00DC4D7F">
          <w:rPr>
            <w:rStyle w:val="Hyperlink"/>
            <w:rFonts w:ascii="Times New Roman" w:hAnsi="Times New Roman"/>
          </w:rPr>
          <w:t>5.1. Príjmové operácie</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_Toc431550672 \h </w:instrText>
        </w:r>
        <w:r>
          <w:rPr>
            <w:rFonts w:ascii="Times New Roman" w:hAnsi="Times New Roman"/>
            <w:webHidden/>
          </w:rPr>
          <w:fldChar w:fldCharType="separate"/>
        </w:r>
        <w:r w:rsidR="00FE1358">
          <w:rPr>
            <w:rFonts w:ascii="Times New Roman" w:hAnsi="Times New Roman"/>
            <w:webHidden/>
          </w:rPr>
          <w:t>140</w:t>
        </w:r>
        <w:r>
          <w:rPr>
            <w:rFonts w:ascii="Times New Roman" w:hAnsi="Times New Roman"/>
            <w:webHidden/>
          </w:rPr>
          <w:fldChar w:fldCharType="end"/>
        </w:r>
      </w:hyperlink>
    </w:p>
    <w:p w:rsidR="00F04FC6">
      <w:pPr>
        <w:pStyle w:val="TOC2"/>
        <w:bidi w:val="0"/>
        <w:rPr>
          <w:rFonts w:asciiTheme="minorHAnsi" w:eastAsiaTheme="minorEastAsia" w:hAnsiTheme="minorHAnsi" w:cstheme="minorBidi"/>
          <w:bCs w:val="0"/>
          <w:iCs w:val="0"/>
          <w:sz w:val="22"/>
          <w:szCs w:val="22"/>
          <w:lang w:eastAsia="sk-SK"/>
        </w:rPr>
      </w:pPr>
      <w:hyperlink w:anchor="_Toc431550673" w:history="1">
        <w:r w:rsidRPr="00DC4D7F">
          <w:rPr>
            <w:rStyle w:val="Hyperlink"/>
            <w:rFonts w:ascii="Times New Roman" w:hAnsi="Times New Roman"/>
          </w:rPr>
          <w:t>5.2. Výdavkové operácie</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_Toc431550673 \h </w:instrText>
        </w:r>
        <w:r>
          <w:rPr>
            <w:rFonts w:ascii="Times New Roman" w:hAnsi="Times New Roman"/>
            <w:webHidden/>
          </w:rPr>
          <w:fldChar w:fldCharType="separate"/>
        </w:r>
        <w:r w:rsidR="00FE1358">
          <w:rPr>
            <w:rFonts w:ascii="Times New Roman" w:hAnsi="Times New Roman"/>
            <w:webHidden/>
          </w:rPr>
          <w:t>142</w:t>
        </w:r>
        <w:r>
          <w:rPr>
            <w:rFonts w:ascii="Times New Roman" w:hAnsi="Times New Roman"/>
            <w:webHidden/>
          </w:rPr>
          <w:fldChar w:fldCharType="end"/>
        </w:r>
      </w:hyperlink>
    </w:p>
    <w:p w:rsidR="007520A4" w:rsidRPr="007779E3">
      <w:pPr>
        <w:bidi w:val="0"/>
        <w:rPr>
          <w:rFonts w:ascii="Times New Roman" w:hAnsi="Times New Roman" w:cs="Times New Roman"/>
          <w:color w:val="0070C0"/>
        </w:rPr>
      </w:pPr>
      <w:r w:rsidRPr="007779E3">
        <w:rPr>
          <w:rFonts w:ascii="Times New Roman" w:hAnsi="Times New Roman"/>
          <w:color w:val="0070C0"/>
        </w:rPr>
        <w:fldChar w:fldCharType="end"/>
      </w:r>
    </w:p>
    <w:p w:rsidR="007520A4" w:rsidRPr="007779E3" w:rsidP="00D05D21">
      <w:pPr>
        <w:bidi w:val="0"/>
        <w:rPr>
          <w:rFonts w:ascii="Times New Roman" w:hAnsi="Times New Roman" w:cs="Times New Roman"/>
          <w:color w:val="0070C0"/>
          <w:sz w:val="28"/>
          <w:szCs w:val="28"/>
        </w:rPr>
      </w:pPr>
    </w:p>
    <w:p w:rsidR="007520A4" w:rsidRPr="007779E3" w:rsidP="00D05D21">
      <w:pPr>
        <w:bidi w:val="0"/>
        <w:rPr>
          <w:rFonts w:ascii="Times New Roman" w:hAnsi="Times New Roman" w:cs="Times New Roman"/>
          <w:color w:val="0070C0"/>
          <w:sz w:val="28"/>
          <w:szCs w:val="28"/>
        </w:rPr>
      </w:pPr>
    </w:p>
    <w:p w:rsidR="007520A4" w:rsidRPr="007779E3" w:rsidP="00D05D21">
      <w:pPr>
        <w:bidi w:val="0"/>
        <w:rPr>
          <w:rFonts w:ascii="Times New Roman" w:hAnsi="Times New Roman" w:cs="Times New Roman"/>
          <w:color w:val="0070C0"/>
          <w:sz w:val="28"/>
          <w:szCs w:val="28"/>
        </w:rPr>
      </w:pPr>
    </w:p>
    <w:p w:rsidR="00E05309" w:rsidRPr="007779E3" w:rsidP="00D05D21">
      <w:pPr>
        <w:bidi w:val="0"/>
        <w:rPr>
          <w:rFonts w:ascii="Times New Roman" w:hAnsi="Times New Roman" w:cs="Times New Roman"/>
          <w:color w:val="0070C0"/>
          <w:sz w:val="28"/>
          <w:szCs w:val="28"/>
        </w:rPr>
      </w:pPr>
    </w:p>
    <w:p w:rsidR="00E05309" w:rsidRPr="007779E3" w:rsidP="00D05D21">
      <w:pPr>
        <w:bidi w:val="0"/>
        <w:rPr>
          <w:rFonts w:ascii="Times New Roman" w:hAnsi="Times New Roman" w:cs="Times New Roman"/>
          <w:color w:val="0070C0"/>
          <w:sz w:val="28"/>
          <w:szCs w:val="28"/>
        </w:rPr>
      </w:pPr>
    </w:p>
    <w:p w:rsidR="008D5941" w:rsidRPr="007779E3" w:rsidP="00D05D21">
      <w:pPr>
        <w:bidi w:val="0"/>
        <w:rPr>
          <w:rFonts w:ascii="Times New Roman" w:hAnsi="Times New Roman" w:cs="Times New Roman"/>
          <w:color w:val="0070C0"/>
          <w:sz w:val="28"/>
          <w:szCs w:val="28"/>
        </w:rPr>
      </w:pPr>
    </w:p>
    <w:p w:rsidR="008D5941" w:rsidRPr="007779E3" w:rsidP="00D05D21">
      <w:pPr>
        <w:bidi w:val="0"/>
        <w:rPr>
          <w:rFonts w:ascii="Times New Roman" w:hAnsi="Times New Roman" w:cs="Times New Roman"/>
          <w:color w:val="0070C0"/>
          <w:sz w:val="28"/>
          <w:szCs w:val="28"/>
        </w:rPr>
      </w:pPr>
    </w:p>
    <w:p w:rsidR="008D5941" w:rsidRPr="007779E3" w:rsidP="00D05D21">
      <w:pPr>
        <w:bidi w:val="0"/>
        <w:rPr>
          <w:rFonts w:ascii="Times New Roman" w:hAnsi="Times New Roman" w:cs="Times New Roman"/>
          <w:color w:val="0070C0"/>
          <w:sz w:val="28"/>
          <w:szCs w:val="28"/>
        </w:rPr>
      </w:pPr>
    </w:p>
    <w:p w:rsidR="00CD0B3D" w:rsidRPr="007779E3" w:rsidP="00D05D21">
      <w:pPr>
        <w:bidi w:val="0"/>
        <w:rPr>
          <w:rFonts w:ascii="Times New Roman" w:hAnsi="Times New Roman" w:cs="Times New Roman"/>
          <w:color w:val="0070C0"/>
          <w:sz w:val="28"/>
          <w:szCs w:val="28"/>
        </w:rPr>
      </w:pPr>
    </w:p>
    <w:p w:rsidR="00CD0B3D" w:rsidRPr="007779E3" w:rsidP="00D05D21">
      <w:pPr>
        <w:bidi w:val="0"/>
        <w:rPr>
          <w:rFonts w:ascii="Times New Roman" w:hAnsi="Times New Roman" w:cs="Times New Roman"/>
          <w:color w:val="0070C0"/>
          <w:sz w:val="28"/>
          <w:szCs w:val="28"/>
        </w:rPr>
      </w:pPr>
    </w:p>
    <w:p w:rsidR="00D845F7" w:rsidRPr="007779E3" w:rsidP="00D05D21">
      <w:pPr>
        <w:bidi w:val="0"/>
        <w:rPr>
          <w:rFonts w:ascii="Times New Roman" w:hAnsi="Times New Roman" w:cs="Times New Roman"/>
          <w:color w:val="0070C0"/>
          <w:sz w:val="28"/>
          <w:szCs w:val="28"/>
        </w:rPr>
      </w:pPr>
    </w:p>
    <w:p w:rsidR="00CD0B3D" w:rsidRPr="007779E3" w:rsidP="00D05D21">
      <w:pPr>
        <w:bidi w:val="0"/>
        <w:rPr>
          <w:rFonts w:ascii="Times New Roman" w:hAnsi="Times New Roman" w:cs="Times New Roman"/>
          <w:color w:val="0070C0"/>
          <w:sz w:val="28"/>
          <w:szCs w:val="28"/>
        </w:rPr>
      </w:pPr>
    </w:p>
    <w:p w:rsidR="0051520B" w:rsidRPr="00C60C62" w:rsidP="00D05D21">
      <w:pPr>
        <w:bidi w:val="0"/>
        <w:rPr>
          <w:rFonts w:ascii="Times New Roman" w:hAnsi="Times New Roman" w:cs="Times New Roman"/>
          <w:b/>
          <w:szCs w:val="28"/>
        </w:rPr>
      </w:pPr>
      <w:r w:rsidRPr="00C60C62" w:rsidR="006A0D8F">
        <w:rPr>
          <w:rFonts w:ascii="Times New Roman" w:hAnsi="Times New Roman" w:cs="Times New Roman"/>
          <w:b/>
          <w:szCs w:val="28"/>
        </w:rPr>
        <w:t>Prílohy</w:t>
      </w:r>
    </w:p>
    <w:p w:rsidR="0051520B" w:rsidRPr="00C60C62" w:rsidP="00627C59">
      <w:pPr>
        <w:bidi w:val="0"/>
        <w:jc w:val="both"/>
        <w:rPr>
          <w:rFonts w:ascii="Times New Roman" w:hAnsi="Times New Roman" w:cs="Times New Roman"/>
          <w:sz w:val="28"/>
          <w:szCs w:val="28"/>
        </w:rPr>
      </w:pPr>
    </w:p>
    <w:p w:rsidR="0051520B" w:rsidRPr="0044132A" w:rsidP="00627C59">
      <w:pPr>
        <w:numPr>
          <w:numId w:val="2"/>
        </w:numPr>
        <w:bidi w:val="0"/>
        <w:ind w:left="284" w:hanging="284"/>
        <w:jc w:val="both"/>
        <w:rPr>
          <w:rFonts w:ascii="Times New Roman" w:hAnsi="Times New Roman" w:cs="Times New Roman"/>
          <w:szCs w:val="28"/>
        </w:rPr>
      </w:pPr>
      <w:r w:rsidRPr="0044132A" w:rsidR="006A0D8F">
        <w:rPr>
          <w:rFonts w:ascii="Times New Roman" w:hAnsi="Times New Roman" w:cs="Times New Roman"/>
          <w:szCs w:val="28"/>
        </w:rPr>
        <w:t>Rozpočtovanie príjmov a výdavkov ostatných subjektov verejnej správy v metodike ESA </w:t>
      </w:r>
      <w:r w:rsidR="00E402AE">
        <w:rPr>
          <w:rFonts w:ascii="Times New Roman" w:hAnsi="Times New Roman" w:cs="Times New Roman"/>
          <w:szCs w:val="28"/>
        </w:rPr>
        <w:t>2010</w:t>
      </w:r>
    </w:p>
    <w:p w:rsidR="006A0D8F" w:rsidRPr="0044132A" w:rsidP="00627C59">
      <w:pPr>
        <w:numPr>
          <w:numId w:val="2"/>
        </w:numPr>
        <w:bidi w:val="0"/>
        <w:ind w:left="284" w:hanging="284"/>
        <w:jc w:val="both"/>
        <w:rPr>
          <w:rFonts w:ascii="Times New Roman" w:hAnsi="Times New Roman" w:cs="Times New Roman"/>
          <w:szCs w:val="28"/>
        </w:rPr>
      </w:pPr>
      <w:r w:rsidRPr="0044132A">
        <w:rPr>
          <w:rFonts w:ascii="Times New Roman" w:hAnsi="Times New Roman" w:cs="Times New Roman"/>
          <w:szCs w:val="28"/>
        </w:rPr>
        <w:t>Rozpočtové vzťahy SR a</w:t>
      </w:r>
      <w:r w:rsidRPr="0044132A" w:rsidR="0086775F">
        <w:rPr>
          <w:rFonts w:ascii="Times New Roman" w:hAnsi="Times New Roman" w:cs="Times New Roman"/>
          <w:szCs w:val="28"/>
        </w:rPr>
        <w:t> </w:t>
      </w:r>
      <w:r w:rsidRPr="0044132A">
        <w:rPr>
          <w:rFonts w:ascii="Times New Roman" w:hAnsi="Times New Roman" w:cs="Times New Roman"/>
          <w:szCs w:val="28"/>
        </w:rPr>
        <w:t>EÚ</w:t>
      </w:r>
    </w:p>
    <w:p w:rsidR="0086775F" w:rsidRPr="00C60C62" w:rsidP="00627C59">
      <w:pPr>
        <w:numPr>
          <w:numId w:val="2"/>
        </w:numPr>
        <w:bidi w:val="0"/>
        <w:ind w:left="284" w:hanging="284"/>
        <w:jc w:val="both"/>
        <w:rPr>
          <w:rFonts w:ascii="Times New Roman" w:hAnsi="Times New Roman" w:cs="Times New Roman"/>
          <w:szCs w:val="28"/>
        </w:rPr>
      </w:pPr>
      <w:r w:rsidRPr="00C60C62">
        <w:rPr>
          <w:rFonts w:ascii="Times New Roman" w:hAnsi="Times New Roman" w:cs="Times New Roman"/>
          <w:szCs w:val="28"/>
        </w:rPr>
        <w:t xml:space="preserve">Prehľad hospodárenia podnikov štátnej správy </w:t>
      </w:r>
    </w:p>
    <w:p w:rsidR="00536407" w:rsidRPr="003F49DB" w:rsidP="00627C59">
      <w:pPr>
        <w:numPr>
          <w:numId w:val="2"/>
        </w:numPr>
        <w:bidi w:val="0"/>
        <w:ind w:left="284" w:hanging="284"/>
        <w:jc w:val="both"/>
        <w:rPr>
          <w:rFonts w:ascii="Times New Roman" w:hAnsi="Times New Roman" w:cs="Times New Roman"/>
          <w:szCs w:val="28"/>
        </w:rPr>
      </w:pPr>
      <w:r w:rsidR="003520E8">
        <w:rPr>
          <w:rFonts w:ascii="Times New Roman" w:hAnsi="Times New Roman" w:cs="Times New Roman"/>
          <w:szCs w:val="28"/>
        </w:rPr>
        <w:t>Podmienené záväzky</w:t>
      </w:r>
    </w:p>
    <w:p w:rsidR="00536407" w:rsidRPr="002E41C3" w:rsidP="00627C59">
      <w:pPr>
        <w:numPr>
          <w:numId w:val="2"/>
        </w:numPr>
        <w:bidi w:val="0"/>
        <w:ind w:left="284" w:hanging="284"/>
        <w:jc w:val="both"/>
        <w:rPr>
          <w:rFonts w:ascii="Times New Roman" w:hAnsi="Times New Roman" w:cs="Times New Roman"/>
          <w:szCs w:val="28"/>
        </w:rPr>
      </w:pPr>
      <w:r w:rsidRPr="002E41C3">
        <w:rPr>
          <w:rFonts w:ascii="Times New Roman" w:hAnsi="Times New Roman" w:cs="Times New Roman"/>
          <w:szCs w:val="28"/>
        </w:rPr>
        <w:t xml:space="preserve">Implicitné záväzky </w:t>
      </w:r>
    </w:p>
    <w:p w:rsidR="0086775F" w:rsidRPr="00281C58" w:rsidP="00627C59">
      <w:pPr>
        <w:numPr>
          <w:numId w:val="2"/>
        </w:numPr>
        <w:bidi w:val="0"/>
        <w:ind w:left="284" w:hanging="284"/>
        <w:jc w:val="both"/>
        <w:rPr>
          <w:rFonts w:ascii="Times New Roman" w:hAnsi="Times New Roman" w:cs="Times New Roman"/>
          <w:szCs w:val="28"/>
        </w:rPr>
      </w:pPr>
      <w:r w:rsidR="00432AC8">
        <w:rPr>
          <w:rFonts w:ascii="Times New Roman" w:hAnsi="Times New Roman" w:cs="Times New Roman"/>
          <w:szCs w:val="28"/>
        </w:rPr>
        <w:t>Aktualizácia stratégie riadenia štátneho dlhu na roky 2015 až 2018</w:t>
      </w:r>
      <w:r w:rsidRPr="00281C58" w:rsidR="006B0B01">
        <w:rPr>
          <w:rFonts w:ascii="Times New Roman" w:hAnsi="Times New Roman" w:cs="Times New Roman"/>
          <w:szCs w:val="28"/>
        </w:rPr>
        <w:t xml:space="preserve"> </w:t>
      </w:r>
    </w:p>
    <w:p w:rsidR="005C7DF1" w:rsidRPr="008F4314" w:rsidP="009C4331">
      <w:pPr>
        <w:pStyle w:val="Heading1"/>
        <w:bidi w:val="0"/>
        <w:spacing w:before="0" w:after="0"/>
        <w:jc w:val="center"/>
        <w:rPr>
          <w:rFonts w:ascii="Times New Roman" w:hAnsi="Times New Roman" w:cs="Times New Roman"/>
          <w:sz w:val="28"/>
        </w:rPr>
      </w:pPr>
      <w:bookmarkStart w:id="3" w:name="_Toc431550652"/>
      <w:r w:rsidRPr="008F4314">
        <w:rPr>
          <w:rFonts w:ascii="Times New Roman" w:hAnsi="Times New Roman" w:cs="Times New Roman"/>
          <w:sz w:val="28"/>
        </w:rPr>
        <w:t>Predkladacia správa</w:t>
      </w:r>
      <w:bookmarkEnd w:id="3"/>
    </w:p>
    <w:p w:rsidR="000544D9" w:rsidP="000544D9">
      <w:pPr>
        <w:autoSpaceDE w:val="0"/>
        <w:autoSpaceDN w:val="0"/>
        <w:bidi w:val="0"/>
        <w:ind w:firstLine="708"/>
        <w:jc w:val="both"/>
        <w:rPr>
          <w:rFonts w:ascii="Times New Roman" w:hAnsi="Times New Roman"/>
        </w:rPr>
      </w:pPr>
    </w:p>
    <w:p w:rsidR="00D056EF" w:rsidP="00D056EF">
      <w:pPr>
        <w:autoSpaceDE w:val="0"/>
        <w:autoSpaceDN w:val="0"/>
        <w:bidi w:val="0"/>
        <w:ind w:firstLine="708"/>
        <w:jc w:val="both"/>
        <w:rPr>
          <w:rFonts w:ascii="Times New Roman" w:hAnsi="Times New Roman"/>
        </w:rPr>
      </w:pPr>
      <w:r>
        <w:rPr>
          <w:rFonts w:ascii="Times New Roman" w:hAnsi="Times New Roman"/>
        </w:rPr>
        <w:t xml:space="preserve">Návrh rozpočtu verejnej správy na roky 2016 až 2018 je vypracovaný v intenciách Programového vyhlásenia vlády SR a na rokovanie vlády sa predkladá na základe § 14 ods. 3 zákona č. 523/2004 Z. z. o rozpočtových pravidlách verejnej správy a o zmene a doplnení niektorých zákonov. </w:t>
      </w:r>
    </w:p>
    <w:p w:rsidR="00D056EF" w:rsidP="00D056EF">
      <w:pPr>
        <w:autoSpaceDE w:val="0"/>
        <w:autoSpaceDN w:val="0"/>
        <w:bidi w:val="0"/>
        <w:ind w:firstLine="708"/>
        <w:jc w:val="both"/>
        <w:rPr>
          <w:rFonts w:ascii="Times New Roman" w:hAnsi="Times New Roman"/>
        </w:rPr>
      </w:pPr>
    </w:p>
    <w:p w:rsidR="00D056EF" w:rsidP="00D056EF">
      <w:pPr>
        <w:bidi w:val="0"/>
        <w:ind w:firstLine="708"/>
        <w:jc w:val="both"/>
        <w:rPr>
          <w:rFonts w:ascii="Calibri" w:hAnsi="Calibri"/>
          <w:color w:val="1F497D"/>
          <w:sz w:val="22"/>
          <w:szCs w:val="22"/>
          <w:lang w:eastAsia="en-US"/>
        </w:rPr>
      </w:pPr>
      <w:r w:rsidRPr="00951CA5">
        <w:rPr>
          <w:rFonts w:ascii="Times New Roman" w:hAnsi="Times New Roman"/>
        </w:rPr>
        <w:t>Stratégia rozpočtovej politiky v nasledujúcich rozpočtových rokoch je zameraná na ďalšie zlepšovanie rozpočtovej pozície verejnej správy s cieľom zaručiť dlhodobú udržateľnosť verejných financií. Návrh rozpočtu verejnej správy vytvára základné predpoklady pre zabezpečenie pokračovania v konsolidácii verejných financií. V súlade s Programom stability Slovenska na roky 2015-2018 je cieľová hodnota deficitu verejnej správy na rok 2016 stanovená vo výške 1,93 % HDP. V ďalších rokoch sa predpokladá znižovanie deficitu na úroveň 0,42 % HDP v roku 2017, zodpovedajúcej dosiahnutiu s</w:t>
      </w:r>
      <w:r w:rsidR="007E213C">
        <w:rPr>
          <w:rFonts w:ascii="Times New Roman" w:hAnsi="Times New Roman"/>
        </w:rPr>
        <w:t>trednodobého rozpočtového cieľa</w:t>
      </w:r>
      <w:r w:rsidRPr="00951CA5">
        <w:rPr>
          <w:rFonts w:ascii="Times New Roman" w:hAnsi="Times New Roman"/>
        </w:rPr>
        <w:t xml:space="preserve"> a po prvýkrát sa navrhuje hospodárenie rozpočtu verejnej správy v roku 2018</w:t>
      </w:r>
      <w:r w:rsidR="00D911B5">
        <w:rPr>
          <w:rFonts w:ascii="Times New Roman" w:hAnsi="Times New Roman"/>
        </w:rPr>
        <w:t xml:space="preserve"> na úrovni 0,00 % HDP</w:t>
      </w:r>
      <w:r w:rsidRPr="00951CA5">
        <w:rPr>
          <w:rFonts w:ascii="Times New Roman" w:hAnsi="Times New Roman"/>
        </w:rPr>
        <w:t>. Oproti Programu stability došlo k zmene cielených schodkov na roky 2017 a 2018. Zmena odráža najmä revíziu údajov potrebných pre výpočet tzv. štrukturálneho salda verejnej správy, ktoré je kľúčové pre posúdenie dosiahnutia strednodobého rozpočtového cieľa.</w:t>
      </w:r>
      <w:r w:rsidRPr="00951CA5">
        <w:rPr>
          <w:sz w:val="23"/>
          <w:szCs w:val="23"/>
        </w:rPr>
        <w:t xml:space="preserve"> </w:t>
      </w:r>
      <w:r w:rsidRPr="00951CA5">
        <w:rPr>
          <w:rFonts w:ascii="Times New Roman" w:hAnsi="Times New Roman"/>
        </w:rPr>
        <w:t>Stanovené ciele sú v súlade s požadovaným konsolidačným úsilím podľa európskych pravidiel a mali by prispieť ku každoročnému znižovaniu dlhu verejnej správy v rozpočtovanom období, čím sa zohľadňujú aj požiadavky ústavného zákona o rozpočtovej zodpovednosti.</w:t>
      </w:r>
    </w:p>
    <w:p w:rsidR="00D056EF" w:rsidP="00D056EF">
      <w:pPr>
        <w:autoSpaceDE w:val="0"/>
        <w:autoSpaceDN w:val="0"/>
        <w:bidi w:val="0"/>
        <w:ind w:firstLine="708"/>
        <w:jc w:val="both"/>
        <w:rPr>
          <w:rFonts w:ascii="Times New Roman" w:hAnsi="Times New Roman"/>
        </w:rPr>
      </w:pPr>
    </w:p>
    <w:p w:rsidR="00D056EF" w:rsidP="00D056EF">
      <w:pPr>
        <w:bidi w:val="0"/>
        <w:ind w:firstLine="708"/>
        <w:jc w:val="both"/>
        <w:rPr>
          <w:rFonts w:ascii="Times New Roman" w:hAnsi="Times New Roman"/>
        </w:rPr>
      </w:pPr>
      <w:r>
        <w:rPr>
          <w:rFonts w:ascii="Times New Roman" w:hAnsi="Times New Roman"/>
        </w:rPr>
        <w:t xml:space="preserve">Aktuálna prognóza Ministerstva financií SR predpokladá v roku 2016 rast ekonomiky na úrovni 3,1 %. Zamestnanosť bude pokračovať v rýchlom raste. V roku 2016 to predstavuje nárast pracovných miest o 1 %. Pracovné miesta budú vznikať rovnomerne vo všetkých sektoroch ekonomiky </w:t>
      </w:r>
      <w:r w:rsidRPr="00905345">
        <w:rPr>
          <w:rFonts w:ascii="Times New Roman" w:hAnsi="Times New Roman"/>
        </w:rPr>
        <w:t>s výnimkou verejného sektora</w:t>
      </w:r>
      <w:r>
        <w:rPr>
          <w:rStyle w:val="FootnoteReference"/>
          <w:rFonts w:ascii="Times New Roman" w:hAnsi="Times New Roman"/>
          <w:rtl w:val="0"/>
        </w:rPr>
        <w:footnoteReference w:id="2"/>
      </w:r>
      <w:r w:rsidRPr="00905345">
        <w:rPr>
          <w:rFonts w:ascii="Times New Roman" w:hAnsi="Times New Roman"/>
        </w:rPr>
        <w:t>, kde predpokladáme mierny pokles zamestnanosti. Nomináln</w:t>
      </w:r>
      <w:r>
        <w:rPr>
          <w:rFonts w:ascii="Times New Roman" w:hAnsi="Times New Roman"/>
        </w:rPr>
        <w:t xml:space="preserve">a </w:t>
      </w:r>
      <w:r w:rsidR="0005342F">
        <w:rPr>
          <w:rFonts w:ascii="Times New Roman" w:hAnsi="Times New Roman"/>
        </w:rPr>
        <w:t xml:space="preserve">priemerná mesačná </w:t>
      </w:r>
      <w:r>
        <w:rPr>
          <w:rFonts w:ascii="Times New Roman" w:hAnsi="Times New Roman"/>
        </w:rPr>
        <w:t>mzda</w:t>
      </w:r>
      <w:r w:rsidR="0005342F">
        <w:rPr>
          <w:rFonts w:ascii="Times New Roman" w:hAnsi="Times New Roman"/>
        </w:rPr>
        <w:t xml:space="preserve"> v národnom hospodárstve</w:t>
      </w:r>
      <w:r>
        <w:rPr>
          <w:rFonts w:ascii="Times New Roman" w:hAnsi="Times New Roman"/>
        </w:rPr>
        <w:t xml:space="preserve"> v roku 2016 bude rásť tempom 3,1 %, čo predstavuje zrýchlenie oproti roku 2015. Priemerná inflácia sa v roku 2016 predpokladá naďalej na nízkej úrovni 0,9 %. </w:t>
      </w:r>
    </w:p>
    <w:p w:rsidR="00D056EF" w:rsidP="00D056EF">
      <w:pPr>
        <w:bidi w:val="0"/>
        <w:ind w:firstLine="708"/>
        <w:jc w:val="both"/>
        <w:rPr>
          <w:rFonts w:ascii="Times New Roman" w:hAnsi="Times New Roman"/>
        </w:rPr>
      </w:pPr>
    </w:p>
    <w:p w:rsidR="00D056EF" w:rsidP="00D056EF">
      <w:pPr>
        <w:bidi w:val="0"/>
        <w:ind w:firstLine="708"/>
        <w:jc w:val="both"/>
      </w:pPr>
      <w:r>
        <w:rPr>
          <w:rFonts w:ascii="Times New Roman" w:hAnsi="Times New Roman"/>
        </w:rPr>
        <w:t xml:space="preserve">Makroekonomické predpoklady boli základom pre vypracovanie aktuálnych prognóz daňových príjmov verejnej správy na roky 2016 až 2018. Aktuálna prognóza bola podrobená hodnoteniu v rámci Výboru pre daňové prognózy dňa 23. septembra 2015, pričom všetci členovia ju hodnotia ako realistickú. </w:t>
      </w:r>
    </w:p>
    <w:p w:rsidR="00D056EF" w:rsidP="00D056EF">
      <w:pPr>
        <w:pStyle w:val="NormalWeb"/>
        <w:bidi w:val="0"/>
        <w:spacing w:before="0" w:beforeAutospacing="0" w:after="0" w:afterAutospacing="0"/>
        <w:jc w:val="both"/>
        <w:rPr>
          <w:rFonts w:ascii="Times New Roman" w:hAnsi="Times New Roman"/>
        </w:rPr>
      </w:pPr>
    </w:p>
    <w:p w:rsidR="00D056EF" w:rsidP="00D056EF">
      <w:pPr>
        <w:pStyle w:val="NormalWeb"/>
        <w:bidi w:val="0"/>
        <w:spacing w:before="0" w:beforeAutospacing="0" w:after="0" w:afterAutospacing="0"/>
        <w:jc w:val="both"/>
        <w:rPr>
          <w:rFonts w:ascii="Times New Roman" w:hAnsi="Times New Roman"/>
        </w:rPr>
      </w:pPr>
      <w:r>
        <w:rPr>
          <w:rFonts w:ascii="Times New Roman" w:hAnsi="Times New Roman"/>
        </w:rPr>
        <w:t xml:space="preserve">            Návrh rozpočtu verejnej správy na roky 2016 až 2018 okrem prognózy vývoja ekonomiky, prognózy daňových a odvodových príjmov zohľadňuje aj aktuálny predpoklad vývoja rozpočtu verejnej správy v roku 2015. </w:t>
      </w:r>
    </w:p>
    <w:p w:rsidR="00D056EF" w:rsidP="00D056EF">
      <w:pPr>
        <w:pStyle w:val="NormalWeb"/>
        <w:bidi w:val="0"/>
        <w:spacing w:before="0" w:beforeAutospacing="0" w:after="0" w:afterAutospacing="0"/>
        <w:jc w:val="both"/>
        <w:rPr>
          <w:rFonts w:ascii="Times New Roman" w:hAnsi="Times New Roman"/>
        </w:rPr>
      </w:pPr>
    </w:p>
    <w:p w:rsidR="00D056EF" w:rsidP="00D056EF">
      <w:pPr>
        <w:pStyle w:val="NormalWeb"/>
        <w:bidi w:val="0"/>
        <w:spacing w:before="0" w:beforeAutospacing="0" w:after="0" w:afterAutospacing="0"/>
        <w:jc w:val="both"/>
        <w:rPr>
          <w:rFonts w:ascii="Times New Roman" w:hAnsi="Times New Roman"/>
        </w:rPr>
      </w:pPr>
      <w:r>
        <w:rPr>
          <w:rFonts w:ascii="Times New Roman" w:hAnsi="Times New Roman"/>
        </w:rPr>
        <w:t>            Pri príprave návrhu rozpočtu verejnej správy boli do úvahy vzaté aj opatrenia vyplývajúce z vládnych sociálnych balíčkov, čo má vplyv na limity dotknutých kapitol štátneho rozpočtu a subjektov verejnej správy:</w:t>
      </w:r>
    </w:p>
    <w:p w:rsidR="00D056EF" w:rsidRPr="00F3164B" w:rsidP="00D056EF">
      <w:pPr>
        <w:pStyle w:val="NormalWeb"/>
        <w:numPr>
          <w:numId w:val="38"/>
        </w:numPr>
        <w:bidi w:val="0"/>
        <w:spacing w:before="0" w:beforeAutospacing="0" w:after="0" w:afterAutospacing="0"/>
        <w:jc w:val="both"/>
        <w:rPr>
          <w:rFonts w:ascii="Times New Roman" w:hAnsi="Times New Roman"/>
        </w:rPr>
      </w:pPr>
      <w:r>
        <w:rPr>
          <w:rFonts w:ascii="Times New Roman" w:hAnsi="Times New Roman"/>
          <w:lang w:eastAsia="cs-CZ"/>
        </w:rPr>
        <w:t>V rámci kapitoly Všeobecná pokladničná správa sa rozpočtuje rezerva na zníženie výnosu DPH v dôsledku zníženi</w:t>
      </w:r>
      <w:r w:rsidR="00CC7CE9">
        <w:rPr>
          <w:rFonts w:ascii="Times New Roman" w:hAnsi="Times New Roman"/>
          <w:lang w:eastAsia="cs-CZ"/>
        </w:rPr>
        <w:t>a</w:t>
      </w:r>
      <w:r>
        <w:rPr>
          <w:rFonts w:ascii="Times New Roman" w:hAnsi="Times New Roman"/>
          <w:lang w:eastAsia="cs-CZ"/>
        </w:rPr>
        <w:t xml:space="preserve"> sadzby DPH na vybrané druhy potravín.</w:t>
      </w:r>
    </w:p>
    <w:p w:rsidR="00D056EF" w:rsidP="00D056EF">
      <w:pPr>
        <w:pStyle w:val="NormalWeb"/>
        <w:numPr>
          <w:numId w:val="38"/>
        </w:numPr>
        <w:bidi w:val="0"/>
        <w:spacing w:before="0" w:beforeAutospacing="0" w:after="0" w:afterAutospacing="0"/>
        <w:jc w:val="both"/>
        <w:rPr>
          <w:rFonts w:ascii="Times New Roman" w:hAnsi="Times New Roman"/>
          <w:lang w:eastAsia="cs-CZ"/>
        </w:rPr>
      </w:pPr>
      <w:r>
        <w:rPr>
          <w:rFonts w:ascii="Times New Roman" w:hAnsi="Times New Roman"/>
        </w:rPr>
        <w:t>V</w:t>
      </w:r>
      <w:r>
        <w:rPr>
          <w:rFonts w:ascii="Times New Roman" w:hAnsi="Times New Roman"/>
          <w:lang w:eastAsia="cs-CZ"/>
        </w:rPr>
        <w:t> kapito</w:t>
      </w:r>
      <w:r>
        <w:rPr>
          <w:rFonts w:ascii="Times New Roman" w:hAnsi="Times New Roman"/>
        </w:rPr>
        <w:t>le Ministerstva hospodárstva SR</w:t>
      </w:r>
      <w:r w:rsidRPr="00F3164B">
        <w:rPr>
          <w:rFonts w:ascii="Times New Roman" w:hAnsi="Times New Roman"/>
        </w:rPr>
        <w:t xml:space="preserve"> </w:t>
      </w:r>
      <w:r>
        <w:rPr>
          <w:rFonts w:ascii="Times New Roman" w:hAnsi="Times New Roman"/>
          <w:lang w:eastAsia="cs-CZ"/>
        </w:rPr>
        <w:t>sú</w:t>
      </w:r>
      <w:r>
        <w:rPr>
          <w:rFonts w:ascii="Times New Roman" w:hAnsi="Times New Roman"/>
        </w:rPr>
        <w:t xml:space="preserve"> rozpočtované </w:t>
      </w:r>
      <w:r>
        <w:rPr>
          <w:rFonts w:ascii="Times New Roman" w:hAnsi="Times New Roman"/>
          <w:lang w:eastAsia="cs-CZ"/>
        </w:rPr>
        <w:t>výdavky na štátne vratky platieb za plyn domácnostiam</w:t>
      </w:r>
      <w:r>
        <w:rPr>
          <w:rFonts w:ascii="Times New Roman" w:hAnsi="Times New Roman"/>
        </w:rPr>
        <w:t>.</w:t>
      </w:r>
    </w:p>
    <w:p w:rsidR="00D056EF" w:rsidP="00D056EF">
      <w:pPr>
        <w:pStyle w:val="NormalWeb"/>
        <w:numPr>
          <w:numId w:val="38"/>
        </w:numPr>
        <w:bidi w:val="0"/>
        <w:spacing w:before="0" w:beforeAutospacing="0" w:after="0" w:afterAutospacing="0"/>
        <w:jc w:val="both"/>
        <w:rPr>
          <w:rFonts w:ascii="Times New Roman" w:hAnsi="Times New Roman"/>
          <w:lang w:eastAsia="cs-CZ"/>
        </w:rPr>
      </w:pPr>
      <w:r>
        <w:rPr>
          <w:rFonts w:ascii="Times New Roman" w:hAnsi="Times New Roman"/>
          <w:lang w:eastAsia="cs-CZ"/>
        </w:rPr>
        <w:t>V rámci kapitoly Ministerstva dopravy, výstavby a regionálneho rozvoja SR sa rozpočtujú prostriedky na program zatepľovania rodinných domov.</w:t>
      </w:r>
    </w:p>
    <w:p w:rsidR="00D056EF" w:rsidP="00D056EF">
      <w:pPr>
        <w:pStyle w:val="NormalWeb"/>
        <w:numPr>
          <w:numId w:val="38"/>
        </w:numPr>
        <w:bidi w:val="0"/>
        <w:spacing w:before="0" w:beforeAutospacing="0" w:after="0" w:afterAutospacing="0"/>
        <w:jc w:val="both"/>
        <w:rPr>
          <w:rFonts w:ascii="Times New Roman" w:hAnsi="Times New Roman"/>
          <w:lang w:eastAsia="cs-CZ"/>
        </w:rPr>
      </w:pPr>
      <w:r>
        <w:rPr>
          <w:rFonts w:ascii="Times New Roman" w:hAnsi="Times New Roman"/>
          <w:lang w:eastAsia="cs-CZ"/>
        </w:rPr>
        <w:t>Kapitola Všeobecná pokladničná správa obsahuje výdavky na realizáciu opatrení vyplývajúcich z návrhu zákona o podpore najmenej rozvinutých okresov.</w:t>
      </w:r>
    </w:p>
    <w:p w:rsidR="00D056EF" w:rsidP="00D056EF">
      <w:pPr>
        <w:pStyle w:val="NormalWeb"/>
        <w:numPr>
          <w:numId w:val="38"/>
        </w:numPr>
        <w:bidi w:val="0"/>
        <w:spacing w:before="0" w:beforeAutospacing="0" w:after="0" w:afterAutospacing="0"/>
        <w:jc w:val="both"/>
        <w:rPr>
          <w:rFonts w:ascii="Times New Roman" w:hAnsi="Times New Roman"/>
          <w:lang w:eastAsia="cs-CZ"/>
        </w:rPr>
      </w:pPr>
      <w:r>
        <w:rPr>
          <w:rFonts w:ascii="Times New Roman" w:hAnsi="Times New Roman"/>
          <w:lang w:eastAsia="cs-CZ"/>
        </w:rPr>
        <w:t>Návrh rozpočtu kapitoly Ministerstva školstva, vedy, výskumu a športu SR za oblasť regionálneho školstva zohľadňuje krytie príspevkov na školy v prírode a lyžiarske kurzy, ako aj výdavky na rozširovanie kapacít materských škôl.</w:t>
      </w:r>
    </w:p>
    <w:p w:rsidR="00D056EF" w:rsidP="00D056EF">
      <w:pPr>
        <w:bidi w:val="0"/>
        <w:ind w:firstLine="708"/>
        <w:jc w:val="both"/>
        <w:rPr>
          <w:rFonts w:ascii="Times New Roman" w:hAnsi="Times New Roman"/>
        </w:rPr>
      </w:pPr>
    </w:p>
    <w:p w:rsidR="00D056EF" w:rsidP="00D056EF">
      <w:pPr>
        <w:bidi w:val="0"/>
        <w:ind w:firstLine="708"/>
        <w:jc w:val="both"/>
        <w:rPr>
          <w:rFonts w:ascii="Times New Roman" w:hAnsi="Times New Roman"/>
          <w:szCs w:val="22"/>
        </w:rPr>
      </w:pPr>
      <w:r>
        <w:rPr>
          <w:rFonts w:ascii="Times New Roman" w:hAnsi="Times New Roman"/>
          <w:szCs w:val="22"/>
        </w:rPr>
        <w:t xml:space="preserve">Okrem vyššie uvedených opatrení obsahuje návrh rozpočtu aj ďalšie významné výdavkové tituly vyplývajúce zo zmeny legislatívy, resp. zámerov vlády. Ide najmä o krytie výdavkov na nový zákon o športe, osobitný príspevok pre Fond na podporu umenia, zvýšenie výdavkov na platbu za poistencov štátu za oblasť zdravotníctva a prostriedky na krytie minimálneho dôchodku. </w:t>
      </w:r>
    </w:p>
    <w:p w:rsidR="00D056EF" w:rsidP="00D056EF">
      <w:pPr>
        <w:bidi w:val="0"/>
        <w:ind w:firstLine="708"/>
        <w:jc w:val="both"/>
        <w:rPr>
          <w:rFonts w:ascii="Times New Roman" w:hAnsi="Times New Roman"/>
          <w:szCs w:val="22"/>
        </w:rPr>
      </w:pPr>
    </w:p>
    <w:p w:rsidR="00D056EF" w:rsidP="00D056EF">
      <w:pPr>
        <w:bidi w:val="0"/>
        <w:ind w:firstLine="708"/>
        <w:jc w:val="both"/>
        <w:rPr>
          <w:rFonts w:ascii="Times New Roman" w:hAnsi="Times New Roman"/>
          <w:szCs w:val="22"/>
        </w:rPr>
      </w:pPr>
      <w:r>
        <w:rPr>
          <w:rFonts w:ascii="Times New Roman" w:hAnsi="Times New Roman"/>
          <w:szCs w:val="22"/>
        </w:rPr>
        <w:t>Návrh rozpočtu obsahuje aj zvýšenie obranných výdavkov na úroveň 1,1</w:t>
      </w:r>
      <w:r w:rsidR="002823E2">
        <w:rPr>
          <w:rFonts w:ascii="Times New Roman" w:hAnsi="Times New Roman"/>
          <w:szCs w:val="22"/>
        </w:rPr>
        <w:t>0</w:t>
      </w:r>
      <w:r>
        <w:rPr>
          <w:rFonts w:ascii="Times New Roman" w:hAnsi="Times New Roman"/>
          <w:szCs w:val="22"/>
        </w:rPr>
        <w:t xml:space="preserve"> % HDP, či výdavky na konanie volieb do Národnej rady SR.</w:t>
      </w:r>
    </w:p>
    <w:p w:rsidR="00D056EF" w:rsidP="00D056EF">
      <w:pPr>
        <w:bidi w:val="0"/>
        <w:ind w:firstLine="708"/>
        <w:jc w:val="both"/>
        <w:rPr>
          <w:rFonts w:ascii="Times New Roman" w:hAnsi="Times New Roman"/>
          <w:szCs w:val="22"/>
        </w:rPr>
      </w:pPr>
    </w:p>
    <w:p w:rsidR="00D056EF" w:rsidP="00D056EF">
      <w:pPr>
        <w:bidi w:val="0"/>
        <w:ind w:firstLine="708"/>
        <w:jc w:val="both"/>
        <w:rPr>
          <w:rFonts w:ascii="Times New Roman" w:hAnsi="Times New Roman"/>
          <w:szCs w:val="22"/>
        </w:rPr>
      </w:pPr>
      <w:r>
        <w:rPr>
          <w:rFonts w:ascii="Times New Roman" w:hAnsi="Times New Roman"/>
          <w:szCs w:val="22"/>
        </w:rPr>
        <w:t xml:space="preserve">V zmysle záverov z kolektívneho vyjednávania je v návrhu rozpočtu verejnej správy zohľadnená </w:t>
      </w:r>
      <w:r w:rsidRPr="006764F0">
        <w:rPr>
          <w:rFonts w:ascii="Times New Roman" w:hAnsi="Times New Roman"/>
          <w:szCs w:val="22"/>
        </w:rPr>
        <w:t>valorizáci</w:t>
      </w:r>
      <w:r>
        <w:rPr>
          <w:rFonts w:ascii="Times New Roman" w:hAnsi="Times New Roman"/>
          <w:szCs w:val="22"/>
        </w:rPr>
        <w:t>a</w:t>
      </w:r>
      <w:r w:rsidRPr="006764F0">
        <w:rPr>
          <w:rFonts w:ascii="Times New Roman" w:hAnsi="Times New Roman"/>
          <w:szCs w:val="22"/>
        </w:rPr>
        <w:t xml:space="preserve"> platov </w:t>
      </w:r>
      <w:r>
        <w:rPr>
          <w:rFonts w:ascii="Times New Roman" w:hAnsi="Times New Roman"/>
          <w:szCs w:val="22"/>
        </w:rPr>
        <w:t xml:space="preserve">vo výške 4 %. </w:t>
      </w:r>
    </w:p>
    <w:p w:rsidR="00D056EF" w:rsidP="00D056EF">
      <w:pPr>
        <w:bidi w:val="0"/>
        <w:ind w:firstLine="708"/>
        <w:jc w:val="both"/>
        <w:rPr>
          <w:rFonts w:ascii="Times New Roman" w:hAnsi="Times New Roman"/>
          <w:szCs w:val="22"/>
        </w:rPr>
      </w:pPr>
    </w:p>
    <w:p w:rsidR="00D056EF" w:rsidRPr="00D741B7" w:rsidP="00D056EF">
      <w:pPr>
        <w:bidi w:val="0"/>
        <w:ind w:firstLine="708"/>
        <w:jc w:val="both"/>
        <w:rPr>
          <w:rFonts w:ascii="Times New Roman" w:hAnsi="Times New Roman"/>
          <w:szCs w:val="22"/>
        </w:rPr>
      </w:pPr>
      <w:r>
        <w:rPr>
          <w:rFonts w:ascii="Times New Roman" w:hAnsi="Times New Roman"/>
          <w:szCs w:val="22"/>
        </w:rPr>
        <w:t xml:space="preserve">Návrh rozpočtu verejnej správy v porovnaní s minuloročným rozpočtom obsahuje dve nové rezervy, a to rezervu na významné investície a rezervu </w:t>
      </w:r>
      <w:r w:rsidRPr="00D741B7">
        <w:rPr>
          <w:rFonts w:ascii="Times New Roman" w:hAnsi="Times New Roman"/>
          <w:szCs w:val="22"/>
        </w:rPr>
        <w:t>na výdavky súvisiace s riešením migračnej krízy</w:t>
      </w:r>
      <w:r>
        <w:rPr>
          <w:rFonts w:ascii="Times New Roman" w:hAnsi="Times New Roman"/>
          <w:szCs w:val="22"/>
        </w:rPr>
        <w:t xml:space="preserve">. </w:t>
      </w:r>
    </w:p>
    <w:p w:rsidR="00D056EF" w:rsidP="00D056EF">
      <w:pPr>
        <w:pStyle w:val="NormalWeb"/>
        <w:bidi w:val="0"/>
        <w:spacing w:before="0" w:beforeAutospacing="0" w:after="0" w:afterAutospacing="0"/>
        <w:jc w:val="both"/>
        <w:rPr>
          <w:rFonts w:ascii="Times New Roman" w:hAnsi="Times New Roman"/>
        </w:rPr>
      </w:pPr>
    </w:p>
    <w:p w:rsidR="00D056EF" w:rsidP="00D056EF">
      <w:pPr>
        <w:pStyle w:val="NormalWeb"/>
        <w:bidi w:val="0"/>
        <w:spacing w:before="0" w:beforeAutospacing="0" w:after="0" w:afterAutospacing="0"/>
        <w:jc w:val="both"/>
        <w:rPr>
          <w:rFonts w:ascii="Times New Roman" w:hAnsi="Times New Roman"/>
        </w:rPr>
      </w:pPr>
      <w:r>
        <w:rPr>
          <w:rFonts w:ascii="Times New Roman" w:hAnsi="Times New Roman"/>
        </w:rPr>
        <w:t>            Návrh rozpočtu verejnej správy na roky 2016 až 2018 je zostavený na platnej legislatíve v súlade so zákonmi Slovenskej republiky.</w:t>
      </w:r>
    </w:p>
    <w:p w:rsidR="00D056EF" w:rsidP="00D056EF">
      <w:pPr>
        <w:pStyle w:val="NormalWeb"/>
        <w:bidi w:val="0"/>
        <w:spacing w:before="0" w:beforeAutospacing="0" w:after="0" w:afterAutospacing="0"/>
        <w:jc w:val="both"/>
        <w:rPr>
          <w:rFonts w:ascii="Times New Roman" w:hAnsi="Times New Roman"/>
        </w:rPr>
      </w:pPr>
    </w:p>
    <w:p w:rsidR="00D056EF" w:rsidP="00D056EF">
      <w:pPr>
        <w:pStyle w:val="NormalWeb"/>
        <w:bidi w:val="0"/>
        <w:spacing w:before="0" w:beforeAutospacing="0" w:after="0" w:afterAutospacing="0"/>
        <w:ind w:firstLine="708"/>
        <w:jc w:val="both"/>
        <w:rPr>
          <w:rFonts w:ascii="Times New Roman" w:hAnsi="Times New Roman"/>
        </w:rPr>
      </w:pPr>
      <w:r>
        <w:rPr>
          <w:rFonts w:ascii="Times New Roman" w:hAnsi="Times New Roman"/>
        </w:rPr>
        <w:t>Materiál nebol predmetom medzirezortného pripomienkového konania. Vzhľadom na charakter materiálu sa doložka vybraných vplyvov nevypracováva.</w:t>
      </w:r>
    </w:p>
    <w:p w:rsidR="00D056EF" w:rsidP="00D056EF">
      <w:pPr>
        <w:bidi w:val="0"/>
        <w:jc w:val="both"/>
        <w:rPr>
          <w:rFonts w:ascii="Times New Roman" w:hAnsi="Times New Roman"/>
        </w:rPr>
      </w:pPr>
    </w:p>
    <w:p w:rsidR="008B21B9"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D056EF" w:rsidP="009C4331">
      <w:pPr>
        <w:bidi w:val="0"/>
        <w:rPr>
          <w:rFonts w:ascii="Times New Roman" w:hAnsi="Times New Roman" w:cs="Times New Roman"/>
        </w:rPr>
      </w:pPr>
    </w:p>
    <w:p w:rsidR="008B21B9" w:rsidP="009C4331">
      <w:pPr>
        <w:bidi w:val="0"/>
        <w:rPr>
          <w:rFonts w:ascii="Times New Roman" w:hAnsi="Times New Roman" w:cs="Times New Roman"/>
        </w:rPr>
      </w:pPr>
    </w:p>
    <w:p w:rsidR="008B21B9" w:rsidP="009C4331">
      <w:pPr>
        <w:bidi w:val="0"/>
        <w:rPr>
          <w:rFonts w:ascii="Times New Roman" w:hAnsi="Times New Roman" w:cs="Times New Roman"/>
        </w:rPr>
      </w:pPr>
    </w:p>
    <w:p w:rsidR="005D1A7E" w:rsidRPr="00C14CF2" w:rsidP="0089184B">
      <w:pPr>
        <w:pStyle w:val="Heading1"/>
        <w:numPr>
          <w:numId w:val="1"/>
        </w:numPr>
        <w:bidi w:val="0"/>
        <w:spacing w:before="0" w:after="0"/>
        <w:ind w:left="284" w:hanging="284"/>
        <w:rPr>
          <w:rFonts w:ascii="Times New Roman" w:hAnsi="Times New Roman" w:cs="Times New Roman"/>
          <w:sz w:val="28"/>
          <w:szCs w:val="28"/>
        </w:rPr>
      </w:pPr>
      <w:bookmarkStart w:id="4" w:name="_Toc431550653"/>
      <w:r w:rsidRPr="00C14CF2">
        <w:rPr>
          <w:rFonts w:ascii="Times New Roman" w:hAnsi="Times New Roman" w:cs="Times New Roman"/>
          <w:sz w:val="28"/>
          <w:szCs w:val="28"/>
        </w:rPr>
        <w:t>Makroekonomické predpoklady rozpočtu</w:t>
      </w:r>
      <w:bookmarkEnd w:id="0"/>
      <w:bookmarkEnd w:id="1"/>
      <w:bookmarkEnd w:id="4"/>
      <w:r w:rsidRPr="00C14CF2">
        <w:rPr>
          <w:rFonts w:ascii="Times New Roman" w:hAnsi="Times New Roman" w:cs="Times New Roman"/>
          <w:sz w:val="28"/>
          <w:szCs w:val="28"/>
        </w:rPr>
        <w:t xml:space="preserve"> </w:t>
      </w:r>
    </w:p>
    <w:p w:rsidR="005D1A7E" w:rsidP="00AC43FC">
      <w:pPr>
        <w:keepNext/>
        <w:keepLines/>
        <w:widowControl w:val="0"/>
        <w:bidi w:val="0"/>
        <w:jc w:val="both"/>
        <w:rPr>
          <w:rFonts w:ascii="Times New Roman" w:hAnsi="Times New Roman" w:cs="Times New Roman"/>
          <w:color w:val="0070C0"/>
          <w:szCs w:val="28"/>
          <w:highlight w:val="yellow"/>
        </w:rPr>
      </w:pPr>
    </w:p>
    <w:p w:rsidR="00570303" w:rsidRPr="0079392E" w:rsidP="00570303">
      <w:pPr>
        <w:bidi w:val="0"/>
        <w:ind w:firstLine="708"/>
        <w:jc w:val="both"/>
        <w:rPr>
          <w:rFonts w:ascii="Times New Roman" w:hAnsi="Times New Roman" w:cs="Times New Roman"/>
        </w:rPr>
      </w:pPr>
      <w:r w:rsidRPr="0079392E">
        <w:rPr>
          <w:rFonts w:ascii="Times New Roman" w:hAnsi="Times New Roman" w:cs="Times New Roman"/>
        </w:rPr>
        <w:t>V roku 2016 slovenská ekonomika porastie o 3,1</w:t>
      </w:r>
      <w:r w:rsidR="00255F9B">
        <w:rPr>
          <w:rFonts w:ascii="Times New Roman" w:hAnsi="Times New Roman" w:cs="Times New Roman"/>
        </w:rPr>
        <w:t xml:space="preserve"> </w:t>
      </w:r>
      <w:r w:rsidRPr="0079392E">
        <w:rPr>
          <w:rFonts w:ascii="Times New Roman" w:hAnsi="Times New Roman" w:cs="Times New Roman"/>
        </w:rPr>
        <w:t xml:space="preserve">%. </w:t>
      </w:r>
      <w:r>
        <w:rPr>
          <w:rFonts w:ascii="Times New Roman" w:hAnsi="Times New Roman" w:cs="Times New Roman"/>
        </w:rPr>
        <w:t xml:space="preserve">Solídne tempo </w:t>
      </w:r>
      <w:r w:rsidRPr="0079392E">
        <w:rPr>
          <w:rFonts w:ascii="Times New Roman" w:hAnsi="Times New Roman" w:cs="Times New Roman"/>
        </w:rPr>
        <w:t xml:space="preserve">rastu </w:t>
      </w:r>
      <w:r>
        <w:rPr>
          <w:rFonts w:ascii="Times New Roman" w:hAnsi="Times New Roman" w:cs="Times New Roman"/>
        </w:rPr>
        <w:t xml:space="preserve">sa udrží i napriek </w:t>
      </w:r>
      <w:r w:rsidRPr="0079392E">
        <w:rPr>
          <w:rFonts w:ascii="Times New Roman" w:hAnsi="Times New Roman" w:cs="Times New Roman"/>
        </w:rPr>
        <w:t>vypr</w:t>
      </w:r>
      <w:r>
        <w:rPr>
          <w:rFonts w:ascii="Times New Roman" w:hAnsi="Times New Roman" w:cs="Times New Roman"/>
        </w:rPr>
        <w:t>ch</w:t>
      </w:r>
      <w:r w:rsidRPr="0079392E">
        <w:rPr>
          <w:rFonts w:ascii="Times New Roman" w:hAnsi="Times New Roman" w:cs="Times New Roman"/>
        </w:rPr>
        <w:t>ani</w:t>
      </w:r>
      <w:r>
        <w:rPr>
          <w:rFonts w:ascii="Times New Roman" w:hAnsi="Times New Roman" w:cs="Times New Roman"/>
        </w:rPr>
        <w:t>u</w:t>
      </w:r>
      <w:r w:rsidRPr="0079392E">
        <w:rPr>
          <w:rFonts w:ascii="Times New Roman" w:hAnsi="Times New Roman" w:cs="Times New Roman"/>
        </w:rPr>
        <w:t xml:space="preserve"> </w:t>
      </w:r>
      <w:r>
        <w:rPr>
          <w:rFonts w:ascii="Times New Roman" w:hAnsi="Times New Roman" w:cs="Times New Roman"/>
        </w:rPr>
        <w:t xml:space="preserve">prorastového </w:t>
      </w:r>
      <w:r w:rsidRPr="0079392E">
        <w:rPr>
          <w:rFonts w:ascii="Times New Roman" w:hAnsi="Times New Roman" w:cs="Times New Roman"/>
        </w:rPr>
        <w:t>vplyvu EÚ fondov a</w:t>
      </w:r>
      <w:r>
        <w:rPr>
          <w:rFonts w:ascii="Times New Roman" w:hAnsi="Times New Roman" w:cs="Times New Roman"/>
        </w:rPr>
        <w:t>  zhoršeniu externého prostredia, najmä mimo Európy</w:t>
      </w:r>
      <w:r w:rsidRPr="0079392E">
        <w:rPr>
          <w:rFonts w:ascii="Times New Roman" w:hAnsi="Times New Roman" w:cs="Times New Roman"/>
        </w:rPr>
        <w:t>. Štruktúra ekonomického rastu bude vyvážená.</w:t>
      </w:r>
    </w:p>
    <w:p w:rsidR="00570303" w:rsidRPr="00B77227" w:rsidP="00570303">
      <w:pPr>
        <w:bidi w:val="0"/>
        <w:ind w:firstLine="708"/>
        <w:jc w:val="both"/>
        <w:rPr>
          <w:rFonts w:ascii="Times New Roman" w:hAnsi="Times New Roman" w:cs="Times New Roman"/>
          <w:highlight w:val="yellow"/>
        </w:rPr>
      </w:pPr>
    </w:p>
    <w:p w:rsidR="00570303" w:rsidRPr="00F401E5" w:rsidP="00570303">
      <w:pPr>
        <w:widowControl w:val="0"/>
        <w:tabs>
          <w:tab w:val="right" w:pos="8072"/>
        </w:tabs>
        <w:bidi w:val="0"/>
        <w:ind w:firstLine="709"/>
        <w:jc w:val="both"/>
        <w:rPr>
          <w:rFonts w:ascii="Times New Roman" w:hAnsi="Times New Roman" w:cs="Times New Roman"/>
        </w:rPr>
      </w:pPr>
      <w:r w:rsidRPr="00F401E5">
        <w:rPr>
          <w:rFonts w:ascii="Times New Roman" w:hAnsi="Times New Roman" w:cs="Times New Roman"/>
        </w:rPr>
        <w:t xml:space="preserve">Americká centrálna banka </w:t>
      </w:r>
      <w:r>
        <w:rPr>
          <w:rFonts w:ascii="Times New Roman" w:hAnsi="Times New Roman" w:cs="Times New Roman"/>
        </w:rPr>
        <w:t xml:space="preserve">FED </w:t>
      </w:r>
      <w:r w:rsidRPr="00F401E5">
        <w:rPr>
          <w:rFonts w:ascii="Times New Roman" w:hAnsi="Times New Roman" w:cs="Times New Roman"/>
        </w:rPr>
        <w:t>na septembrovom zasadnutí nepristúpila k dlho očakávanému zvyšovaniu úrokových sadzieb</w:t>
      </w:r>
      <w:r>
        <w:rPr>
          <w:rFonts w:ascii="Times New Roman" w:hAnsi="Times New Roman" w:cs="Times New Roman"/>
        </w:rPr>
        <w:t xml:space="preserve"> i napriek dobrej kondícii americkej ekonomiky s prihliadnutím najmä na výkon trhu práce</w:t>
      </w:r>
      <w:r w:rsidRPr="00F401E5">
        <w:rPr>
          <w:rFonts w:ascii="Times New Roman" w:hAnsi="Times New Roman" w:cs="Times New Roman"/>
        </w:rPr>
        <w:t xml:space="preserve">. </w:t>
      </w:r>
      <w:r>
        <w:rPr>
          <w:rFonts w:ascii="Times New Roman" w:hAnsi="Times New Roman" w:cs="Times New Roman"/>
        </w:rPr>
        <w:t>Odklad zvyšovania úrokových sadzieb bol</w:t>
      </w:r>
      <w:r w:rsidRPr="00F401E5">
        <w:rPr>
          <w:rFonts w:ascii="Times New Roman" w:hAnsi="Times New Roman" w:cs="Times New Roman"/>
        </w:rPr>
        <w:t xml:space="preserve"> ovplyvnen</w:t>
      </w:r>
      <w:r>
        <w:rPr>
          <w:rFonts w:ascii="Times New Roman" w:hAnsi="Times New Roman" w:cs="Times New Roman"/>
        </w:rPr>
        <w:t xml:space="preserve">ý </w:t>
      </w:r>
      <w:r w:rsidRPr="00F401E5">
        <w:rPr>
          <w:rFonts w:ascii="Times New Roman" w:hAnsi="Times New Roman" w:cs="Times New Roman"/>
        </w:rPr>
        <w:t>zvýšeným rizikom pretrvávania nízkej inflácie, ako aj obavami o tempo globálneho rastu</w:t>
      </w:r>
      <w:r>
        <w:rPr>
          <w:rFonts w:ascii="Times New Roman" w:hAnsi="Times New Roman" w:cs="Times New Roman"/>
        </w:rPr>
        <w:t>. Očakávané výrazné spomalenie v krajinách BRICs</w:t>
      </w:r>
      <w:r w:rsidRPr="00F401E5">
        <w:rPr>
          <w:rFonts w:ascii="Times New Roman" w:hAnsi="Times New Roman" w:cs="Times New Roman"/>
        </w:rPr>
        <w:t xml:space="preserve"> sa zatiaľ odzrkadlil</w:t>
      </w:r>
      <w:r>
        <w:rPr>
          <w:rFonts w:ascii="Times New Roman" w:hAnsi="Times New Roman" w:cs="Times New Roman"/>
        </w:rPr>
        <w:t>o</w:t>
      </w:r>
      <w:r w:rsidRPr="00F401E5">
        <w:rPr>
          <w:rFonts w:ascii="Times New Roman" w:hAnsi="Times New Roman" w:cs="Times New Roman"/>
        </w:rPr>
        <w:t xml:space="preserve"> </w:t>
      </w:r>
      <w:r>
        <w:rPr>
          <w:rFonts w:ascii="Times New Roman" w:hAnsi="Times New Roman" w:cs="Times New Roman"/>
        </w:rPr>
        <w:t xml:space="preserve">najmä </w:t>
      </w:r>
      <w:r w:rsidRPr="00F401E5">
        <w:rPr>
          <w:rFonts w:ascii="Times New Roman" w:hAnsi="Times New Roman" w:cs="Times New Roman"/>
        </w:rPr>
        <w:t>v otrasoch na finančných trhoch, na ktoré FED reaguje obzvlášť citlivo.</w:t>
      </w:r>
      <w:r>
        <w:rPr>
          <w:rFonts w:ascii="Times New Roman" w:hAnsi="Times New Roman" w:cs="Times New Roman"/>
        </w:rPr>
        <w:t xml:space="preserve"> Rovnaké faktory podmieňujú aj rozhodovanie Európskej centrálnej banky </w:t>
      </w:r>
      <w:r w:rsidRPr="00F401E5">
        <w:rPr>
          <w:rFonts w:ascii="Times New Roman" w:hAnsi="Times New Roman" w:cs="Times New Roman"/>
        </w:rPr>
        <w:t>ECB</w:t>
      </w:r>
      <w:r>
        <w:rPr>
          <w:rFonts w:ascii="Times New Roman" w:hAnsi="Times New Roman" w:cs="Times New Roman"/>
        </w:rPr>
        <w:t>, ktorá zatiaľ</w:t>
      </w:r>
      <w:r w:rsidRPr="00F401E5">
        <w:rPr>
          <w:rFonts w:ascii="Times New Roman" w:hAnsi="Times New Roman" w:cs="Times New Roman"/>
        </w:rPr>
        <w:t xml:space="preserve"> pokračuje</w:t>
      </w:r>
      <w:r>
        <w:rPr>
          <w:rFonts w:ascii="Times New Roman" w:hAnsi="Times New Roman" w:cs="Times New Roman"/>
        </w:rPr>
        <w:t xml:space="preserve"> v programe kvantitatívneho uvoľňovania (</w:t>
      </w:r>
      <w:r w:rsidR="003B60B5">
        <w:rPr>
          <w:rFonts w:ascii="Times New Roman" w:hAnsi="Times New Roman" w:cs="Times New Roman"/>
        </w:rPr>
        <w:t>ďalej len „</w:t>
      </w:r>
      <w:r>
        <w:rPr>
          <w:rFonts w:ascii="Times New Roman" w:hAnsi="Times New Roman" w:cs="Times New Roman"/>
        </w:rPr>
        <w:t>QE</w:t>
      </w:r>
      <w:r w:rsidR="003B60B5">
        <w:rPr>
          <w:rFonts w:ascii="Times New Roman" w:hAnsi="Times New Roman" w:cs="Times New Roman"/>
        </w:rPr>
        <w:t>“</w:t>
      </w:r>
      <w:r>
        <w:rPr>
          <w:rFonts w:ascii="Times New Roman" w:hAnsi="Times New Roman" w:cs="Times New Roman"/>
        </w:rPr>
        <w:t>) bez</w:t>
      </w:r>
      <w:r w:rsidR="003B60B5">
        <w:rPr>
          <w:rFonts w:ascii="Times New Roman" w:hAnsi="Times New Roman" w:cs="Times New Roman"/>
        </w:rPr>
        <w:t>o</w:t>
      </w:r>
      <w:r>
        <w:rPr>
          <w:rFonts w:ascii="Times New Roman" w:hAnsi="Times New Roman" w:cs="Times New Roman"/>
        </w:rPr>
        <w:t xml:space="preserve"> zmien</w:t>
      </w:r>
      <w:r w:rsidRPr="00F401E5">
        <w:rPr>
          <w:rFonts w:ascii="Times New Roman" w:hAnsi="Times New Roman" w:cs="Times New Roman"/>
        </w:rPr>
        <w:t xml:space="preserve">. Trhy </w:t>
      </w:r>
      <w:r>
        <w:rPr>
          <w:rFonts w:ascii="Times New Roman" w:hAnsi="Times New Roman" w:cs="Times New Roman"/>
        </w:rPr>
        <w:t xml:space="preserve">však </w:t>
      </w:r>
      <w:r w:rsidRPr="00F401E5">
        <w:rPr>
          <w:rFonts w:ascii="Times New Roman" w:hAnsi="Times New Roman" w:cs="Times New Roman"/>
        </w:rPr>
        <w:t>začínajú špekulovať o možnosti predĺženia programu</w:t>
      </w:r>
      <w:r>
        <w:rPr>
          <w:rFonts w:ascii="Times New Roman" w:hAnsi="Times New Roman" w:cs="Times New Roman"/>
        </w:rPr>
        <w:t xml:space="preserve"> QE do polovice roka 2017</w:t>
      </w:r>
      <w:r w:rsidRPr="00F401E5">
        <w:rPr>
          <w:rFonts w:ascii="Times New Roman" w:hAnsi="Times New Roman" w:cs="Times New Roman"/>
        </w:rPr>
        <w:t xml:space="preserve">. </w:t>
      </w:r>
    </w:p>
    <w:p w:rsidR="00570303" w:rsidRPr="00F401E5" w:rsidP="00570303">
      <w:pPr>
        <w:widowControl w:val="0"/>
        <w:tabs>
          <w:tab w:val="right" w:pos="8072"/>
        </w:tabs>
        <w:bidi w:val="0"/>
        <w:jc w:val="both"/>
        <w:rPr>
          <w:rFonts w:ascii="Times New Roman" w:hAnsi="Times New Roman" w:cs="Times New Roman"/>
        </w:rPr>
      </w:pPr>
    </w:p>
    <w:p w:rsidR="00570303" w:rsidRPr="00F401E5" w:rsidP="00570303">
      <w:pPr>
        <w:widowControl w:val="0"/>
        <w:tabs>
          <w:tab w:val="right" w:pos="8072"/>
        </w:tabs>
        <w:bidi w:val="0"/>
        <w:ind w:firstLine="709"/>
        <w:jc w:val="both"/>
        <w:rPr>
          <w:rFonts w:ascii="Times New Roman" w:hAnsi="Times New Roman" w:cs="Times New Roman"/>
          <w:highlight w:val="yellow"/>
        </w:rPr>
      </w:pPr>
      <w:r w:rsidRPr="00F866FA">
        <w:rPr>
          <w:rFonts w:ascii="Times New Roman" w:hAnsi="Times New Roman" w:cs="Times New Roman"/>
          <w:bCs/>
        </w:rPr>
        <w:t>Akciové trhy na celom svete zažili koncom augusta čierny pondelok.</w:t>
      </w:r>
      <w:r w:rsidRPr="00F866FA">
        <w:rPr>
          <w:rFonts w:ascii="Times New Roman" w:hAnsi="Times New Roman" w:cs="Times New Roman"/>
        </w:rPr>
        <w:t xml:space="preserve"> </w:t>
      </w:r>
      <w:r w:rsidRPr="00F401E5">
        <w:rPr>
          <w:rFonts w:ascii="Times New Roman" w:hAnsi="Times New Roman" w:cs="Times New Roman"/>
        </w:rPr>
        <w:t xml:space="preserve">Správy o spomalení rastu čínskej ekonomiky pod 6 percent vyústili v chaos na čínskom akciovom trhu a spôsobili prepad indexu Shanghai Composite, ktorý tak zmazal tohtoročné zisky. Nákaza sa rozšírila na všetky svetové burzy, no výpredaj európskych </w:t>
      </w:r>
      <w:r w:rsidRPr="00827AEE">
        <w:rPr>
          <w:rFonts w:ascii="Times New Roman" w:hAnsi="Times New Roman" w:cs="Times New Roman"/>
        </w:rPr>
        <w:t xml:space="preserve">či amerických indexov bol dočasný a korekcia vo vývoji zodpovedá fundamentom hlavných ekonomík. Po júnovom dosiahnutí </w:t>
      </w:r>
      <w:r w:rsidRPr="00827AEE">
        <w:rPr>
          <w:rFonts w:ascii="Times New Roman" w:hAnsi="Times New Roman" w:cs="Times New Roman"/>
          <w:bCs/>
        </w:rPr>
        <w:t>dohody medzi Gréckom a veriteľmi došlo k plošnému zníženiu výnosov dlhopisov v krajinách eurozóny.</w:t>
      </w:r>
      <w:r w:rsidRPr="00827AEE">
        <w:rPr>
          <w:rFonts w:ascii="Times New Roman" w:hAnsi="Times New Roman" w:cs="Times New Roman"/>
        </w:rPr>
        <w:t xml:space="preserve"> </w:t>
      </w:r>
      <w:r w:rsidRPr="00F401E5">
        <w:rPr>
          <w:rFonts w:ascii="Times New Roman" w:hAnsi="Times New Roman" w:cs="Times New Roman"/>
        </w:rPr>
        <w:t>Trend poklesu výnosov bol v závere leta umocnený odklonom investorov od rizikových aktív.</w:t>
      </w:r>
      <w:r>
        <w:rPr>
          <w:rFonts w:ascii="Times New Roman" w:hAnsi="Times New Roman" w:cs="Times New Roman"/>
        </w:rPr>
        <w:t xml:space="preserve"> Ceny komodít dosiahli nové pokrízové minimá, keď pod ich pokles sa podpísal najmä chýbajúci dopyt z Číny. V prípade trhu s ropou je situácia špecifická a okrem chýbajúceho dopytu hrajú významnú úlohu aj pretrvávajúce ponukové faktory</w:t>
      </w:r>
      <w:r w:rsidR="003B60B5">
        <w:rPr>
          <w:rFonts w:ascii="Times New Roman" w:hAnsi="Times New Roman" w:cs="Times New Roman"/>
        </w:rPr>
        <w:t>,</w:t>
      </w:r>
      <w:r>
        <w:rPr>
          <w:rFonts w:ascii="Times New Roman" w:hAnsi="Times New Roman" w:cs="Times New Roman"/>
        </w:rPr>
        <w:t xml:space="preserve"> </w:t>
      </w:r>
      <w:r w:rsidRPr="00F401E5">
        <w:rPr>
          <w:rFonts w:ascii="Times New Roman" w:hAnsi="Times New Roman" w:cs="Times New Roman"/>
        </w:rPr>
        <w:t>a</w:t>
      </w:r>
      <w:r>
        <w:rPr>
          <w:rFonts w:ascii="Times New Roman" w:hAnsi="Times New Roman" w:cs="Times New Roman"/>
        </w:rPr>
        <w:t> to najmä opätovné</w:t>
      </w:r>
      <w:r w:rsidRPr="00F401E5">
        <w:rPr>
          <w:rFonts w:ascii="Times New Roman" w:hAnsi="Times New Roman" w:cs="Times New Roman"/>
        </w:rPr>
        <w:t xml:space="preserve"> rozhodnut</w:t>
      </w:r>
      <w:r>
        <w:rPr>
          <w:rFonts w:ascii="Times New Roman" w:hAnsi="Times New Roman" w:cs="Times New Roman"/>
        </w:rPr>
        <w:t>ie</w:t>
      </w:r>
      <w:r w:rsidRPr="00F401E5">
        <w:rPr>
          <w:rFonts w:ascii="Times New Roman" w:hAnsi="Times New Roman" w:cs="Times New Roman"/>
        </w:rPr>
        <w:t xml:space="preserve"> OPECu neznižovať ťažbu. </w:t>
      </w:r>
    </w:p>
    <w:p w:rsidR="00570303" w:rsidRPr="00B77227" w:rsidP="00570303">
      <w:pPr>
        <w:bidi w:val="0"/>
        <w:ind w:firstLine="708"/>
        <w:jc w:val="both"/>
        <w:rPr>
          <w:rFonts w:ascii="Times New Roman" w:hAnsi="Times New Roman" w:cs="Times New Roman"/>
          <w:highlight w:val="yellow"/>
        </w:rPr>
      </w:pPr>
    </w:p>
    <w:p w:rsidR="00570303" w:rsidRPr="00707465" w:rsidP="00570303">
      <w:pPr>
        <w:bidi w:val="0"/>
        <w:ind w:firstLine="708"/>
        <w:jc w:val="both"/>
        <w:rPr>
          <w:rFonts w:ascii="Times New Roman" w:hAnsi="Times New Roman" w:cs="Times New Roman"/>
        </w:rPr>
      </w:pPr>
      <w:r w:rsidRPr="00707465">
        <w:rPr>
          <w:rFonts w:ascii="Times New Roman" w:hAnsi="Times New Roman" w:cs="Times New Roman"/>
        </w:rPr>
        <w:t>Ekonomika eurozóny v prvom polroku 2015 rástla. Hlavnými motormi rastu boli Nemecko, Španielsko a Taliansko. Francúzsko v druhom štvrťroku len stagnovalo. Pozitívnou správou je rast ekonomík okolitých štátov mimo eurozónu – Česko, Maďarsko aj Poľsko rástli takmer dvakrát rýchlejšie ako európsky priemer, pričom ich rast bol podobne ako na Slovensku výrazne podporovaný čerpaním EÚ fondov. Predstihové indikátory naznačujú udržanie hospodárskeho rastu v tomto roku, no nie jeho zrýchľovanie. V roku 2016 dôjde len k miernemu zrýchleniu rastu v eurozóne (1,8</w:t>
      </w:r>
      <w:r w:rsidR="00255F9B">
        <w:rPr>
          <w:rFonts w:ascii="Times New Roman" w:hAnsi="Times New Roman" w:cs="Times New Roman"/>
        </w:rPr>
        <w:t xml:space="preserve"> </w:t>
      </w:r>
      <w:r w:rsidRPr="00707465">
        <w:rPr>
          <w:rFonts w:ascii="Times New Roman" w:hAnsi="Times New Roman" w:cs="Times New Roman"/>
        </w:rPr>
        <w:t xml:space="preserve">%), kým v okolitých krajinách s výnimkou Poľska rast spomalí a výhľad pre Rusko a Čínu sa </w:t>
      </w:r>
      <w:r>
        <w:rPr>
          <w:rFonts w:ascii="Times New Roman" w:hAnsi="Times New Roman" w:cs="Times New Roman"/>
        </w:rPr>
        <w:t xml:space="preserve">výrazne </w:t>
      </w:r>
      <w:r w:rsidRPr="00707465">
        <w:rPr>
          <w:rFonts w:ascii="Times New Roman" w:hAnsi="Times New Roman" w:cs="Times New Roman"/>
        </w:rPr>
        <w:t xml:space="preserve">zhoršuje. </w:t>
      </w:r>
    </w:p>
    <w:p w:rsidR="00570303" w:rsidRPr="00B77227" w:rsidP="00570303">
      <w:pPr>
        <w:bidi w:val="0"/>
        <w:ind w:firstLine="708"/>
        <w:jc w:val="both"/>
        <w:rPr>
          <w:rFonts w:ascii="Times New Roman" w:hAnsi="Times New Roman" w:cs="Times New Roman"/>
          <w:highlight w:val="yellow"/>
        </w:rPr>
      </w:pPr>
    </w:p>
    <w:p w:rsidR="00570303" w:rsidRPr="00FE02E8" w:rsidP="00570303">
      <w:pPr>
        <w:bidi w:val="0"/>
        <w:ind w:firstLine="708"/>
        <w:jc w:val="both"/>
        <w:rPr>
          <w:rFonts w:ascii="Times New Roman" w:hAnsi="Times New Roman" w:cs="Times New Roman"/>
        </w:rPr>
      </w:pPr>
      <w:r w:rsidRPr="00FE02E8">
        <w:rPr>
          <w:rFonts w:ascii="Times New Roman" w:hAnsi="Times New Roman" w:cs="Times New Roman"/>
        </w:rPr>
        <w:t xml:space="preserve">Aktuálna oficiálna prognóza </w:t>
      </w:r>
      <w:r w:rsidR="00255F9B">
        <w:rPr>
          <w:rFonts w:ascii="Times New Roman" w:hAnsi="Times New Roman" w:cs="Times New Roman"/>
        </w:rPr>
        <w:t>Ministerstva financií</w:t>
      </w:r>
      <w:r w:rsidRPr="00FE02E8">
        <w:rPr>
          <w:rFonts w:ascii="Times New Roman" w:hAnsi="Times New Roman" w:cs="Times New Roman"/>
        </w:rPr>
        <w:t xml:space="preserve"> SR predpokladá v roku 2016 rast ekonomiky na úrovni 3,1</w:t>
      </w:r>
      <w:r w:rsidR="00255F9B">
        <w:rPr>
          <w:rFonts w:ascii="Times New Roman" w:hAnsi="Times New Roman" w:cs="Times New Roman"/>
        </w:rPr>
        <w:t xml:space="preserve"> </w:t>
      </w:r>
      <w:r w:rsidRPr="00FE02E8">
        <w:rPr>
          <w:rFonts w:ascii="Times New Roman" w:hAnsi="Times New Roman" w:cs="Times New Roman"/>
        </w:rPr>
        <w:t xml:space="preserve">%. Slabšia výkonnosť ekonomík našich obchodných partnerov pribrzdí rast exportu, no vplyv na ekonomiku nebude zásadný najmä vďaka lacnejšej rope. Verejné investície si už nezopakujú výnimočne dobrý rok 2015, </w:t>
      </w:r>
      <w:r>
        <w:rPr>
          <w:rFonts w:ascii="Times New Roman" w:hAnsi="Times New Roman" w:cs="Times New Roman"/>
        </w:rPr>
        <w:t>kvôli spomaleniu čerpania EÚ fondov vyplývajúceho zo začiatku nového programového obdobia. N</w:t>
      </w:r>
      <w:r w:rsidRPr="00FE02E8">
        <w:rPr>
          <w:rFonts w:ascii="Times New Roman" w:hAnsi="Times New Roman" w:cs="Times New Roman"/>
          <w:bCs/>
        </w:rPr>
        <w:t>a druhej strane</w:t>
      </w:r>
      <w:r>
        <w:rPr>
          <w:rFonts w:ascii="Times New Roman" w:hAnsi="Times New Roman" w:cs="Times New Roman"/>
          <w:bCs/>
        </w:rPr>
        <w:t>,</w:t>
      </w:r>
      <w:r w:rsidRPr="00FE02E8">
        <w:rPr>
          <w:rFonts w:ascii="Times New Roman" w:hAnsi="Times New Roman" w:cs="Times New Roman"/>
          <w:bCs/>
        </w:rPr>
        <w:t xml:space="preserve"> predpokladáme rýchlejší rast investícií v súkromnom sektore, čo súvisí s nahromadením zdrojov, dosiahnutím predkrízových úrovní využitia výrobných kapacít </w:t>
      </w:r>
      <w:r>
        <w:rPr>
          <w:rFonts w:ascii="Times New Roman" w:hAnsi="Times New Roman" w:cs="Times New Roman"/>
          <w:bCs/>
        </w:rPr>
        <w:t xml:space="preserve">v priemysle </w:t>
      </w:r>
      <w:r w:rsidRPr="00FE02E8">
        <w:rPr>
          <w:rFonts w:ascii="Times New Roman" w:hAnsi="Times New Roman" w:cs="Times New Roman"/>
          <w:bCs/>
        </w:rPr>
        <w:t>a vrcholom vplyvu QE</w:t>
      </w:r>
      <w:r w:rsidRPr="00FE02E8">
        <w:rPr>
          <w:rFonts w:ascii="Times New Roman" w:hAnsi="Times New Roman" w:cs="Times New Roman"/>
        </w:rPr>
        <w:t xml:space="preserve">. Zrýchlenie rastu disponibilných príjmov domácností a mierne klesajúca miera úspor podporia akceleráciu súkromnej spotreby. Štruktúra rastu bude po dominancii domáceho dopytu v predošlých </w:t>
      </w:r>
      <w:r>
        <w:rPr>
          <w:rFonts w:ascii="Times New Roman" w:hAnsi="Times New Roman" w:cs="Times New Roman"/>
        </w:rPr>
        <w:t xml:space="preserve">dvoch </w:t>
      </w:r>
      <w:r w:rsidRPr="00FE02E8">
        <w:rPr>
          <w:rFonts w:ascii="Times New Roman" w:hAnsi="Times New Roman" w:cs="Times New Roman"/>
        </w:rPr>
        <w:t>rokoch viac vyvážená.</w:t>
      </w:r>
    </w:p>
    <w:p w:rsidR="00570303" w:rsidRPr="00B77227" w:rsidP="00570303">
      <w:pPr>
        <w:bidi w:val="0"/>
        <w:jc w:val="both"/>
        <w:rPr>
          <w:rFonts w:ascii="Times New Roman" w:hAnsi="Times New Roman" w:cs="Times New Roman"/>
          <w:highlight w:val="yellow"/>
        </w:rPr>
      </w:pPr>
    </w:p>
    <w:p w:rsidR="00570303" w:rsidRPr="004E50F2" w:rsidP="00570303">
      <w:pPr>
        <w:bidi w:val="0"/>
        <w:ind w:firstLine="708"/>
        <w:jc w:val="both"/>
        <w:rPr>
          <w:rFonts w:ascii="Times New Roman" w:hAnsi="Times New Roman" w:cs="Times New Roman"/>
        </w:rPr>
      </w:pPr>
      <w:r w:rsidRPr="004E50F2">
        <w:rPr>
          <w:rFonts w:ascii="Times New Roman" w:hAnsi="Times New Roman" w:cs="Times New Roman"/>
        </w:rPr>
        <w:t xml:space="preserve">Zamestnanosť bude pokračovať v rýchlom raste. </w:t>
      </w:r>
      <w:r w:rsidR="006566E5">
        <w:rPr>
          <w:rFonts w:ascii="Times New Roman" w:hAnsi="Times New Roman" w:cs="Times New Roman"/>
        </w:rPr>
        <w:t>V roku</w:t>
      </w:r>
      <w:r w:rsidRPr="004E50F2">
        <w:rPr>
          <w:rFonts w:ascii="Times New Roman" w:hAnsi="Times New Roman" w:cs="Times New Roman"/>
        </w:rPr>
        <w:t xml:space="preserve"> 2016 to predstavuje nárast pracovných miest o</w:t>
      </w:r>
      <w:r w:rsidR="00255F9B">
        <w:rPr>
          <w:rFonts w:ascii="Times New Roman" w:hAnsi="Times New Roman" w:cs="Times New Roman"/>
        </w:rPr>
        <w:t> </w:t>
      </w:r>
      <w:r w:rsidRPr="004E50F2">
        <w:rPr>
          <w:rFonts w:ascii="Times New Roman" w:hAnsi="Times New Roman" w:cs="Times New Roman"/>
        </w:rPr>
        <w:t>1</w:t>
      </w:r>
      <w:r w:rsidR="00255F9B">
        <w:rPr>
          <w:rFonts w:ascii="Times New Roman" w:hAnsi="Times New Roman" w:cs="Times New Roman"/>
        </w:rPr>
        <w:t xml:space="preserve"> </w:t>
      </w:r>
      <w:r w:rsidRPr="004E50F2">
        <w:rPr>
          <w:rFonts w:ascii="Times New Roman" w:hAnsi="Times New Roman" w:cs="Times New Roman"/>
        </w:rPr>
        <w:t xml:space="preserve">%. Pracovné miesta budú vznikať rovnomerne vo všetkých sektoroch </w:t>
      </w:r>
      <w:r w:rsidRPr="00BA1770">
        <w:rPr>
          <w:rFonts w:ascii="Times New Roman" w:hAnsi="Times New Roman" w:cs="Times New Roman"/>
        </w:rPr>
        <w:t>ekonomiky s výnimkou verejného sektora</w:t>
      </w:r>
      <w:r>
        <w:rPr>
          <w:rStyle w:val="FootnoteReference"/>
          <w:rFonts w:ascii="Times New Roman" w:hAnsi="Times New Roman"/>
          <w:rtl w:val="0"/>
        </w:rPr>
        <w:footnoteReference w:id="3"/>
      </w:r>
      <w:r w:rsidRPr="00BA1770">
        <w:rPr>
          <w:rFonts w:ascii="Times New Roman" w:hAnsi="Times New Roman" w:cs="Times New Roman"/>
        </w:rPr>
        <w:t>, kde predpokladáme mierny pokles zamestnanosti. Miera nezamestnanosti vďaka tomu</w:t>
      </w:r>
      <w:r w:rsidRPr="004E50F2">
        <w:rPr>
          <w:rFonts w:ascii="Times New Roman" w:hAnsi="Times New Roman" w:cs="Times New Roman"/>
        </w:rPr>
        <w:t xml:space="preserve"> dosiahne úroveň 10,6</w:t>
      </w:r>
      <w:r w:rsidR="00255F9B">
        <w:rPr>
          <w:rFonts w:ascii="Times New Roman" w:hAnsi="Times New Roman" w:cs="Times New Roman"/>
        </w:rPr>
        <w:t xml:space="preserve"> </w:t>
      </w:r>
      <w:r w:rsidRPr="004E50F2">
        <w:rPr>
          <w:rFonts w:ascii="Times New Roman" w:hAnsi="Times New Roman" w:cs="Times New Roman"/>
        </w:rPr>
        <w:t xml:space="preserve">%. V ďalších rokoch síce očakávame mierne spomalenie trhu práce, </w:t>
      </w:r>
      <w:r>
        <w:rPr>
          <w:rFonts w:ascii="Times New Roman" w:hAnsi="Times New Roman" w:cs="Times New Roman"/>
        </w:rPr>
        <w:t>no</w:t>
      </w:r>
      <w:r w:rsidRPr="004E50F2">
        <w:rPr>
          <w:rFonts w:ascii="Times New Roman" w:hAnsi="Times New Roman" w:cs="Times New Roman"/>
        </w:rPr>
        <w:t xml:space="preserve"> rast zamestnanosti </w:t>
      </w:r>
      <w:r>
        <w:rPr>
          <w:rFonts w:ascii="Times New Roman" w:hAnsi="Times New Roman" w:cs="Times New Roman"/>
        </w:rPr>
        <w:t xml:space="preserve">si udrží solídne tempo </w:t>
      </w:r>
      <w:r w:rsidRPr="004E50F2">
        <w:rPr>
          <w:rFonts w:ascii="Times New Roman" w:hAnsi="Times New Roman" w:cs="Times New Roman"/>
        </w:rPr>
        <w:t xml:space="preserve">pod jednopercentnou úrovňou.  </w:t>
      </w:r>
    </w:p>
    <w:p w:rsidR="00570303" w:rsidRPr="004E50F2" w:rsidP="00570303">
      <w:pPr>
        <w:bidi w:val="0"/>
        <w:ind w:firstLine="708"/>
        <w:jc w:val="both"/>
        <w:rPr>
          <w:rFonts w:ascii="Times New Roman" w:hAnsi="Times New Roman" w:cs="Times New Roman"/>
        </w:rPr>
      </w:pPr>
    </w:p>
    <w:p w:rsidR="00570303" w:rsidRPr="004E50F2" w:rsidP="00570303">
      <w:pPr>
        <w:bidi w:val="0"/>
        <w:ind w:firstLine="708"/>
        <w:jc w:val="both"/>
        <w:rPr>
          <w:rFonts w:ascii="Times New Roman" w:hAnsi="Times New Roman" w:cs="Times New Roman"/>
        </w:rPr>
      </w:pPr>
      <w:r w:rsidRPr="004E50F2">
        <w:rPr>
          <w:rFonts w:ascii="Times New Roman" w:hAnsi="Times New Roman" w:cs="Times New Roman"/>
        </w:rPr>
        <w:t>Nominálna mzda v roku 2016 bude rásť tempom 3,1</w:t>
      </w:r>
      <w:r w:rsidR="00255F9B">
        <w:rPr>
          <w:rFonts w:ascii="Times New Roman" w:hAnsi="Times New Roman" w:cs="Times New Roman"/>
        </w:rPr>
        <w:t xml:space="preserve"> </w:t>
      </w:r>
      <w:r w:rsidRPr="004E50F2">
        <w:rPr>
          <w:rFonts w:ascii="Times New Roman" w:hAnsi="Times New Roman" w:cs="Times New Roman"/>
        </w:rPr>
        <w:t xml:space="preserve">%, čo predstavuje </w:t>
      </w:r>
      <w:r>
        <w:rPr>
          <w:rFonts w:ascii="Times New Roman" w:hAnsi="Times New Roman" w:cs="Times New Roman"/>
        </w:rPr>
        <w:t>zrýchlenie</w:t>
      </w:r>
      <w:r w:rsidRPr="004E50F2">
        <w:rPr>
          <w:rFonts w:ascii="Times New Roman" w:hAnsi="Times New Roman" w:cs="Times New Roman"/>
        </w:rPr>
        <w:t xml:space="preserve"> oproti roku 2015. </w:t>
      </w:r>
      <w:r>
        <w:rPr>
          <w:rFonts w:ascii="Times New Roman" w:hAnsi="Times New Roman" w:cs="Times New Roman"/>
        </w:rPr>
        <w:t>T</w:t>
      </w:r>
      <w:r w:rsidRPr="004E50F2">
        <w:rPr>
          <w:rFonts w:ascii="Times New Roman" w:hAnsi="Times New Roman" w:cs="Times New Roman"/>
        </w:rPr>
        <w:t xml:space="preserve">empo rastu reálnych miezd </w:t>
      </w:r>
      <w:r>
        <w:rPr>
          <w:rFonts w:ascii="Times New Roman" w:hAnsi="Times New Roman" w:cs="Times New Roman"/>
        </w:rPr>
        <w:t xml:space="preserve">však </w:t>
      </w:r>
      <w:r w:rsidRPr="004E50F2">
        <w:rPr>
          <w:rFonts w:ascii="Times New Roman" w:hAnsi="Times New Roman" w:cs="Times New Roman"/>
        </w:rPr>
        <w:t xml:space="preserve">bude </w:t>
      </w:r>
      <w:r>
        <w:rPr>
          <w:rFonts w:ascii="Times New Roman" w:hAnsi="Times New Roman" w:cs="Times New Roman"/>
        </w:rPr>
        <w:t xml:space="preserve">mierne </w:t>
      </w:r>
      <w:r w:rsidRPr="004E50F2">
        <w:rPr>
          <w:rFonts w:ascii="Times New Roman" w:hAnsi="Times New Roman" w:cs="Times New Roman"/>
        </w:rPr>
        <w:t>nižšie a dosiahne 2,2</w:t>
      </w:r>
      <w:r w:rsidR="00255F9B">
        <w:rPr>
          <w:rFonts w:ascii="Times New Roman" w:hAnsi="Times New Roman" w:cs="Times New Roman"/>
        </w:rPr>
        <w:t xml:space="preserve"> </w:t>
      </w:r>
      <w:r w:rsidRPr="004E50F2">
        <w:rPr>
          <w:rFonts w:ascii="Times New Roman" w:hAnsi="Times New Roman" w:cs="Times New Roman"/>
        </w:rPr>
        <w:t xml:space="preserve">%. </w:t>
      </w:r>
      <w:r w:rsidR="000B01BC">
        <w:rPr>
          <w:rFonts w:ascii="Times New Roman" w:hAnsi="Times New Roman" w:cs="Times New Roman"/>
        </w:rPr>
        <w:br/>
      </w:r>
      <w:r w:rsidRPr="004E50F2">
        <w:rPr>
          <w:rFonts w:ascii="Times New Roman" w:hAnsi="Times New Roman" w:cs="Times New Roman"/>
        </w:rPr>
        <w:t xml:space="preserve">Zo sektorového hľadiska budú najrýchlejšie rásť mzdy vo verejnom sektore, kým trhové služby </w:t>
      </w:r>
      <w:r>
        <w:rPr>
          <w:rFonts w:ascii="Times New Roman" w:hAnsi="Times New Roman" w:cs="Times New Roman"/>
        </w:rPr>
        <w:t>zaznamenajú najnižšie tempo</w:t>
      </w:r>
      <w:r w:rsidRPr="004E50F2">
        <w:rPr>
          <w:rFonts w:ascii="Times New Roman" w:hAnsi="Times New Roman" w:cs="Times New Roman"/>
        </w:rPr>
        <w:t>. V ďalších rokoch očakávame akce</w:t>
      </w:r>
      <w:r>
        <w:rPr>
          <w:rFonts w:ascii="Times New Roman" w:hAnsi="Times New Roman" w:cs="Times New Roman"/>
        </w:rPr>
        <w:t>leráciu rastu nominálnych miezd nad úroveň 4</w:t>
      </w:r>
      <w:r w:rsidR="00255F9B">
        <w:rPr>
          <w:rFonts w:ascii="Times New Roman" w:hAnsi="Times New Roman" w:cs="Times New Roman"/>
        </w:rPr>
        <w:t xml:space="preserve"> </w:t>
      </w:r>
      <w:r>
        <w:rPr>
          <w:rFonts w:ascii="Times New Roman" w:hAnsi="Times New Roman" w:cs="Times New Roman"/>
        </w:rPr>
        <w:t>%.</w:t>
      </w:r>
    </w:p>
    <w:p w:rsidR="00570303" w:rsidRPr="00B77227" w:rsidP="00570303">
      <w:pPr>
        <w:bidi w:val="0"/>
        <w:ind w:firstLine="708"/>
        <w:jc w:val="both"/>
        <w:rPr>
          <w:rFonts w:ascii="Times New Roman" w:hAnsi="Times New Roman" w:cs="Times New Roman"/>
          <w:highlight w:val="yellow"/>
        </w:rPr>
      </w:pPr>
    </w:p>
    <w:p w:rsidR="00570303" w:rsidRPr="008414C0" w:rsidP="00570303">
      <w:pPr>
        <w:bidi w:val="0"/>
        <w:ind w:firstLine="708"/>
        <w:jc w:val="both"/>
        <w:rPr>
          <w:rFonts w:ascii="Times New Roman" w:hAnsi="Times New Roman" w:cs="Times New Roman"/>
        </w:rPr>
      </w:pPr>
      <w:r w:rsidRPr="008414C0">
        <w:rPr>
          <w:rFonts w:ascii="Times New Roman" w:hAnsi="Times New Roman" w:cs="Times New Roman"/>
        </w:rPr>
        <w:t>Rast cien v roku 2016 mierne zrýchli</w:t>
      </w:r>
      <w:r>
        <w:rPr>
          <w:rFonts w:ascii="Times New Roman" w:hAnsi="Times New Roman" w:cs="Times New Roman"/>
        </w:rPr>
        <w:t xml:space="preserve"> k hodnote 0,9</w:t>
      </w:r>
      <w:r w:rsidR="00255F9B">
        <w:rPr>
          <w:rFonts w:ascii="Times New Roman" w:hAnsi="Times New Roman" w:cs="Times New Roman"/>
        </w:rPr>
        <w:t xml:space="preserve"> </w:t>
      </w:r>
      <w:r>
        <w:rPr>
          <w:rFonts w:ascii="Times New Roman" w:hAnsi="Times New Roman" w:cs="Times New Roman"/>
        </w:rPr>
        <w:t>%</w:t>
      </w:r>
      <w:r w:rsidRPr="008414C0">
        <w:rPr>
          <w:rFonts w:ascii="Times New Roman" w:hAnsi="Times New Roman" w:cs="Times New Roman"/>
        </w:rPr>
        <w:t xml:space="preserve">. Pokles cien energetických komodít sa prenesie do </w:t>
      </w:r>
      <w:r>
        <w:rPr>
          <w:rFonts w:ascii="Times New Roman" w:hAnsi="Times New Roman" w:cs="Times New Roman"/>
        </w:rPr>
        <w:t>z</w:t>
      </w:r>
      <w:r w:rsidRPr="008414C0">
        <w:rPr>
          <w:rFonts w:ascii="Times New Roman" w:hAnsi="Times New Roman" w:cs="Times New Roman"/>
        </w:rPr>
        <w:t>lacnenia elektriny, plynu a tepla pre domácnosti</w:t>
      </w:r>
      <w:r>
        <w:rPr>
          <w:rFonts w:ascii="Times New Roman" w:hAnsi="Times New Roman" w:cs="Times New Roman"/>
        </w:rPr>
        <w:t xml:space="preserve"> v budúcom roku</w:t>
      </w:r>
      <w:r w:rsidRPr="008414C0">
        <w:rPr>
          <w:rFonts w:ascii="Times New Roman" w:hAnsi="Times New Roman" w:cs="Times New Roman"/>
        </w:rPr>
        <w:t xml:space="preserve">. </w:t>
      </w:r>
      <w:r w:rsidRPr="000B01BC">
        <w:rPr>
          <w:rFonts w:ascii="Times New Roman" w:hAnsi="Times New Roman" w:cs="Times New Roman"/>
        </w:rPr>
        <w:t>Ceny potravín začnú postupne rásť</w:t>
      </w:r>
      <w:r w:rsidRPr="000B01BC" w:rsidR="000B01BC">
        <w:rPr>
          <w:rFonts w:ascii="Times New Roman" w:hAnsi="Times New Roman" w:cs="Times New Roman"/>
        </w:rPr>
        <w:t>,</w:t>
      </w:r>
      <w:r w:rsidRPr="000B01BC">
        <w:rPr>
          <w:rFonts w:ascii="Times New Roman" w:hAnsi="Times New Roman" w:cs="Times New Roman"/>
        </w:rPr>
        <w:t xml:space="preserve"> zníženie DPH na vybrané potraviny bude tento rast</w:t>
      </w:r>
      <w:r w:rsidRPr="000B01BC" w:rsidR="000B01BC">
        <w:rPr>
          <w:rFonts w:ascii="Times New Roman" w:hAnsi="Times New Roman" w:cs="Times New Roman"/>
        </w:rPr>
        <w:t xml:space="preserve"> tlmiť</w:t>
      </w:r>
      <w:r w:rsidRPr="000B01BC">
        <w:rPr>
          <w:rFonts w:ascii="Times New Roman" w:hAnsi="Times New Roman" w:cs="Times New Roman"/>
        </w:rPr>
        <w:t>.</w:t>
      </w:r>
      <w:r w:rsidRPr="008414C0">
        <w:rPr>
          <w:rFonts w:ascii="Times New Roman" w:hAnsi="Times New Roman" w:cs="Times New Roman"/>
        </w:rPr>
        <w:t xml:space="preserve"> Očakávaný efekt QE a postupný prenos dopytových faktorov vychádzajúcich zo solídneho výkonu trhu práce by sa mal pretaviť do pozvoľnej akcelerácie cien tovarov a služieb. </w:t>
      </w:r>
    </w:p>
    <w:p w:rsidR="00570303" w:rsidRPr="00B77227" w:rsidP="00570303">
      <w:pPr>
        <w:bidi w:val="0"/>
        <w:ind w:firstLine="708"/>
        <w:jc w:val="both"/>
        <w:rPr>
          <w:rFonts w:ascii="Times New Roman" w:hAnsi="Times New Roman" w:cs="Times New Roman"/>
          <w:highlight w:val="yellow"/>
        </w:rPr>
      </w:pPr>
    </w:p>
    <w:p w:rsidR="00570303" w:rsidRPr="00B77227" w:rsidP="00570303">
      <w:pPr>
        <w:bidi w:val="0"/>
        <w:ind w:firstLine="708"/>
        <w:jc w:val="both"/>
        <w:rPr>
          <w:rFonts w:ascii="Times New Roman" w:hAnsi="Times New Roman" w:cs="Times New Roman"/>
          <w:highlight w:val="yellow"/>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5"/>
        <w:gridCol w:w="751"/>
        <w:gridCol w:w="620"/>
        <w:gridCol w:w="620"/>
        <w:gridCol w:w="765"/>
        <w:gridCol w:w="765"/>
        <w:gridCol w:w="86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0303" w:rsidRPr="00255F9B" w:rsidP="00255F9B">
            <w:pPr>
              <w:bidi w:val="0"/>
              <w:ind w:right="362"/>
              <w:rPr>
                <w:rFonts w:ascii="Times New Roman" w:hAnsi="Times New Roman" w:cs="Times New Roman"/>
                <w:b/>
                <w:bCs/>
                <w:sz w:val="14"/>
                <w:szCs w:val="14"/>
                <w:lang w:val="en-US" w:eastAsia="en-US"/>
              </w:rPr>
            </w:pPr>
            <w:r w:rsidRPr="00255F9B">
              <w:rPr>
                <w:rFonts w:ascii="Times New Roman" w:hAnsi="Times New Roman" w:cs="Times New Roman"/>
                <w:b/>
                <w:bCs/>
                <w:sz w:val="14"/>
                <w:szCs w:val="14"/>
                <w:lang w:eastAsia="en-US"/>
              </w:rPr>
              <w:t>Prognóza vybraných ukazovateľov ekonomiky (september 2015)</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0303" w:rsidRPr="00255F9B" w:rsidP="00255F9B">
            <w:pPr>
              <w:bidi w:val="0"/>
              <w:rPr>
                <w:rFonts w:ascii="Times New Roman" w:hAnsi="Times New Roman" w:cs="Times New Roman"/>
                <w:b/>
                <w:bCs/>
                <w:color w:val="000000"/>
                <w:sz w:val="14"/>
                <w:szCs w:val="14"/>
                <w:lang w:val="en-US" w:eastAsia="en-US"/>
              </w:rPr>
            </w:pPr>
            <w:r w:rsidRPr="00255F9B" w:rsidR="00255F9B">
              <w:rPr>
                <w:rFonts w:ascii="Times New Roman" w:hAnsi="Times New Roman" w:cs="Times New Roman"/>
                <w:b/>
                <w:bCs/>
                <w:color w:val="000000"/>
                <w:sz w:val="14"/>
                <w:szCs w:val="14"/>
                <w:lang w:eastAsia="en-US"/>
              </w:rPr>
              <w:t>U</w:t>
            </w:r>
            <w:r w:rsidRPr="00255F9B">
              <w:rPr>
                <w:rFonts w:ascii="Times New Roman" w:hAnsi="Times New Roman" w:cs="Times New Roman"/>
                <w:b/>
                <w:bCs/>
                <w:color w:val="000000"/>
                <w:sz w:val="14"/>
                <w:szCs w:val="14"/>
                <w:lang w:eastAsia="en-US"/>
              </w:rPr>
              <w:t>kazovateľ</w:t>
            </w:r>
            <w:r w:rsidR="00255F9B">
              <w:rPr>
                <w:rFonts w:ascii="Times New Roman" w:hAnsi="Times New Roman" w:cs="Times New Roman"/>
                <w:b/>
                <w:bCs/>
                <w:color w:val="000000"/>
                <w:sz w:val="14"/>
                <w:szCs w:val="14"/>
                <w:lang w:eastAsia="en-US"/>
              </w:rPr>
              <w:t xml:space="preserve"> (</w:t>
            </w:r>
            <w:r w:rsidRPr="00255F9B" w:rsidR="00255F9B">
              <w:rPr>
                <w:rFonts w:ascii="Times New Roman" w:hAnsi="Times New Roman" w:cs="Times New Roman"/>
                <w:color w:val="000000"/>
                <w:sz w:val="14"/>
                <w:szCs w:val="14"/>
                <w:lang w:eastAsia="en-US"/>
              </w:rPr>
              <w:t>rast v % ak nie je uvedené inak)</w:t>
            </w:r>
          </w:p>
        </w:tc>
        <w:tc>
          <w:tcPr>
            <w:tcW w:w="738" w:type="pct"/>
            <w:gridSpan w:val="2"/>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0303" w:rsidRPr="00255F9B" w:rsidP="003F7B80">
            <w:pPr>
              <w:bidi w:val="0"/>
              <w:jc w:val="center"/>
              <w:rPr>
                <w:rFonts w:ascii="Times New Roman" w:hAnsi="Times New Roman" w:cs="Times New Roman"/>
                <w:b/>
                <w:bCs/>
                <w:color w:val="000000"/>
                <w:sz w:val="14"/>
                <w:szCs w:val="14"/>
                <w:lang w:val="en-US" w:eastAsia="en-US"/>
              </w:rPr>
            </w:pPr>
            <w:r w:rsidRPr="00255F9B">
              <w:rPr>
                <w:rFonts w:ascii="Times New Roman" w:hAnsi="Times New Roman" w:cs="Times New Roman"/>
                <w:b/>
                <w:bCs/>
                <w:color w:val="000000"/>
                <w:sz w:val="14"/>
                <w:szCs w:val="14"/>
                <w:lang w:eastAsia="en-US"/>
              </w:rPr>
              <w:t>skutočnosť</w:t>
            </w:r>
          </w:p>
        </w:tc>
        <w:tc>
          <w:tcPr>
            <w:tcW w:w="1621" w:type="pct"/>
            <w:gridSpan w:val="4"/>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0303" w:rsidRPr="00255F9B" w:rsidP="00255F9B">
            <w:pPr>
              <w:bidi w:val="0"/>
              <w:ind w:right="504"/>
              <w:jc w:val="center"/>
              <w:rPr>
                <w:rFonts w:ascii="Times New Roman" w:hAnsi="Times New Roman" w:cs="Times New Roman"/>
                <w:b/>
                <w:bCs/>
                <w:color w:val="000000"/>
                <w:sz w:val="14"/>
                <w:szCs w:val="14"/>
                <w:lang w:val="en-US" w:eastAsia="en-US"/>
              </w:rPr>
            </w:pPr>
            <w:r w:rsidRPr="00255F9B">
              <w:rPr>
                <w:rFonts w:ascii="Times New Roman" w:hAnsi="Times New Roman" w:cs="Times New Roman"/>
                <w:b/>
                <w:bCs/>
                <w:color w:val="000000"/>
                <w:sz w:val="14"/>
                <w:szCs w:val="14"/>
                <w:lang w:eastAsia="en-US"/>
              </w:rPr>
              <w:t>prognóza</w:t>
            </w:r>
          </w:p>
        </w:tc>
      </w:tr>
      <w:tr>
        <w:tblPrEx>
          <w:tblW w:w="5000" w:type="pct"/>
          <w:jc w:val="center"/>
          <w:tblLook w:val="04A0"/>
        </w:tblPrEx>
        <w:trPr>
          <w:trHeight w:val="345"/>
          <w:jc w:val="center"/>
        </w:trPr>
        <w:tc>
          <w:tcPr>
            <w:tcW w:w="264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0303" w:rsidRPr="00255F9B" w:rsidP="003F7B80">
            <w:pPr>
              <w:bidi w:val="0"/>
              <w:rPr>
                <w:rFonts w:ascii="Times New Roman" w:hAnsi="Times New Roman" w:cs="Times New Roman"/>
                <w:b/>
                <w:color w:val="000000"/>
                <w:sz w:val="14"/>
                <w:szCs w:val="14"/>
                <w:lang w:val="en-US" w:eastAsia="en-US"/>
              </w:rPr>
            </w:pPr>
          </w:p>
        </w:tc>
        <w:tc>
          <w:tcPr>
            <w:tcW w:w="40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0303" w:rsidRPr="00255F9B" w:rsidP="003F7B80">
            <w:pPr>
              <w:bidi w:val="0"/>
              <w:jc w:val="center"/>
              <w:rPr>
                <w:rFonts w:ascii="Times New Roman" w:hAnsi="Times New Roman" w:cs="Times New Roman"/>
                <w:b/>
                <w:color w:val="000000"/>
                <w:sz w:val="14"/>
                <w:szCs w:val="14"/>
                <w:lang w:val="en-US" w:eastAsia="en-US"/>
              </w:rPr>
            </w:pPr>
            <w:r w:rsidRPr="00255F9B">
              <w:rPr>
                <w:rFonts w:ascii="Times New Roman" w:hAnsi="Times New Roman" w:cs="Times New Roman"/>
                <w:b/>
                <w:color w:val="000000"/>
                <w:sz w:val="14"/>
                <w:szCs w:val="14"/>
                <w:lang w:eastAsia="en-US"/>
              </w:rPr>
              <w:t>2013</w:t>
            </w:r>
          </w:p>
        </w:tc>
        <w:tc>
          <w:tcPr>
            <w:tcW w:w="33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0303" w:rsidRPr="00255F9B" w:rsidP="003F7B80">
            <w:pPr>
              <w:bidi w:val="0"/>
              <w:jc w:val="center"/>
              <w:rPr>
                <w:rFonts w:ascii="Times New Roman" w:hAnsi="Times New Roman" w:cs="Times New Roman"/>
                <w:b/>
                <w:color w:val="000000"/>
                <w:sz w:val="14"/>
                <w:szCs w:val="14"/>
                <w:lang w:val="en-US" w:eastAsia="en-US"/>
              </w:rPr>
            </w:pPr>
            <w:r w:rsidRPr="00255F9B">
              <w:rPr>
                <w:rFonts w:ascii="Times New Roman" w:hAnsi="Times New Roman" w:cs="Times New Roman"/>
                <w:b/>
                <w:color w:val="000000"/>
                <w:sz w:val="14"/>
                <w:szCs w:val="14"/>
                <w:lang w:eastAsia="en-US"/>
              </w:rPr>
              <w:t>2014</w:t>
            </w:r>
          </w:p>
        </w:tc>
        <w:tc>
          <w:tcPr>
            <w:tcW w:w="33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0303" w:rsidRPr="00255F9B" w:rsidP="003F7B80">
            <w:pPr>
              <w:bidi w:val="0"/>
              <w:jc w:val="center"/>
              <w:rPr>
                <w:rFonts w:ascii="Times New Roman" w:hAnsi="Times New Roman" w:cs="Times New Roman"/>
                <w:b/>
                <w:color w:val="000000"/>
                <w:sz w:val="14"/>
                <w:szCs w:val="14"/>
                <w:lang w:val="en-US" w:eastAsia="en-US"/>
              </w:rPr>
            </w:pPr>
            <w:r w:rsidRPr="00255F9B">
              <w:rPr>
                <w:rFonts w:ascii="Times New Roman" w:hAnsi="Times New Roman" w:cs="Times New Roman"/>
                <w:b/>
                <w:color w:val="000000"/>
                <w:sz w:val="14"/>
                <w:szCs w:val="14"/>
                <w:lang w:eastAsia="en-US"/>
              </w:rPr>
              <w:t>2015</w:t>
            </w:r>
          </w:p>
        </w:tc>
        <w:tc>
          <w:tcPr>
            <w:tcW w:w="41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0303" w:rsidRPr="00255F9B" w:rsidP="003F7B80">
            <w:pPr>
              <w:bidi w:val="0"/>
              <w:jc w:val="center"/>
              <w:rPr>
                <w:rFonts w:ascii="Times New Roman" w:hAnsi="Times New Roman" w:cs="Times New Roman"/>
                <w:b/>
                <w:color w:val="000000"/>
                <w:sz w:val="14"/>
                <w:szCs w:val="14"/>
                <w:lang w:val="en-US" w:eastAsia="en-US"/>
              </w:rPr>
            </w:pPr>
            <w:r w:rsidRPr="00255F9B">
              <w:rPr>
                <w:rFonts w:ascii="Times New Roman" w:hAnsi="Times New Roman" w:cs="Times New Roman"/>
                <w:b/>
                <w:color w:val="000000"/>
                <w:sz w:val="14"/>
                <w:szCs w:val="14"/>
                <w:lang w:eastAsia="en-US"/>
              </w:rPr>
              <w:t>2016</w:t>
            </w:r>
          </w:p>
        </w:tc>
        <w:tc>
          <w:tcPr>
            <w:tcW w:w="41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0303" w:rsidRPr="00255F9B" w:rsidP="003F7B80">
            <w:pPr>
              <w:bidi w:val="0"/>
              <w:jc w:val="center"/>
              <w:rPr>
                <w:rFonts w:ascii="Times New Roman" w:hAnsi="Times New Roman" w:cs="Times New Roman"/>
                <w:b/>
                <w:color w:val="000000"/>
                <w:sz w:val="14"/>
                <w:szCs w:val="14"/>
                <w:lang w:val="en-US" w:eastAsia="en-US"/>
              </w:rPr>
            </w:pPr>
            <w:r w:rsidRPr="00255F9B">
              <w:rPr>
                <w:rFonts w:ascii="Times New Roman" w:hAnsi="Times New Roman" w:cs="Times New Roman"/>
                <w:b/>
                <w:color w:val="000000"/>
                <w:sz w:val="14"/>
                <w:szCs w:val="14"/>
                <w:lang w:eastAsia="en-US"/>
              </w:rPr>
              <w:t>2017</w:t>
            </w:r>
          </w:p>
        </w:tc>
        <w:tc>
          <w:tcPr>
            <w:tcW w:w="4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0303" w:rsidRPr="00255F9B" w:rsidP="003F7B80">
            <w:pPr>
              <w:bidi w:val="0"/>
              <w:jc w:val="center"/>
              <w:rPr>
                <w:rFonts w:ascii="Times New Roman" w:hAnsi="Times New Roman" w:cs="Times New Roman"/>
                <w:b/>
                <w:color w:val="000000"/>
                <w:sz w:val="14"/>
                <w:szCs w:val="14"/>
                <w:lang w:val="en-US" w:eastAsia="en-US"/>
              </w:rPr>
            </w:pPr>
            <w:r w:rsidRPr="00255F9B">
              <w:rPr>
                <w:rFonts w:ascii="Times New Roman" w:hAnsi="Times New Roman" w:cs="Times New Roman"/>
                <w:b/>
                <w:color w:val="000000"/>
                <w:sz w:val="14"/>
                <w:szCs w:val="14"/>
                <w:lang w:eastAsia="en-US"/>
              </w:rPr>
              <w:t>2018</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nil"/>
            </w:tcBorders>
            <w:noWrap/>
            <w:textDirection w:val="lrTb"/>
            <w:vAlign w:val="center"/>
            <w:hideMark/>
          </w:tcPr>
          <w:p w:rsidR="00570303" w:rsidRPr="00255F9B" w:rsidP="003F7B80">
            <w:pPr>
              <w:bidi w:val="0"/>
              <w:rPr>
                <w:rFonts w:ascii="Times New Roman" w:hAnsi="Times New Roman" w:cs="Times New Roman"/>
                <w:b/>
                <w:bCs/>
                <w:color w:val="000000"/>
                <w:sz w:val="14"/>
                <w:szCs w:val="14"/>
                <w:lang w:val="en-US" w:eastAsia="en-US"/>
              </w:rPr>
            </w:pPr>
            <w:r w:rsidRPr="00255F9B">
              <w:rPr>
                <w:rFonts w:ascii="Times New Roman" w:hAnsi="Times New Roman" w:cs="Times New Roman"/>
                <w:b/>
                <w:bCs/>
                <w:color w:val="000000"/>
                <w:sz w:val="14"/>
                <w:szCs w:val="14"/>
                <w:lang w:eastAsia="en-US"/>
              </w:rPr>
              <w:t>Hrubý domáci produkt</w:t>
            </w:r>
          </w:p>
        </w:tc>
        <w:tc>
          <w:tcPr>
            <w:tcW w:w="404" w:type="pct"/>
            <w:tcBorders>
              <w:top w:val="single" w:sz="4" w:space="0" w:color="auto"/>
              <w:left w:val="nil"/>
              <w:bottom w:val="single" w:sz="4" w:space="0" w:color="auto"/>
              <w:right w:val="nil"/>
            </w:tcBorders>
            <w:noWrap/>
            <w:textDirection w:val="lrTb"/>
            <w:vAlign w:val="center"/>
            <w:hideMark/>
          </w:tcPr>
          <w:p w:rsidR="00570303" w:rsidRPr="00255F9B" w:rsidP="003F7B80">
            <w:pPr>
              <w:bidi w:val="0"/>
              <w:jc w:val="center"/>
              <w:rPr>
                <w:rFonts w:ascii="Times New Roman" w:hAnsi="Times New Roman" w:cs="Times New Roman"/>
                <w:color w:val="000000"/>
                <w:sz w:val="14"/>
                <w:szCs w:val="14"/>
                <w:lang w:val="en-US" w:eastAsia="en-US"/>
              </w:rPr>
            </w:pPr>
          </w:p>
        </w:tc>
        <w:tc>
          <w:tcPr>
            <w:tcW w:w="334" w:type="pct"/>
            <w:tcBorders>
              <w:top w:val="single" w:sz="4" w:space="0" w:color="auto"/>
              <w:left w:val="nil"/>
              <w:bottom w:val="single" w:sz="4" w:space="0" w:color="auto"/>
              <w:right w:val="nil"/>
            </w:tcBorders>
            <w:noWrap/>
            <w:textDirection w:val="lrTb"/>
            <w:vAlign w:val="center"/>
            <w:hideMark/>
          </w:tcPr>
          <w:p w:rsidR="00570303" w:rsidRPr="00255F9B" w:rsidP="003F7B80">
            <w:pPr>
              <w:bidi w:val="0"/>
              <w:jc w:val="center"/>
              <w:rPr>
                <w:rFonts w:ascii="Times New Roman" w:hAnsi="Times New Roman" w:cs="Times New Roman"/>
                <w:color w:val="000000"/>
                <w:sz w:val="14"/>
                <w:szCs w:val="14"/>
                <w:lang w:val="en-US" w:eastAsia="en-US"/>
              </w:rPr>
            </w:pPr>
            <w:r w:rsidRPr="00255F9B">
              <w:rPr>
                <w:rFonts w:ascii="Times New Roman" w:hAnsi="Times New Roman" w:cs="Times New Roman"/>
                <w:color w:val="000000"/>
                <w:sz w:val="14"/>
                <w:szCs w:val="14"/>
                <w:lang w:eastAsia="en-US"/>
              </w:rPr>
              <w:t> </w:t>
            </w:r>
          </w:p>
        </w:tc>
        <w:tc>
          <w:tcPr>
            <w:tcW w:w="334" w:type="pct"/>
            <w:tcBorders>
              <w:top w:val="single" w:sz="4" w:space="0" w:color="auto"/>
              <w:left w:val="nil"/>
              <w:bottom w:val="single" w:sz="4" w:space="0" w:color="auto"/>
              <w:right w:val="nil"/>
            </w:tcBorders>
            <w:noWrap/>
            <w:textDirection w:val="lrTb"/>
            <w:vAlign w:val="center"/>
          </w:tcPr>
          <w:p w:rsidR="00570303" w:rsidRPr="00255F9B" w:rsidP="003F7B80">
            <w:pPr>
              <w:bidi w:val="0"/>
              <w:rPr>
                <w:rFonts w:ascii="Times New Roman" w:hAnsi="Times New Roman" w:cs="Times New Roman"/>
                <w:color w:val="000000"/>
                <w:sz w:val="14"/>
                <w:szCs w:val="14"/>
                <w:lang w:val="en-US" w:eastAsia="en-US"/>
              </w:rPr>
            </w:pPr>
          </w:p>
        </w:tc>
        <w:tc>
          <w:tcPr>
            <w:tcW w:w="412" w:type="pct"/>
            <w:tcBorders>
              <w:top w:val="single" w:sz="4" w:space="0" w:color="auto"/>
              <w:left w:val="nil"/>
              <w:bottom w:val="single" w:sz="4" w:space="0" w:color="auto"/>
              <w:right w:val="nil"/>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p>
        </w:tc>
        <w:tc>
          <w:tcPr>
            <w:tcW w:w="412" w:type="pct"/>
            <w:tcBorders>
              <w:top w:val="single" w:sz="4" w:space="0" w:color="auto"/>
              <w:left w:val="nil"/>
              <w:bottom w:val="single" w:sz="4" w:space="0" w:color="auto"/>
              <w:right w:val="nil"/>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p>
        </w:tc>
        <w:tc>
          <w:tcPr>
            <w:tcW w:w="464" w:type="pct"/>
            <w:tcBorders>
              <w:top w:val="single" w:sz="4" w:space="0" w:color="auto"/>
              <w:left w:val="nil"/>
              <w:bottom w:val="single" w:sz="4" w:space="0" w:color="auto"/>
              <w:right w:val="single" w:sz="4" w:space="0" w:color="auto"/>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rPr>
                <w:rFonts w:ascii="Times New Roman" w:hAnsi="Times New Roman" w:cs="Times New Roman"/>
                <w:sz w:val="14"/>
                <w:szCs w:val="14"/>
              </w:rPr>
            </w:pPr>
            <w:r w:rsidRPr="00255F9B">
              <w:rPr>
                <w:rFonts w:ascii="Times New Roman" w:hAnsi="Times New Roman" w:cs="Times New Roman"/>
                <w:sz w:val="14"/>
                <w:szCs w:val="14"/>
              </w:rPr>
              <w:t>HDP, s.c.</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1,4</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2,4</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3,2</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3,1</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3,6</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3,6</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6566E5">
            <w:pPr>
              <w:bidi w:val="0"/>
              <w:rPr>
                <w:rFonts w:ascii="Times New Roman" w:hAnsi="Times New Roman" w:cs="Times New Roman"/>
                <w:sz w:val="14"/>
                <w:szCs w:val="14"/>
              </w:rPr>
            </w:pPr>
            <w:r w:rsidRPr="00255F9B">
              <w:rPr>
                <w:rFonts w:ascii="Times New Roman" w:hAnsi="Times New Roman" w:cs="Times New Roman"/>
                <w:sz w:val="14"/>
                <w:szCs w:val="14"/>
              </w:rPr>
              <w:t xml:space="preserve">HDP, b.c. (mld. </w:t>
            </w:r>
            <w:r w:rsidR="006566E5">
              <w:rPr>
                <w:rFonts w:ascii="Times New Roman" w:hAnsi="Times New Roman" w:cs="Times New Roman"/>
                <w:sz w:val="14"/>
                <w:szCs w:val="14"/>
              </w:rPr>
              <w:t>eur</w:t>
            </w:r>
            <w:r w:rsidRPr="00255F9B">
              <w:rPr>
                <w:rFonts w:ascii="Times New Roman" w:hAnsi="Times New Roman" w:cs="Times New Roman"/>
                <w:sz w:val="14"/>
                <w:szCs w:val="14"/>
              </w:rPr>
              <w:t>)</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73,6</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75,2</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77,5</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80,6</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85,1</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89,9</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r w:rsidRPr="00255F9B">
              <w:rPr>
                <w:rFonts w:ascii="Times New Roman" w:hAnsi="Times New Roman" w:cs="Times New Roman"/>
                <w:color w:val="000000"/>
                <w:sz w:val="14"/>
                <w:szCs w:val="14"/>
                <w:lang w:eastAsia="en-US"/>
              </w:rPr>
              <w:t>Súkromná spotreba, reálny rast</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-0,8</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2,2</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2,1</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2,7</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2,7</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2,8</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r w:rsidRPr="00255F9B">
              <w:rPr>
                <w:rFonts w:ascii="Times New Roman" w:hAnsi="Times New Roman" w:cs="Times New Roman"/>
                <w:color w:val="000000"/>
                <w:sz w:val="14"/>
                <w:szCs w:val="14"/>
                <w:lang w:eastAsia="en-US"/>
              </w:rPr>
              <w:t>Súkromná spotreba, nominálny rast</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0,6</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2,1</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2,1</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3,5</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4,5</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4,8</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r w:rsidRPr="00255F9B">
              <w:rPr>
                <w:rFonts w:ascii="Times New Roman" w:hAnsi="Times New Roman" w:cs="Times New Roman"/>
                <w:color w:val="000000"/>
                <w:sz w:val="14"/>
                <w:szCs w:val="14"/>
                <w:lang w:eastAsia="en-US"/>
              </w:rPr>
              <w:t>Vládna spotreba</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2,4</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4,4</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3,4</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-0,7</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1,5</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1,5</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r w:rsidRPr="00255F9B">
              <w:rPr>
                <w:rFonts w:ascii="Times New Roman" w:hAnsi="Times New Roman" w:cs="Times New Roman"/>
                <w:color w:val="000000"/>
                <w:sz w:val="14"/>
                <w:szCs w:val="14"/>
                <w:lang w:eastAsia="en-US"/>
              </w:rPr>
              <w:t>Fixné investície</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-2,7</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5,7</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7,6</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-0,7</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2,0</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3,2</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r w:rsidRPr="00255F9B">
              <w:rPr>
                <w:rFonts w:ascii="Times New Roman" w:hAnsi="Times New Roman" w:cs="Times New Roman"/>
                <w:color w:val="000000"/>
                <w:sz w:val="14"/>
                <w:szCs w:val="14"/>
                <w:lang w:eastAsia="en-US"/>
              </w:rPr>
              <w:t>Export tovarov a služieb</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5,2</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4,6</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6,1</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5,6</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6,3</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5,6</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r w:rsidRPr="00255F9B">
              <w:rPr>
                <w:rFonts w:ascii="Times New Roman" w:hAnsi="Times New Roman" w:cs="Times New Roman"/>
                <w:color w:val="000000"/>
                <w:sz w:val="14"/>
                <w:szCs w:val="14"/>
                <w:lang w:eastAsia="en-US"/>
              </w:rPr>
              <w:t>Import tovarov a služieb</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3,8</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5,0</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7,1</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3,9</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4,9</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5,0</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nil"/>
            </w:tcBorders>
            <w:noWrap/>
            <w:textDirection w:val="lrTb"/>
            <w:vAlign w:val="center"/>
            <w:hideMark/>
          </w:tcPr>
          <w:p w:rsidR="00570303" w:rsidRPr="00255F9B" w:rsidP="003F7B80">
            <w:pPr>
              <w:bidi w:val="0"/>
              <w:rPr>
                <w:rFonts w:ascii="Times New Roman" w:hAnsi="Times New Roman" w:cs="Times New Roman"/>
                <w:b/>
                <w:bCs/>
                <w:color w:val="000000"/>
                <w:sz w:val="14"/>
                <w:szCs w:val="14"/>
                <w:lang w:val="en-US" w:eastAsia="en-US"/>
              </w:rPr>
            </w:pPr>
            <w:r w:rsidRPr="00255F9B">
              <w:rPr>
                <w:rFonts w:ascii="Times New Roman" w:hAnsi="Times New Roman" w:cs="Times New Roman"/>
                <w:b/>
                <w:bCs/>
                <w:color w:val="000000"/>
                <w:sz w:val="14"/>
                <w:szCs w:val="14"/>
                <w:lang w:eastAsia="en-US"/>
              </w:rPr>
              <w:t>Trh práce</w:t>
            </w:r>
          </w:p>
        </w:tc>
        <w:tc>
          <w:tcPr>
            <w:tcW w:w="404" w:type="pct"/>
            <w:tcBorders>
              <w:top w:val="single" w:sz="4" w:space="0" w:color="auto"/>
              <w:left w:val="nil"/>
              <w:bottom w:val="single" w:sz="4" w:space="0" w:color="auto"/>
              <w:right w:val="nil"/>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 </w:t>
            </w:r>
          </w:p>
        </w:tc>
        <w:tc>
          <w:tcPr>
            <w:tcW w:w="334" w:type="pct"/>
            <w:tcBorders>
              <w:top w:val="single" w:sz="4" w:space="0" w:color="auto"/>
              <w:left w:val="nil"/>
              <w:bottom w:val="single" w:sz="4" w:space="0" w:color="auto"/>
              <w:right w:val="nil"/>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 </w:t>
            </w:r>
          </w:p>
        </w:tc>
        <w:tc>
          <w:tcPr>
            <w:tcW w:w="334" w:type="pct"/>
            <w:tcBorders>
              <w:top w:val="single" w:sz="4" w:space="0" w:color="auto"/>
              <w:left w:val="nil"/>
              <w:bottom w:val="single" w:sz="4" w:space="0" w:color="auto"/>
              <w:right w:val="nil"/>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p>
        </w:tc>
        <w:tc>
          <w:tcPr>
            <w:tcW w:w="412" w:type="pct"/>
            <w:tcBorders>
              <w:top w:val="single" w:sz="4" w:space="0" w:color="auto"/>
              <w:left w:val="nil"/>
              <w:bottom w:val="single" w:sz="4" w:space="0" w:color="auto"/>
              <w:right w:val="nil"/>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p>
        </w:tc>
        <w:tc>
          <w:tcPr>
            <w:tcW w:w="412" w:type="pct"/>
            <w:tcBorders>
              <w:top w:val="single" w:sz="4" w:space="0" w:color="auto"/>
              <w:left w:val="nil"/>
              <w:bottom w:val="single" w:sz="4" w:space="0" w:color="auto"/>
              <w:right w:val="nil"/>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p>
        </w:tc>
        <w:tc>
          <w:tcPr>
            <w:tcW w:w="464" w:type="pct"/>
            <w:tcBorders>
              <w:top w:val="single" w:sz="4" w:space="0" w:color="auto"/>
              <w:left w:val="nil"/>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 </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r w:rsidRPr="00255F9B">
              <w:rPr>
                <w:rFonts w:ascii="Times New Roman" w:hAnsi="Times New Roman" w:cs="Times New Roman"/>
                <w:color w:val="000000"/>
                <w:sz w:val="14"/>
                <w:szCs w:val="14"/>
                <w:lang w:eastAsia="en-US"/>
              </w:rPr>
              <w:t>Zamestnanosť (podľa podnikového výkazníctva)</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-0,7</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1,3</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1,9</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1,0</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0,7</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0,8</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r w:rsidRPr="00255F9B">
              <w:rPr>
                <w:rFonts w:ascii="Times New Roman" w:hAnsi="Times New Roman" w:cs="Times New Roman"/>
                <w:color w:val="000000"/>
                <w:sz w:val="14"/>
                <w:szCs w:val="14"/>
                <w:lang w:eastAsia="en-US"/>
              </w:rPr>
              <w:t>Priemerná mesačná mzda za hospodárstvo; nom. rast</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2,4</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4,1</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2,4</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3,1</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4,6</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4,7</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r w:rsidRPr="00255F9B">
              <w:rPr>
                <w:rFonts w:ascii="Times New Roman" w:hAnsi="Times New Roman" w:cs="Times New Roman"/>
                <w:color w:val="000000"/>
                <w:sz w:val="14"/>
                <w:szCs w:val="14"/>
                <w:lang w:eastAsia="en-US"/>
              </w:rPr>
              <w:t>Priemerná mesačná mzda za hospodárstvo; reálny rast</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0,9</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4,2</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2,5</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2,2</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2,7</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2,7</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r w:rsidRPr="00255F9B">
              <w:rPr>
                <w:rFonts w:ascii="Times New Roman" w:hAnsi="Times New Roman" w:cs="Times New Roman"/>
                <w:color w:val="000000"/>
                <w:sz w:val="14"/>
                <w:szCs w:val="14"/>
                <w:lang w:eastAsia="en-US"/>
              </w:rPr>
              <w:t>Miera nezamestnanosti (VZPS)</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14,2</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13,2</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11,5</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10,6</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9,8</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9,0</w:t>
            </w:r>
          </w:p>
        </w:tc>
      </w:tr>
      <w:tr>
        <w:tblPrEx>
          <w:tblW w:w="5000" w:type="pct"/>
          <w:jc w:val="center"/>
          <w:tblLook w:val="04A0"/>
        </w:tblPrEx>
        <w:trPr>
          <w:trHeight w:val="330"/>
          <w:jc w:val="center"/>
        </w:trPr>
        <w:tc>
          <w:tcPr>
            <w:tcW w:w="2640" w:type="pct"/>
            <w:tcBorders>
              <w:top w:val="single" w:sz="4" w:space="0" w:color="auto"/>
              <w:left w:val="single" w:sz="4" w:space="0" w:color="auto"/>
              <w:bottom w:val="single" w:sz="4" w:space="0" w:color="auto"/>
              <w:right w:val="nil"/>
            </w:tcBorders>
            <w:noWrap/>
            <w:textDirection w:val="lrTb"/>
            <w:vAlign w:val="center"/>
            <w:hideMark/>
          </w:tcPr>
          <w:p w:rsidR="00570303" w:rsidRPr="00255F9B" w:rsidP="003F7B80">
            <w:pPr>
              <w:bidi w:val="0"/>
              <w:rPr>
                <w:rFonts w:ascii="Times New Roman" w:hAnsi="Times New Roman" w:cs="Times New Roman"/>
                <w:b/>
                <w:bCs/>
                <w:color w:val="000000"/>
                <w:sz w:val="14"/>
                <w:szCs w:val="14"/>
                <w:lang w:val="en-US" w:eastAsia="en-US"/>
              </w:rPr>
            </w:pPr>
            <w:r w:rsidRPr="00255F9B">
              <w:rPr>
                <w:rFonts w:ascii="Times New Roman" w:hAnsi="Times New Roman" w:cs="Times New Roman"/>
                <w:b/>
                <w:bCs/>
                <w:color w:val="000000"/>
                <w:sz w:val="14"/>
                <w:szCs w:val="14"/>
                <w:lang w:eastAsia="en-US"/>
              </w:rPr>
              <w:t>Inflácia</w:t>
            </w:r>
          </w:p>
        </w:tc>
        <w:tc>
          <w:tcPr>
            <w:tcW w:w="404" w:type="pct"/>
            <w:tcBorders>
              <w:top w:val="single" w:sz="4" w:space="0" w:color="auto"/>
              <w:left w:val="nil"/>
              <w:bottom w:val="single" w:sz="4" w:space="0" w:color="auto"/>
              <w:right w:val="nil"/>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 </w:t>
            </w:r>
          </w:p>
        </w:tc>
        <w:tc>
          <w:tcPr>
            <w:tcW w:w="334" w:type="pct"/>
            <w:tcBorders>
              <w:top w:val="single" w:sz="4" w:space="0" w:color="auto"/>
              <w:left w:val="nil"/>
              <w:bottom w:val="single" w:sz="4" w:space="0" w:color="auto"/>
              <w:right w:val="nil"/>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 </w:t>
            </w:r>
          </w:p>
        </w:tc>
        <w:tc>
          <w:tcPr>
            <w:tcW w:w="334" w:type="pct"/>
            <w:tcBorders>
              <w:top w:val="single" w:sz="4" w:space="0" w:color="auto"/>
              <w:left w:val="nil"/>
              <w:bottom w:val="single" w:sz="4" w:space="0" w:color="auto"/>
              <w:right w:val="nil"/>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p>
        </w:tc>
        <w:tc>
          <w:tcPr>
            <w:tcW w:w="412" w:type="pct"/>
            <w:tcBorders>
              <w:top w:val="single" w:sz="4" w:space="0" w:color="auto"/>
              <w:left w:val="nil"/>
              <w:bottom w:val="single" w:sz="4" w:space="0" w:color="auto"/>
              <w:right w:val="nil"/>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p>
        </w:tc>
        <w:tc>
          <w:tcPr>
            <w:tcW w:w="412" w:type="pct"/>
            <w:tcBorders>
              <w:top w:val="single" w:sz="4" w:space="0" w:color="auto"/>
              <w:left w:val="nil"/>
              <w:bottom w:val="single" w:sz="4" w:space="0" w:color="auto"/>
              <w:right w:val="nil"/>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p>
        </w:tc>
        <w:tc>
          <w:tcPr>
            <w:tcW w:w="464" w:type="pct"/>
            <w:tcBorders>
              <w:top w:val="single" w:sz="4" w:space="0" w:color="auto"/>
              <w:left w:val="nil"/>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 </w:t>
            </w:r>
          </w:p>
        </w:tc>
      </w:tr>
      <w:tr>
        <w:tblPrEx>
          <w:tblW w:w="5000" w:type="pct"/>
          <w:jc w:val="center"/>
          <w:tblLook w:val="04A0"/>
        </w:tblPrEx>
        <w:trPr>
          <w:trHeight w:val="345"/>
          <w:jc w:val="center"/>
        </w:trPr>
        <w:tc>
          <w:tcPr>
            <w:tcW w:w="2640" w:type="pct"/>
            <w:tcBorders>
              <w:top w:val="single" w:sz="4" w:space="0" w:color="auto"/>
              <w:left w:val="single" w:sz="4" w:space="0" w:color="auto"/>
              <w:bottom w:val="single" w:sz="4" w:space="0" w:color="auto"/>
              <w:right w:val="single" w:sz="4" w:space="0" w:color="auto"/>
            </w:tcBorders>
            <w:noWrap/>
            <w:textDirection w:val="lrTb"/>
            <w:vAlign w:val="center"/>
            <w:hideMark/>
          </w:tcPr>
          <w:p w:rsidR="00570303" w:rsidRPr="00255F9B" w:rsidP="003F7B80">
            <w:pPr>
              <w:bidi w:val="0"/>
              <w:rPr>
                <w:rFonts w:ascii="Times New Roman" w:hAnsi="Times New Roman" w:cs="Times New Roman"/>
                <w:color w:val="000000"/>
                <w:sz w:val="14"/>
                <w:szCs w:val="14"/>
                <w:lang w:val="en-US" w:eastAsia="en-US"/>
              </w:rPr>
            </w:pPr>
            <w:r w:rsidRPr="00255F9B">
              <w:rPr>
                <w:rFonts w:ascii="Times New Roman" w:hAnsi="Times New Roman" w:cs="Times New Roman"/>
                <w:color w:val="000000"/>
                <w:sz w:val="14"/>
                <w:szCs w:val="14"/>
                <w:lang w:eastAsia="en-US"/>
              </w:rPr>
              <w:t>Index spotrebiteľských cien</w:t>
            </w:r>
          </w:p>
        </w:tc>
        <w:tc>
          <w:tcPr>
            <w:tcW w:w="40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1,4</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jc w:val="center"/>
              <w:rPr>
                <w:rFonts w:ascii="Times New Roman" w:hAnsi="Times New Roman" w:cs="Times New Roman"/>
                <w:sz w:val="14"/>
                <w:szCs w:val="14"/>
              </w:rPr>
            </w:pPr>
            <w:r w:rsidRPr="00255F9B">
              <w:rPr>
                <w:rFonts w:ascii="Times New Roman" w:hAnsi="Times New Roman" w:cs="Times New Roman"/>
                <w:sz w:val="14"/>
                <w:szCs w:val="14"/>
              </w:rPr>
              <w:t>-0,1</w:t>
            </w:r>
          </w:p>
        </w:tc>
        <w:tc>
          <w:tcPr>
            <w:tcW w:w="334" w:type="pct"/>
            <w:tcBorders>
              <w:top w:val="single" w:sz="4" w:space="0" w:color="auto"/>
              <w:left w:val="single" w:sz="4" w:space="0" w:color="auto"/>
              <w:bottom w:val="single" w:sz="4" w:space="0" w:color="auto"/>
              <w:right w:val="single" w:sz="4" w:space="0" w:color="auto"/>
            </w:tcBorders>
            <w:noWrap/>
            <w:textDirection w:val="lrTb"/>
            <w:vAlign w:val="bottom"/>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-0,2</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0,9</w:t>
            </w:r>
          </w:p>
        </w:tc>
        <w:tc>
          <w:tcPr>
            <w:tcW w:w="412"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1,8</w:t>
            </w:r>
          </w:p>
        </w:tc>
        <w:tc>
          <w:tcPr>
            <w:tcW w:w="464" w:type="pct"/>
            <w:tcBorders>
              <w:top w:val="single" w:sz="4" w:space="0" w:color="auto"/>
              <w:left w:val="single" w:sz="4" w:space="0" w:color="auto"/>
              <w:bottom w:val="single" w:sz="4" w:space="0" w:color="auto"/>
              <w:right w:val="single" w:sz="4" w:space="0" w:color="auto"/>
            </w:tcBorders>
            <w:noWrap/>
            <w:textDirection w:val="lrTb"/>
            <w:vAlign w:val="bottom"/>
            <w:hideMark/>
          </w:tcPr>
          <w:p w:rsidR="00570303" w:rsidRPr="00255F9B" w:rsidP="003F7B80">
            <w:pPr>
              <w:bidi w:val="0"/>
              <w:contextualSpacing/>
              <w:jc w:val="center"/>
              <w:rPr>
                <w:rFonts w:ascii="Times New Roman" w:hAnsi="Times New Roman" w:cs="Times New Roman"/>
                <w:sz w:val="14"/>
                <w:szCs w:val="14"/>
              </w:rPr>
            </w:pPr>
            <w:r w:rsidRPr="00255F9B">
              <w:rPr>
                <w:rFonts w:ascii="Times New Roman" w:hAnsi="Times New Roman" w:cs="Times New Roman"/>
                <w:sz w:val="14"/>
                <w:szCs w:val="14"/>
              </w:rPr>
              <w:t>2,0</w:t>
            </w:r>
          </w:p>
        </w:tc>
      </w:tr>
      <w:tr>
        <w:tblPrEx>
          <w:tblW w:w="5000" w:type="pct"/>
          <w:jc w:val="center"/>
          <w:tblLook w:val="04A0"/>
        </w:tblPrEx>
        <w:trPr>
          <w:trHeight w:val="330"/>
          <w:jc w:val="center"/>
        </w:trPr>
        <w:tc>
          <w:tcPr>
            <w:tcW w:w="5000" w:type="pct"/>
            <w:gridSpan w:val="7"/>
            <w:tcBorders>
              <w:top w:val="single" w:sz="4" w:space="0" w:color="auto"/>
              <w:left w:val="nil"/>
              <w:bottom w:val="nil"/>
              <w:right w:val="nil"/>
            </w:tcBorders>
            <w:noWrap/>
            <w:textDirection w:val="lrTb"/>
            <w:vAlign w:val="center"/>
            <w:hideMark/>
          </w:tcPr>
          <w:p w:rsidR="00570303" w:rsidRPr="00255F9B" w:rsidP="003F7B80">
            <w:pPr>
              <w:bidi w:val="0"/>
              <w:jc w:val="right"/>
              <w:rPr>
                <w:rFonts w:ascii="Times New Roman" w:hAnsi="Times New Roman" w:cs="Times New Roman"/>
                <w:i/>
                <w:iCs/>
                <w:color w:val="000000"/>
                <w:sz w:val="14"/>
                <w:szCs w:val="14"/>
                <w:lang w:val="en-US" w:eastAsia="en-US"/>
              </w:rPr>
            </w:pPr>
            <w:r w:rsidRPr="00255F9B">
              <w:rPr>
                <w:rFonts w:ascii="Times New Roman" w:hAnsi="Times New Roman" w:cs="Times New Roman"/>
                <w:i/>
                <w:iCs/>
                <w:color w:val="000000"/>
                <w:sz w:val="14"/>
                <w:szCs w:val="14"/>
                <w:lang w:eastAsia="en-US"/>
              </w:rPr>
              <w:t>Zdroj: ŠÚ SR, IFP</w:t>
            </w:r>
          </w:p>
        </w:tc>
      </w:tr>
    </w:tbl>
    <w:p w:rsidR="00570303" w:rsidRPr="00B77227" w:rsidP="00570303">
      <w:pPr>
        <w:bidi w:val="0"/>
        <w:rPr>
          <w:highlight w:val="yellow"/>
        </w:rPr>
      </w:pPr>
    </w:p>
    <w:p w:rsidR="00556E15" w:rsidRPr="007779E3" w:rsidP="00AC43FC">
      <w:pPr>
        <w:keepNext/>
        <w:keepLines/>
        <w:widowControl w:val="0"/>
        <w:bidi w:val="0"/>
        <w:jc w:val="both"/>
        <w:rPr>
          <w:rFonts w:ascii="Times New Roman" w:hAnsi="Times New Roman" w:cs="Times New Roman"/>
          <w:color w:val="0070C0"/>
          <w:szCs w:val="28"/>
          <w:highlight w:val="yellow"/>
        </w:rPr>
      </w:pPr>
    </w:p>
    <w:p w:rsidR="00D52579" w:rsidRPr="007779E3" w:rsidP="00B07CAE">
      <w:pPr>
        <w:pStyle w:val="Default"/>
        <w:bidi w:val="0"/>
        <w:ind w:firstLine="708"/>
        <w:jc w:val="both"/>
        <w:rPr>
          <w:rFonts w:ascii="Times New Roman" w:hAnsi="Times New Roman"/>
          <w:color w:val="0070C0"/>
        </w:rPr>
      </w:pPr>
    </w:p>
    <w:p w:rsidR="009C536E" w:rsidRPr="009C2F8D" w:rsidP="009C536E">
      <w:pPr>
        <w:pStyle w:val="Heading1"/>
        <w:bidi w:val="0"/>
        <w:spacing w:before="0" w:after="0"/>
        <w:ind w:left="284" w:hanging="284"/>
        <w:rPr>
          <w:rFonts w:ascii="Times New Roman" w:hAnsi="Times New Roman" w:cs="Times New Roman"/>
          <w:b w:val="0"/>
          <w:bCs w:val="0"/>
        </w:rPr>
      </w:pPr>
      <w:bookmarkStart w:id="5" w:name="_Toc431550654"/>
      <w:r w:rsidRPr="009C2F8D" w:rsidR="00044D70">
        <w:rPr>
          <w:rFonts w:ascii="Times New Roman" w:hAnsi="Times New Roman" w:cs="Times New Roman"/>
          <w:sz w:val="28"/>
          <w:szCs w:val="28"/>
        </w:rPr>
        <w:t>2</w:t>
      </w:r>
      <w:r w:rsidRPr="009C2F8D">
        <w:rPr>
          <w:rFonts w:ascii="Times New Roman" w:hAnsi="Times New Roman" w:cs="Times New Roman"/>
          <w:sz w:val="28"/>
          <w:szCs w:val="28"/>
        </w:rPr>
        <w:t>. Východiskový rámec rozpočtu verejnej správy na roky 201</w:t>
      </w:r>
      <w:r w:rsidRPr="009C2F8D" w:rsidR="00F23121">
        <w:rPr>
          <w:rFonts w:ascii="Times New Roman" w:hAnsi="Times New Roman" w:cs="Times New Roman"/>
          <w:sz w:val="28"/>
          <w:szCs w:val="28"/>
        </w:rPr>
        <w:t>6</w:t>
      </w:r>
      <w:r w:rsidRPr="009C2F8D">
        <w:rPr>
          <w:rFonts w:ascii="Times New Roman" w:hAnsi="Times New Roman" w:cs="Times New Roman"/>
          <w:sz w:val="28"/>
          <w:szCs w:val="28"/>
        </w:rPr>
        <w:t xml:space="preserve"> až 201</w:t>
      </w:r>
      <w:r w:rsidRPr="009C2F8D" w:rsidR="00F23121">
        <w:rPr>
          <w:rFonts w:ascii="Times New Roman" w:hAnsi="Times New Roman" w:cs="Times New Roman"/>
          <w:sz w:val="28"/>
          <w:szCs w:val="28"/>
        </w:rPr>
        <w:t>8</w:t>
      </w:r>
      <w:bookmarkEnd w:id="5"/>
    </w:p>
    <w:p w:rsidR="0057261A" w:rsidRPr="00A66CF6" w:rsidP="0057261A">
      <w:pPr>
        <w:pStyle w:val="Heading2"/>
        <w:bidi w:val="0"/>
        <w:spacing w:before="0" w:after="0"/>
        <w:rPr>
          <w:rFonts w:ascii="Times New Roman" w:hAnsi="Times New Roman"/>
          <w:i w:val="0"/>
          <w:iCs w:val="0"/>
          <w:color w:val="0070C0"/>
          <w:sz w:val="24"/>
          <w:szCs w:val="24"/>
          <w:highlight w:val="yellow"/>
        </w:rPr>
      </w:pPr>
      <w:bookmarkStart w:id="6" w:name="_Toc332008096"/>
      <w:bookmarkStart w:id="7" w:name="_Toc211592391"/>
      <w:bookmarkStart w:id="8" w:name="_Toc206478400"/>
      <w:bookmarkStart w:id="9" w:name="_Toc174871966"/>
      <w:bookmarkStart w:id="10" w:name="_Toc148255241"/>
      <w:bookmarkStart w:id="11" w:name="_Toc143348593"/>
      <w:bookmarkStart w:id="12" w:name="_Toc273474197"/>
      <w:bookmarkStart w:id="13" w:name="_Toc282686534"/>
      <w:bookmarkStart w:id="14" w:name="_Toc300912251"/>
      <w:bookmarkStart w:id="15" w:name="_Toc273950832"/>
    </w:p>
    <w:p w:rsidR="004E59C7" w:rsidRPr="00E66AE9" w:rsidP="004E59C7">
      <w:pPr>
        <w:keepNext/>
        <w:bidi w:val="0"/>
        <w:outlineLvl w:val="1"/>
        <w:rPr>
          <w:rFonts w:ascii="Times New Roman" w:hAnsi="Times New Roman"/>
          <w:b/>
          <w:bCs/>
        </w:rPr>
      </w:pPr>
      <w:bookmarkStart w:id="16" w:name="_Toc424890782"/>
      <w:bookmarkStart w:id="17" w:name="_Toc431550655"/>
      <w:bookmarkStart w:id="18" w:name="_Toc369020081"/>
      <w:bookmarkStart w:id="19" w:name="_Toc400561447"/>
      <w:bookmarkStart w:id="20" w:name="_Toc364185029"/>
      <w:bookmarkStart w:id="21" w:name="_Toc273148229"/>
      <w:bookmarkStart w:id="22" w:name="_Toc424890786"/>
      <w:bookmarkStart w:id="23" w:name="_Toc369020084"/>
      <w:bookmarkStart w:id="24" w:name="_Toc211592393"/>
      <w:bookmarkStart w:id="25" w:name="_Toc206478402"/>
      <w:bookmarkEnd w:id="6"/>
      <w:bookmarkEnd w:id="7"/>
      <w:bookmarkEnd w:id="8"/>
      <w:bookmarkEnd w:id="9"/>
      <w:bookmarkEnd w:id="10"/>
      <w:bookmarkEnd w:id="11"/>
      <w:bookmarkEnd w:id="12"/>
      <w:bookmarkEnd w:id="13"/>
      <w:bookmarkEnd w:id="14"/>
      <w:r w:rsidRPr="00E66AE9">
        <w:rPr>
          <w:rFonts w:ascii="Times New Roman" w:hAnsi="Times New Roman"/>
          <w:b/>
          <w:bCs/>
        </w:rPr>
        <w:t>2.</w:t>
      </w:r>
      <w:r>
        <w:rPr>
          <w:rFonts w:ascii="Times New Roman" w:hAnsi="Times New Roman"/>
          <w:b/>
          <w:bCs/>
        </w:rPr>
        <w:t>1</w:t>
      </w:r>
      <w:r w:rsidRPr="00E66AE9">
        <w:rPr>
          <w:rFonts w:ascii="Times New Roman" w:hAnsi="Times New Roman"/>
          <w:b/>
          <w:bCs/>
        </w:rPr>
        <w:t xml:space="preserve">. </w:t>
      </w:r>
      <w:r>
        <w:rPr>
          <w:rFonts w:ascii="Times New Roman" w:hAnsi="Times New Roman"/>
          <w:b/>
          <w:bCs/>
        </w:rPr>
        <w:t xml:space="preserve">Aktuálny vývoj </w:t>
      </w:r>
      <w:r w:rsidRPr="00E66AE9">
        <w:rPr>
          <w:rFonts w:ascii="Times New Roman" w:hAnsi="Times New Roman"/>
          <w:b/>
          <w:bCs/>
        </w:rPr>
        <w:t xml:space="preserve">rozpočtu verejnej správy </w:t>
      </w:r>
      <w:r>
        <w:rPr>
          <w:rFonts w:ascii="Times New Roman" w:hAnsi="Times New Roman"/>
          <w:b/>
          <w:bCs/>
        </w:rPr>
        <w:t>v roku 2015</w:t>
      </w:r>
      <w:bookmarkEnd w:id="16"/>
      <w:bookmarkEnd w:id="17"/>
    </w:p>
    <w:p w:rsidR="004E59C7" w:rsidRPr="00E66AE9" w:rsidP="004E59C7">
      <w:pPr>
        <w:bidi w:val="0"/>
      </w:pPr>
    </w:p>
    <w:p w:rsidR="004E59C7" w:rsidP="004E59C7">
      <w:pPr>
        <w:bidi w:val="0"/>
        <w:ind w:firstLine="708"/>
        <w:jc w:val="both"/>
        <w:rPr>
          <w:rFonts w:ascii="Times New Roman" w:hAnsi="Times New Roman"/>
        </w:rPr>
      </w:pPr>
      <w:r w:rsidRPr="00D51045">
        <w:rPr>
          <w:rFonts w:ascii="Times New Roman" w:hAnsi="Times New Roman"/>
        </w:rPr>
        <w:t>Hlavný rozpočtový cieľ vlády na rok 2015 bol stanovený v rámci rozpočtu verejnej správy na roky 2015 až 2017 v podobe deficitu verejnej správy vo výške 2,49 % HDP.</w:t>
      </w:r>
      <w:r>
        <w:rPr>
          <w:rFonts w:ascii="Times New Roman" w:hAnsi="Times New Roman"/>
        </w:rPr>
        <w:t xml:space="preserve"> </w:t>
      </w:r>
    </w:p>
    <w:p w:rsidR="004E59C7" w:rsidRPr="0001695D" w:rsidP="004E59C7">
      <w:pPr>
        <w:bidi w:val="0"/>
        <w:ind w:firstLine="708"/>
        <w:jc w:val="both"/>
        <w:rPr>
          <w:rFonts w:ascii="Times New Roman" w:hAnsi="Times New Roman"/>
          <w:sz w:val="20"/>
        </w:rPr>
      </w:pPr>
    </w:p>
    <w:p w:rsidR="004E59C7" w:rsidP="004E59C7">
      <w:pPr>
        <w:bidi w:val="0"/>
        <w:ind w:firstLine="708"/>
        <w:jc w:val="both"/>
        <w:rPr>
          <w:rFonts w:ascii="Times New Roman" w:hAnsi="Times New Roman"/>
        </w:rPr>
      </w:pPr>
      <w:r>
        <w:rPr>
          <w:rFonts w:ascii="Times New Roman" w:hAnsi="Times New Roman"/>
        </w:rPr>
        <w:t>Aktuálny predpoklad vývoja verejných financií v roku 2015 počíta so schodkom rozpočtu verejnej správy na úrovni 2,74 % HDP. Je postavený najmä na septembrovej</w:t>
      </w:r>
      <w:r w:rsidRPr="00D51045">
        <w:rPr>
          <w:rFonts w:ascii="Times New Roman" w:hAnsi="Times New Roman"/>
        </w:rPr>
        <w:t xml:space="preserve"> prognóz</w:t>
      </w:r>
      <w:r>
        <w:rPr>
          <w:rFonts w:ascii="Times New Roman" w:hAnsi="Times New Roman"/>
        </w:rPr>
        <w:t>e</w:t>
      </w:r>
      <w:r w:rsidRPr="00D51045">
        <w:rPr>
          <w:rFonts w:ascii="Times New Roman" w:hAnsi="Times New Roman"/>
        </w:rPr>
        <w:t xml:space="preserve"> makroekonomického vývoja a prognóz</w:t>
      </w:r>
      <w:r>
        <w:rPr>
          <w:rFonts w:ascii="Times New Roman" w:hAnsi="Times New Roman"/>
        </w:rPr>
        <w:t>e</w:t>
      </w:r>
      <w:r w:rsidRPr="00D51045">
        <w:rPr>
          <w:rFonts w:ascii="Times New Roman" w:hAnsi="Times New Roman"/>
        </w:rPr>
        <w:t xml:space="preserve"> daňových</w:t>
      </w:r>
      <w:r>
        <w:rPr>
          <w:rFonts w:ascii="Times New Roman" w:hAnsi="Times New Roman"/>
        </w:rPr>
        <w:t xml:space="preserve"> </w:t>
      </w:r>
      <w:r w:rsidRPr="00D51045">
        <w:rPr>
          <w:rFonts w:ascii="Times New Roman" w:hAnsi="Times New Roman"/>
        </w:rPr>
        <w:t>a odvodových príjmov</w:t>
      </w:r>
      <w:r>
        <w:rPr>
          <w:rFonts w:ascii="Times New Roman" w:hAnsi="Times New Roman"/>
        </w:rPr>
        <w:t>, ako aj na aktuálne dostupných údajoch o pozitívach a rizikách vývoja rozpočtu verejnej správy.</w:t>
      </w:r>
    </w:p>
    <w:p w:rsidR="004E59C7" w:rsidRPr="0001695D" w:rsidP="004E59C7">
      <w:pPr>
        <w:bidi w:val="0"/>
        <w:ind w:firstLine="708"/>
        <w:jc w:val="both"/>
        <w:rPr>
          <w:rFonts w:ascii="Times New Roman" w:hAnsi="Times New Roman"/>
          <w:sz w:val="20"/>
        </w:rPr>
      </w:pPr>
    </w:p>
    <w:p w:rsidR="004E59C7" w:rsidP="004E59C7">
      <w:pPr>
        <w:bidi w:val="0"/>
        <w:ind w:firstLine="708"/>
        <w:jc w:val="both"/>
        <w:rPr>
          <w:rFonts w:ascii="Times New Roman" w:hAnsi="Times New Roman"/>
        </w:rPr>
      </w:pPr>
      <w:r>
        <w:rPr>
          <w:rFonts w:ascii="Times New Roman" w:hAnsi="Times New Roman"/>
        </w:rPr>
        <w:t>Prehľad o aktuálnych pozitívnych a negatívnych vplyvoch na schválený rozpočet verejnej správy na rok 2015 obsahuje nasledovná tabuľka.</w:t>
      </w:r>
    </w:p>
    <w:p w:rsidR="005D0B07" w:rsidRPr="0001695D" w:rsidP="005D0B07">
      <w:pPr>
        <w:bidi w:val="0"/>
        <w:jc w:val="both"/>
        <w:rPr>
          <w:rFonts w:ascii="Times New Roman" w:hAnsi="Times New Roman"/>
          <w:sz w:val="20"/>
        </w:rPr>
      </w:pPr>
    </w:p>
    <w:tbl>
      <w:tblPr>
        <w:tblStyle w:val="TableNormal"/>
        <w:tblW w:w="9054" w:type="dxa"/>
        <w:jc w:val="center"/>
        <w:tblCellMar>
          <w:left w:w="70" w:type="dxa"/>
          <w:right w:w="70" w:type="dxa"/>
        </w:tblCellMar>
        <w:tblLook w:val="04A0"/>
      </w:tblPr>
      <w:tblGrid>
        <w:gridCol w:w="6714"/>
        <w:gridCol w:w="1380"/>
        <w:gridCol w:w="960"/>
      </w:tblGrid>
      <w:tr>
        <w:tblPrEx>
          <w:tblW w:w="9054" w:type="dxa"/>
          <w:jc w:val="center"/>
          <w:tblCellMar>
            <w:left w:w="70" w:type="dxa"/>
            <w:right w:w="70" w:type="dxa"/>
          </w:tblCellMar>
          <w:tblLook w:val="04A0"/>
        </w:tblPrEx>
        <w:trPr>
          <w:trHeight w:val="170"/>
          <w:jc w:val="center"/>
        </w:trPr>
        <w:tc>
          <w:tcPr>
            <w:tcW w:w="6714"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D0B07" w:rsidRPr="005D0B07" w:rsidP="00736155">
            <w:pPr>
              <w:bidi w:val="0"/>
              <w:rPr>
                <w:rFonts w:ascii="Times New Roman" w:hAnsi="Times New Roman" w:cs="Times New Roman"/>
                <w:sz w:val="14"/>
                <w:szCs w:val="14"/>
                <w:lang w:eastAsia="sk-SK"/>
              </w:rPr>
            </w:pPr>
            <w:r w:rsidRPr="005D0B07">
              <w:rPr>
                <w:rFonts w:ascii="Times New Roman" w:hAnsi="Times New Roman" w:cs="Times New Roman"/>
                <w:b/>
                <w:bCs/>
                <w:sz w:val="14"/>
                <w:szCs w:val="14"/>
                <w:lang w:eastAsia="sk-SK"/>
              </w:rPr>
              <w:t>Aktuálny odhad salda verejnej správy v roku 2015</w:t>
              <w:br/>
            </w:r>
            <w:r w:rsidRPr="005D0B07">
              <w:rPr>
                <w:rFonts w:ascii="Times New Roman" w:hAnsi="Times New Roman" w:cs="Times New Roman"/>
                <w:sz w:val="14"/>
                <w:szCs w:val="14"/>
                <w:lang w:eastAsia="sk-SK"/>
              </w:rPr>
              <w:t>(ESA 2010; na konsolidovanej báze; bez EÚ prostriedkov)</w:t>
            </w:r>
          </w:p>
        </w:tc>
        <w:tc>
          <w:tcPr>
            <w:tcW w:w="138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5D0B07" w:rsidRPr="005D0B07" w:rsidP="00736155">
            <w:pPr>
              <w:bidi w:val="0"/>
              <w:jc w:val="center"/>
              <w:rPr>
                <w:rFonts w:ascii="Times New Roman" w:hAnsi="Times New Roman" w:cs="Times New Roman"/>
                <w:b/>
                <w:bCs/>
                <w:sz w:val="14"/>
                <w:szCs w:val="14"/>
                <w:lang w:eastAsia="sk-SK"/>
              </w:rPr>
            </w:pPr>
            <w:r w:rsidRPr="005D0B07">
              <w:rPr>
                <w:rFonts w:ascii="Times New Roman" w:hAnsi="Times New Roman" w:cs="Times New Roman"/>
                <w:b/>
                <w:bCs/>
                <w:sz w:val="14"/>
                <w:szCs w:val="14"/>
                <w:lang w:eastAsia="sk-SK"/>
              </w:rPr>
              <w:t>mil. eur</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5D0B07" w:rsidRPr="005D0B07" w:rsidP="00736155">
            <w:pPr>
              <w:bidi w:val="0"/>
              <w:jc w:val="center"/>
              <w:rPr>
                <w:rFonts w:ascii="Times New Roman" w:hAnsi="Times New Roman" w:cs="Times New Roman"/>
                <w:b/>
                <w:bCs/>
                <w:sz w:val="14"/>
                <w:szCs w:val="14"/>
                <w:lang w:eastAsia="sk-SK"/>
              </w:rPr>
            </w:pPr>
            <w:r w:rsidRPr="005D0B07">
              <w:rPr>
                <w:rFonts w:ascii="Times New Roman" w:hAnsi="Times New Roman" w:cs="Times New Roman"/>
                <w:b/>
                <w:bCs/>
                <w:sz w:val="14"/>
                <w:szCs w:val="14"/>
                <w:lang w:eastAsia="sk-SK"/>
              </w:rPr>
              <w:t>% HDP</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5D0B07" w:rsidRPr="005D0B07" w:rsidP="00736155">
            <w:pPr>
              <w:bidi w:val="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 xml:space="preserve"> Rozpočet verejnej správy  - schodok</w:t>
            </w:r>
            <w:r w:rsidRPr="005D0B07">
              <w:rPr>
                <w:rFonts w:ascii="Times New Roman" w:hAnsi="Times New Roman" w:cs="Times New Roman"/>
                <w:color w:val="000000"/>
                <w:sz w:val="14"/>
                <w:szCs w:val="14"/>
                <w:lang w:eastAsia="sk-SK"/>
              </w:rPr>
              <w:t xml:space="preserve"> (ESA 2010)</w:t>
            </w:r>
          </w:p>
        </w:tc>
        <w:tc>
          <w:tcPr>
            <w:tcW w:w="1380" w:type="dxa"/>
            <w:tcBorders>
              <w:top w:val="nil"/>
              <w:left w:val="nil"/>
              <w:bottom w:val="single" w:sz="4" w:space="0" w:color="auto"/>
              <w:right w:val="single" w:sz="4" w:space="0" w:color="auto"/>
            </w:tcBorders>
            <w:shd w:val="clear" w:color="auto" w:fill="BFBFBF"/>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-1 940</w:t>
            </w:r>
          </w:p>
        </w:tc>
        <w:tc>
          <w:tcPr>
            <w:tcW w:w="960" w:type="dxa"/>
            <w:tcBorders>
              <w:top w:val="nil"/>
              <w:left w:val="nil"/>
              <w:bottom w:val="single" w:sz="4" w:space="0" w:color="auto"/>
              <w:right w:val="single" w:sz="4" w:space="0" w:color="auto"/>
            </w:tcBorders>
            <w:shd w:val="clear" w:color="auto" w:fill="BFBFBF"/>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-2,49</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736155">
            <w:pPr>
              <w:bidi w:val="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1. Vplyv zmeny príjmov verejnej správy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2 272</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2,93</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Daňové a odvodové príjmy verejnej správy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485</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0,63</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daňové príjmy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152</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0,20</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odvodové príjmy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342</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0,44</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očak. vplyv na daň. a odvod. príjmy z titulu kolekt. vyjedn.</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-9</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-0,01</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Iné ako daňové príjmy verejnej správy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1 748</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2,26</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Dividendy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-11</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-0,01</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Prevod peňažných prostriedkov zo zostatku zrušených vkladov na doručiteľa</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26</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0,03</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Tuzemské a zahraničné granty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36</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0,05</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Dodatočné príjmy ŠFRB</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104</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0,13</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Ostatné iné ako daňové príjmy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247</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0,32</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Príjmy novozaradených subjektov, ktoré neboli súčasťou schváleného rozpočtu</w:t>
            </w:r>
            <w:r w:rsidRPr="005D0B07">
              <w:rPr>
                <w:rFonts w:ascii="Times New Roman" w:hAnsi="Times New Roman" w:cs="Times New Roman"/>
                <w:i/>
                <w:iCs/>
                <w:color w:val="000000"/>
                <w:sz w:val="14"/>
                <w:szCs w:val="14"/>
                <w:lang w:eastAsia="sk-SK"/>
              </w:rPr>
              <w:t>, z toho :</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1 346</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1,74</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Zdravotnícke zariadenia</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1 335</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1,72</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Recyklačný fond</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10</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0,01</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Pohľadávky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39</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0,05</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736155">
            <w:pPr>
              <w:bidi w:val="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 xml:space="preserve">2. Vplyv zmeny výdavkov verejnej správy </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-2 456</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-3,17</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Výdavkové tituly štátneho rozpočtu</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20</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0,03</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nečerpanie rezervy na zhoršený makroekonomický vývoj</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155</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0,20</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nečerpanie rezervy určenej na krytie prípadných strát zdravotníckych zariadení</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50</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0,06</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vplyv prenášaných limitov výdavkov z minulých rokov</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-203</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-0,26</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zvýšenie výdavkov na nákup, obnovu a rekonštrukcie techniky pre PZ, HaZZ a HZS</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-78</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-0,10</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ďalšie úspory výdavkov štátneho rozpočtu</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96</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0,12</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Výdavky na verejnoprospešný účel</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-6</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-0,01</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Daňové kredity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-5</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-0,01</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 xml:space="preserve">Výdavky na spolufinancovanie k fondom EÚ </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47</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0,06</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Odvod do rozpočtu EÚ</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108</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0,14</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Korekcie EÚ</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-235</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-0,30</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Úrokové náklady verejnej správy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52</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0,07</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 xml:space="preserve">Výdavky ostatných subjektov verejnej správy </w:t>
            </w:r>
            <w:r w:rsidRPr="005D0B07">
              <w:rPr>
                <w:rFonts w:ascii="Times New Roman" w:hAnsi="Times New Roman" w:cs="Times New Roman"/>
                <w:color w:val="000000"/>
                <w:sz w:val="14"/>
                <w:szCs w:val="14"/>
                <w:lang w:eastAsia="sk-SK"/>
              </w:rPr>
              <w:t>(bez spolufinancovania)</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-2 373</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-3,06</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Výdavky novozaradených subjektov, ktoré neboli súčasťou schváleného rozpočtu</w:t>
            </w:r>
            <w:r w:rsidRPr="005D0B07">
              <w:rPr>
                <w:rFonts w:ascii="Times New Roman" w:hAnsi="Times New Roman" w:cs="Times New Roman"/>
                <w:i/>
                <w:iCs/>
                <w:color w:val="000000"/>
                <w:sz w:val="14"/>
                <w:szCs w:val="14"/>
                <w:lang w:eastAsia="sk-SK"/>
              </w:rPr>
              <w:t>, z toho :</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-1 401</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-1,81</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Zdravotnícke zariadenia</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-1 385</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-1,79</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Recyklačný fond</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-15</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-0,02</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Výdavky ostatných subjektov verejnej správy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-972</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i/>
                <w:iCs/>
                <w:color w:val="000000"/>
                <w:sz w:val="14"/>
                <w:szCs w:val="14"/>
                <w:lang w:eastAsia="sk-SK"/>
              </w:rPr>
            </w:pPr>
            <w:r w:rsidRPr="005D0B07">
              <w:rPr>
                <w:rFonts w:ascii="Times New Roman" w:hAnsi="Times New Roman" w:cs="Times New Roman"/>
                <w:b/>
                <w:bCs/>
                <w:i/>
                <w:iCs/>
                <w:color w:val="000000"/>
                <w:sz w:val="14"/>
                <w:szCs w:val="14"/>
                <w:lang w:eastAsia="sk-SK"/>
              </w:rPr>
              <w:t>-1,25</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územná samospráva, vrátane dopravných podnikov</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-306</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-0,39</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verejné zdravotné poistenie</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-234</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-0,30</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Národná diaľničná spoločnosť, a. s.</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-142</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-0,18</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príspevkové organizácie</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-75</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-0,10</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verejné vysoké školy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-58</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-0,07</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Železnice SR</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-44</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-0,06</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Sociálna poisťovňa</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-40</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-0,05</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Fond národného majetku SR</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-37</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-0,05</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Agentúra pre núdzové zásoby ropy a ropných výrobkov</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-21</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-0,03</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Rozhlas a televízia Slovenska</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-5</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-0,01</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280" w:firstLineChars="200"/>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 xml:space="preserve"> - ostatné subjekty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-10</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color w:val="000000"/>
                <w:sz w:val="14"/>
                <w:szCs w:val="14"/>
                <w:lang w:eastAsia="sk-SK"/>
              </w:rPr>
            </w:pPr>
            <w:r w:rsidRPr="005D0B07">
              <w:rPr>
                <w:rFonts w:ascii="Times New Roman" w:hAnsi="Times New Roman" w:cs="Times New Roman"/>
                <w:color w:val="000000"/>
                <w:sz w:val="14"/>
                <w:szCs w:val="14"/>
                <w:lang w:eastAsia="sk-SK"/>
              </w:rPr>
              <w:t>-0,01</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noWrap/>
            <w:textDirection w:val="lrTb"/>
            <w:vAlign w:val="center"/>
            <w:hideMark/>
          </w:tcPr>
          <w:p w:rsidR="005D0B07" w:rsidRPr="005D0B07" w:rsidP="005D0B07">
            <w:pPr>
              <w:bidi w:val="0"/>
              <w:ind w:firstLine="140" w:firstLineChars="10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Záväzky</w:t>
            </w:r>
          </w:p>
        </w:tc>
        <w:tc>
          <w:tcPr>
            <w:tcW w:w="138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-64</w:t>
            </w:r>
          </w:p>
        </w:tc>
        <w:tc>
          <w:tcPr>
            <w:tcW w:w="960" w:type="dxa"/>
            <w:tcBorders>
              <w:top w:val="nil"/>
              <w:left w:val="nil"/>
              <w:bottom w:val="single" w:sz="4" w:space="0" w:color="auto"/>
              <w:right w:val="single" w:sz="4" w:space="0" w:color="auto"/>
            </w:tcBorders>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-0,08</w:t>
            </w:r>
          </w:p>
        </w:tc>
      </w:tr>
      <w:tr>
        <w:tblPrEx>
          <w:tblW w:w="9054" w:type="dxa"/>
          <w:jc w:val="center"/>
          <w:tblCellMar>
            <w:left w:w="70" w:type="dxa"/>
            <w:right w:w="70" w:type="dxa"/>
          </w:tblCellMar>
          <w:tblLook w:val="04A0"/>
        </w:tblPrEx>
        <w:trPr>
          <w:trHeight w:val="170"/>
          <w:jc w:val="center"/>
        </w:trPr>
        <w:tc>
          <w:tcPr>
            <w:tcW w:w="6714"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5D0B07" w:rsidRPr="005D0B07" w:rsidP="00736155">
            <w:pPr>
              <w:bidi w:val="0"/>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 xml:space="preserve"> Očakávaná skutočnosť  verejnej správy  - schodok </w:t>
            </w:r>
            <w:r w:rsidRPr="005D0B07">
              <w:rPr>
                <w:rFonts w:ascii="Times New Roman" w:hAnsi="Times New Roman" w:cs="Times New Roman"/>
                <w:color w:val="000000"/>
                <w:sz w:val="14"/>
                <w:szCs w:val="14"/>
                <w:lang w:eastAsia="sk-SK"/>
              </w:rPr>
              <w:t>(ESA 2010)</w:t>
            </w:r>
          </w:p>
        </w:tc>
        <w:tc>
          <w:tcPr>
            <w:tcW w:w="1380" w:type="dxa"/>
            <w:tcBorders>
              <w:top w:val="nil"/>
              <w:left w:val="nil"/>
              <w:bottom w:val="single" w:sz="4" w:space="0" w:color="auto"/>
              <w:right w:val="single" w:sz="4" w:space="0" w:color="auto"/>
            </w:tcBorders>
            <w:shd w:val="clear" w:color="auto" w:fill="BFBFBF"/>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-2 124</w:t>
            </w:r>
          </w:p>
        </w:tc>
        <w:tc>
          <w:tcPr>
            <w:tcW w:w="960" w:type="dxa"/>
            <w:tcBorders>
              <w:top w:val="nil"/>
              <w:left w:val="nil"/>
              <w:bottom w:val="single" w:sz="4" w:space="0" w:color="auto"/>
              <w:right w:val="single" w:sz="4" w:space="0" w:color="auto"/>
            </w:tcBorders>
            <w:shd w:val="clear" w:color="auto" w:fill="BFBFBF"/>
            <w:noWrap/>
            <w:textDirection w:val="lrTb"/>
            <w:vAlign w:val="center"/>
            <w:hideMark/>
          </w:tcPr>
          <w:p w:rsidR="005D0B07" w:rsidRPr="005D0B07" w:rsidP="00736155">
            <w:pPr>
              <w:bidi w:val="0"/>
              <w:jc w:val="center"/>
              <w:rPr>
                <w:rFonts w:ascii="Times New Roman" w:hAnsi="Times New Roman" w:cs="Times New Roman"/>
                <w:b/>
                <w:bCs/>
                <w:color w:val="000000"/>
                <w:sz w:val="14"/>
                <w:szCs w:val="14"/>
                <w:lang w:eastAsia="sk-SK"/>
              </w:rPr>
            </w:pPr>
            <w:r w:rsidRPr="005D0B07">
              <w:rPr>
                <w:rFonts w:ascii="Times New Roman" w:hAnsi="Times New Roman" w:cs="Times New Roman"/>
                <w:b/>
                <w:bCs/>
                <w:color w:val="000000"/>
                <w:sz w:val="14"/>
                <w:szCs w:val="14"/>
                <w:lang w:eastAsia="sk-SK"/>
              </w:rPr>
              <w:t>-2,74</w:t>
            </w:r>
          </w:p>
        </w:tc>
      </w:tr>
      <w:tr>
        <w:tblPrEx>
          <w:tblW w:w="9054" w:type="dxa"/>
          <w:jc w:val="center"/>
          <w:tblCellMar>
            <w:left w:w="70" w:type="dxa"/>
            <w:right w:w="70" w:type="dxa"/>
          </w:tblCellMar>
          <w:tblLook w:val="04A0"/>
        </w:tblPrEx>
        <w:trPr>
          <w:trHeight w:val="170"/>
          <w:jc w:val="center"/>
        </w:trPr>
        <w:tc>
          <w:tcPr>
            <w:tcW w:w="9054" w:type="dxa"/>
            <w:gridSpan w:val="3"/>
            <w:tcBorders>
              <w:top w:val="nil"/>
              <w:left w:val="nil"/>
              <w:bottom w:val="nil"/>
              <w:right w:val="nil"/>
            </w:tcBorders>
            <w:noWrap/>
            <w:textDirection w:val="lrTb"/>
            <w:vAlign w:val="top"/>
            <w:hideMark/>
          </w:tcPr>
          <w:p w:rsidR="005D0B07" w:rsidRPr="005D0B07" w:rsidP="00736155">
            <w:pPr>
              <w:bidi w:val="0"/>
              <w:rPr>
                <w:rFonts w:ascii="Times New Roman" w:hAnsi="Times New Roman" w:cs="Times New Roman"/>
                <w:i/>
                <w:iCs/>
                <w:color w:val="000000"/>
                <w:sz w:val="14"/>
                <w:szCs w:val="14"/>
                <w:lang w:eastAsia="sk-SK"/>
              </w:rPr>
            </w:pPr>
            <w:r w:rsidRPr="005D0B07">
              <w:rPr>
                <w:rFonts w:ascii="Times New Roman" w:hAnsi="Times New Roman" w:cs="Times New Roman"/>
                <w:i/>
                <w:iCs/>
                <w:color w:val="000000"/>
                <w:sz w:val="14"/>
                <w:szCs w:val="14"/>
                <w:lang w:eastAsia="sk-SK"/>
              </w:rPr>
              <w:t>(+) znamená pozitívny vplyv na saldo (vyššie príjmy, úspora výdavkov)</w:t>
            </w:r>
          </w:p>
        </w:tc>
      </w:tr>
    </w:tbl>
    <w:p w:rsidR="005D0B07" w:rsidP="004E59C7">
      <w:pPr>
        <w:autoSpaceDE w:val="0"/>
        <w:autoSpaceDN w:val="0"/>
        <w:bidi w:val="0"/>
        <w:adjustRightInd w:val="0"/>
        <w:ind w:firstLine="708"/>
        <w:jc w:val="both"/>
        <w:rPr>
          <w:rFonts w:ascii="Times New Roman" w:hAnsi="Times New Roman"/>
        </w:rPr>
      </w:pPr>
    </w:p>
    <w:p w:rsidR="005D0B07" w:rsidP="004E59C7">
      <w:pPr>
        <w:autoSpaceDE w:val="0"/>
        <w:autoSpaceDN w:val="0"/>
        <w:bidi w:val="0"/>
        <w:adjustRightInd w:val="0"/>
        <w:ind w:firstLine="708"/>
        <w:jc w:val="both"/>
        <w:rPr>
          <w:rFonts w:ascii="Times New Roman" w:hAnsi="Times New Roman"/>
        </w:rPr>
      </w:pPr>
    </w:p>
    <w:p w:rsidR="005D0B07" w:rsidP="004E59C7">
      <w:pPr>
        <w:autoSpaceDE w:val="0"/>
        <w:autoSpaceDN w:val="0"/>
        <w:bidi w:val="0"/>
        <w:adjustRightInd w:val="0"/>
        <w:ind w:firstLine="708"/>
        <w:jc w:val="both"/>
        <w:rPr>
          <w:rFonts w:ascii="Times New Roman" w:hAnsi="Times New Roman"/>
        </w:rPr>
      </w:pPr>
    </w:p>
    <w:p w:rsidR="004E59C7" w:rsidP="004E59C7">
      <w:pPr>
        <w:autoSpaceDE w:val="0"/>
        <w:autoSpaceDN w:val="0"/>
        <w:bidi w:val="0"/>
        <w:adjustRightInd w:val="0"/>
        <w:ind w:firstLine="708"/>
        <w:jc w:val="both"/>
        <w:rPr>
          <w:rFonts w:ascii="Times New Roman" w:hAnsi="Times New Roman"/>
        </w:rPr>
      </w:pPr>
      <w:r>
        <w:rPr>
          <w:rFonts w:ascii="Times New Roman" w:hAnsi="Times New Roman"/>
        </w:rPr>
        <w:t xml:space="preserve">Národná rada SR pri schvaľovaní zákona o štátnom rozpočte na rok 2015 schválila pozmeňujúci návrh, ktorým sa zvýšili daňové príjmy štátneho rozpočtu z dôvodu predpokladaného vyššieho výberu daní oproti schválenej prognóze o </w:t>
      </w:r>
      <w:r w:rsidRPr="002030CF">
        <w:rPr>
          <w:rFonts w:ascii="Times New Roman" w:hAnsi="Times New Roman"/>
        </w:rPr>
        <w:t>300 mil. eur</w:t>
      </w:r>
      <w:r>
        <w:rPr>
          <w:rFonts w:ascii="Times New Roman" w:hAnsi="Times New Roman"/>
        </w:rPr>
        <w:t>.</w:t>
      </w:r>
      <w:r w:rsidRPr="002030CF">
        <w:rPr>
          <w:rFonts w:ascii="Times New Roman" w:hAnsi="Times New Roman"/>
        </w:rPr>
        <w:t xml:space="preserve"> </w:t>
      </w:r>
      <w:r>
        <w:rPr>
          <w:rFonts w:ascii="Times New Roman" w:hAnsi="Times New Roman"/>
        </w:rPr>
        <w:t>Vo väzbe na úpravy týchto príjmov sa vytvorila aj rezerva na zlepšenie výberu daní v rovnakej výške, bez vplyvu na deficit.</w:t>
      </w:r>
      <w:r w:rsidRPr="002030CF">
        <w:rPr>
          <w:rFonts w:ascii="Times New Roman" w:hAnsi="Times New Roman"/>
        </w:rPr>
        <w:t xml:space="preserve"> </w:t>
      </w:r>
      <w:r>
        <w:rPr>
          <w:rFonts w:ascii="Times New Roman" w:hAnsi="Times New Roman"/>
        </w:rPr>
        <w:t>Septembrová a</w:t>
      </w:r>
      <w:r w:rsidRPr="002030CF">
        <w:rPr>
          <w:rFonts w:ascii="Times New Roman" w:hAnsi="Times New Roman"/>
        </w:rPr>
        <w:t xml:space="preserve">ktualizácia makroekonomickej a daňovej prognózy viedla k zvýšeniu odhadu daňových </w:t>
      </w:r>
      <w:r>
        <w:rPr>
          <w:rFonts w:ascii="Times New Roman" w:hAnsi="Times New Roman"/>
        </w:rPr>
        <w:t xml:space="preserve">a odvodových </w:t>
      </w:r>
      <w:r w:rsidRPr="002030CF">
        <w:rPr>
          <w:rFonts w:ascii="Times New Roman" w:hAnsi="Times New Roman"/>
        </w:rPr>
        <w:t>príjmov</w:t>
      </w:r>
      <w:r>
        <w:rPr>
          <w:rFonts w:ascii="Times New Roman" w:hAnsi="Times New Roman"/>
        </w:rPr>
        <w:t xml:space="preserve"> verejnej správy a</w:t>
      </w:r>
      <w:r w:rsidRPr="002030CF">
        <w:rPr>
          <w:rFonts w:ascii="Times New Roman" w:hAnsi="Times New Roman"/>
        </w:rPr>
        <w:t xml:space="preserve"> v porovnaní so schváleným rozpočtom</w:t>
      </w:r>
      <w:r>
        <w:rPr>
          <w:rFonts w:ascii="Times New Roman" w:hAnsi="Times New Roman"/>
        </w:rPr>
        <w:t xml:space="preserve">, ktorý obsahuje aj navýšenie o spomínaných </w:t>
      </w:r>
      <w:r w:rsidRPr="002030CF">
        <w:rPr>
          <w:rFonts w:ascii="Times New Roman" w:hAnsi="Times New Roman"/>
        </w:rPr>
        <w:t>300 mil. eur</w:t>
      </w:r>
      <w:r>
        <w:rPr>
          <w:rFonts w:ascii="Times New Roman" w:hAnsi="Times New Roman"/>
        </w:rPr>
        <w:t xml:space="preserve">, je vyššia o 485 mil. eur. Zvýšenie prognózy daňových a odvodových </w:t>
      </w:r>
      <w:r w:rsidRPr="002030CF">
        <w:rPr>
          <w:rFonts w:ascii="Times New Roman" w:hAnsi="Times New Roman"/>
        </w:rPr>
        <w:t>príjmov</w:t>
      </w:r>
      <w:r>
        <w:rPr>
          <w:rFonts w:ascii="Times New Roman" w:hAnsi="Times New Roman"/>
        </w:rPr>
        <w:t xml:space="preserve"> na rok 2015 je spôsobené</w:t>
      </w:r>
      <w:r w:rsidRPr="009467A9">
        <w:rPr>
          <w:rFonts w:ascii="Times New Roman" w:hAnsi="Times New Roman"/>
        </w:rPr>
        <w:t xml:space="preserve"> najmä vyšším očakávaným výnosom DP</w:t>
      </w:r>
      <w:r>
        <w:rPr>
          <w:rFonts w:ascii="Times New Roman" w:hAnsi="Times New Roman"/>
        </w:rPr>
        <w:t>PO,</w:t>
      </w:r>
      <w:r w:rsidRPr="009467A9">
        <w:rPr>
          <w:rFonts w:ascii="Times New Roman" w:hAnsi="Times New Roman"/>
        </w:rPr>
        <w:t> zdravotných odvodov a zlepšenou efektivitou výberu DPH.</w:t>
      </w:r>
      <w:r>
        <w:rPr>
          <w:rFonts w:ascii="Times New Roman" w:hAnsi="Times New Roman"/>
        </w:rPr>
        <w:t xml:space="preserve"> </w:t>
      </w:r>
    </w:p>
    <w:p w:rsidR="004E59C7" w:rsidP="004E59C7">
      <w:pPr>
        <w:autoSpaceDE w:val="0"/>
        <w:autoSpaceDN w:val="0"/>
        <w:bidi w:val="0"/>
        <w:adjustRightInd w:val="0"/>
        <w:ind w:firstLine="708"/>
        <w:jc w:val="both"/>
        <w:rPr>
          <w:rFonts w:ascii="Times New Roman" w:hAnsi="Times New Roman"/>
        </w:rPr>
      </w:pPr>
    </w:p>
    <w:p w:rsidR="004E59C7" w:rsidP="004E59C7">
      <w:pPr>
        <w:bidi w:val="0"/>
        <w:ind w:firstLine="708"/>
        <w:jc w:val="both"/>
        <w:rPr>
          <w:rFonts w:ascii="Times New Roman" w:hAnsi="Times New Roman"/>
        </w:rPr>
      </w:pPr>
      <w:r w:rsidRPr="00FF4D21">
        <w:rPr>
          <w:rFonts w:ascii="Times New Roman" w:hAnsi="Times New Roman"/>
        </w:rPr>
        <w:t xml:space="preserve">Dividendy sa </w:t>
      </w:r>
      <w:r>
        <w:rPr>
          <w:rFonts w:ascii="Times New Roman" w:hAnsi="Times New Roman"/>
        </w:rPr>
        <w:t>oproti s</w:t>
      </w:r>
      <w:r w:rsidRPr="00FF4D21">
        <w:rPr>
          <w:rFonts w:ascii="Times New Roman" w:hAnsi="Times New Roman"/>
        </w:rPr>
        <w:t>chválen</w:t>
      </w:r>
      <w:r>
        <w:rPr>
          <w:rFonts w:ascii="Times New Roman" w:hAnsi="Times New Roman"/>
        </w:rPr>
        <w:t xml:space="preserve">ému </w:t>
      </w:r>
      <w:r w:rsidRPr="00FF4D21">
        <w:rPr>
          <w:rFonts w:ascii="Times New Roman" w:hAnsi="Times New Roman"/>
        </w:rPr>
        <w:t>rozpočt</w:t>
      </w:r>
      <w:r>
        <w:rPr>
          <w:rFonts w:ascii="Times New Roman" w:hAnsi="Times New Roman"/>
        </w:rPr>
        <w:t xml:space="preserve">u očakávajú nižšie </w:t>
      </w:r>
      <w:r w:rsidRPr="00FF4D21">
        <w:rPr>
          <w:rFonts w:ascii="Times New Roman" w:hAnsi="Times New Roman"/>
        </w:rPr>
        <w:t>o 1</w:t>
      </w:r>
      <w:r>
        <w:rPr>
          <w:rFonts w:ascii="Times New Roman" w:hAnsi="Times New Roman"/>
        </w:rPr>
        <w:t>1</w:t>
      </w:r>
      <w:r w:rsidRPr="00FF4D21">
        <w:rPr>
          <w:rFonts w:ascii="Times New Roman" w:hAnsi="Times New Roman"/>
        </w:rPr>
        <w:t xml:space="preserve"> mil. eur. Tento pokles </w:t>
      </w:r>
      <w:r>
        <w:rPr>
          <w:rFonts w:ascii="Times New Roman" w:hAnsi="Times New Roman"/>
        </w:rPr>
        <w:t>je</w:t>
      </w:r>
      <w:r w:rsidRPr="00FF4D21">
        <w:rPr>
          <w:rFonts w:ascii="Times New Roman" w:hAnsi="Times New Roman"/>
        </w:rPr>
        <w:t xml:space="preserve"> zapríčinený hlavne znížením príjmu </w:t>
      </w:r>
      <w:r>
        <w:rPr>
          <w:rFonts w:ascii="Times New Roman" w:hAnsi="Times New Roman"/>
        </w:rPr>
        <w:t xml:space="preserve">z </w:t>
      </w:r>
      <w:r w:rsidRPr="00FF4D21">
        <w:rPr>
          <w:rFonts w:ascii="Times New Roman" w:hAnsi="Times New Roman"/>
        </w:rPr>
        <w:t>dividend od spoločností Slovak Telekom, a. s.</w:t>
      </w:r>
      <w:r>
        <w:rPr>
          <w:rFonts w:ascii="Times New Roman" w:hAnsi="Times New Roman"/>
        </w:rPr>
        <w:t xml:space="preserve"> o 30,7 mil. eur,</w:t>
      </w:r>
      <w:r w:rsidRPr="00FF4D21">
        <w:rPr>
          <w:rFonts w:ascii="Times New Roman" w:hAnsi="Times New Roman"/>
        </w:rPr>
        <w:t xml:space="preserve"> SPP, a. s.</w:t>
      </w:r>
      <w:r>
        <w:rPr>
          <w:rFonts w:ascii="Times New Roman" w:hAnsi="Times New Roman"/>
        </w:rPr>
        <w:t xml:space="preserve"> o 20,4 mil. eur, Transpetrol</w:t>
      </w:r>
      <w:r w:rsidRPr="00FF4D21">
        <w:rPr>
          <w:rFonts w:ascii="Times New Roman" w:hAnsi="Times New Roman"/>
        </w:rPr>
        <w:t>, a. s</w:t>
      </w:r>
      <w:r>
        <w:rPr>
          <w:rFonts w:ascii="Times New Roman" w:hAnsi="Times New Roman"/>
        </w:rPr>
        <w:t xml:space="preserve">. o 7,0 mil. eur </w:t>
      </w:r>
      <w:r w:rsidRPr="00FF4D21">
        <w:rPr>
          <w:rFonts w:ascii="Times New Roman" w:hAnsi="Times New Roman"/>
        </w:rPr>
        <w:t>a od energetických spoločností</w:t>
      </w:r>
      <w:r>
        <w:rPr>
          <w:rFonts w:ascii="Times New Roman" w:hAnsi="Times New Roman"/>
        </w:rPr>
        <w:t> o 12,8 mil. eur</w:t>
      </w:r>
      <w:r w:rsidRPr="00FF4D21">
        <w:rPr>
          <w:rFonts w:ascii="Times New Roman" w:hAnsi="Times New Roman"/>
        </w:rPr>
        <w:t xml:space="preserve">. Výpadok </w:t>
      </w:r>
      <w:r>
        <w:rPr>
          <w:rFonts w:ascii="Times New Roman" w:hAnsi="Times New Roman"/>
        </w:rPr>
        <w:t xml:space="preserve">uvedených </w:t>
      </w:r>
      <w:r w:rsidRPr="00FF4D21">
        <w:rPr>
          <w:rFonts w:ascii="Times New Roman" w:hAnsi="Times New Roman"/>
        </w:rPr>
        <w:t xml:space="preserve">dividend je </w:t>
      </w:r>
      <w:r>
        <w:rPr>
          <w:rFonts w:ascii="Times New Roman" w:hAnsi="Times New Roman"/>
        </w:rPr>
        <w:t xml:space="preserve">čiastočne </w:t>
      </w:r>
      <w:r w:rsidRPr="00FF4D21">
        <w:rPr>
          <w:rFonts w:ascii="Times New Roman" w:hAnsi="Times New Roman"/>
        </w:rPr>
        <w:t xml:space="preserve">kompenzovaný zvýšením výplaty dividend od spoločností SEPS, a. s. </w:t>
      </w:r>
      <w:r>
        <w:rPr>
          <w:rFonts w:ascii="Times New Roman" w:hAnsi="Times New Roman"/>
        </w:rPr>
        <w:t xml:space="preserve">v objeme 51,2 mil. eur,  od spoločnosti </w:t>
      </w:r>
      <w:r w:rsidRPr="00FF4D21">
        <w:rPr>
          <w:rFonts w:ascii="Times New Roman" w:hAnsi="Times New Roman"/>
        </w:rPr>
        <w:t>Tipos</w:t>
      </w:r>
      <w:r>
        <w:rPr>
          <w:rFonts w:ascii="Times New Roman" w:hAnsi="Times New Roman"/>
        </w:rPr>
        <w:t>,</w:t>
      </w:r>
      <w:r w:rsidRPr="00FF4D21">
        <w:rPr>
          <w:rFonts w:ascii="Times New Roman" w:hAnsi="Times New Roman"/>
        </w:rPr>
        <w:t xml:space="preserve"> a. s.</w:t>
      </w:r>
      <w:r>
        <w:rPr>
          <w:rFonts w:ascii="Times New Roman" w:hAnsi="Times New Roman"/>
        </w:rPr>
        <w:t xml:space="preserve"> vo výške 5,5 mil. eur a od spoločnosti JAVYS, a. s. v objeme 1,8 mil. eur.</w:t>
      </w:r>
    </w:p>
    <w:p w:rsidR="004E59C7" w:rsidP="004E59C7">
      <w:pPr>
        <w:bidi w:val="0"/>
        <w:ind w:firstLine="708"/>
        <w:jc w:val="both"/>
        <w:rPr>
          <w:rFonts w:ascii="Times New Roman" w:hAnsi="Times New Roman"/>
        </w:rPr>
      </w:pPr>
    </w:p>
    <w:p w:rsidR="004E59C7" w:rsidRPr="00F80CA3" w:rsidP="004E59C7">
      <w:pPr>
        <w:bidi w:val="0"/>
        <w:ind w:firstLine="708"/>
        <w:jc w:val="both"/>
        <w:rPr>
          <w:rFonts w:ascii="Times New Roman" w:hAnsi="Times New Roman" w:cs="Times New Roman"/>
        </w:rPr>
      </w:pPr>
      <w:r>
        <w:rPr>
          <w:rFonts w:ascii="Times New Roman" w:hAnsi="Times New Roman"/>
        </w:rPr>
        <w:t xml:space="preserve">V roku 2015 sa očakáva </w:t>
      </w:r>
      <w:r w:rsidRPr="00F80CA3">
        <w:rPr>
          <w:rFonts w:ascii="Times New Roman" w:hAnsi="Times New Roman" w:cs="Times New Roman"/>
        </w:rPr>
        <w:t xml:space="preserve">príjem z prevodu peňažných prostriedkov zo zostatku zo zrušených vkladov na doručiteľa v objeme 26 mil. eur. Prevod  bol pôvodne rozpočtovaný na rok 2014, ku ktorému nedošlo </w:t>
      </w:r>
      <w:r>
        <w:rPr>
          <w:rFonts w:ascii="Times New Roman" w:hAnsi="Times New Roman" w:cs="Times New Roman"/>
        </w:rPr>
        <w:t>z dôvodu</w:t>
      </w:r>
      <w:r w:rsidRPr="00F80CA3">
        <w:rPr>
          <w:rFonts w:ascii="Times New Roman" w:hAnsi="Times New Roman" w:cs="Times New Roman"/>
        </w:rPr>
        <w:t xml:space="preserve"> pokračujúc</w:t>
      </w:r>
      <w:r>
        <w:rPr>
          <w:rFonts w:ascii="Times New Roman" w:hAnsi="Times New Roman" w:cs="Times New Roman"/>
        </w:rPr>
        <w:t>ich</w:t>
      </w:r>
      <w:r w:rsidRPr="00F80CA3">
        <w:rPr>
          <w:rFonts w:ascii="Times New Roman" w:hAnsi="Times New Roman" w:cs="Times New Roman"/>
        </w:rPr>
        <w:t xml:space="preserve"> prác na záverečných protokoloch o ukončení vyplácania s jednotlivými bankami. </w:t>
      </w:r>
    </w:p>
    <w:p w:rsidR="004E59C7" w:rsidP="004E59C7">
      <w:pPr>
        <w:autoSpaceDE w:val="0"/>
        <w:autoSpaceDN w:val="0"/>
        <w:bidi w:val="0"/>
        <w:adjustRightInd w:val="0"/>
        <w:jc w:val="both"/>
        <w:rPr>
          <w:rFonts w:ascii="Times New Roman" w:hAnsi="Times New Roman"/>
        </w:rPr>
      </w:pPr>
    </w:p>
    <w:p w:rsidR="004E59C7" w:rsidRPr="00825EB5" w:rsidP="004E59C7">
      <w:pPr>
        <w:bidi w:val="0"/>
        <w:ind w:firstLine="708"/>
        <w:jc w:val="both"/>
        <w:rPr>
          <w:rFonts w:ascii="Times New Roman" w:hAnsi="Times New Roman" w:cs="Times New Roman"/>
        </w:rPr>
      </w:pPr>
      <w:r w:rsidRPr="00825EB5">
        <w:rPr>
          <w:rFonts w:ascii="Times New Roman" w:hAnsi="Times New Roman" w:cs="Times New Roman"/>
        </w:rPr>
        <w:t xml:space="preserve">Predpokladá sa, že jednotlivé subjekty </w:t>
      </w:r>
      <w:r>
        <w:rPr>
          <w:rFonts w:ascii="Times New Roman" w:hAnsi="Times New Roman" w:cs="Times New Roman"/>
        </w:rPr>
        <w:t xml:space="preserve">rozpočtu verejnej správy </w:t>
      </w:r>
      <w:r w:rsidRPr="00825EB5">
        <w:rPr>
          <w:rFonts w:ascii="Times New Roman" w:hAnsi="Times New Roman" w:cs="Times New Roman"/>
        </w:rPr>
        <w:t>získajú v roku 201</w:t>
      </w:r>
      <w:r>
        <w:rPr>
          <w:rFonts w:ascii="Times New Roman" w:hAnsi="Times New Roman" w:cs="Times New Roman"/>
        </w:rPr>
        <w:t>5</w:t>
      </w:r>
      <w:r w:rsidRPr="00825EB5">
        <w:rPr>
          <w:rFonts w:ascii="Times New Roman" w:hAnsi="Times New Roman" w:cs="Times New Roman"/>
        </w:rPr>
        <w:t xml:space="preserve"> granty vo výške </w:t>
      </w:r>
      <w:r>
        <w:rPr>
          <w:rFonts w:ascii="Times New Roman" w:hAnsi="Times New Roman" w:cs="Times New Roman"/>
        </w:rPr>
        <w:t>3</w:t>
      </w:r>
      <w:r w:rsidRPr="00825EB5">
        <w:rPr>
          <w:rFonts w:ascii="Times New Roman" w:hAnsi="Times New Roman" w:cs="Times New Roman"/>
        </w:rPr>
        <w:t>6 mil. eur, čo v rovnakej výške</w:t>
      </w:r>
      <w:r>
        <w:rPr>
          <w:rFonts w:ascii="Times New Roman" w:hAnsi="Times New Roman" w:cs="Times New Roman"/>
        </w:rPr>
        <w:t xml:space="preserve"> ovplyvní aj výšku výdavkov rozpočtu verejnej správy. </w:t>
      </w:r>
      <w:r w:rsidRPr="00825EB5">
        <w:rPr>
          <w:rFonts w:ascii="Times New Roman" w:hAnsi="Times New Roman" w:cs="Times New Roman"/>
        </w:rPr>
        <w:t xml:space="preserve">V rámci štátneho rozpočtu sa predpokladá objem vo výške </w:t>
      </w:r>
      <w:r>
        <w:rPr>
          <w:rFonts w:ascii="Times New Roman" w:hAnsi="Times New Roman" w:cs="Times New Roman"/>
        </w:rPr>
        <w:t>15</w:t>
      </w:r>
      <w:r w:rsidRPr="00825EB5">
        <w:rPr>
          <w:rFonts w:ascii="Times New Roman" w:hAnsi="Times New Roman" w:cs="Times New Roman"/>
        </w:rPr>
        <w:t xml:space="preserve"> mil. eur</w:t>
      </w:r>
      <w:r>
        <w:rPr>
          <w:rFonts w:ascii="Times New Roman" w:hAnsi="Times New Roman" w:cs="Times New Roman"/>
        </w:rPr>
        <w:t xml:space="preserve"> a</w:t>
      </w:r>
      <w:r w:rsidRPr="00825EB5">
        <w:rPr>
          <w:rFonts w:ascii="Times New Roman" w:hAnsi="Times New Roman" w:cs="Times New Roman"/>
        </w:rPr>
        <w:t xml:space="preserve"> v rámci rozpočtu verejných vysokých škôl 2</w:t>
      </w:r>
      <w:r>
        <w:rPr>
          <w:rFonts w:ascii="Times New Roman" w:hAnsi="Times New Roman" w:cs="Times New Roman"/>
        </w:rPr>
        <w:t>1</w:t>
      </w:r>
      <w:r w:rsidRPr="00825EB5">
        <w:rPr>
          <w:rFonts w:ascii="Times New Roman" w:hAnsi="Times New Roman" w:cs="Times New Roman"/>
        </w:rPr>
        <w:t xml:space="preserve"> mil. eur.</w:t>
      </w:r>
    </w:p>
    <w:p w:rsidR="004E59C7" w:rsidP="004E59C7">
      <w:pPr>
        <w:autoSpaceDE w:val="0"/>
        <w:autoSpaceDN w:val="0"/>
        <w:bidi w:val="0"/>
        <w:adjustRightInd w:val="0"/>
        <w:jc w:val="both"/>
        <w:rPr>
          <w:rFonts w:ascii="Times New Roman" w:hAnsi="Times New Roman"/>
        </w:rPr>
      </w:pPr>
    </w:p>
    <w:p w:rsidR="004E59C7" w:rsidP="004E59C7">
      <w:pPr>
        <w:autoSpaceDE w:val="0"/>
        <w:autoSpaceDN w:val="0"/>
        <w:bidi w:val="0"/>
        <w:adjustRightInd w:val="0"/>
        <w:ind w:firstLine="708"/>
        <w:jc w:val="both"/>
        <w:rPr>
          <w:rFonts w:ascii="Times New Roman" w:hAnsi="Times New Roman"/>
        </w:rPr>
      </w:pPr>
      <w:r w:rsidRPr="00C87679">
        <w:rPr>
          <w:rFonts w:ascii="Times New Roman" w:hAnsi="Times New Roman"/>
        </w:rPr>
        <w:t>V záujme využiť voľné finančné zdroje z 2. programového obdobia bolo vládou schválené navýšenie príjmov Štátneho fondu rozvoja bývania z európskych štrukturálnych fondov</w:t>
      </w:r>
      <w:r>
        <w:rPr>
          <w:rFonts w:ascii="Times New Roman" w:hAnsi="Times New Roman"/>
        </w:rPr>
        <w:t xml:space="preserve"> vo výške 104 mil. eur</w:t>
      </w:r>
      <w:r w:rsidRPr="00C87679">
        <w:rPr>
          <w:rFonts w:ascii="Times New Roman" w:hAnsi="Times New Roman"/>
        </w:rPr>
        <w:t>. Prostriedky sú určené na zvýhodnené úvery na obnovu bytového fondu pre oprávnených žiadateľov</w:t>
      </w:r>
      <w:r w:rsidRPr="00AB5433">
        <w:rPr>
          <w:rFonts w:ascii="Times New Roman" w:hAnsi="Times New Roman"/>
        </w:rPr>
        <w:t xml:space="preserve">. </w:t>
      </w:r>
    </w:p>
    <w:p w:rsidR="004E59C7" w:rsidP="004E59C7">
      <w:pPr>
        <w:autoSpaceDE w:val="0"/>
        <w:autoSpaceDN w:val="0"/>
        <w:bidi w:val="0"/>
        <w:adjustRightInd w:val="0"/>
        <w:ind w:firstLine="708"/>
        <w:jc w:val="both"/>
        <w:rPr>
          <w:rFonts w:ascii="Times New Roman" w:hAnsi="Times New Roman"/>
        </w:rPr>
      </w:pPr>
    </w:p>
    <w:p w:rsidR="004E59C7" w:rsidP="004E59C7">
      <w:pPr>
        <w:autoSpaceDE w:val="0"/>
        <w:autoSpaceDN w:val="0"/>
        <w:bidi w:val="0"/>
        <w:adjustRightInd w:val="0"/>
        <w:ind w:firstLine="708"/>
        <w:jc w:val="both"/>
        <w:rPr>
          <w:rFonts w:ascii="Times New Roman" w:hAnsi="Times New Roman"/>
        </w:rPr>
      </w:pPr>
      <w:r>
        <w:rPr>
          <w:rFonts w:ascii="Times New Roman" w:hAnsi="Times New Roman"/>
        </w:rPr>
        <w:t xml:space="preserve">Na základe aktuálneho vývoja sa očakáva, že iné ako daňové príjmy verejnej správy budú prekročené o 247 mil. eur. V rámci štátneho rozpočtu ide o prekročenie vo výške        128 mil. eur, z čoho príjmy z hazardných hier predstavujú 13 mil. eur. Samotné iné ako daňové príjmy predstavujú 115 mil. eur, v tom príjmy prostriedkov získané z odvodu z povinného zmluvného poistenia zodpovednosti za škodu predstavujú 78 mil. eur a v rovnakej výške sa použijú na nákup, obnovu a rekonštrukcie techniky pre PZ, HaZZ a HZS. Vratky predstavujú 28 mil. eur. </w:t>
      </w:r>
      <w:r w:rsidRPr="007E1B2A">
        <w:rPr>
          <w:rFonts w:ascii="Times New Roman" w:hAnsi="Times New Roman"/>
        </w:rPr>
        <w:t>V rámci ostatných</w:t>
      </w:r>
      <w:r>
        <w:rPr>
          <w:rFonts w:ascii="Times New Roman" w:hAnsi="Times New Roman"/>
        </w:rPr>
        <w:t xml:space="preserve"> subjektov verejnej správy sa predpokladá prekročenie iných ako daňových príjmov o 119 mil. eur, z toho </w:t>
      </w:r>
      <w:r w:rsidR="004869CE">
        <w:rPr>
          <w:rFonts w:ascii="Times New Roman" w:hAnsi="Times New Roman"/>
        </w:rPr>
        <w:t>v</w:t>
      </w:r>
      <w:r>
        <w:rPr>
          <w:rFonts w:ascii="Times New Roman" w:hAnsi="Times New Roman"/>
        </w:rPr>
        <w:t> obc</w:t>
      </w:r>
      <w:r w:rsidR="004869CE">
        <w:rPr>
          <w:rFonts w:ascii="Times New Roman" w:hAnsi="Times New Roman"/>
        </w:rPr>
        <w:t>iach</w:t>
      </w:r>
      <w:r>
        <w:rPr>
          <w:rFonts w:ascii="Times New Roman" w:hAnsi="Times New Roman"/>
        </w:rPr>
        <w:t xml:space="preserve"> </w:t>
      </w:r>
      <w:r w:rsidR="004869CE">
        <w:rPr>
          <w:rFonts w:ascii="Times New Roman" w:hAnsi="Times New Roman"/>
        </w:rPr>
        <w:br/>
      </w:r>
      <w:r>
        <w:rPr>
          <w:rFonts w:ascii="Times New Roman" w:hAnsi="Times New Roman"/>
        </w:rPr>
        <w:t xml:space="preserve">o 60 mil. eur, </w:t>
      </w:r>
      <w:r w:rsidR="004869CE">
        <w:rPr>
          <w:rFonts w:ascii="Times New Roman" w:hAnsi="Times New Roman"/>
        </w:rPr>
        <w:t>vo</w:t>
      </w:r>
      <w:r>
        <w:rPr>
          <w:rFonts w:ascii="Times New Roman" w:hAnsi="Times New Roman"/>
        </w:rPr>
        <w:t> verejných vysokých šk</w:t>
      </w:r>
      <w:r w:rsidR="004869CE">
        <w:rPr>
          <w:rFonts w:ascii="Times New Roman" w:hAnsi="Times New Roman"/>
        </w:rPr>
        <w:t>olách</w:t>
      </w:r>
      <w:r>
        <w:rPr>
          <w:rFonts w:ascii="Times New Roman" w:hAnsi="Times New Roman"/>
        </w:rPr>
        <w:t xml:space="preserve"> o 47 mil. eur a </w:t>
      </w:r>
      <w:r w:rsidR="004869CE">
        <w:rPr>
          <w:rFonts w:ascii="Times New Roman" w:hAnsi="Times New Roman"/>
        </w:rPr>
        <w:t>v</w:t>
      </w:r>
      <w:r>
        <w:rPr>
          <w:rFonts w:ascii="Times New Roman" w:hAnsi="Times New Roman"/>
        </w:rPr>
        <w:t xml:space="preserve"> ŽSR o 8 mil. eur. </w:t>
      </w:r>
    </w:p>
    <w:p w:rsidR="004E59C7" w:rsidRPr="009857B3" w:rsidP="004E59C7">
      <w:pPr>
        <w:autoSpaceDE w:val="0"/>
        <w:autoSpaceDN w:val="0"/>
        <w:bidi w:val="0"/>
        <w:adjustRightInd w:val="0"/>
        <w:ind w:firstLine="708"/>
        <w:jc w:val="both"/>
        <w:rPr>
          <w:rFonts w:ascii="Times New Roman" w:hAnsi="Times New Roman"/>
        </w:rPr>
      </w:pPr>
    </w:p>
    <w:p w:rsidR="004E59C7" w:rsidP="004E59C7">
      <w:pPr>
        <w:autoSpaceDE w:val="0"/>
        <w:autoSpaceDN w:val="0"/>
        <w:bidi w:val="0"/>
        <w:adjustRightInd w:val="0"/>
        <w:ind w:firstLine="708"/>
        <w:jc w:val="both"/>
        <w:rPr>
          <w:rFonts w:ascii="Times New Roman" w:hAnsi="Times New Roman"/>
        </w:rPr>
      </w:pPr>
      <w:r w:rsidRPr="009857B3">
        <w:rPr>
          <w:rFonts w:ascii="Times New Roman" w:hAnsi="Times New Roman"/>
        </w:rPr>
        <w:t>V rámci pohľadávok sektora verejnej správy sa očakáva medziročný nárast              o 39 mil. eur.</w:t>
      </w:r>
    </w:p>
    <w:p w:rsidR="004E59C7" w:rsidP="004E59C7">
      <w:pPr>
        <w:autoSpaceDE w:val="0"/>
        <w:autoSpaceDN w:val="0"/>
        <w:bidi w:val="0"/>
        <w:adjustRightInd w:val="0"/>
        <w:ind w:firstLine="708"/>
        <w:jc w:val="both"/>
        <w:rPr>
          <w:rFonts w:ascii="Times New Roman" w:hAnsi="Times New Roman"/>
        </w:rPr>
      </w:pPr>
    </w:p>
    <w:p w:rsidR="004E59C7" w:rsidP="004E59C7">
      <w:pPr>
        <w:autoSpaceDE w:val="0"/>
        <w:autoSpaceDN w:val="0"/>
        <w:bidi w:val="0"/>
        <w:adjustRightInd w:val="0"/>
        <w:ind w:firstLine="708"/>
        <w:jc w:val="both"/>
        <w:rPr>
          <w:rFonts w:ascii="Times New Roman" w:hAnsi="Times New Roman"/>
        </w:rPr>
      </w:pPr>
      <w:r>
        <w:rPr>
          <w:rFonts w:ascii="Times New Roman" w:hAnsi="Times New Roman"/>
        </w:rPr>
        <w:t xml:space="preserve">Zdravotnícke zariadenia verejnej správy, ako aj od 1. januára 2015 Štatistickým úradom SR preradený Recyklačný fond, Fond na podporu vzdelávania a zákonom                   č. 284/2014 Z. z. zriadený Fond na podporu umenia neboli súčasťou schváleného rozpočtu verejnej správy. Preto majú ich predpokladané objemy príjmov a výdavkov výrazný vplyv na príjmovú a výdavkovú stranu rozpočtu verejnej správy. </w:t>
      </w:r>
      <w:r w:rsidRPr="00FA3948">
        <w:rPr>
          <w:rFonts w:ascii="Times New Roman" w:hAnsi="Times New Roman"/>
        </w:rPr>
        <w:t xml:space="preserve"> </w:t>
      </w:r>
    </w:p>
    <w:p w:rsidR="004E59C7" w:rsidP="004E59C7">
      <w:pPr>
        <w:autoSpaceDE w:val="0"/>
        <w:autoSpaceDN w:val="0"/>
        <w:bidi w:val="0"/>
        <w:adjustRightInd w:val="0"/>
        <w:ind w:firstLine="708"/>
        <w:jc w:val="both"/>
        <w:rPr>
          <w:rFonts w:ascii="Times New Roman" w:hAnsi="Times New Roman"/>
        </w:rPr>
      </w:pPr>
    </w:p>
    <w:p w:rsidR="005D0B07" w:rsidP="005D0B07">
      <w:pPr>
        <w:autoSpaceDE w:val="0"/>
        <w:autoSpaceDN w:val="0"/>
        <w:bidi w:val="0"/>
        <w:adjustRightInd w:val="0"/>
        <w:ind w:firstLine="708"/>
        <w:jc w:val="both"/>
        <w:rPr>
          <w:rFonts w:ascii="Times New Roman" w:hAnsi="Times New Roman"/>
        </w:rPr>
      </w:pPr>
      <w:r w:rsidRPr="00923AB7">
        <w:rPr>
          <w:rFonts w:ascii="Times New Roman" w:hAnsi="Times New Roman"/>
        </w:rPr>
        <w:t>V kapitolách štátneho rozpočtu sa očakáva nečerpanie výdavkov na úrovni 20 mil. eur. Podstatnú časť v objeme 155 mil. eur tvorí nečerpanie rezervy na zhoršený vývoj ekonomiky.</w:t>
      </w:r>
      <w:r>
        <w:rPr>
          <w:rFonts w:ascii="Times New Roman" w:hAnsi="Times New Roman"/>
        </w:rPr>
        <w:t xml:space="preserve"> Vzhľadom na to, že hospodárenie zdravotníckych zariadení sektora verejnej správy je už súčasťou celkového očakávaného hospodárenia verejných financií, dochádza aj k nečerpaniu rezervy určenej na krytie prípadných strát zdravotníckych zariadení vo výške 50 mil. eur. Ďalšie úspory naprieč výdavkovým spektrom kapitol štátneho rozpočtu sa očakávajú na úrovni 96 mil. eur. Tieto pozitíva sú negatívne ovplyvnené čerpaním limitov výdavkov z predchádzajúcich rokov vo výške 203 mil. eur. </w:t>
      </w:r>
    </w:p>
    <w:p w:rsidR="004E59C7" w:rsidP="004E59C7">
      <w:pPr>
        <w:autoSpaceDE w:val="0"/>
        <w:autoSpaceDN w:val="0"/>
        <w:bidi w:val="0"/>
        <w:adjustRightInd w:val="0"/>
        <w:ind w:firstLine="708"/>
        <w:jc w:val="both"/>
        <w:rPr>
          <w:rFonts w:ascii="Times New Roman" w:hAnsi="Times New Roman"/>
        </w:rPr>
      </w:pPr>
    </w:p>
    <w:p w:rsidR="004E59C7" w:rsidRPr="00342267" w:rsidP="004E59C7">
      <w:pPr>
        <w:autoSpaceDE w:val="0"/>
        <w:autoSpaceDN w:val="0"/>
        <w:bidi w:val="0"/>
        <w:adjustRightInd w:val="0"/>
        <w:ind w:firstLine="708"/>
        <w:jc w:val="both"/>
        <w:rPr>
          <w:rFonts w:ascii="Times New Roman" w:hAnsi="Times New Roman"/>
        </w:rPr>
      </w:pPr>
      <w:r>
        <w:rPr>
          <w:rFonts w:ascii="Times New Roman" w:hAnsi="Times New Roman"/>
        </w:rPr>
        <w:t xml:space="preserve">Vzhľadom na ukončenie oprávnenosti čerpania prostriedkov 2. programového obdobia sa oproti schválenému rozpočtu na rok 2015 predpokladá úspora výdavkov na spolufinancovanie k fondom EÚ vo výške 47 mil. eur. </w:t>
      </w:r>
    </w:p>
    <w:p w:rsidR="004E59C7" w:rsidP="004E59C7">
      <w:pPr>
        <w:autoSpaceDE w:val="0"/>
        <w:autoSpaceDN w:val="0"/>
        <w:bidi w:val="0"/>
        <w:adjustRightInd w:val="0"/>
        <w:ind w:firstLine="708"/>
        <w:jc w:val="both"/>
        <w:rPr>
          <w:rFonts w:ascii="Times New Roman" w:hAnsi="Times New Roman"/>
        </w:rPr>
      </w:pPr>
    </w:p>
    <w:p w:rsidR="004E59C7" w:rsidP="004E59C7">
      <w:pPr>
        <w:autoSpaceDE w:val="0"/>
        <w:autoSpaceDN w:val="0"/>
        <w:bidi w:val="0"/>
        <w:adjustRightInd w:val="0"/>
        <w:ind w:firstLine="708"/>
        <w:jc w:val="both"/>
        <w:rPr>
          <w:rFonts w:ascii="Times New Roman" w:hAnsi="Times New Roman"/>
        </w:rPr>
      </w:pPr>
      <w:r>
        <w:rPr>
          <w:rFonts w:ascii="Times New Roman" w:hAnsi="Times New Roman"/>
        </w:rPr>
        <w:t xml:space="preserve">V súčasnosti je možné očakávať, že Slovenská republika uhradí v roku 2015 do rozpočtu EÚ menej o 108 mil. eur v porovnaní s predpokladmi, na ktorých bol postavený zákon o štátnom rozpočte na rok 2015. Úspory </w:t>
      </w:r>
      <w:r w:rsidRPr="00AD1BF5">
        <w:rPr>
          <w:rFonts w:ascii="Times New Roman" w:hAnsi="Times New Roman"/>
        </w:rPr>
        <w:t>súvis</w:t>
      </w:r>
      <w:r>
        <w:rPr>
          <w:rFonts w:ascii="Times New Roman" w:hAnsi="Times New Roman"/>
        </w:rPr>
        <w:t>ia</w:t>
      </w:r>
      <w:r w:rsidRPr="00AD1BF5">
        <w:rPr>
          <w:rFonts w:ascii="Times New Roman" w:hAnsi="Times New Roman"/>
        </w:rPr>
        <w:t xml:space="preserve"> </w:t>
      </w:r>
      <w:r>
        <w:rPr>
          <w:rFonts w:ascii="Times New Roman" w:hAnsi="Times New Roman"/>
        </w:rPr>
        <w:t xml:space="preserve">najmä </w:t>
      </w:r>
      <w:r w:rsidRPr="00AD1BF5">
        <w:rPr>
          <w:rFonts w:ascii="Times New Roman" w:hAnsi="Times New Roman"/>
        </w:rPr>
        <w:t>s</w:t>
      </w:r>
      <w:r>
        <w:rPr>
          <w:rFonts w:ascii="Times New Roman" w:hAnsi="Times New Roman"/>
        </w:rPr>
        <w:t xml:space="preserve"> prijatými </w:t>
      </w:r>
      <w:r w:rsidRPr="00AD1BF5">
        <w:rPr>
          <w:rFonts w:ascii="Times New Roman" w:hAnsi="Times New Roman"/>
        </w:rPr>
        <w:t>novel</w:t>
      </w:r>
      <w:r>
        <w:rPr>
          <w:rFonts w:ascii="Times New Roman" w:hAnsi="Times New Roman"/>
        </w:rPr>
        <w:t>ami</w:t>
      </w:r>
      <w:r w:rsidRPr="00AD1BF5">
        <w:rPr>
          <w:rFonts w:ascii="Times New Roman" w:hAnsi="Times New Roman"/>
        </w:rPr>
        <w:t xml:space="preserve"> rozpočtu EÚ</w:t>
      </w:r>
      <w:r>
        <w:rPr>
          <w:rFonts w:ascii="Times New Roman" w:hAnsi="Times New Roman"/>
        </w:rPr>
        <w:t xml:space="preserve"> v priebehu roka 2015.</w:t>
      </w:r>
      <w:r w:rsidRPr="00923AB7">
        <w:rPr>
          <w:rFonts w:ascii="Times New Roman" w:hAnsi="Times New Roman"/>
        </w:rPr>
        <w:t xml:space="preserve"> </w:t>
      </w:r>
    </w:p>
    <w:p w:rsidR="004E59C7" w:rsidP="004E59C7">
      <w:pPr>
        <w:autoSpaceDE w:val="0"/>
        <w:autoSpaceDN w:val="0"/>
        <w:bidi w:val="0"/>
        <w:adjustRightInd w:val="0"/>
        <w:jc w:val="both"/>
        <w:rPr>
          <w:rFonts w:ascii="Times New Roman" w:hAnsi="Times New Roman"/>
        </w:rPr>
      </w:pPr>
    </w:p>
    <w:p w:rsidR="004E59C7" w:rsidP="004E59C7">
      <w:pPr>
        <w:autoSpaceDE w:val="0"/>
        <w:autoSpaceDN w:val="0"/>
        <w:bidi w:val="0"/>
        <w:ind w:firstLine="708"/>
        <w:jc w:val="both"/>
        <w:rPr>
          <w:rFonts w:ascii="Times New Roman" w:hAnsi="Times New Roman" w:cs="Times New Roman"/>
          <w:sz w:val="22"/>
          <w:szCs w:val="22"/>
          <w:lang w:eastAsia="en-US"/>
        </w:rPr>
      </w:pPr>
      <w:r>
        <w:rPr>
          <w:rFonts w:ascii="Times New Roman" w:hAnsi="Times New Roman"/>
        </w:rPr>
        <w:t xml:space="preserve">Negatívum rozpočtu predstavujú korekcie, ktoré súvisia s prijímaním opatrení na odstránenie zistení auditov pri implementácii prostriedkov EÚ. Korekcie za doteraz známe zistenia sú na úrovni 235 mil. eur. </w:t>
      </w:r>
    </w:p>
    <w:p w:rsidR="004E59C7" w:rsidP="004E59C7">
      <w:pPr>
        <w:bidi w:val="0"/>
        <w:rPr>
          <w:rFonts w:ascii="Times New Roman" w:hAnsi="Times New Roman"/>
          <w:b/>
          <w:bCs/>
        </w:rPr>
      </w:pPr>
    </w:p>
    <w:p w:rsidR="004E59C7" w:rsidP="004E59C7">
      <w:pPr>
        <w:bidi w:val="0"/>
        <w:ind w:firstLine="708"/>
        <w:jc w:val="both"/>
        <w:rPr>
          <w:rFonts w:ascii="Times New Roman" w:hAnsi="Times New Roman"/>
        </w:rPr>
      </w:pPr>
      <w:r w:rsidRPr="00FB52E8">
        <w:rPr>
          <w:rFonts w:ascii="Times New Roman" w:hAnsi="Times New Roman"/>
        </w:rPr>
        <w:t>Úspora úrokových nákladov verejnej správy predstavuje 52 mil. eur</w:t>
      </w:r>
      <w:r>
        <w:rPr>
          <w:rFonts w:ascii="Times New Roman" w:hAnsi="Times New Roman"/>
        </w:rPr>
        <w:t>. Aktívnym riadením obsluhy štátneho dlhu sa predpokladá úspora na úrovni</w:t>
      </w:r>
      <w:r w:rsidRPr="00FB52E8">
        <w:rPr>
          <w:rFonts w:ascii="Times New Roman" w:hAnsi="Times New Roman"/>
        </w:rPr>
        <w:t xml:space="preserve"> 33 mil. eur. Národn</w:t>
      </w:r>
      <w:r>
        <w:rPr>
          <w:rFonts w:ascii="Times New Roman" w:hAnsi="Times New Roman"/>
        </w:rPr>
        <w:t xml:space="preserve">á </w:t>
      </w:r>
      <w:r w:rsidRPr="00FB52E8">
        <w:rPr>
          <w:rFonts w:ascii="Times New Roman" w:hAnsi="Times New Roman"/>
        </w:rPr>
        <w:t>diaľničn</w:t>
      </w:r>
      <w:r>
        <w:rPr>
          <w:rFonts w:ascii="Times New Roman" w:hAnsi="Times New Roman"/>
        </w:rPr>
        <w:t>á</w:t>
      </w:r>
      <w:r w:rsidRPr="00FB52E8">
        <w:rPr>
          <w:rFonts w:ascii="Times New Roman" w:hAnsi="Times New Roman"/>
        </w:rPr>
        <w:t xml:space="preserve"> spoločnos</w:t>
      </w:r>
      <w:r>
        <w:rPr>
          <w:rFonts w:ascii="Times New Roman" w:hAnsi="Times New Roman"/>
        </w:rPr>
        <w:t>ť, a. s. predpokladá ú</w:t>
      </w:r>
      <w:r w:rsidRPr="00FB52E8">
        <w:rPr>
          <w:rFonts w:ascii="Times New Roman" w:hAnsi="Times New Roman"/>
        </w:rPr>
        <w:t>spor</w:t>
      </w:r>
      <w:r>
        <w:rPr>
          <w:rFonts w:ascii="Times New Roman" w:hAnsi="Times New Roman"/>
        </w:rPr>
        <w:t xml:space="preserve">u </w:t>
      </w:r>
      <w:r w:rsidRPr="00FB52E8">
        <w:rPr>
          <w:rFonts w:ascii="Times New Roman" w:hAnsi="Times New Roman"/>
        </w:rPr>
        <w:t xml:space="preserve">na úrovni </w:t>
      </w:r>
      <w:r>
        <w:rPr>
          <w:rFonts w:ascii="Times New Roman" w:hAnsi="Times New Roman"/>
        </w:rPr>
        <w:t>7</w:t>
      </w:r>
      <w:r w:rsidRPr="00FB52E8">
        <w:rPr>
          <w:rFonts w:ascii="Times New Roman" w:hAnsi="Times New Roman"/>
        </w:rPr>
        <w:t xml:space="preserve"> mil. eur</w:t>
      </w:r>
      <w:r w:rsidR="004869CE">
        <w:rPr>
          <w:rFonts w:ascii="Times New Roman" w:hAnsi="Times New Roman"/>
        </w:rPr>
        <w:t>,</w:t>
      </w:r>
      <w:r w:rsidRPr="00FB52E8">
        <w:rPr>
          <w:rFonts w:ascii="Times New Roman" w:hAnsi="Times New Roman"/>
        </w:rPr>
        <w:t xml:space="preserve"> ako aj Agentúr</w:t>
      </w:r>
      <w:r>
        <w:rPr>
          <w:rFonts w:ascii="Times New Roman" w:hAnsi="Times New Roman"/>
        </w:rPr>
        <w:t>a</w:t>
      </w:r>
      <w:r w:rsidRPr="00FB52E8">
        <w:rPr>
          <w:rFonts w:ascii="Times New Roman" w:hAnsi="Times New Roman"/>
        </w:rPr>
        <w:t xml:space="preserve"> pre núdzové zásoby ropy a ropných výrobkov</w:t>
      </w:r>
      <w:r>
        <w:rPr>
          <w:rFonts w:ascii="Times New Roman" w:hAnsi="Times New Roman"/>
        </w:rPr>
        <w:t>, a to</w:t>
      </w:r>
      <w:r w:rsidRPr="00FB52E8">
        <w:rPr>
          <w:rFonts w:ascii="Times New Roman" w:hAnsi="Times New Roman"/>
        </w:rPr>
        <w:t xml:space="preserve"> na úrovni </w:t>
      </w:r>
      <w:r>
        <w:rPr>
          <w:rFonts w:ascii="Times New Roman" w:hAnsi="Times New Roman"/>
        </w:rPr>
        <w:t>6</w:t>
      </w:r>
      <w:r w:rsidRPr="00FB52E8">
        <w:rPr>
          <w:rFonts w:ascii="Times New Roman" w:hAnsi="Times New Roman"/>
        </w:rPr>
        <w:t xml:space="preserve"> mil. eur. V rámci dlhovej služby obcí sa predpokladá úspora úrokov na úrovni 5 mil. eur. Eximbanka predpokladá úsporu na úrovni 1 mil. eur.</w:t>
      </w:r>
    </w:p>
    <w:p w:rsidR="004E59C7" w:rsidRPr="00FB52E8" w:rsidP="004E59C7">
      <w:pPr>
        <w:bidi w:val="0"/>
        <w:jc w:val="both"/>
        <w:rPr>
          <w:rFonts w:ascii="Times New Roman" w:hAnsi="Times New Roman"/>
        </w:rPr>
      </w:pPr>
    </w:p>
    <w:p w:rsidR="004E59C7" w:rsidP="004E59C7">
      <w:pPr>
        <w:bidi w:val="0"/>
        <w:ind w:firstLine="708"/>
        <w:jc w:val="both"/>
        <w:rPr>
          <w:rFonts w:ascii="Times New Roman" w:hAnsi="Times New Roman"/>
        </w:rPr>
      </w:pPr>
      <w:r w:rsidRPr="006F4DC1">
        <w:rPr>
          <w:rFonts w:ascii="Times New Roman" w:hAnsi="Times New Roman"/>
        </w:rPr>
        <w:t>Výdavky ostatných subjektov verejnej správy</w:t>
      </w:r>
      <w:r>
        <w:rPr>
          <w:rFonts w:ascii="Times New Roman" w:hAnsi="Times New Roman"/>
        </w:rPr>
        <w:t xml:space="preserve"> (bez spolufinancovania) sa predpokladajú vyššie oproti rozpočtovanej úrovni o 2 373 mil. eur. Novozaredené subjekty predstavujú 1 401 mil. eur, z toho zdravotnícke zariadenie tvoria 1 385 mil. eur. Výdavky ostatných subjektov verejnej správy predpokladajú prekročenie rozpočtovanej úrovne       o 972 mil. eur, ktorých popis je uvedený v ďalšom texte.</w:t>
      </w:r>
    </w:p>
    <w:p w:rsidR="004E59C7" w:rsidP="004E59C7">
      <w:pPr>
        <w:bidi w:val="0"/>
        <w:jc w:val="both"/>
        <w:rPr>
          <w:rFonts w:ascii="Times New Roman" w:hAnsi="Times New Roman"/>
        </w:rPr>
      </w:pPr>
    </w:p>
    <w:p w:rsidR="004E59C7" w:rsidP="004E59C7">
      <w:pPr>
        <w:bidi w:val="0"/>
        <w:ind w:firstLine="708"/>
        <w:jc w:val="both"/>
        <w:rPr>
          <w:rFonts w:ascii="Times New Roman" w:hAnsi="Times New Roman"/>
        </w:rPr>
      </w:pPr>
      <w:r>
        <w:rPr>
          <w:rFonts w:ascii="Times New Roman" w:hAnsi="Times New Roman"/>
        </w:rPr>
        <w:t>Výdavky územnej samosprávy vrátane dopravných podnikov sa očakávajú vyššie o 306 mil. eur, z čoho osobné výdavky predstavujú 181 mil. eur (obce 137 mil. eur), výdavky na nákup tovarov a služieb 39 mil. eur (obce 33 mil. eur) , bežné transfery 66 mil. eur (VÚC 38 mil. eur) a kapitálové výdavky 20 mil. eur (dopravné podniky 21 mil. eur).</w:t>
      </w:r>
    </w:p>
    <w:p w:rsidR="004E59C7" w:rsidP="004E59C7">
      <w:pPr>
        <w:bidi w:val="0"/>
        <w:ind w:firstLine="708"/>
        <w:jc w:val="both"/>
        <w:rPr>
          <w:rFonts w:ascii="Times New Roman" w:hAnsi="Times New Roman" w:cs="Times New Roman"/>
        </w:rPr>
      </w:pPr>
    </w:p>
    <w:p w:rsidR="004E59C7" w:rsidRPr="007D4072" w:rsidP="004E59C7">
      <w:pPr>
        <w:bidi w:val="0"/>
        <w:ind w:firstLine="708"/>
        <w:jc w:val="both"/>
        <w:rPr>
          <w:rFonts w:ascii="Times New Roman" w:hAnsi="Times New Roman" w:cs="Times New Roman"/>
        </w:rPr>
      </w:pPr>
      <w:r w:rsidRPr="007D4072">
        <w:rPr>
          <w:rFonts w:ascii="Times New Roman" w:hAnsi="Times New Roman" w:cs="Times New Roman"/>
        </w:rPr>
        <w:t xml:space="preserve">V rámci celkových výdavkov verejného zdravotného poistenia sa očakáva zvýšenie čerpania výdavkov o </w:t>
      </w:r>
      <w:r>
        <w:rPr>
          <w:rFonts w:ascii="Times New Roman" w:hAnsi="Times New Roman" w:cs="Times New Roman"/>
        </w:rPr>
        <w:t>234</w:t>
      </w:r>
      <w:r w:rsidRPr="007D4072">
        <w:rPr>
          <w:rFonts w:ascii="Times New Roman" w:hAnsi="Times New Roman" w:cs="Times New Roman"/>
        </w:rPr>
        <w:t xml:space="preserve"> mil. eur, z toho v oblasti výdavkov na zdravotnú starostlivosť sa očakáva prekročenie rozpočtovanej úrovne o </w:t>
      </w:r>
      <w:r>
        <w:rPr>
          <w:rFonts w:ascii="Times New Roman" w:hAnsi="Times New Roman" w:cs="Times New Roman"/>
        </w:rPr>
        <w:t>273</w:t>
      </w:r>
      <w:r w:rsidRPr="007D4072">
        <w:rPr>
          <w:rFonts w:ascii="Times New Roman" w:hAnsi="Times New Roman" w:cs="Times New Roman"/>
        </w:rPr>
        <w:t xml:space="preserve"> mil. eur. Na úhradu splátky úveru ZP Dôvera sa </w:t>
      </w:r>
      <w:r>
        <w:rPr>
          <w:rFonts w:ascii="Times New Roman" w:hAnsi="Times New Roman" w:cs="Times New Roman"/>
        </w:rPr>
        <w:t xml:space="preserve">nepredpokladá </w:t>
      </w:r>
      <w:r w:rsidRPr="007D4072">
        <w:rPr>
          <w:rFonts w:ascii="Times New Roman" w:hAnsi="Times New Roman" w:cs="Times New Roman"/>
        </w:rPr>
        <w:t>použi</w:t>
      </w:r>
      <w:r>
        <w:rPr>
          <w:rFonts w:ascii="Times New Roman" w:hAnsi="Times New Roman" w:cs="Times New Roman"/>
        </w:rPr>
        <w:t>ť</w:t>
      </w:r>
      <w:r w:rsidRPr="007D4072">
        <w:rPr>
          <w:rFonts w:ascii="Times New Roman" w:hAnsi="Times New Roman" w:cs="Times New Roman"/>
        </w:rPr>
        <w:t xml:space="preserve"> </w:t>
      </w:r>
      <w:r>
        <w:rPr>
          <w:rFonts w:ascii="Times New Roman" w:hAnsi="Times New Roman" w:cs="Times New Roman"/>
        </w:rPr>
        <w:t>47</w:t>
      </w:r>
      <w:r w:rsidRPr="007D4072">
        <w:rPr>
          <w:rFonts w:ascii="Times New Roman" w:hAnsi="Times New Roman" w:cs="Times New Roman"/>
        </w:rPr>
        <w:t xml:space="preserve"> mil. eur, čo ma </w:t>
      </w:r>
      <w:r>
        <w:rPr>
          <w:rFonts w:ascii="Times New Roman" w:hAnsi="Times New Roman" w:cs="Times New Roman"/>
        </w:rPr>
        <w:t>pozitívny</w:t>
      </w:r>
      <w:r w:rsidRPr="007D4072">
        <w:rPr>
          <w:rFonts w:ascii="Times New Roman" w:hAnsi="Times New Roman" w:cs="Times New Roman"/>
        </w:rPr>
        <w:t xml:space="preserve"> vplyv na hospodárenie rozpočtu verejnej správ</w:t>
      </w:r>
      <w:r>
        <w:rPr>
          <w:rFonts w:ascii="Times New Roman" w:hAnsi="Times New Roman" w:cs="Times New Roman"/>
        </w:rPr>
        <w:t>y</w:t>
      </w:r>
      <w:r w:rsidRPr="007D4072">
        <w:rPr>
          <w:rFonts w:ascii="Times New Roman" w:hAnsi="Times New Roman" w:cs="Times New Roman"/>
        </w:rPr>
        <w:t>. Zároveň sa predpokladá</w:t>
      </w:r>
      <w:r>
        <w:rPr>
          <w:rFonts w:ascii="Times New Roman" w:hAnsi="Times New Roman" w:cs="Times New Roman"/>
        </w:rPr>
        <w:t>,</w:t>
      </w:r>
      <w:r w:rsidRPr="007D4072">
        <w:rPr>
          <w:rFonts w:ascii="Times New Roman" w:hAnsi="Times New Roman" w:cs="Times New Roman"/>
        </w:rPr>
        <w:t xml:space="preserve"> v porovnaní so schváleným rozpočtom</w:t>
      </w:r>
      <w:r>
        <w:rPr>
          <w:rFonts w:ascii="Times New Roman" w:hAnsi="Times New Roman" w:cs="Times New Roman"/>
        </w:rPr>
        <w:t>,</w:t>
      </w:r>
      <w:r w:rsidRPr="007D4072">
        <w:rPr>
          <w:rFonts w:ascii="Times New Roman" w:hAnsi="Times New Roman" w:cs="Times New Roman"/>
        </w:rPr>
        <w:t xml:space="preserve"> vyššie čerpanie pri výdavkoch na </w:t>
      </w:r>
      <w:r>
        <w:rPr>
          <w:rFonts w:ascii="Times New Roman" w:hAnsi="Times New Roman" w:cs="Times New Roman"/>
        </w:rPr>
        <w:t>správu verejného zdravotného poistenia vo výške</w:t>
      </w:r>
      <w:r w:rsidRPr="007D4072">
        <w:rPr>
          <w:rFonts w:ascii="Times New Roman" w:hAnsi="Times New Roman" w:cs="Times New Roman"/>
        </w:rPr>
        <w:t> </w:t>
      </w:r>
      <w:r>
        <w:rPr>
          <w:rFonts w:ascii="Times New Roman" w:hAnsi="Times New Roman" w:cs="Times New Roman"/>
        </w:rPr>
        <w:t>8</w:t>
      </w:r>
      <w:r w:rsidRPr="007D4072">
        <w:rPr>
          <w:rFonts w:ascii="Times New Roman" w:hAnsi="Times New Roman" w:cs="Times New Roman"/>
        </w:rPr>
        <w:t xml:space="preserve"> mil. eur. </w:t>
      </w:r>
    </w:p>
    <w:p w:rsidR="004E59C7" w:rsidP="004E59C7">
      <w:pPr>
        <w:bidi w:val="0"/>
        <w:jc w:val="both"/>
        <w:rPr>
          <w:rFonts w:ascii="Times New Roman" w:hAnsi="Times New Roman"/>
        </w:rPr>
      </w:pPr>
    </w:p>
    <w:p w:rsidR="004E59C7" w:rsidP="004E59C7">
      <w:pPr>
        <w:bidi w:val="0"/>
        <w:ind w:firstLine="708"/>
        <w:jc w:val="both"/>
        <w:rPr>
          <w:rFonts w:ascii="Times New Roman" w:hAnsi="Times New Roman"/>
        </w:rPr>
      </w:pPr>
      <w:r>
        <w:rPr>
          <w:rFonts w:ascii="Times New Roman" w:hAnsi="Times New Roman"/>
        </w:rPr>
        <w:t>V rámci výdavkov Národnej diaľničnej spoločnosti, a. s. (NDS, a. s.) sa predpokladá vyššie čerpanie kapitálových výdavkov na úrovni 108 mil. eur, ako aj výdavkov na nákup tovarov a služieb o 34 mil. eur, čím celkové výdavky prekročia rozpočtovanú úroveň        o 142 mil. eur.</w:t>
      </w:r>
    </w:p>
    <w:p w:rsidR="007A27F9" w:rsidP="004E59C7">
      <w:pPr>
        <w:bidi w:val="0"/>
        <w:ind w:firstLine="708"/>
        <w:jc w:val="both"/>
        <w:rPr>
          <w:rFonts w:ascii="Times New Roman" w:hAnsi="Times New Roman"/>
        </w:rPr>
      </w:pPr>
    </w:p>
    <w:p w:rsidR="004E59C7" w:rsidP="004E59C7">
      <w:pPr>
        <w:bidi w:val="0"/>
        <w:ind w:firstLine="708"/>
        <w:jc w:val="both"/>
        <w:rPr>
          <w:rFonts w:ascii="Times New Roman" w:hAnsi="Times New Roman"/>
        </w:rPr>
      </w:pPr>
      <w:r>
        <w:rPr>
          <w:rFonts w:ascii="Times New Roman" w:hAnsi="Times New Roman"/>
        </w:rPr>
        <w:t>Rozhodnutím zriaďovateľa pri realizácii rozpočtu v priebehu roka došlo k navýšeniu prostriedkov pre príspevkové organizácie, č</w:t>
      </w:r>
      <w:r w:rsidR="004869CE">
        <w:rPr>
          <w:rFonts w:ascii="Times New Roman" w:hAnsi="Times New Roman"/>
        </w:rPr>
        <w:t>í</w:t>
      </w:r>
      <w:r>
        <w:rPr>
          <w:rFonts w:ascii="Times New Roman" w:hAnsi="Times New Roman"/>
        </w:rPr>
        <w:t>m dochádza k prekročeniu rozpočtovanej úrovne ich výdavkov o 75 mil. eur, ktoré sa použijú na krytie bežných výdavkov vo výške 44 mil. eur a na obstaranie kapitálových aktív vo výške 31 mil. eur.</w:t>
      </w:r>
    </w:p>
    <w:p w:rsidR="004E59C7" w:rsidP="004E59C7">
      <w:pPr>
        <w:bidi w:val="0"/>
        <w:ind w:firstLine="708"/>
        <w:jc w:val="both"/>
        <w:rPr>
          <w:rFonts w:ascii="Times New Roman" w:hAnsi="Times New Roman"/>
        </w:rPr>
      </w:pPr>
    </w:p>
    <w:p w:rsidR="004E59C7" w:rsidRPr="006C3158" w:rsidP="004E59C7">
      <w:pPr>
        <w:bidi w:val="0"/>
        <w:ind w:firstLine="708"/>
        <w:jc w:val="both"/>
        <w:rPr>
          <w:rFonts w:ascii="Times New Roman" w:hAnsi="Times New Roman" w:cs="Times New Roman"/>
        </w:rPr>
      </w:pPr>
      <w:r w:rsidRPr="006C3158">
        <w:rPr>
          <w:rFonts w:ascii="Times New Roman" w:hAnsi="Times New Roman" w:cs="Times New Roman"/>
        </w:rPr>
        <w:t xml:space="preserve">Výdavky verejných vysokých škôl </w:t>
      </w:r>
      <w:r>
        <w:rPr>
          <w:rFonts w:ascii="Times New Roman" w:hAnsi="Times New Roman" w:cs="Times New Roman"/>
        </w:rPr>
        <w:t xml:space="preserve">(VVŠ) </w:t>
      </w:r>
      <w:r w:rsidRPr="006C3158">
        <w:rPr>
          <w:rFonts w:ascii="Times New Roman" w:hAnsi="Times New Roman" w:cs="Times New Roman"/>
        </w:rPr>
        <w:t xml:space="preserve">budú v porovnaní s rozpočtom vyššie </w:t>
      </w:r>
      <w:r>
        <w:rPr>
          <w:rFonts w:ascii="Times New Roman" w:hAnsi="Times New Roman" w:cs="Times New Roman"/>
        </w:rPr>
        <w:t xml:space="preserve">     </w:t>
      </w:r>
      <w:r w:rsidRPr="006C3158">
        <w:rPr>
          <w:rFonts w:ascii="Times New Roman" w:hAnsi="Times New Roman" w:cs="Times New Roman"/>
        </w:rPr>
        <w:t>o 5</w:t>
      </w:r>
      <w:r>
        <w:rPr>
          <w:rFonts w:ascii="Times New Roman" w:hAnsi="Times New Roman" w:cs="Times New Roman"/>
        </w:rPr>
        <w:t>8</w:t>
      </w:r>
      <w:r w:rsidRPr="006C3158">
        <w:rPr>
          <w:rFonts w:ascii="Times New Roman" w:hAnsi="Times New Roman" w:cs="Times New Roman"/>
        </w:rPr>
        <w:t xml:space="preserve"> mil. eur.</w:t>
      </w:r>
      <w:r w:rsidRPr="006C3158">
        <w:rPr>
          <w:rFonts w:ascii="Times New Roman" w:hAnsi="Times New Roman" w:cs="Times New Roman"/>
          <w:b/>
        </w:rPr>
        <w:t xml:space="preserve"> </w:t>
      </w:r>
      <w:r w:rsidRPr="006C3158">
        <w:rPr>
          <w:rFonts w:ascii="Times New Roman" w:hAnsi="Times New Roman" w:cs="Times New Roman"/>
        </w:rPr>
        <w:t>Bežné výdavky sa očakáva prekročiť o </w:t>
      </w:r>
      <w:r>
        <w:rPr>
          <w:rFonts w:ascii="Times New Roman" w:hAnsi="Times New Roman" w:cs="Times New Roman"/>
        </w:rPr>
        <w:t>56</w:t>
      </w:r>
      <w:r w:rsidRPr="006C3158">
        <w:rPr>
          <w:rFonts w:ascii="Times New Roman" w:hAnsi="Times New Roman" w:cs="Times New Roman"/>
        </w:rPr>
        <w:t xml:space="preserve"> mil. eur, z čoho výdavky na nákup tovarov a služieb predstavuj</w:t>
      </w:r>
      <w:r w:rsidR="004869CE">
        <w:rPr>
          <w:rFonts w:ascii="Times New Roman" w:hAnsi="Times New Roman" w:cs="Times New Roman"/>
        </w:rPr>
        <w:t>ú</w:t>
      </w:r>
      <w:r w:rsidRPr="006C3158">
        <w:rPr>
          <w:rFonts w:ascii="Times New Roman" w:hAnsi="Times New Roman" w:cs="Times New Roman"/>
        </w:rPr>
        <w:t xml:space="preserve"> takmer </w:t>
      </w:r>
      <w:r>
        <w:rPr>
          <w:rFonts w:ascii="Times New Roman" w:hAnsi="Times New Roman" w:cs="Times New Roman"/>
        </w:rPr>
        <w:t>31</w:t>
      </w:r>
      <w:r w:rsidRPr="006C3158">
        <w:rPr>
          <w:rFonts w:ascii="Times New Roman" w:hAnsi="Times New Roman" w:cs="Times New Roman"/>
        </w:rPr>
        <w:t xml:space="preserve"> mil. eur</w:t>
      </w:r>
      <w:r>
        <w:rPr>
          <w:rFonts w:ascii="Times New Roman" w:hAnsi="Times New Roman" w:cs="Times New Roman"/>
        </w:rPr>
        <w:t xml:space="preserve"> a osobné výdavky 25 mil. eur</w:t>
      </w:r>
      <w:r w:rsidRPr="006C3158">
        <w:rPr>
          <w:rFonts w:ascii="Times New Roman" w:hAnsi="Times New Roman" w:cs="Times New Roman"/>
        </w:rPr>
        <w:t>. V rámci kapitálových výdavkov dochádza k</w:t>
      </w:r>
      <w:r>
        <w:rPr>
          <w:rFonts w:ascii="Times New Roman" w:hAnsi="Times New Roman" w:cs="Times New Roman"/>
        </w:rPr>
        <w:t> prekročeniu o 2 mil. eur.</w:t>
      </w:r>
      <w:r w:rsidRPr="006C3158">
        <w:rPr>
          <w:rFonts w:ascii="Times New Roman" w:hAnsi="Times New Roman" w:cs="Times New Roman"/>
        </w:rPr>
        <w:t xml:space="preserve"> </w:t>
      </w:r>
    </w:p>
    <w:p w:rsidR="004E59C7" w:rsidP="004E59C7">
      <w:pPr>
        <w:bidi w:val="0"/>
        <w:ind w:firstLine="708"/>
        <w:jc w:val="both"/>
        <w:rPr>
          <w:rFonts w:ascii="Times New Roman" w:hAnsi="Times New Roman"/>
        </w:rPr>
      </w:pPr>
    </w:p>
    <w:p w:rsidR="004E59C7" w:rsidP="004E59C7">
      <w:pPr>
        <w:bidi w:val="0"/>
        <w:ind w:firstLine="708"/>
        <w:jc w:val="both"/>
        <w:rPr>
          <w:rFonts w:ascii="Times New Roman" w:hAnsi="Times New Roman"/>
        </w:rPr>
      </w:pPr>
      <w:r>
        <w:rPr>
          <w:rFonts w:ascii="Times New Roman" w:hAnsi="Times New Roman"/>
        </w:rPr>
        <w:t>V rámci výdavkov Železníc SR (ŽSR) sa predpokladá prekročenie rozpočtovanej úrovne o 44 mil. eur. Prekročenie kapitálových výdavkov o 59 mil. eur je kompenzované úsporou bežných výdavkov vo výške 15 mil. eur.</w:t>
      </w:r>
    </w:p>
    <w:p w:rsidR="004E59C7" w:rsidP="004E59C7">
      <w:pPr>
        <w:bidi w:val="0"/>
        <w:jc w:val="both"/>
        <w:rPr>
          <w:rFonts w:ascii="Times New Roman" w:hAnsi="Times New Roman"/>
        </w:rPr>
      </w:pPr>
    </w:p>
    <w:p w:rsidR="004E59C7" w:rsidRPr="00763332" w:rsidP="004E59C7">
      <w:pPr>
        <w:bidi w:val="0"/>
        <w:ind w:firstLine="708"/>
        <w:jc w:val="both"/>
        <w:rPr>
          <w:rFonts w:ascii="Times New Roman" w:hAnsi="Times New Roman" w:cs="Times New Roman"/>
        </w:rPr>
      </w:pPr>
      <w:r w:rsidRPr="00763332">
        <w:rPr>
          <w:rFonts w:ascii="Times New Roman" w:hAnsi="Times New Roman" w:cs="Times New Roman"/>
        </w:rPr>
        <w:t>V rámci hospodárenia Sociálnej poisťovne sa očakáva prekročenie jej výdavkov</w:t>
      </w:r>
      <w:r>
        <w:rPr>
          <w:rFonts w:ascii="Times New Roman" w:hAnsi="Times New Roman" w:cs="Times New Roman"/>
        </w:rPr>
        <w:t xml:space="preserve"> poistenia</w:t>
      </w:r>
      <w:r w:rsidRPr="00763332">
        <w:rPr>
          <w:rFonts w:ascii="Times New Roman" w:hAnsi="Times New Roman" w:cs="Times New Roman"/>
        </w:rPr>
        <w:t xml:space="preserve"> vo výške </w:t>
      </w:r>
      <w:r>
        <w:rPr>
          <w:rFonts w:ascii="Times New Roman" w:hAnsi="Times New Roman" w:cs="Times New Roman"/>
        </w:rPr>
        <w:t>40</w:t>
      </w:r>
      <w:r w:rsidRPr="00763332">
        <w:rPr>
          <w:rFonts w:ascii="Times New Roman" w:hAnsi="Times New Roman" w:cs="Times New Roman"/>
        </w:rPr>
        <w:t xml:space="preserve"> mil. eur. </w:t>
      </w:r>
    </w:p>
    <w:p w:rsidR="004E59C7" w:rsidP="004E59C7">
      <w:pPr>
        <w:bidi w:val="0"/>
        <w:jc w:val="both"/>
        <w:rPr>
          <w:rFonts w:ascii="Times New Roman" w:hAnsi="Times New Roman"/>
        </w:rPr>
      </w:pPr>
    </w:p>
    <w:p w:rsidR="004E59C7" w:rsidRPr="007D4072" w:rsidP="004E59C7">
      <w:pPr>
        <w:bidi w:val="0"/>
        <w:ind w:firstLine="708"/>
        <w:jc w:val="both"/>
        <w:rPr>
          <w:rFonts w:ascii="Times New Roman" w:hAnsi="Times New Roman" w:cs="Times New Roman"/>
        </w:rPr>
      </w:pPr>
      <w:r w:rsidRPr="007D4072">
        <w:rPr>
          <w:rFonts w:ascii="Times New Roman" w:hAnsi="Times New Roman" w:cs="Times New Roman"/>
        </w:rPr>
        <w:t xml:space="preserve">V rámci výdavkov Fondu národného majetku SR </w:t>
      </w:r>
      <w:r>
        <w:rPr>
          <w:rFonts w:ascii="Times New Roman" w:hAnsi="Times New Roman" w:cs="Times New Roman"/>
        </w:rPr>
        <w:t xml:space="preserve">(FNM SR) </w:t>
      </w:r>
      <w:r w:rsidRPr="007D4072">
        <w:rPr>
          <w:rFonts w:ascii="Times New Roman" w:hAnsi="Times New Roman" w:cs="Times New Roman"/>
        </w:rPr>
        <w:t>dochádza oproti schválenému rozpočtu k nárastu výdavkov o </w:t>
      </w:r>
      <w:r>
        <w:rPr>
          <w:rFonts w:ascii="Times New Roman" w:hAnsi="Times New Roman" w:cs="Times New Roman"/>
        </w:rPr>
        <w:t>37</w:t>
      </w:r>
      <w:r w:rsidRPr="007D4072">
        <w:rPr>
          <w:rFonts w:ascii="Times New Roman" w:hAnsi="Times New Roman" w:cs="Times New Roman"/>
        </w:rPr>
        <w:t xml:space="preserve"> mil. eur. </w:t>
      </w:r>
    </w:p>
    <w:p w:rsidR="004E59C7" w:rsidP="004E59C7">
      <w:pPr>
        <w:bidi w:val="0"/>
        <w:jc w:val="both"/>
        <w:rPr>
          <w:rFonts w:ascii="Times New Roman" w:hAnsi="Times New Roman"/>
        </w:rPr>
      </w:pPr>
    </w:p>
    <w:p w:rsidR="004E59C7" w:rsidP="004E59C7">
      <w:pPr>
        <w:autoSpaceDE w:val="0"/>
        <w:autoSpaceDN w:val="0"/>
        <w:bidi w:val="0"/>
        <w:jc w:val="both"/>
        <w:rPr>
          <w:rFonts w:ascii="Times New Roman" w:hAnsi="Times New Roman"/>
        </w:rPr>
      </w:pPr>
      <w:r>
        <w:rPr>
          <w:rFonts w:ascii="Times New Roman" w:hAnsi="Times New Roman"/>
        </w:rPr>
        <w:tab/>
        <w:t xml:space="preserve">Na rok 2015 bol v porovnaní s predchádzajúcim rokom navýšený minimálny limit núdzových zásob ropy, v dôsledku čoho úroveň núdzových zásob ropy vo vlastníctve Agentúry pre núdzové zásoby ropy a ropných výrobkov vyjadrená v počte dní priemerných denných čistých dovozov od 1. apríla 2015 klesla z 97,3 na 91,5 dní. Vzhľadom na to, bolo potrebné navýšiť úroveň núdzových zásob ropy, aby bolo zabezpečené splnenie minimálnej skladovateľskej povinnosti Slovenskej republiky aj v nasledujúcom období, v súlade so Smernicou Rady 2009/119/ES zo 14. septembra 2009, ktorou sa členským štátom ukladá povinnosť udržiavať minimálne zásoby ropy a ropných výrobkov. Vzhľadom na nový minimálny limit núdzových zásob ropy a enormný pokles cien ropy na svetových trhoch Agentúra pre núdzové zásoby ropy a ropných výrobkov v roku 2015 doplnila núdzové zásoby </w:t>
      </w:r>
      <w:r w:rsidRPr="007E1B2A">
        <w:rPr>
          <w:rFonts w:ascii="Times New Roman" w:hAnsi="Times New Roman"/>
        </w:rPr>
        <w:t>ropy vo výške 21 mil. eur.</w:t>
      </w:r>
    </w:p>
    <w:p w:rsidR="004E59C7" w:rsidP="004E59C7">
      <w:pPr>
        <w:bidi w:val="0"/>
        <w:jc w:val="both"/>
        <w:rPr>
          <w:rFonts w:ascii="Times New Roman" w:hAnsi="Times New Roman"/>
        </w:rPr>
      </w:pPr>
    </w:p>
    <w:p w:rsidR="004E59C7" w:rsidRPr="006C3158" w:rsidP="004E59C7">
      <w:pPr>
        <w:bidi w:val="0"/>
        <w:ind w:firstLine="708"/>
        <w:jc w:val="both"/>
        <w:rPr>
          <w:rFonts w:ascii="Times New Roman" w:hAnsi="Times New Roman" w:cs="Times New Roman"/>
        </w:rPr>
      </w:pPr>
      <w:r w:rsidRPr="00983356">
        <w:rPr>
          <w:rFonts w:ascii="Times New Roman" w:hAnsi="Times New Roman" w:cs="Times New Roman"/>
        </w:rPr>
        <w:t>Výdavky Rozhlasu a televízie Slovenska budú v porovnaní s rozpočtom vyššie         o 5 mil. eur. Ide o použitie naakumulovaných zdrojov z minulých rokov, ktoré budú použité</w:t>
      </w:r>
      <w:r>
        <w:rPr>
          <w:rFonts w:ascii="Times New Roman" w:hAnsi="Times New Roman" w:cs="Times New Roman"/>
        </w:rPr>
        <w:t xml:space="preserve"> na skvalitnenie programovej štruktúry rozhlasového a televízneho vysielania.</w:t>
      </w:r>
    </w:p>
    <w:p w:rsidR="004E59C7" w:rsidP="004E59C7">
      <w:pPr>
        <w:bidi w:val="0"/>
        <w:jc w:val="both"/>
        <w:rPr>
          <w:rFonts w:ascii="Times New Roman" w:hAnsi="Times New Roman"/>
        </w:rPr>
      </w:pPr>
    </w:p>
    <w:p w:rsidR="004E59C7" w:rsidP="004E59C7">
      <w:pPr>
        <w:bidi w:val="0"/>
        <w:ind w:firstLine="708"/>
        <w:jc w:val="both"/>
        <w:rPr>
          <w:rFonts w:ascii="Times New Roman" w:hAnsi="Times New Roman"/>
        </w:rPr>
      </w:pPr>
      <w:r>
        <w:rPr>
          <w:rFonts w:ascii="Times New Roman" w:hAnsi="Times New Roman"/>
        </w:rPr>
        <w:t>Ostatné subjekty sektora verejnej správy predpokladajú prekročenie rozpočtovanej úrovne ich výdavkov o 10 mil. eur.</w:t>
      </w:r>
    </w:p>
    <w:p w:rsidR="004E59C7" w:rsidRPr="009857B3" w:rsidP="004E59C7">
      <w:pPr>
        <w:bidi w:val="0"/>
        <w:ind w:firstLine="708"/>
        <w:jc w:val="both"/>
        <w:rPr>
          <w:rFonts w:ascii="Times New Roman" w:hAnsi="Times New Roman"/>
        </w:rPr>
      </w:pPr>
    </w:p>
    <w:p w:rsidR="004E59C7" w:rsidP="004E59C7">
      <w:pPr>
        <w:bidi w:val="0"/>
        <w:ind w:firstLine="708"/>
        <w:jc w:val="both"/>
        <w:rPr>
          <w:rFonts w:ascii="Times New Roman" w:hAnsi="Times New Roman"/>
        </w:rPr>
      </w:pPr>
      <w:r w:rsidRPr="009857B3">
        <w:rPr>
          <w:rFonts w:ascii="Times New Roman" w:hAnsi="Times New Roman"/>
        </w:rPr>
        <w:t xml:space="preserve">V rámci záväzkov sektora verejnej správy sa očakáva </w:t>
      </w:r>
      <w:r w:rsidR="004869CE">
        <w:rPr>
          <w:rFonts w:ascii="Times New Roman" w:hAnsi="Times New Roman"/>
        </w:rPr>
        <w:t xml:space="preserve">ich </w:t>
      </w:r>
      <w:r w:rsidRPr="009857B3">
        <w:rPr>
          <w:rFonts w:ascii="Times New Roman" w:hAnsi="Times New Roman"/>
        </w:rPr>
        <w:t xml:space="preserve">medziročné zvýšenie              o 64 mil. eur, z toho v rámci hospodárenia NDS, a. s. ide o nárast vo výške 77 mil. eur. Tento je kompenzovaný poklesom záväzkov </w:t>
      </w:r>
      <w:r w:rsidR="004869CE">
        <w:rPr>
          <w:rFonts w:ascii="Times New Roman" w:hAnsi="Times New Roman"/>
        </w:rPr>
        <w:t>v</w:t>
      </w:r>
      <w:r w:rsidRPr="009857B3">
        <w:rPr>
          <w:rFonts w:ascii="Times New Roman" w:hAnsi="Times New Roman"/>
        </w:rPr>
        <w:t> ŽSR o 5 mil. eur, VVŠ o 4 mil. eur, FNM SR          o 2 mil. eur a </w:t>
      </w:r>
      <w:r w:rsidR="004869CE">
        <w:rPr>
          <w:rFonts w:ascii="Times New Roman" w:hAnsi="Times New Roman"/>
        </w:rPr>
        <w:t>v</w:t>
      </w:r>
      <w:r w:rsidRPr="009857B3">
        <w:rPr>
          <w:rFonts w:ascii="Times New Roman" w:hAnsi="Times New Roman"/>
        </w:rPr>
        <w:t xml:space="preserve"> Národno</w:t>
      </w:r>
      <w:r w:rsidR="004869CE">
        <w:rPr>
          <w:rFonts w:ascii="Times New Roman" w:hAnsi="Times New Roman"/>
        </w:rPr>
        <w:t>m</w:t>
      </w:r>
      <w:r w:rsidRPr="009857B3">
        <w:rPr>
          <w:rFonts w:ascii="Times New Roman" w:hAnsi="Times New Roman"/>
        </w:rPr>
        <w:t xml:space="preserve"> jadrovo</w:t>
      </w:r>
      <w:r w:rsidR="004869CE">
        <w:rPr>
          <w:rFonts w:ascii="Times New Roman" w:hAnsi="Times New Roman"/>
        </w:rPr>
        <w:t>m</w:t>
      </w:r>
      <w:r w:rsidRPr="009857B3">
        <w:rPr>
          <w:rFonts w:ascii="Times New Roman" w:hAnsi="Times New Roman"/>
        </w:rPr>
        <w:t xml:space="preserve"> fond</w:t>
      </w:r>
      <w:r w:rsidR="004869CE">
        <w:rPr>
          <w:rFonts w:ascii="Times New Roman" w:hAnsi="Times New Roman"/>
        </w:rPr>
        <w:t>e</w:t>
      </w:r>
      <w:r w:rsidRPr="009857B3">
        <w:rPr>
          <w:rFonts w:ascii="Times New Roman" w:hAnsi="Times New Roman"/>
        </w:rPr>
        <w:t xml:space="preserve"> o 2 mil. eur.</w:t>
      </w:r>
    </w:p>
    <w:p w:rsidR="007A27F9" w:rsidP="004E59C7">
      <w:pPr>
        <w:bidi w:val="0"/>
        <w:ind w:firstLine="708"/>
        <w:jc w:val="both"/>
        <w:rPr>
          <w:rFonts w:ascii="Times New Roman" w:hAnsi="Times New Roman"/>
        </w:rPr>
      </w:pPr>
    </w:p>
    <w:p w:rsidR="007A27F9" w:rsidP="004E59C7">
      <w:pPr>
        <w:bidi w:val="0"/>
        <w:ind w:firstLine="708"/>
        <w:jc w:val="both"/>
        <w:rPr>
          <w:rFonts w:ascii="Times New Roman" w:hAnsi="Times New Roman"/>
        </w:rPr>
      </w:pPr>
    </w:p>
    <w:p w:rsidR="007A27F9" w:rsidRPr="009857B3" w:rsidP="004E59C7">
      <w:pPr>
        <w:bidi w:val="0"/>
        <w:ind w:firstLine="708"/>
        <w:jc w:val="both"/>
        <w:rPr>
          <w:rFonts w:ascii="Times New Roman" w:hAnsi="Times New Roman"/>
        </w:rPr>
      </w:pPr>
    </w:p>
    <w:p w:rsidR="004E59C7" w:rsidRPr="009857B3" w:rsidP="004E59C7">
      <w:pPr>
        <w:bidi w:val="0"/>
        <w:rPr>
          <w:rFonts w:ascii="Times New Roman" w:hAnsi="Times New Roman"/>
        </w:rPr>
      </w:pPr>
    </w:p>
    <w:p w:rsidR="004E59C7" w:rsidRPr="00E66AE9" w:rsidP="004E59C7">
      <w:pPr>
        <w:keepNext/>
        <w:bidi w:val="0"/>
        <w:outlineLvl w:val="1"/>
        <w:rPr>
          <w:rFonts w:ascii="Times New Roman" w:hAnsi="Times New Roman"/>
          <w:b/>
          <w:bCs/>
        </w:rPr>
      </w:pPr>
      <w:bookmarkStart w:id="26" w:name="_Toc424890783"/>
      <w:bookmarkStart w:id="27" w:name="_Toc431550656"/>
      <w:r w:rsidRPr="00E66AE9">
        <w:rPr>
          <w:rFonts w:ascii="Times New Roman" w:hAnsi="Times New Roman"/>
          <w:b/>
          <w:bCs/>
        </w:rPr>
        <w:t>2.</w:t>
      </w:r>
      <w:r>
        <w:rPr>
          <w:rFonts w:ascii="Times New Roman" w:hAnsi="Times New Roman"/>
          <w:b/>
          <w:bCs/>
        </w:rPr>
        <w:t>2</w:t>
      </w:r>
      <w:r w:rsidRPr="00E66AE9">
        <w:rPr>
          <w:rFonts w:ascii="Times New Roman" w:hAnsi="Times New Roman"/>
          <w:b/>
          <w:bCs/>
        </w:rPr>
        <w:t>. Rámec na zostavenie rozpočtu verejnej správy</w:t>
      </w:r>
      <w:bookmarkEnd w:id="18"/>
      <w:bookmarkEnd w:id="19"/>
      <w:r w:rsidRPr="00E66AE9">
        <w:rPr>
          <w:rFonts w:ascii="Times New Roman" w:hAnsi="Times New Roman"/>
          <w:b/>
          <w:bCs/>
        </w:rPr>
        <w:t xml:space="preserve"> </w:t>
      </w:r>
      <w:r>
        <w:rPr>
          <w:rFonts w:ascii="Times New Roman" w:hAnsi="Times New Roman"/>
          <w:b/>
          <w:bCs/>
        </w:rPr>
        <w:t>na roky 2016 až 2018</w:t>
      </w:r>
      <w:bookmarkEnd w:id="26"/>
      <w:bookmarkEnd w:id="27"/>
    </w:p>
    <w:p w:rsidR="004E59C7" w:rsidRPr="00E66AE9" w:rsidP="004E59C7">
      <w:pPr>
        <w:bidi w:val="0"/>
      </w:pPr>
    </w:p>
    <w:p w:rsidR="004E59C7" w:rsidP="004E59C7">
      <w:pPr>
        <w:bidi w:val="0"/>
        <w:ind w:firstLine="708"/>
        <w:jc w:val="both"/>
        <w:rPr>
          <w:rFonts w:ascii="Calibri" w:hAnsi="Calibri" w:cs="Times New Roman"/>
          <w:color w:val="1F497D"/>
          <w:sz w:val="22"/>
          <w:szCs w:val="22"/>
          <w:lang w:eastAsia="en-US"/>
        </w:rPr>
      </w:pPr>
      <w:r w:rsidRPr="00951CA5">
        <w:rPr>
          <w:rFonts w:ascii="Times New Roman" w:hAnsi="Times New Roman"/>
        </w:rPr>
        <w:t>Stratégia rozpočtovej politiky v nasledujúcich rozpočtových rokoch je zameraná na ďalšie zlepšovanie rozpočtovej pozície verejnej správy s cieľom zaručiť dlhodobú udržateľnosť verejných financií. Návrh rozpočtu verejnej správy vytvára základné predpoklady pre zabezpečenie pokračovania v konsolidácii verejných financií. V súlade s Programom stability Slovenska na roky 2015-2018 je cieľová hodnota deficitu verejnej správy na rok 2016 stanovená vo výške 1,93 % HDP. V ďalších rokoch sa predpokladá znižovanie deficitu na úroveň 0,42 % HDP v roku 2017, zodpovedajúcej dosiahnutiu strednodobého rozpočtového cieľa a</w:t>
      </w:r>
      <w:r w:rsidR="00D911B5">
        <w:rPr>
          <w:rFonts w:ascii="Times New Roman" w:hAnsi="Times New Roman"/>
        </w:rPr>
        <w:t> </w:t>
      </w:r>
      <w:r w:rsidRPr="00951CA5">
        <w:rPr>
          <w:rFonts w:ascii="Times New Roman" w:hAnsi="Times New Roman"/>
        </w:rPr>
        <w:t>po</w:t>
      </w:r>
      <w:r w:rsidR="00D911B5">
        <w:rPr>
          <w:rFonts w:ascii="Times New Roman" w:hAnsi="Times New Roman"/>
        </w:rPr>
        <w:t xml:space="preserve"> </w:t>
      </w:r>
      <w:r w:rsidRPr="00951CA5">
        <w:rPr>
          <w:rFonts w:ascii="Times New Roman" w:hAnsi="Times New Roman"/>
        </w:rPr>
        <w:t>prvýkrát sa navrhuje hospodárenie rozpočtu verejnej správy v roku 2018</w:t>
      </w:r>
      <w:r w:rsidR="00D911B5">
        <w:rPr>
          <w:rFonts w:ascii="Times New Roman" w:hAnsi="Times New Roman"/>
        </w:rPr>
        <w:t xml:space="preserve"> na úrovni 0,00 % HDP</w:t>
      </w:r>
      <w:r w:rsidRPr="00951CA5">
        <w:rPr>
          <w:rFonts w:ascii="Times New Roman" w:hAnsi="Times New Roman"/>
        </w:rPr>
        <w:t>. Oproti Programu stability došlo k zmene cielených schodkov na roky 2017 a 2018. Zmena odráža najmä revíziu údajov potrebných pre výpočet tzv. štrukturálneho salda verejnej správy, ktoré je kľúčové pre posúdenie dosiahnutia strednodobého rozpočtového cieľa.</w:t>
      </w:r>
      <w:r w:rsidRPr="00951CA5">
        <w:rPr>
          <w:sz w:val="23"/>
          <w:szCs w:val="23"/>
        </w:rPr>
        <w:t xml:space="preserve"> </w:t>
      </w:r>
      <w:r w:rsidRPr="00951CA5">
        <w:rPr>
          <w:rFonts w:ascii="Times New Roman" w:hAnsi="Times New Roman"/>
        </w:rPr>
        <w:t>Stanovené ciele sú v súlade s požadovaným konsolidačným úsilím podľa európskych pravidiel a mali by prispieť ku každoročnému znižovaniu dlhu verejnej správy v rozpočtovanom období, čím sa zohľadňujú aj požiadavky ústavného zákona o rozpočtovej zodpovednosti.</w:t>
      </w:r>
    </w:p>
    <w:p w:rsidR="004E59C7" w:rsidRPr="00E66AE9" w:rsidP="004E59C7">
      <w:pPr>
        <w:autoSpaceDE w:val="0"/>
        <w:autoSpaceDN w:val="0"/>
        <w:bidi w:val="0"/>
        <w:ind w:firstLine="708"/>
        <w:jc w:val="both"/>
        <w:rPr>
          <w:rFonts w:ascii="Times New Roman" w:hAnsi="Times New Roman"/>
        </w:rPr>
      </w:pPr>
    </w:p>
    <w:p w:rsidR="004E59C7" w:rsidRPr="00E66AE9" w:rsidP="004E59C7">
      <w:pPr>
        <w:autoSpaceDE w:val="0"/>
        <w:autoSpaceDN w:val="0"/>
        <w:bidi w:val="0"/>
        <w:ind w:firstLine="708"/>
        <w:jc w:val="both"/>
        <w:rPr>
          <w:rFonts w:ascii="Times New Roman" w:hAnsi="Times New Roman"/>
        </w:rPr>
      </w:pPr>
      <w:r w:rsidRPr="00E66AE9">
        <w:rPr>
          <w:rFonts w:ascii="Times New Roman" w:hAnsi="Times New Roman"/>
        </w:rPr>
        <w:t xml:space="preserve">Návrh rozpočtu verejnej správy </w:t>
      </w:r>
      <w:r>
        <w:rPr>
          <w:rFonts w:ascii="Times New Roman" w:hAnsi="Times New Roman"/>
        </w:rPr>
        <w:t xml:space="preserve">kontinuálne </w:t>
      </w:r>
      <w:r w:rsidRPr="00E66AE9">
        <w:rPr>
          <w:rFonts w:ascii="Times New Roman" w:hAnsi="Times New Roman"/>
        </w:rPr>
        <w:t>vychádza z</w:t>
      </w:r>
      <w:r>
        <w:rPr>
          <w:rFonts w:ascii="Times New Roman" w:hAnsi="Times New Roman"/>
        </w:rPr>
        <w:t> predošlého návrhu rozpočtu verejnej správy a je aktualizovaný o</w:t>
      </w:r>
      <w:r w:rsidRPr="00E66AE9">
        <w:rPr>
          <w:rFonts w:ascii="Times New Roman" w:hAnsi="Times New Roman"/>
        </w:rPr>
        <w:t xml:space="preserve"> </w:t>
      </w:r>
      <w:r>
        <w:rPr>
          <w:rFonts w:ascii="Times New Roman" w:hAnsi="Times New Roman"/>
        </w:rPr>
        <w:t>septembrovú</w:t>
      </w:r>
      <w:r w:rsidRPr="00E66AE9">
        <w:rPr>
          <w:rFonts w:ascii="Times New Roman" w:hAnsi="Times New Roman"/>
        </w:rPr>
        <w:t xml:space="preserve"> prognóz</w:t>
      </w:r>
      <w:r>
        <w:rPr>
          <w:rFonts w:ascii="Times New Roman" w:hAnsi="Times New Roman"/>
        </w:rPr>
        <w:t>u</w:t>
      </w:r>
      <w:r w:rsidRPr="00E66AE9">
        <w:rPr>
          <w:rFonts w:ascii="Times New Roman" w:hAnsi="Times New Roman"/>
        </w:rPr>
        <w:t xml:space="preserve"> makroekonomického vývoja a prognóz</w:t>
      </w:r>
      <w:r>
        <w:rPr>
          <w:rFonts w:ascii="Times New Roman" w:hAnsi="Times New Roman"/>
        </w:rPr>
        <w:t>u</w:t>
      </w:r>
      <w:r w:rsidRPr="00E66AE9">
        <w:rPr>
          <w:rFonts w:ascii="Times New Roman" w:hAnsi="Times New Roman"/>
        </w:rPr>
        <w:t xml:space="preserve"> daňových a odvodových príjmov. </w:t>
      </w:r>
    </w:p>
    <w:p w:rsidR="004E59C7" w:rsidRPr="00E66AE9" w:rsidP="004E59C7">
      <w:pPr>
        <w:autoSpaceDE w:val="0"/>
        <w:autoSpaceDN w:val="0"/>
        <w:bidi w:val="0"/>
        <w:adjustRightInd w:val="0"/>
        <w:ind w:firstLine="708"/>
        <w:jc w:val="both"/>
        <w:rPr>
          <w:rFonts w:ascii="Times New Roman" w:hAnsi="Times New Roman"/>
        </w:rPr>
      </w:pPr>
    </w:p>
    <w:p w:rsidR="004E59C7" w:rsidP="004E59C7">
      <w:pPr>
        <w:autoSpaceDE w:val="0"/>
        <w:autoSpaceDN w:val="0"/>
        <w:bidi w:val="0"/>
        <w:adjustRightInd w:val="0"/>
        <w:ind w:firstLine="708"/>
        <w:jc w:val="both"/>
        <w:rPr>
          <w:rFonts w:ascii="Times New Roman" w:hAnsi="Times New Roman"/>
        </w:rPr>
      </w:pPr>
      <w:r w:rsidRPr="00E66AE9">
        <w:rPr>
          <w:rFonts w:ascii="Times New Roman" w:hAnsi="Times New Roman"/>
        </w:rPr>
        <w:t>Nasledujúca tabuľka poskytuje prehľad o základných parametroch fiškálneho rámca na roky 201</w:t>
      </w:r>
      <w:r>
        <w:rPr>
          <w:rFonts w:ascii="Times New Roman" w:hAnsi="Times New Roman"/>
        </w:rPr>
        <w:t>6</w:t>
      </w:r>
      <w:r w:rsidRPr="00E66AE9">
        <w:rPr>
          <w:rFonts w:ascii="Times New Roman" w:hAnsi="Times New Roman"/>
        </w:rPr>
        <w:t xml:space="preserve"> až 201</w:t>
      </w:r>
      <w:r>
        <w:rPr>
          <w:rFonts w:ascii="Times New Roman" w:hAnsi="Times New Roman"/>
        </w:rPr>
        <w:t>8</w:t>
      </w:r>
      <w:r w:rsidRPr="00E66AE9">
        <w:rPr>
          <w:rFonts w:ascii="Times New Roman" w:hAnsi="Times New Roman"/>
        </w:rPr>
        <w:t xml:space="preserve">, a to o konkrétnych výškach schodku štátneho rozpočtu v metodike ESA 2010 v jednotlivých rokoch zostavovaného rozpočtu a predpokladanom vývoji hospodárenia ostatných subjektov verejnej správy. </w:t>
      </w:r>
    </w:p>
    <w:p w:rsidR="004E59C7" w:rsidRPr="00E66AE9" w:rsidP="004E59C7">
      <w:pPr>
        <w:autoSpaceDE w:val="0"/>
        <w:autoSpaceDN w:val="0"/>
        <w:bidi w:val="0"/>
        <w:adjustRightInd w:val="0"/>
        <w:jc w:val="both"/>
        <w:rPr>
          <w:rFonts w:ascii="Times New Roman" w:hAnsi="Times New Roman"/>
          <w:color w:val="0070C0"/>
        </w:rPr>
      </w:pPr>
    </w:p>
    <w:tbl>
      <w:tblPr>
        <w:tblStyle w:val="TableNormal"/>
        <w:tblW w:w="9050" w:type="dxa"/>
        <w:jc w:val="center"/>
        <w:tblInd w:w="1345" w:type="dxa"/>
        <w:tblCellMar>
          <w:left w:w="70" w:type="dxa"/>
          <w:right w:w="70" w:type="dxa"/>
        </w:tblCellMar>
        <w:tblLook w:val="04A0"/>
      </w:tblPr>
      <w:tblGrid>
        <w:gridCol w:w="2490"/>
        <w:gridCol w:w="820"/>
        <w:gridCol w:w="820"/>
        <w:gridCol w:w="820"/>
        <w:gridCol w:w="820"/>
        <w:gridCol w:w="820"/>
        <w:gridCol w:w="820"/>
        <w:gridCol w:w="820"/>
        <w:gridCol w:w="820"/>
      </w:tblGrid>
      <w:tr>
        <w:tblPrEx>
          <w:tblW w:w="9050" w:type="dxa"/>
          <w:jc w:val="center"/>
          <w:tblInd w:w="1345" w:type="dxa"/>
          <w:tblCellMar>
            <w:left w:w="70" w:type="dxa"/>
            <w:right w:w="70" w:type="dxa"/>
          </w:tblCellMar>
          <w:tblLook w:val="04A0"/>
        </w:tblPrEx>
        <w:trPr>
          <w:trHeight w:val="240"/>
          <w:jc w:val="center"/>
        </w:trPr>
        <w:tc>
          <w:tcPr>
            <w:tcW w:w="249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4E59C7" w:rsidRPr="00FA368B" w:rsidP="004869CE">
            <w:pPr>
              <w:bidi w:val="0"/>
              <w:jc w:val="center"/>
              <w:rPr>
                <w:rFonts w:ascii="Arial Narrow" w:hAnsi="Arial Narrow" w:cs="Times New Roman"/>
                <w:color w:val="000000"/>
                <w:sz w:val="22"/>
                <w:szCs w:val="22"/>
                <w:lang w:eastAsia="sk-SK"/>
              </w:rPr>
            </w:pPr>
            <w:r w:rsidRPr="00FA368B">
              <w:rPr>
                <w:rFonts w:ascii="Arial Narrow" w:hAnsi="Arial Narrow" w:cs="Times New Roman"/>
                <w:color w:val="000000"/>
                <w:sz w:val="22"/>
                <w:szCs w:val="22"/>
                <w:lang w:eastAsia="sk-SK"/>
              </w:rPr>
              <w:t> </w:t>
            </w:r>
          </w:p>
        </w:tc>
        <w:tc>
          <w:tcPr>
            <w:tcW w:w="82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m. j.</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2013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2014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2015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2015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2016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2017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2018 N</w:t>
            </w:r>
          </w:p>
        </w:tc>
      </w:tr>
      <w:tr>
        <w:tblPrEx>
          <w:tblW w:w="9050" w:type="dxa"/>
          <w:jc w:val="center"/>
          <w:tblInd w:w="1345" w:type="dxa"/>
          <w:tblCellMar>
            <w:left w:w="70" w:type="dxa"/>
            <w:right w:w="70" w:type="dxa"/>
          </w:tblCellMar>
          <w:tblLook w:val="04A0"/>
        </w:tblPrEx>
        <w:trPr>
          <w:trHeight w:val="240"/>
          <w:jc w:val="center"/>
        </w:trPr>
        <w:tc>
          <w:tcPr>
            <w:tcW w:w="2490"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4E59C7" w:rsidRPr="004869CE" w:rsidP="004869CE">
            <w:pPr>
              <w:bidi w:val="0"/>
              <w:rPr>
                <w:rFonts w:ascii="Times New Roman" w:hAnsi="Times New Roman" w:cs="Times New Roman"/>
                <w:b/>
                <w:color w:val="000000"/>
                <w:sz w:val="14"/>
                <w:szCs w:val="14"/>
                <w:lang w:eastAsia="sk-SK"/>
              </w:rPr>
            </w:pPr>
            <w:r w:rsidRPr="004869CE">
              <w:rPr>
                <w:rFonts w:ascii="Times New Roman" w:hAnsi="Times New Roman" w:cs="Times New Roman"/>
                <w:b/>
                <w:color w:val="000000"/>
                <w:sz w:val="14"/>
                <w:szCs w:val="14"/>
                <w:lang w:eastAsia="sk-SK"/>
              </w:rPr>
              <w:t>Cielený podiel schodku RVS na HDP</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center"/>
              <w:rPr>
                <w:rFonts w:ascii="Times New Roman" w:hAnsi="Times New Roman" w:cs="Times New Roman"/>
                <w:b/>
                <w:color w:val="000000"/>
                <w:sz w:val="14"/>
                <w:szCs w:val="14"/>
                <w:lang w:eastAsia="sk-SK"/>
              </w:rPr>
            </w:pPr>
            <w:r w:rsidRPr="004869CE">
              <w:rPr>
                <w:rFonts w:ascii="Times New Roman" w:hAnsi="Times New Roman" w:cs="Times New Roman"/>
                <w:b/>
                <w:color w:val="000000"/>
                <w:sz w:val="14"/>
                <w:szCs w:val="14"/>
                <w:lang w:eastAsia="sk-SK"/>
              </w:rPr>
              <w:t>%</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
                <w:color w:val="000000"/>
                <w:sz w:val="14"/>
                <w:szCs w:val="14"/>
                <w:lang w:eastAsia="sk-SK"/>
              </w:rPr>
            </w:pPr>
            <w:r w:rsidRPr="004869CE">
              <w:rPr>
                <w:rFonts w:ascii="Times New Roman" w:hAnsi="Times New Roman" w:cs="Times New Roman"/>
                <w:b/>
                <w:color w:val="000000"/>
                <w:sz w:val="14"/>
                <w:szCs w:val="14"/>
                <w:lang w:eastAsia="sk-SK"/>
              </w:rPr>
              <w:t>-2,90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
                <w:color w:val="000000"/>
                <w:sz w:val="14"/>
                <w:szCs w:val="14"/>
                <w:lang w:eastAsia="sk-SK"/>
              </w:rPr>
            </w:pPr>
            <w:r w:rsidRPr="004869CE">
              <w:rPr>
                <w:rFonts w:ascii="Times New Roman" w:hAnsi="Times New Roman" w:cs="Times New Roman"/>
                <w:b/>
                <w:color w:val="000000"/>
                <w:sz w:val="14"/>
                <w:szCs w:val="14"/>
                <w:lang w:eastAsia="sk-SK"/>
              </w:rPr>
              <w:t>-2,64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
                <w:color w:val="000000"/>
                <w:sz w:val="14"/>
                <w:szCs w:val="14"/>
                <w:lang w:eastAsia="sk-SK"/>
              </w:rPr>
            </w:pPr>
            <w:r w:rsidRPr="004869CE">
              <w:rPr>
                <w:rFonts w:ascii="Times New Roman" w:hAnsi="Times New Roman" w:cs="Times New Roman"/>
                <w:b/>
                <w:color w:val="000000"/>
                <w:sz w:val="14"/>
                <w:szCs w:val="14"/>
                <w:lang w:eastAsia="sk-SK"/>
              </w:rPr>
              <w:t>-2,49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
                <w:color w:val="000000"/>
                <w:sz w:val="14"/>
                <w:szCs w:val="14"/>
                <w:lang w:eastAsia="sk-SK"/>
              </w:rPr>
            </w:pPr>
            <w:r w:rsidRPr="004869CE">
              <w:rPr>
                <w:rFonts w:ascii="Times New Roman" w:hAnsi="Times New Roman" w:cs="Times New Roman"/>
                <w:b/>
                <w:color w:val="000000"/>
                <w:sz w:val="14"/>
                <w:szCs w:val="14"/>
                <w:lang w:eastAsia="sk-SK"/>
              </w:rPr>
              <w:t>-2,49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
                <w:color w:val="000000"/>
                <w:sz w:val="14"/>
                <w:szCs w:val="14"/>
                <w:lang w:eastAsia="sk-SK"/>
              </w:rPr>
            </w:pPr>
            <w:r w:rsidRPr="004869CE">
              <w:rPr>
                <w:rFonts w:ascii="Times New Roman" w:hAnsi="Times New Roman" w:cs="Times New Roman"/>
                <w:b/>
                <w:color w:val="000000"/>
                <w:sz w:val="14"/>
                <w:szCs w:val="14"/>
                <w:lang w:eastAsia="sk-SK"/>
              </w:rPr>
              <w:t>-1,93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
                <w:color w:val="000000"/>
                <w:sz w:val="14"/>
                <w:szCs w:val="14"/>
                <w:lang w:eastAsia="sk-SK"/>
              </w:rPr>
            </w:pPr>
            <w:r w:rsidRPr="004869CE">
              <w:rPr>
                <w:rFonts w:ascii="Times New Roman" w:hAnsi="Times New Roman" w:cs="Times New Roman"/>
                <w:b/>
                <w:color w:val="000000"/>
                <w:sz w:val="14"/>
                <w:szCs w:val="14"/>
                <w:lang w:eastAsia="sk-SK"/>
              </w:rPr>
              <w:t>-0,42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
                <w:color w:val="000000"/>
                <w:sz w:val="14"/>
                <w:szCs w:val="14"/>
                <w:lang w:eastAsia="sk-SK"/>
              </w:rPr>
            </w:pPr>
            <w:r w:rsidRPr="004869CE">
              <w:rPr>
                <w:rFonts w:ascii="Times New Roman" w:hAnsi="Times New Roman" w:cs="Times New Roman"/>
                <w:b/>
                <w:color w:val="000000"/>
                <w:sz w:val="14"/>
                <w:szCs w:val="14"/>
                <w:lang w:eastAsia="sk-SK"/>
              </w:rPr>
              <w:t>0,00</w:t>
            </w:r>
          </w:p>
        </w:tc>
      </w:tr>
      <w:tr>
        <w:tblPrEx>
          <w:tblW w:w="9050" w:type="dxa"/>
          <w:jc w:val="center"/>
          <w:tblInd w:w="1345" w:type="dxa"/>
          <w:tblCellMar>
            <w:left w:w="70" w:type="dxa"/>
            <w:right w:w="70" w:type="dxa"/>
          </w:tblCellMar>
          <w:tblLook w:val="04A0"/>
        </w:tblPrEx>
        <w:trPr>
          <w:trHeight w:val="240"/>
          <w:jc w:val="center"/>
        </w:trPr>
        <w:tc>
          <w:tcPr>
            <w:tcW w:w="2490" w:type="dxa"/>
            <w:tcBorders>
              <w:top w:val="nil"/>
              <w:left w:val="single" w:sz="4" w:space="0" w:color="auto"/>
              <w:bottom w:val="single" w:sz="4" w:space="0" w:color="auto"/>
              <w:right w:val="single" w:sz="4" w:space="0" w:color="auto"/>
            </w:tcBorders>
            <w:textDirection w:val="lrTb"/>
            <w:vAlign w:val="center"/>
            <w:hideMark/>
          </w:tcPr>
          <w:p w:rsidR="004E59C7" w:rsidRPr="00FA368B" w:rsidP="004869CE">
            <w:pPr>
              <w:bidi w:val="0"/>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Cielený schodok RVS</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center"/>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-2 186,5</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-2 000,4</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-1 940,1</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-1 929,6</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-1 556,5</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-357,5</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0,0</w:t>
            </w:r>
          </w:p>
        </w:tc>
      </w:tr>
      <w:tr>
        <w:tblPrEx>
          <w:tblW w:w="9050" w:type="dxa"/>
          <w:jc w:val="center"/>
          <w:tblInd w:w="1345" w:type="dxa"/>
          <w:tblCellMar>
            <w:left w:w="70" w:type="dxa"/>
            <w:right w:w="70" w:type="dxa"/>
          </w:tblCellMar>
          <w:tblLook w:val="04A0"/>
        </w:tblPrEx>
        <w:trPr>
          <w:trHeight w:val="240"/>
          <w:jc w:val="center"/>
        </w:trPr>
        <w:tc>
          <w:tcPr>
            <w:tcW w:w="249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4E59C7" w:rsidRPr="004869CE" w:rsidP="004869CE">
            <w:pPr>
              <w:bidi w:val="0"/>
              <w:rPr>
                <w:rFonts w:ascii="Times New Roman" w:hAnsi="Times New Roman" w:cs="Times New Roman"/>
                <w:bCs/>
                <w:color w:val="000000"/>
                <w:sz w:val="14"/>
                <w:szCs w:val="14"/>
                <w:lang w:eastAsia="sk-SK"/>
              </w:rPr>
            </w:pPr>
            <w:r w:rsidRPr="004869CE">
              <w:rPr>
                <w:rFonts w:ascii="Times New Roman" w:hAnsi="Times New Roman" w:cs="Times New Roman"/>
                <w:bCs/>
                <w:color w:val="000000"/>
                <w:sz w:val="14"/>
                <w:szCs w:val="14"/>
                <w:lang w:eastAsia="sk-SK"/>
              </w:rPr>
              <w:t>Schodok rozpočtu VS na HDP</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center"/>
              <w:rPr>
                <w:rFonts w:ascii="Times New Roman" w:hAnsi="Times New Roman" w:cs="Times New Roman"/>
                <w:bCs/>
                <w:color w:val="000000"/>
                <w:sz w:val="14"/>
                <w:szCs w:val="14"/>
                <w:lang w:eastAsia="sk-SK"/>
              </w:rPr>
            </w:pPr>
            <w:r w:rsidRPr="004869CE">
              <w:rPr>
                <w:rFonts w:ascii="Times New Roman" w:hAnsi="Times New Roman" w:cs="Times New Roman"/>
                <w:bCs/>
                <w:color w:val="000000"/>
                <w:sz w:val="14"/>
                <w:szCs w:val="14"/>
                <w:lang w:eastAsia="sk-SK"/>
              </w:rPr>
              <w:t>%</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Cs/>
                <w:color w:val="000000"/>
                <w:sz w:val="14"/>
                <w:szCs w:val="14"/>
                <w:lang w:eastAsia="sk-SK"/>
              </w:rPr>
            </w:pPr>
            <w:r w:rsidRPr="004869CE">
              <w:rPr>
                <w:rFonts w:ascii="Times New Roman" w:hAnsi="Times New Roman" w:cs="Times New Roman"/>
                <w:bCs/>
                <w:color w:val="000000"/>
                <w:sz w:val="14"/>
                <w:szCs w:val="14"/>
                <w:lang w:eastAsia="sk-SK"/>
              </w:rPr>
              <w:t>-2,59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Cs/>
                <w:color w:val="000000"/>
                <w:sz w:val="14"/>
                <w:szCs w:val="14"/>
                <w:lang w:eastAsia="sk-SK"/>
              </w:rPr>
            </w:pPr>
            <w:r w:rsidRPr="004869CE">
              <w:rPr>
                <w:rFonts w:ascii="Times New Roman" w:hAnsi="Times New Roman" w:cs="Times New Roman"/>
                <w:bCs/>
                <w:color w:val="000000"/>
                <w:sz w:val="14"/>
                <w:szCs w:val="14"/>
                <w:lang w:eastAsia="sk-SK"/>
              </w:rPr>
              <w:t>-2,87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Cs/>
                <w:color w:val="000000"/>
                <w:sz w:val="14"/>
                <w:szCs w:val="14"/>
                <w:lang w:eastAsia="sk-SK"/>
              </w:rPr>
            </w:pPr>
            <w:r w:rsidRPr="004869CE">
              <w:rPr>
                <w:rFonts w:ascii="Times New Roman" w:hAnsi="Times New Roman" w:cs="Times New Roman"/>
                <w:bCs/>
                <w:color w:val="000000"/>
                <w:sz w:val="14"/>
                <w:szCs w:val="14"/>
                <w:lang w:eastAsia="sk-SK"/>
              </w:rPr>
              <w:t>-2,49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Cs/>
                <w:color w:val="000000"/>
                <w:sz w:val="14"/>
                <w:szCs w:val="14"/>
                <w:lang w:eastAsia="sk-SK"/>
              </w:rPr>
            </w:pPr>
            <w:r w:rsidRPr="004869CE">
              <w:rPr>
                <w:rFonts w:ascii="Times New Roman" w:hAnsi="Times New Roman" w:cs="Times New Roman"/>
                <w:bCs/>
                <w:color w:val="000000"/>
                <w:sz w:val="14"/>
                <w:szCs w:val="14"/>
                <w:lang w:eastAsia="sk-SK"/>
              </w:rPr>
              <w:t>-2,74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Cs/>
                <w:color w:val="000000"/>
                <w:sz w:val="14"/>
                <w:szCs w:val="14"/>
                <w:lang w:eastAsia="sk-SK"/>
              </w:rPr>
            </w:pPr>
            <w:r w:rsidRPr="004869CE">
              <w:rPr>
                <w:rFonts w:ascii="Times New Roman" w:hAnsi="Times New Roman" w:cs="Times New Roman"/>
                <w:bCs/>
                <w:color w:val="000000"/>
                <w:sz w:val="14"/>
                <w:szCs w:val="14"/>
                <w:lang w:eastAsia="sk-SK"/>
              </w:rPr>
              <w:t>-1,93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Cs/>
                <w:color w:val="000000"/>
                <w:sz w:val="14"/>
                <w:szCs w:val="14"/>
                <w:lang w:eastAsia="sk-SK"/>
              </w:rPr>
            </w:pPr>
            <w:r w:rsidRPr="004869CE">
              <w:rPr>
                <w:rFonts w:ascii="Times New Roman" w:hAnsi="Times New Roman" w:cs="Times New Roman"/>
                <w:bCs/>
                <w:color w:val="000000"/>
                <w:sz w:val="14"/>
                <w:szCs w:val="14"/>
                <w:lang w:eastAsia="sk-SK"/>
              </w:rPr>
              <w:t>-0,88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4869CE" w:rsidP="004869CE">
            <w:pPr>
              <w:bidi w:val="0"/>
              <w:jc w:val="right"/>
              <w:rPr>
                <w:rFonts w:ascii="Times New Roman" w:hAnsi="Times New Roman" w:cs="Times New Roman"/>
                <w:bCs/>
                <w:color w:val="000000"/>
                <w:sz w:val="14"/>
                <w:szCs w:val="14"/>
                <w:lang w:eastAsia="sk-SK"/>
              </w:rPr>
            </w:pPr>
            <w:r w:rsidRPr="004869CE">
              <w:rPr>
                <w:rFonts w:ascii="Times New Roman" w:hAnsi="Times New Roman" w:cs="Times New Roman"/>
                <w:bCs/>
                <w:color w:val="000000"/>
                <w:sz w:val="14"/>
                <w:szCs w:val="14"/>
                <w:lang w:eastAsia="sk-SK"/>
              </w:rPr>
              <w:t>-0,41</w:t>
            </w:r>
          </w:p>
        </w:tc>
      </w:tr>
      <w:tr>
        <w:tblPrEx>
          <w:tblW w:w="9050" w:type="dxa"/>
          <w:jc w:val="center"/>
          <w:tblInd w:w="1345" w:type="dxa"/>
          <w:tblCellMar>
            <w:left w:w="70" w:type="dxa"/>
            <w:right w:w="70" w:type="dxa"/>
          </w:tblCellMar>
          <w:tblLook w:val="04A0"/>
        </w:tblPrEx>
        <w:trPr>
          <w:trHeight w:val="240"/>
          <w:jc w:val="center"/>
        </w:trPr>
        <w:tc>
          <w:tcPr>
            <w:tcW w:w="2490" w:type="dxa"/>
            <w:tcBorders>
              <w:top w:val="nil"/>
              <w:left w:val="single" w:sz="4" w:space="0" w:color="auto"/>
              <w:bottom w:val="single" w:sz="4" w:space="0" w:color="auto"/>
              <w:right w:val="single" w:sz="4" w:space="0" w:color="auto"/>
            </w:tcBorders>
            <w:noWrap/>
            <w:textDirection w:val="lrTb"/>
            <w:vAlign w:val="center"/>
            <w:hideMark/>
          </w:tcPr>
          <w:p w:rsidR="004E59C7" w:rsidRPr="00FA368B" w:rsidP="004869CE">
            <w:pPr>
              <w:bidi w:val="0"/>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Schodok rozpočtu VS spolu</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center"/>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-1 902,4</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-2 156,9</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-1 940,1</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-2 123,9</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-1 556,5</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-752,4</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-372,5</w:t>
            </w:r>
          </w:p>
        </w:tc>
      </w:tr>
      <w:tr>
        <w:tblPrEx>
          <w:tblW w:w="9050" w:type="dxa"/>
          <w:jc w:val="center"/>
          <w:tblInd w:w="1345" w:type="dxa"/>
          <w:tblCellMar>
            <w:left w:w="70" w:type="dxa"/>
            <w:right w:w="70" w:type="dxa"/>
          </w:tblCellMar>
          <w:tblLook w:val="04A0"/>
        </w:tblPrEx>
        <w:trPr>
          <w:trHeight w:val="240"/>
          <w:jc w:val="center"/>
        </w:trPr>
        <w:tc>
          <w:tcPr>
            <w:tcW w:w="2490" w:type="dxa"/>
            <w:tcBorders>
              <w:top w:val="nil"/>
              <w:left w:val="single" w:sz="4" w:space="0" w:color="auto"/>
              <w:bottom w:val="single" w:sz="4" w:space="0" w:color="auto"/>
              <w:right w:val="single" w:sz="4" w:space="0" w:color="auto"/>
            </w:tcBorders>
            <w:noWrap/>
            <w:textDirection w:val="lrTb"/>
            <w:vAlign w:val="center"/>
            <w:hideMark/>
          </w:tcPr>
          <w:p w:rsidR="004E59C7" w:rsidRPr="00FA368B" w:rsidP="004869CE">
            <w:pPr>
              <w:bidi w:val="0"/>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Ostatné subjekty rozpočtu VS</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center"/>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301,8</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-161,7</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683,7</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-776,9</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430,9</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740,5</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765,7</w:t>
            </w:r>
          </w:p>
        </w:tc>
      </w:tr>
      <w:tr>
        <w:tblPrEx>
          <w:tblW w:w="9050" w:type="dxa"/>
          <w:jc w:val="center"/>
          <w:tblInd w:w="1345" w:type="dxa"/>
          <w:tblCellMar>
            <w:left w:w="70" w:type="dxa"/>
            <w:right w:w="70" w:type="dxa"/>
          </w:tblCellMar>
          <w:tblLook w:val="04A0"/>
        </w:tblPrEx>
        <w:trPr>
          <w:trHeight w:val="240"/>
          <w:jc w:val="center"/>
        </w:trPr>
        <w:tc>
          <w:tcPr>
            <w:tcW w:w="2490" w:type="dxa"/>
            <w:tcBorders>
              <w:top w:val="nil"/>
              <w:left w:val="single" w:sz="4" w:space="0" w:color="auto"/>
              <w:bottom w:val="single" w:sz="4" w:space="0" w:color="auto"/>
              <w:right w:val="single" w:sz="4" w:space="0" w:color="auto"/>
            </w:tcBorders>
            <w:noWrap/>
            <w:textDirection w:val="lrTb"/>
            <w:vAlign w:val="center"/>
            <w:hideMark/>
          </w:tcPr>
          <w:p w:rsidR="004E59C7" w:rsidRPr="00FA368B" w:rsidP="004869CE">
            <w:pPr>
              <w:bidi w:val="0"/>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Štátny rozpočet</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center"/>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-2 204,2</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-1 995,2</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-2 623,8</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-1 347,0</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-1 987,4</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-1 492,9</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-1 138,2</w:t>
            </w:r>
          </w:p>
        </w:tc>
      </w:tr>
      <w:tr>
        <w:tblPrEx>
          <w:tblW w:w="9050" w:type="dxa"/>
          <w:jc w:val="center"/>
          <w:tblInd w:w="1345" w:type="dxa"/>
          <w:tblCellMar>
            <w:left w:w="70" w:type="dxa"/>
            <w:right w:w="70" w:type="dxa"/>
          </w:tblCellMar>
          <w:tblLook w:val="04A0"/>
        </w:tblPrEx>
        <w:trPr>
          <w:trHeight w:val="240"/>
          <w:jc w:val="center"/>
        </w:trPr>
        <w:tc>
          <w:tcPr>
            <w:tcW w:w="2490" w:type="dxa"/>
            <w:tcBorders>
              <w:top w:val="nil"/>
              <w:left w:val="single" w:sz="4" w:space="0" w:color="auto"/>
              <w:bottom w:val="single" w:sz="4" w:space="0" w:color="auto"/>
              <w:right w:val="single" w:sz="4" w:space="0" w:color="auto"/>
            </w:tcBorders>
            <w:noWrap/>
            <w:textDirection w:val="lrTb"/>
            <w:vAlign w:val="center"/>
            <w:hideMark/>
          </w:tcPr>
          <w:p w:rsidR="004E59C7" w:rsidRPr="00FA368B" w:rsidP="004869CE">
            <w:pPr>
              <w:bidi w:val="0"/>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HDP v b. c.</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center"/>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73 593,2</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75 214,9</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77 916,0</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77 494,2</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80 647,8</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85 111,0</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89 941,5</w:t>
            </w:r>
          </w:p>
        </w:tc>
      </w:tr>
    </w:tbl>
    <w:p w:rsidR="004E59C7" w:rsidRPr="00E66AE9" w:rsidP="004E59C7">
      <w:pPr>
        <w:tabs>
          <w:tab w:val="left" w:pos="0"/>
        </w:tabs>
        <w:bidi w:val="0"/>
        <w:jc w:val="both"/>
        <w:rPr>
          <w:rFonts w:ascii="Times New Roman" w:hAnsi="Times New Roman"/>
        </w:rPr>
      </w:pPr>
      <w:r w:rsidRPr="00E66AE9">
        <w:rPr>
          <w:rFonts w:ascii="Times New Roman" w:hAnsi="Times New Roman"/>
        </w:rPr>
        <w:tab/>
      </w:r>
    </w:p>
    <w:p w:rsidR="004E59C7" w:rsidRPr="00E66AE9" w:rsidP="004E59C7">
      <w:pPr>
        <w:tabs>
          <w:tab w:val="left" w:pos="0"/>
        </w:tabs>
        <w:bidi w:val="0"/>
        <w:jc w:val="both"/>
        <w:rPr>
          <w:rFonts w:ascii="Times New Roman" w:hAnsi="Times New Roman"/>
          <w:szCs w:val="22"/>
        </w:rPr>
      </w:pPr>
      <w:r w:rsidRPr="00E66AE9">
        <w:rPr>
          <w:rFonts w:ascii="Times New Roman" w:hAnsi="Times New Roman"/>
          <w:color w:val="0070C0"/>
          <w:szCs w:val="22"/>
        </w:rPr>
        <w:tab/>
      </w:r>
      <w:r w:rsidRPr="00E66AE9">
        <w:rPr>
          <w:rFonts w:ascii="Times New Roman" w:hAnsi="Times New Roman"/>
          <w:szCs w:val="22"/>
        </w:rPr>
        <w:t>V roku 201</w:t>
      </w:r>
      <w:r>
        <w:rPr>
          <w:rFonts w:ascii="Times New Roman" w:hAnsi="Times New Roman"/>
          <w:szCs w:val="22"/>
        </w:rPr>
        <w:t>6</w:t>
      </w:r>
      <w:r w:rsidRPr="00E66AE9">
        <w:rPr>
          <w:rFonts w:ascii="Times New Roman" w:hAnsi="Times New Roman"/>
          <w:szCs w:val="22"/>
        </w:rPr>
        <w:t xml:space="preserve"> sa predpokladá prebytkové hospodárenie ostatných subjektov verejnej správy vo výške </w:t>
      </w:r>
      <w:r>
        <w:rPr>
          <w:rFonts w:ascii="Times New Roman" w:hAnsi="Times New Roman"/>
          <w:szCs w:val="22"/>
        </w:rPr>
        <w:t>430,9</w:t>
      </w:r>
      <w:r w:rsidRPr="00E66AE9">
        <w:rPr>
          <w:rFonts w:ascii="Times New Roman" w:hAnsi="Times New Roman"/>
          <w:szCs w:val="22"/>
        </w:rPr>
        <w:t xml:space="preserve"> mil. eur. Na tomto vývoji sa na jednej strane podieľa prebytkové hospodárenie niektorých subjektov verejnej správy, a to </w:t>
      </w:r>
      <w:r>
        <w:rPr>
          <w:rFonts w:ascii="Times New Roman" w:hAnsi="Times New Roman"/>
          <w:szCs w:val="22"/>
        </w:rPr>
        <w:t>Environmentálneho fondu</w:t>
      </w:r>
      <w:r w:rsidRPr="00E66AE9">
        <w:rPr>
          <w:rFonts w:ascii="Times New Roman" w:hAnsi="Times New Roman"/>
          <w:szCs w:val="22"/>
        </w:rPr>
        <w:t>, Národného jadrového fondu,</w:t>
      </w:r>
      <w:r>
        <w:rPr>
          <w:rFonts w:ascii="Times New Roman" w:hAnsi="Times New Roman"/>
          <w:szCs w:val="22"/>
        </w:rPr>
        <w:t xml:space="preserve"> vyšších územných celkov, obcí, Štátneho fondu rozvoja bývania a NDS, a. s. </w:t>
      </w:r>
      <w:r w:rsidRPr="00E66AE9">
        <w:rPr>
          <w:rFonts w:ascii="Times New Roman" w:hAnsi="Times New Roman"/>
          <w:szCs w:val="22"/>
        </w:rPr>
        <w:t xml:space="preserve">Na druhej strane je to schodkové hospodárenie </w:t>
      </w:r>
      <w:r>
        <w:rPr>
          <w:rFonts w:ascii="Times New Roman" w:hAnsi="Times New Roman"/>
          <w:szCs w:val="22"/>
        </w:rPr>
        <w:t>Sociálnej poisťovn</w:t>
      </w:r>
      <w:r w:rsidR="00FE0F32">
        <w:rPr>
          <w:rFonts w:ascii="Times New Roman" w:hAnsi="Times New Roman"/>
          <w:szCs w:val="22"/>
        </w:rPr>
        <w:t>e</w:t>
      </w:r>
      <w:r>
        <w:rPr>
          <w:rFonts w:ascii="Times New Roman" w:hAnsi="Times New Roman"/>
          <w:szCs w:val="22"/>
        </w:rPr>
        <w:t xml:space="preserve">, Recyklačného fondu a </w:t>
      </w:r>
      <w:r w:rsidRPr="00E66AE9">
        <w:rPr>
          <w:rFonts w:ascii="Times New Roman" w:hAnsi="Times New Roman"/>
          <w:szCs w:val="22"/>
        </w:rPr>
        <w:t>Fondu národného majetku SR</w:t>
      </w:r>
      <w:r>
        <w:rPr>
          <w:rFonts w:ascii="Times New Roman" w:hAnsi="Times New Roman"/>
          <w:szCs w:val="22"/>
        </w:rPr>
        <w:t>.</w:t>
      </w:r>
      <w:r w:rsidRPr="00E66AE9">
        <w:rPr>
          <w:rFonts w:ascii="Times New Roman" w:hAnsi="Times New Roman"/>
          <w:szCs w:val="22"/>
        </w:rPr>
        <w:t xml:space="preserve"> </w:t>
      </w:r>
      <w:r>
        <w:rPr>
          <w:rFonts w:ascii="Times New Roman" w:hAnsi="Times New Roman"/>
          <w:szCs w:val="22"/>
        </w:rPr>
        <w:t>Hospodárenie ostatných subjektov verejnej správy zobrazuje nasledovná tabuľka a detaily sú uvedené v prílohe č. 1 tohto materiálu.</w:t>
      </w:r>
    </w:p>
    <w:p w:rsidR="004E59C7" w:rsidP="004E59C7">
      <w:pPr>
        <w:tabs>
          <w:tab w:val="left" w:pos="0"/>
        </w:tabs>
        <w:bidi w:val="0"/>
        <w:jc w:val="both"/>
        <w:rPr>
          <w:rFonts w:ascii="Times New Roman" w:hAnsi="Times New Roman"/>
          <w:szCs w:val="22"/>
        </w:rPr>
      </w:pPr>
    </w:p>
    <w:p w:rsidR="00FE0F32" w:rsidP="004E59C7">
      <w:pPr>
        <w:tabs>
          <w:tab w:val="left" w:pos="0"/>
        </w:tabs>
        <w:bidi w:val="0"/>
        <w:jc w:val="both"/>
        <w:rPr>
          <w:rFonts w:ascii="Times New Roman" w:hAnsi="Times New Roman"/>
          <w:szCs w:val="22"/>
        </w:rPr>
      </w:pPr>
    </w:p>
    <w:p w:rsidR="00FE0F32" w:rsidP="004E59C7">
      <w:pPr>
        <w:tabs>
          <w:tab w:val="left" w:pos="0"/>
        </w:tabs>
        <w:bidi w:val="0"/>
        <w:jc w:val="both"/>
        <w:rPr>
          <w:rFonts w:ascii="Times New Roman" w:hAnsi="Times New Roman"/>
          <w:szCs w:val="22"/>
        </w:rPr>
      </w:pPr>
    </w:p>
    <w:p w:rsidR="00FE0F32" w:rsidP="004E59C7">
      <w:pPr>
        <w:tabs>
          <w:tab w:val="left" w:pos="0"/>
        </w:tabs>
        <w:bidi w:val="0"/>
        <w:jc w:val="both"/>
        <w:rPr>
          <w:rFonts w:ascii="Times New Roman" w:hAnsi="Times New Roman"/>
          <w:szCs w:val="22"/>
        </w:rPr>
      </w:pPr>
    </w:p>
    <w:p w:rsidR="00FE0F32" w:rsidP="004E59C7">
      <w:pPr>
        <w:tabs>
          <w:tab w:val="left" w:pos="0"/>
        </w:tabs>
        <w:bidi w:val="0"/>
        <w:jc w:val="both"/>
        <w:rPr>
          <w:rFonts w:ascii="Times New Roman" w:hAnsi="Times New Roman"/>
          <w:szCs w:val="22"/>
        </w:rPr>
      </w:pPr>
    </w:p>
    <w:p w:rsidR="00FE0F32" w:rsidP="004E59C7">
      <w:pPr>
        <w:tabs>
          <w:tab w:val="left" w:pos="0"/>
        </w:tabs>
        <w:bidi w:val="0"/>
        <w:jc w:val="both"/>
        <w:rPr>
          <w:rFonts w:ascii="Times New Roman" w:hAnsi="Times New Roman"/>
          <w:szCs w:val="22"/>
        </w:rPr>
      </w:pPr>
    </w:p>
    <w:p w:rsidR="00FE0F32" w:rsidP="004E59C7">
      <w:pPr>
        <w:tabs>
          <w:tab w:val="left" w:pos="0"/>
        </w:tabs>
        <w:bidi w:val="0"/>
        <w:jc w:val="both"/>
        <w:rPr>
          <w:rFonts w:ascii="Times New Roman" w:hAnsi="Times New Roman"/>
          <w:szCs w:val="22"/>
        </w:rPr>
      </w:pPr>
    </w:p>
    <w:p w:rsidR="004E59C7" w:rsidRPr="0001695D" w:rsidP="004E59C7">
      <w:pPr>
        <w:tabs>
          <w:tab w:val="left" w:pos="0"/>
        </w:tabs>
        <w:bidi w:val="0"/>
        <w:jc w:val="both"/>
        <w:rPr>
          <w:rFonts w:ascii="Times New Roman" w:hAnsi="Times New Roman"/>
          <w:sz w:val="6"/>
        </w:rPr>
      </w:pPr>
    </w:p>
    <w:tbl>
      <w:tblPr>
        <w:tblStyle w:val="TableNormal"/>
        <w:tblW w:w="9108" w:type="dxa"/>
        <w:jc w:val="center"/>
        <w:tblInd w:w="467" w:type="dxa"/>
        <w:tblCellMar>
          <w:left w:w="70" w:type="dxa"/>
          <w:right w:w="70" w:type="dxa"/>
        </w:tblCellMar>
        <w:tblLook w:val="04A0"/>
      </w:tblPr>
      <w:tblGrid>
        <w:gridCol w:w="3368"/>
        <w:gridCol w:w="820"/>
        <w:gridCol w:w="820"/>
        <w:gridCol w:w="820"/>
        <w:gridCol w:w="820"/>
        <w:gridCol w:w="820"/>
        <w:gridCol w:w="820"/>
        <w:gridCol w:w="820"/>
      </w:tblGrid>
      <w:tr>
        <w:tblPrEx>
          <w:tblW w:w="9108" w:type="dxa"/>
          <w:jc w:val="center"/>
          <w:tblInd w:w="467" w:type="dxa"/>
          <w:tblCellMar>
            <w:left w:w="70" w:type="dxa"/>
            <w:right w:w="70" w:type="dxa"/>
          </w:tblCellMar>
          <w:tblLook w:val="04A0"/>
        </w:tblPrEx>
        <w:trPr>
          <w:trHeight w:val="240"/>
          <w:jc w:val="center"/>
        </w:trPr>
        <w:tc>
          <w:tcPr>
            <w:tcW w:w="3368"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4E59C7" w:rsidRPr="00A60E50" w:rsidP="004869CE">
            <w:pPr>
              <w:bidi w:val="0"/>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(v mil. eur; ESA 2010 na nekonsolidovanej báze)</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2013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2014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2015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2015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2016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2017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2018 N</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4E59C7" w:rsidRPr="00A60E50" w:rsidP="004869CE">
            <w:pPr>
              <w:bidi w:val="0"/>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Ostatné subjekty rozpočtu VS spolu</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301,8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-161,7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683,7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-776,9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430,9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740,5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color w:val="000000"/>
                <w:sz w:val="14"/>
                <w:szCs w:val="14"/>
                <w:lang w:eastAsia="sk-SK"/>
              </w:rPr>
            </w:pPr>
            <w:r w:rsidRPr="00A60E50">
              <w:rPr>
                <w:rFonts w:ascii="Times New Roman" w:hAnsi="Times New Roman" w:cs="Times New Roman"/>
                <w:b/>
                <w:bCs/>
                <w:color w:val="000000"/>
                <w:sz w:val="14"/>
                <w:szCs w:val="14"/>
                <w:lang w:eastAsia="sk-SK"/>
              </w:rPr>
              <w:t>765,7</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Obce </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116,0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-11,1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145,0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120,4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109,9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158,9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175,8</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Dopravné podniky miest (BA, ZA, KE) </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-46,1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1,8</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-14,3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4,9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6,6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7,6</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Vyššie územné celky</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53,7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15,8</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123,8</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89,7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103,5</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142,2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140,0</w:t>
            </w:r>
          </w:p>
        </w:tc>
      </w:tr>
      <w:tr>
        <w:tblPrEx>
          <w:tblW w:w="9108" w:type="dxa"/>
          <w:jc w:val="center"/>
          <w:tblInd w:w="467" w:type="dxa"/>
          <w:tblCellMar>
            <w:left w:w="70" w:type="dxa"/>
            <w:right w:w="70" w:type="dxa"/>
          </w:tblCellMar>
          <w:tblLook w:val="04A0"/>
        </w:tblPrEx>
        <w:trPr>
          <w:trHeight w:val="240"/>
          <w:jc w:val="center"/>
        </w:trPr>
        <w:tc>
          <w:tcPr>
            <w:tcW w:w="3368"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sz w:val="14"/>
                <w:szCs w:val="14"/>
                <w:lang w:eastAsia="sk-SK"/>
              </w:rPr>
            </w:pPr>
            <w:r w:rsidRPr="00A60E50">
              <w:rPr>
                <w:rFonts w:ascii="Times New Roman" w:hAnsi="Times New Roman" w:cs="Times New Roman"/>
                <w:sz w:val="14"/>
                <w:szCs w:val="14"/>
                <w:lang w:eastAsia="sk-SK"/>
              </w:rPr>
              <w:t xml:space="preserve">    Sociálna poisťovňa </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-198,7</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-38,6</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33,9</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-369,4</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-94,4</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36,6</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38,8</w:t>
            </w:r>
          </w:p>
        </w:tc>
      </w:tr>
      <w:tr>
        <w:tblPrEx>
          <w:tblW w:w="9108" w:type="dxa"/>
          <w:jc w:val="center"/>
          <w:tblInd w:w="467" w:type="dxa"/>
          <w:tblCellMar>
            <w:left w:w="70" w:type="dxa"/>
            <w:right w:w="70" w:type="dxa"/>
          </w:tblCellMar>
          <w:tblLook w:val="04A0"/>
        </w:tblPrEx>
        <w:trPr>
          <w:trHeight w:val="240"/>
          <w:jc w:val="center"/>
        </w:trPr>
        <w:tc>
          <w:tcPr>
            <w:tcW w:w="3368"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Verejné zdravotné poistenie</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5,2</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-70,1</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33,3</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52,0</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-6,9</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7,7</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7,8</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Národný jadrový fond </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145,0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110,7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101,9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96,8</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118,0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134,7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159,0</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Fond národného majetku SR</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-147,3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-216,8</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-11,4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-850,3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-9,9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-4,7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-4,0</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Environmentálny fond </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23,1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17,3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132,3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115,4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132,3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132,3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132,3</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Štátny fond rozvoja bývania</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93,3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81,9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80,2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183,9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49,6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49,6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49,6</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Úrad pre dohľad nad ZS</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2,8</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2,2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0,9</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Slovenský pozemkový fond</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9,9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16,7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6,4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-13,6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8,1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7,1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8,6</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Slovenská konsolidačná, a. s.</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4,5</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3,1</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Verejné vysoké školy</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47,9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-14,9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28,4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Rozhlas a televízia Slovenska</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0,2</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TASR</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Úrad pre dohľad nad výkonom auditu</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Audiovizuálny fond </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Kancelária Rady pre rozpočtovú zodpovednosť</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Železnice SR</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58,3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31,0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-15,1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Národná diaľničná spoločnosť, a. s.</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147,2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6,9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37,2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-120,6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35,9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53,0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37,0</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Agentúra pre núdzové zásoby ropy a ropn. výrobkov</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-41,4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29,1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-11,6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10,5</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11,7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-2,3</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Fond na podporu vzdelávania</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0,2</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Fond na podporu umenia</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0,0</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Eximbanka</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-2,8</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7,4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0,5</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Recyklačný fond</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-16,9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-31,0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Zdravotnícke zariadenia</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-30,2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-61,9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-50,2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-4,2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-2,4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8,7</w:t>
            </w:r>
          </w:p>
        </w:tc>
      </w:tr>
      <w:tr>
        <w:tblPrEx>
          <w:tblW w:w="9108" w:type="dxa"/>
          <w:jc w:val="center"/>
          <w:tblInd w:w="467" w:type="dxa"/>
          <w:tblCellMar>
            <w:left w:w="70" w:type="dxa"/>
            <w:right w:w="70" w:type="dxa"/>
          </w:tblCellMar>
          <w:tblLook w:val="04A0"/>
        </w:tblPrEx>
        <w:trPr>
          <w:trHeight w:val="240"/>
          <w:jc w:val="center"/>
        </w:trPr>
        <w:tc>
          <w:tcPr>
            <w:tcW w:w="3368"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E59C7" w:rsidRPr="00A60E50" w:rsidP="004869CE">
            <w:pPr>
              <w:bidi w:val="0"/>
              <w:jc w:val="both"/>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 xml:space="preserve">    Príspevkové organizácie a iné spolu </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20,3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-23,7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2,1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color w:val="000000"/>
                <w:sz w:val="14"/>
                <w:szCs w:val="14"/>
                <w:lang w:eastAsia="sk-SK"/>
              </w:rPr>
            </w:pPr>
            <w:r w:rsidRPr="00A60E50">
              <w:rPr>
                <w:rFonts w:ascii="Times New Roman" w:hAnsi="Times New Roman" w:cs="Times New Roman"/>
                <w:color w:val="000000"/>
                <w:sz w:val="14"/>
                <w:szCs w:val="14"/>
                <w:lang w:eastAsia="sk-SK"/>
              </w:rPr>
              <w:t>1,6</w:t>
            </w:r>
          </w:p>
        </w:tc>
      </w:tr>
    </w:tbl>
    <w:p w:rsidR="004E59C7" w:rsidP="004E59C7">
      <w:pPr>
        <w:tabs>
          <w:tab w:val="left" w:pos="0"/>
        </w:tabs>
        <w:bidi w:val="0"/>
        <w:jc w:val="both"/>
        <w:rPr>
          <w:rFonts w:ascii="Times New Roman" w:hAnsi="Times New Roman"/>
        </w:rPr>
      </w:pPr>
    </w:p>
    <w:p w:rsidR="004E59C7" w:rsidP="004E59C7">
      <w:pPr>
        <w:tabs>
          <w:tab w:val="left" w:pos="0"/>
        </w:tabs>
        <w:bidi w:val="0"/>
        <w:jc w:val="both"/>
        <w:rPr>
          <w:rFonts w:ascii="Times New Roman" w:hAnsi="Times New Roman"/>
          <w:szCs w:val="22"/>
        </w:rPr>
      </w:pPr>
      <w:r w:rsidRPr="00E66AE9">
        <w:rPr>
          <w:rFonts w:ascii="Times New Roman" w:hAnsi="Times New Roman"/>
          <w:b/>
          <w:bCs/>
          <w:color w:val="0070C0"/>
          <w:sz w:val="28"/>
        </w:rPr>
        <w:tab/>
      </w:r>
      <w:r w:rsidRPr="00E66AE9">
        <w:rPr>
          <w:rFonts w:ascii="Times New Roman" w:hAnsi="Times New Roman"/>
          <w:szCs w:val="22"/>
        </w:rPr>
        <w:t xml:space="preserve">Schodok štátneho rozpočtu podľa metodiky ESA 2010 je pretransformovaný pomocou modifikujúcich faktorov na hotovostné saldo. Takto získaný schodok štátneho rozpočtu na hotovostnom princípe spolu s prognózovanými hotovostnými príjmami štátneho rozpočtu vytvárajú priestor pre realizáciu výdavkov štátneho rozpočtu. </w:t>
      </w:r>
    </w:p>
    <w:p w:rsidR="004E59C7" w:rsidRPr="00E66AE9" w:rsidP="004E59C7">
      <w:pPr>
        <w:tabs>
          <w:tab w:val="left" w:pos="0"/>
        </w:tabs>
        <w:bidi w:val="0"/>
        <w:jc w:val="both"/>
        <w:rPr>
          <w:rFonts w:ascii="Times New Roman" w:hAnsi="Times New Roman"/>
          <w:szCs w:val="22"/>
        </w:rPr>
      </w:pPr>
    </w:p>
    <w:tbl>
      <w:tblPr>
        <w:tblStyle w:val="TableNormal"/>
        <w:tblW w:w="9157" w:type="dxa"/>
        <w:jc w:val="center"/>
        <w:tblInd w:w="1238" w:type="dxa"/>
        <w:tblCellMar>
          <w:left w:w="70" w:type="dxa"/>
          <w:right w:w="70" w:type="dxa"/>
        </w:tblCellMar>
        <w:tblLook w:val="04A0"/>
      </w:tblPr>
      <w:tblGrid>
        <w:gridCol w:w="2597"/>
        <w:gridCol w:w="820"/>
        <w:gridCol w:w="820"/>
        <w:gridCol w:w="820"/>
        <w:gridCol w:w="820"/>
        <w:gridCol w:w="820"/>
        <w:gridCol w:w="820"/>
        <w:gridCol w:w="820"/>
        <w:gridCol w:w="820"/>
      </w:tblGrid>
      <w:tr>
        <w:tblPrEx>
          <w:tblW w:w="9157" w:type="dxa"/>
          <w:jc w:val="center"/>
          <w:tblInd w:w="1238" w:type="dxa"/>
          <w:tblCellMar>
            <w:left w:w="70" w:type="dxa"/>
            <w:right w:w="70" w:type="dxa"/>
          </w:tblCellMar>
          <w:tblLook w:val="04A0"/>
        </w:tblPrEx>
        <w:trPr>
          <w:trHeight w:val="240"/>
          <w:jc w:val="center"/>
        </w:trPr>
        <w:tc>
          <w:tcPr>
            <w:tcW w:w="2597"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4E59C7" w:rsidRPr="00FA368B" w:rsidP="004869CE">
            <w:pPr>
              <w:bidi w:val="0"/>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 </w:t>
            </w:r>
          </w:p>
        </w:tc>
        <w:tc>
          <w:tcPr>
            <w:tcW w:w="82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 xml:space="preserve">m. j. </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2013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2014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2015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2015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2016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2017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A368B" w:rsidP="004869CE">
            <w:pPr>
              <w:bidi w:val="0"/>
              <w:jc w:val="center"/>
              <w:rPr>
                <w:rFonts w:ascii="Times New Roman" w:hAnsi="Times New Roman" w:cs="Times New Roman"/>
                <w:b/>
                <w:bCs/>
                <w:color w:val="000000"/>
                <w:sz w:val="14"/>
                <w:szCs w:val="14"/>
                <w:lang w:eastAsia="sk-SK"/>
              </w:rPr>
            </w:pPr>
            <w:r w:rsidRPr="00FA368B">
              <w:rPr>
                <w:rFonts w:ascii="Times New Roman" w:hAnsi="Times New Roman" w:cs="Times New Roman"/>
                <w:b/>
                <w:bCs/>
                <w:color w:val="000000"/>
                <w:sz w:val="14"/>
                <w:szCs w:val="14"/>
                <w:lang w:eastAsia="sk-SK"/>
              </w:rPr>
              <w:t>2018 N</w:t>
            </w:r>
          </w:p>
        </w:tc>
      </w:tr>
      <w:tr>
        <w:tblPrEx>
          <w:tblW w:w="9157" w:type="dxa"/>
          <w:jc w:val="center"/>
          <w:tblInd w:w="1238" w:type="dxa"/>
          <w:tblCellMar>
            <w:left w:w="70" w:type="dxa"/>
            <w:right w:w="70" w:type="dxa"/>
          </w:tblCellMar>
          <w:tblLook w:val="04A0"/>
        </w:tblPrEx>
        <w:trPr>
          <w:trHeight w:val="435"/>
          <w:jc w:val="center"/>
        </w:trPr>
        <w:tc>
          <w:tcPr>
            <w:tcW w:w="2597" w:type="dxa"/>
            <w:tcBorders>
              <w:top w:val="nil"/>
              <w:left w:val="single" w:sz="4" w:space="0" w:color="auto"/>
              <w:bottom w:val="single" w:sz="4" w:space="0" w:color="auto"/>
              <w:right w:val="single" w:sz="4" w:space="0" w:color="auto"/>
            </w:tcBorders>
            <w:textDirection w:val="lrTb"/>
            <w:vAlign w:val="center"/>
            <w:hideMark/>
          </w:tcPr>
          <w:p w:rsidR="004E59C7" w:rsidRPr="00FA368B" w:rsidP="004869CE">
            <w:pPr>
              <w:bidi w:val="0"/>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Schodok štátneho rozpočtu</w:t>
              <w:br/>
              <w:t>v metodike ESA 2010</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center"/>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-2 204,2</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-1 995,2</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-2 623,8</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-1 347,0</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-1 987,4</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-1 492,9</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-1 138,2</w:t>
            </w:r>
          </w:p>
        </w:tc>
      </w:tr>
      <w:tr>
        <w:tblPrEx>
          <w:tblW w:w="9157" w:type="dxa"/>
          <w:jc w:val="center"/>
          <w:tblInd w:w="1238" w:type="dxa"/>
          <w:tblCellMar>
            <w:left w:w="70" w:type="dxa"/>
            <w:right w:w="70" w:type="dxa"/>
          </w:tblCellMar>
          <w:tblLook w:val="04A0"/>
        </w:tblPrEx>
        <w:trPr>
          <w:trHeight w:val="435"/>
          <w:jc w:val="center"/>
        </w:trPr>
        <w:tc>
          <w:tcPr>
            <w:tcW w:w="2597" w:type="dxa"/>
            <w:tcBorders>
              <w:top w:val="nil"/>
              <w:left w:val="single" w:sz="4" w:space="0" w:color="auto"/>
              <w:bottom w:val="single" w:sz="4" w:space="0" w:color="auto"/>
              <w:right w:val="single" w:sz="4" w:space="0" w:color="auto"/>
            </w:tcBorders>
            <w:noWrap/>
            <w:textDirection w:val="lrTb"/>
            <w:vAlign w:val="center"/>
            <w:hideMark/>
          </w:tcPr>
          <w:p w:rsidR="004E59C7" w:rsidRPr="00FA368B" w:rsidP="004869CE">
            <w:pPr>
              <w:bidi w:val="0"/>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Modifikujúce faktory</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center"/>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-180,9</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928,2</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359,8</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608,8</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-17,0</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784,1</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140,8</w:t>
            </w:r>
          </w:p>
        </w:tc>
      </w:tr>
      <w:tr>
        <w:tblPrEx>
          <w:tblW w:w="9157" w:type="dxa"/>
          <w:jc w:val="center"/>
          <w:tblInd w:w="1238" w:type="dxa"/>
          <w:tblCellMar>
            <w:left w:w="70" w:type="dxa"/>
            <w:right w:w="70" w:type="dxa"/>
          </w:tblCellMar>
          <w:tblLook w:val="04A0"/>
        </w:tblPrEx>
        <w:trPr>
          <w:trHeight w:val="435"/>
          <w:jc w:val="center"/>
        </w:trPr>
        <w:tc>
          <w:tcPr>
            <w:tcW w:w="2597"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4E59C7" w:rsidRPr="00FA368B" w:rsidP="004869CE">
            <w:pPr>
              <w:bidi w:val="0"/>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Schodok štátneho rozpočtu</w:t>
              <w:br/>
              <w:t>na hotovostnom princípe</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A368B" w:rsidP="004869CE">
            <w:pPr>
              <w:bidi w:val="0"/>
              <w:jc w:val="center"/>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-2 023,3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-2 923,4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-2 983,6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-1 955,8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-1 970,4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-2 277,0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-1 279,0</w:t>
            </w:r>
          </w:p>
        </w:tc>
      </w:tr>
      <w:tr>
        <w:tblPrEx>
          <w:tblW w:w="9157" w:type="dxa"/>
          <w:jc w:val="center"/>
          <w:tblInd w:w="1238" w:type="dxa"/>
          <w:tblCellMar>
            <w:left w:w="70" w:type="dxa"/>
            <w:right w:w="70" w:type="dxa"/>
          </w:tblCellMar>
          <w:tblLook w:val="04A0"/>
        </w:tblPrEx>
        <w:trPr>
          <w:trHeight w:val="435"/>
          <w:jc w:val="center"/>
        </w:trPr>
        <w:tc>
          <w:tcPr>
            <w:tcW w:w="2597" w:type="dxa"/>
            <w:tcBorders>
              <w:top w:val="nil"/>
              <w:left w:val="single" w:sz="4" w:space="0" w:color="auto"/>
              <w:bottom w:val="single" w:sz="4" w:space="0" w:color="auto"/>
              <w:right w:val="single" w:sz="4" w:space="0" w:color="auto"/>
            </w:tcBorders>
            <w:textDirection w:val="lrTb"/>
            <w:vAlign w:val="center"/>
            <w:hideMark/>
          </w:tcPr>
          <w:p w:rsidR="004E59C7" w:rsidRPr="00FA368B" w:rsidP="004869CE">
            <w:pPr>
              <w:bidi w:val="0"/>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Príjmy štátneho rozpočtu</w:t>
              <w:br/>
              <w:t>na hotovostnom princípe</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center"/>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12 796,4</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12 496,8</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14 494,9</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15 295,3</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14 026,8</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14 670,5</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16 149,2</w:t>
            </w:r>
          </w:p>
        </w:tc>
      </w:tr>
      <w:tr>
        <w:tblPrEx>
          <w:tblW w:w="9157" w:type="dxa"/>
          <w:jc w:val="center"/>
          <w:tblInd w:w="1238" w:type="dxa"/>
          <w:tblCellMar>
            <w:left w:w="70" w:type="dxa"/>
            <w:right w:w="70" w:type="dxa"/>
          </w:tblCellMar>
          <w:tblLook w:val="04A0"/>
        </w:tblPrEx>
        <w:trPr>
          <w:trHeight w:val="435"/>
          <w:jc w:val="center"/>
        </w:trPr>
        <w:tc>
          <w:tcPr>
            <w:tcW w:w="2597" w:type="dxa"/>
            <w:tcBorders>
              <w:top w:val="nil"/>
              <w:left w:val="single" w:sz="4" w:space="0" w:color="auto"/>
              <w:bottom w:val="single" w:sz="4" w:space="0" w:color="auto"/>
              <w:right w:val="single" w:sz="4" w:space="0" w:color="auto"/>
            </w:tcBorders>
            <w:textDirection w:val="lrTb"/>
            <w:vAlign w:val="center"/>
            <w:hideMark/>
          </w:tcPr>
          <w:p w:rsidR="004E59C7" w:rsidRPr="00FA368B" w:rsidP="004869CE">
            <w:pPr>
              <w:bidi w:val="0"/>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Výdavky štátneho rozpočtu</w:t>
              <w:br/>
              <w:t>na hotovostnom princípe</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center"/>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14 819,7</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15 420,2</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17 478,5</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17 251,1</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15 997,2</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16 947,5</w:t>
            </w:r>
          </w:p>
        </w:tc>
        <w:tc>
          <w:tcPr>
            <w:tcW w:w="820" w:type="dxa"/>
            <w:tcBorders>
              <w:top w:val="nil"/>
              <w:left w:val="nil"/>
              <w:bottom w:val="single" w:sz="4" w:space="0" w:color="auto"/>
              <w:right w:val="single" w:sz="4" w:space="0" w:color="auto"/>
            </w:tcBorders>
            <w:noWrap/>
            <w:textDirection w:val="lrTb"/>
            <w:vAlign w:val="center"/>
            <w:hideMark/>
          </w:tcPr>
          <w:p w:rsidR="004E59C7" w:rsidRPr="00FA368B" w:rsidP="004869CE">
            <w:pPr>
              <w:bidi w:val="0"/>
              <w:jc w:val="right"/>
              <w:rPr>
                <w:rFonts w:ascii="Times New Roman" w:hAnsi="Times New Roman" w:cs="Times New Roman"/>
                <w:color w:val="000000"/>
                <w:sz w:val="14"/>
                <w:szCs w:val="14"/>
                <w:lang w:eastAsia="sk-SK"/>
              </w:rPr>
            </w:pPr>
            <w:r w:rsidRPr="00FA368B">
              <w:rPr>
                <w:rFonts w:ascii="Times New Roman" w:hAnsi="Times New Roman" w:cs="Times New Roman"/>
                <w:color w:val="000000"/>
                <w:sz w:val="14"/>
                <w:szCs w:val="14"/>
                <w:lang w:eastAsia="sk-SK"/>
              </w:rPr>
              <w:t>17 428,2</w:t>
            </w:r>
          </w:p>
        </w:tc>
      </w:tr>
    </w:tbl>
    <w:p w:rsidR="004E59C7" w:rsidRPr="00E66AE9" w:rsidP="004E59C7">
      <w:pPr>
        <w:bidi w:val="0"/>
        <w:jc w:val="both"/>
        <w:rPr>
          <w:rFonts w:ascii="Times New Roman" w:hAnsi="Times New Roman"/>
          <w:color w:val="0070C0"/>
          <w:highlight w:val="yellow"/>
        </w:rPr>
      </w:pPr>
    </w:p>
    <w:p w:rsidR="004E59C7" w:rsidRPr="00E66AE9" w:rsidP="004E59C7">
      <w:pPr>
        <w:bidi w:val="0"/>
        <w:jc w:val="both"/>
        <w:rPr>
          <w:rFonts w:ascii="Times New Roman" w:hAnsi="Times New Roman"/>
          <w:color w:val="0070C0"/>
          <w:szCs w:val="22"/>
        </w:rPr>
      </w:pPr>
      <w:r w:rsidRPr="00E66AE9">
        <w:rPr>
          <w:rFonts w:ascii="Times New Roman" w:hAnsi="Times New Roman"/>
          <w:color w:val="0070C0"/>
          <w:szCs w:val="22"/>
        </w:rPr>
        <w:tab/>
      </w:r>
      <w:r w:rsidRPr="00E66AE9">
        <w:rPr>
          <w:rFonts w:ascii="Times New Roman" w:hAnsi="Times New Roman"/>
          <w:szCs w:val="22"/>
        </w:rPr>
        <w:t xml:space="preserve">Podrobnú identifikáciu modifikujúcich faktorov štátneho rozpočtu obsahuje nasledujúca časť. </w:t>
      </w:r>
    </w:p>
    <w:p w:rsidR="004E59C7" w:rsidRPr="00E66AE9" w:rsidP="004E59C7">
      <w:pPr>
        <w:bidi w:val="0"/>
        <w:jc w:val="both"/>
        <w:rPr>
          <w:rFonts w:ascii="Times New Roman" w:hAnsi="Times New Roman"/>
          <w:szCs w:val="22"/>
        </w:rPr>
      </w:pPr>
    </w:p>
    <w:p w:rsidR="004E59C7" w:rsidRPr="00E66AE9" w:rsidP="004E59C7">
      <w:pPr>
        <w:keepNext/>
        <w:bidi w:val="0"/>
        <w:outlineLvl w:val="1"/>
        <w:rPr>
          <w:rFonts w:ascii="Times New Roman" w:hAnsi="Times New Roman"/>
          <w:b/>
          <w:bCs/>
        </w:rPr>
      </w:pPr>
      <w:bookmarkStart w:id="28" w:name="_Toc369020082"/>
      <w:bookmarkStart w:id="29" w:name="_Toc400561448"/>
      <w:bookmarkStart w:id="30" w:name="_Toc424890784"/>
      <w:bookmarkStart w:id="31" w:name="_Toc431550657"/>
      <w:r w:rsidRPr="00E66AE9">
        <w:rPr>
          <w:rFonts w:ascii="Times New Roman" w:hAnsi="Times New Roman"/>
          <w:b/>
          <w:bCs/>
        </w:rPr>
        <w:t>2.</w:t>
      </w:r>
      <w:r>
        <w:rPr>
          <w:rFonts w:ascii="Times New Roman" w:hAnsi="Times New Roman"/>
          <w:b/>
          <w:bCs/>
        </w:rPr>
        <w:t>3</w:t>
      </w:r>
      <w:r w:rsidRPr="00E66AE9">
        <w:rPr>
          <w:rFonts w:ascii="Times New Roman" w:hAnsi="Times New Roman"/>
          <w:b/>
          <w:bCs/>
        </w:rPr>
        <w:t xml:space="preserve">. Štátny rozpočet v metodike ESA </w:t>
      </w:r>
      <w:bookmarkEnd w:id="28"/>
      <w:r w:rsidRPr="00E66AE9">
        <w:rPr>
          <w:rFonts w:ascii="Times New Roman" w:hAnsi="Times New Roman"/>
          <w:b/>
          <w:bCs/>
        </w:rPr>
        <w:t>2010</w:t>
      </w:r>
      <w:bookmarkEnd w:id="29"/>
      <w:bookmarkEnd w:id="30"/>
      <w:bookmarkEnd w:id="31"/>
    </w:p>
    <w:p w:rsidR="004E59C7" w:rsidRPr="00E66AE9" w:rsidP="004E59C7">
      <w:pPr>
        <w:bidi w:val="0"/>
        <w:ind w:firstLine="708"/>
        <w:jc w:val="both"/>
        <w:rPr>
          <w:rFonts w:ascii="Times New Roman" w:hAnsi="Times New Roman"/>
        </w:rPr>
      </w:pPr>
    </w:p>
    <w:p w:rsidR="004E59C7" w:rsidRPr="00E66AE9" w:rsidP="004E59C7">
      <w:pPr>
        <w:bidi w:val="0"/>
        <w:ind w:firstLine="708"/>
        <w:jc w:val="both"/>
        <w:rPr>
          <w:rFonts w:ascii="Times New Roman" w:hAnsi="Times New Roman"/>
        </w:rPr>
      </w:pPr>
      <w:r w:rsidRPr="00E66AE9">
        <w:rPr>
          <w:rFonts w:ascii="Times New Roman" w:hAnsi="Times New Roman"/>
        </w:rPr>
        <w:t xml:space="preserve">Na schodok štátneho rozpočtu na hotovostnom princípe majú vplyv modifikujúce faktory, ktoré predstavujú najmä rozdiel medzi rozpočtovaním na hotovostnom a na akruálnom princípe (metodika ESA 2010). Modifikujúce faktory tvoria hlavne saldo rozpočtových operácií štátnych finančných aktív bez finančných operácií a zahrnutie položiek časového rozlíšenia daňových príjmov a úrokov súvisiacich s obsluhou štátneho dlhu. </w:t>
      </w:r>
    </w:p>
    <w:p w:rsidR="004E59C7" w:rsidP="004E59C7">
      <w:pPr>
        <w:bidi w:val="0"/>
        <w:ind w:left="283" w:firstLine="709"/>
        <w:jc w:val="both"/>
        <w:rPr>
          <w:rFonts w:ascii="Times New Roman" w:hAnsi="Times New Roman"/>
        </w:rPr>
      </w:pPr>
    </w:p>
    <w:tbl>
      <w:tblPr>
        <w:tblStyle w:val="TableNormal"/>
        <w:tblW w:w="9032" w:type="dxa"/>
        <w:jc w:val="center"/>
        <w:tblInd w:w="603" w:type="dxa"/>
        <w:tblCellMar>
          <w:left w:w="70" w:type="dxa"/>
          <w:right w:w="70" w:type="dxa"/>
        </w:tblCellMar>
        <w:tblLook w:val="04A0"/>
      </w:tblPr>
      <w:tblGrid>
        <w:gridCol w:w="3292"/>
        <w:gridCol w:w="820"/>
        <w:gridCol w:w="820"/>
        <w:gridCol w:w="820"/>
        <w:gridCol w:w="820"/>
        <w:gridCol w:w="820"/>
        <w:gridCol w:w="820"/>
        <w:gridCol w:w="820"/>
      </w:tblGrid>
      <w:tr>
        <w:tblPrEx>
          <w:tblW w:w="9032" w:type="dxa"/>
          <w:jc w:val="center"/>
          <w:tblInd w:w="603" w:type="dxa"/>
          <w:tblCellMar>
            <w:left w:w="70" w:type="dxa"/>
            <w:right w:w="70" w:type="dxa"/>
          </w:tblCellMar>
          <w:tblLook w:val="04A0"/>
        </w:tblPrEx>
        <w:trPr>
          <w:trHeight w:val="270"/>
          <w:jc w:val="center"/>
        </w:trPr>
        <w:tc>
          <w:tcPr>
            <w:tcW w:w="329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top"/>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2013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2014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2015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2015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2016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2017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A60E50" w:rsidP="004869CE">
            <w:pPr>
              <w:bidi w:val="0"/>
              <w:jc w:val="center"/>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2018 N</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4E59C7" w:rsidRPr="00A60E50" w:rsidP="004869CE">
            <w:pPr>
              <w:bidi w:val="0"/>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Modifikujúce faktory</w:t>
            </w:r>
            <w:r w:rsidRPr="00A60E50">
              <w:rPr>
                <w:rFonts w:ascii="Times New Roman" w:hAnsi="Times New Roman" w:cs="Times New Roman"/>
                <w:sz w:val="14"/>
                <w:szCs w:val="14"/>
                <w:lang w:eastAsia="sk-SK"/>
              </w:rPr>
              <w:t>, z toho:</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-180 894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928 177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359 808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608 766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-16 962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784 141</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A60E50" w:rsidP="004869CE">
            <w:pPr>
              <w:bidi w:val="0"/>
              <w:jc w:val="right"/>
              <w:rPr>
                <w:rFonts w:ascii="Times New Roman" w:hAnsi="Times New Roman" w:cs="Times New Roman"/>
                <w:b/>
                <w:bCs/>
                <w:sz w:val="14"/>
                <w:szCs w:val="14"/>
                <w:lang w:eastAsia="sk-SK"/>
              </w:rPr>
            </w:pPr>
            <w:r w:rsidRPr="00A60E50">
              <w:rPr>
                <w:rFonts w:ascii="Times New Roman" w:hAnsi="Times New Roman" w:cs="Times New Roman"/>
                <w:b/>
                <w:bCs/>
                <w:sz w:val="14"/>
                <w:szCs w:val="14"/>
                <w:lang w:eastAsia="sk-SK"/>
              </w:rPr>
              <w:t>140 781</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1. Saldo rozpočtových operácií ŠFA bez FO</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653 840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299 505</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269 990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1 098 349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209 673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59 814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59 839</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2. Vplyv čas. rozlíšenia platených úrokov</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-91 236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65 454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-10 676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-98 377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-52 994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179 281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14 621</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3. Časové rozlíšenie daňových príjmov (vrátane VPÚ)</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284 044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644 886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354 296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95 072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66 874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813 342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344 962</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4. Daňové kredity</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-264 425</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-263 838</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-257 461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-262 322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-259 663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-258 667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-261 103</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5. Zvýš. daň. a odv. príjmov - valoriz. - kolekt. vyjedn.</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9 447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6. Časové rozlíšenie odvodu do rozpočtu EÚ</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19 554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87 444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-58 144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7. Medziročná zmena stavu pohľadávok EÚ</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-148 212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756 009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30 694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8. Zníženie pohľadávky voči EU z dôvodu korekcií</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-124 399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-111 010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-235 000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9. Zmena stavu záväzkov štátu voči železn. spoločn.</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-13 606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-19 413</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10. Medziročná zmena stavu mimorozpočtových účtov</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69 924</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44 149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13 055</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11. Vylúčenie príjmov z predaja ropy a</w:t>
            </w:r>
            <w:r>
              <w:rPr>
                <w:rFonts w:ascii="Times New Roman" w:hAnsi="Times New Roman" w:cs="Times New Roman"/>
                <w:sz w:val="14"/>
                <w:szCs w:val="14"/>
                <w:lang w:eastAsia="sk-SK"/>
              </w:rPr>
              <w:t> </w:t>
            </w:r>
            <w:r w:rsidRPr="00A60E50">
              <w:rPr>
                <w:rFonts w:ascii="Times New Roman" w:hAnsi="Times New Roman" w:cs="Times New Roman"/>
                <w:sz w:val="14"/>
                <w:szCs w:val="14"/>
                <w:lang w:eastAsia="sk-SK"/>
              </w:rPr>
              <w:t>rop</w:t>
            </w:r>
            <w:r>
              <w:rPr>
                <w:rFonts w:ascii="Times New Roman" w:hAnsi="Times New Roman" w:cs="Times New Roman"/>
                <w:sz w:val="14"/>
                <w:szCs w:val="14"/>
                <w:lang w:eastAsia="sk-SK"/>
              </w:rPr>
              <w:t>.</w:t>
            </w:r>
            <w:r w:rsidRPr="00A60E50">
              <w:rPr>
                <w:rFonts w:ascii="Times New Roman" w:hAnsi="Times New Roman" w:cs="Times New Roman"/>
                <w:sz w:val="14"/>
                <w:szCs w:val="14"/>
                <w:lang w:eastAsia="sk-SK"/>
              </w:rPr>
              <w:t xml:space="preserve"> výrobkov</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-465 208</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12. Superdividendy</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-6 975</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-321 011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-8 926</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13. Časové rozlíšenie dividend</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78 177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-78 177</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0</w:t>
            </w:r>
          </w:p>
        </w:tc>
      </w:tr>
      <w:tr>
        <w:tblPrEx>
          <w:tblW w:w="9032" w:type="dxa"/>
          <w:jc w:val="center"/>
          <w:tblInd w:w="603" w:type="dxa"/>
          <w:tblCellMar>
            <w:left w:w="70" w:type="dxa"/>
            <w:right w:w="70" w:type="dxa"/>
          </w:tblCellMar>
          <w:tblLook w:val="04A0"/>
        </w:tblPrEx>
        <w:trPr>
          <w:trHeight w:val="255"/>
          <w:jc w:val="center"/>
        </w:trPr>
        <w:tc>
          <w:tcPr>
            <w:tcW w:w="3292" w:type="dxa"/>
            <w:tcBorders>
              <w:top w:val="single" w:sz="4" w:space="0" w:color="auto"/>
              <w:left w:val="single" w:sz="4" w:space="0" w:color="auto"/>
              <w:bottom w:val="single" w:sz="4" w:space="0" w:color="auto"/>
              <w:right w:val="single" w:sz="4" w:space="0" w:color="auto"/>
            </w:tcBorders>
            <w:noWrap/>
            <w:textDirection w:val="lrTb"/>
            <w:vAlign w:val="center"/>
            <w:hideMark/>
          </w:tcPr>
          <w:p w:rsidR="004E59C7" w:rsidRPr="00A60E50" w:rsidP="004869CE">
            <w:pPr>
              <w:bidi w:val="0"/>
              <w:rPr>
                <w:rFonts w:ascii="Times New Roman" w:hAnsi="Times New Roman" w:cs="Times New Roman"/>
                <w:sz w:val="14"/>
                <w:szCs w:val="14"/>
                <w:lang w:eastAsia="sk-SK"/>
              </w:rPr>
            </w:pPr>
            <w:r w:rsidRPr="00A60E50">
              <w:rPr>
                <w:rFonts w:ascii="Times New Roman" w:hAnsi="Times New Roman" w:cs="Times New Roman"/>
                <w:sz w:val="14"/>
                <w:szCs w:val="14"/>
                <w:lang w:eastAsia="sk-SK"/>
              </w:rPr>
              <w:t>14. Ostatné úpravy</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-172 372</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-175 821</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-5 788</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34 365</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19 148</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-9 629</w:t>
            </w:r>
          </w:p>
        </w:tc>
        <w:tc>
          <w:tcPr>
            <w:tcW w:w="820" w:type="dxa"/>
            <w:tcBorders>
              <w:top w:val="nil"/>
              <w:left w:val="nil"/>
              <w:bottom w:val="single" w:sz="4" w:space="0" w:color="auto"/>
              <w:right w:val="single" w:sz="4" w:space="0" w:color="auto"/>
            </w:tcBorders>
            <w:noWrap/>
            <w:textDirection w:val="lrTb"/>
            <w:vAlign w:val="center"/>
            <w:hideMark/>
          </w:tcPr>
          <w:p w:rsidR="004E59C7" w:rsidRPr="00A60E50" w:rsidP="004869CE">
            <w:pPr>
              <w:bidi w:val="0"/>
              <w:jc w:val="right"/>
              <w:rPr>
                <w:rFonts w:ascii="Times New Roman" w:hAnsi="Times New Roman" w:cs="Times New Roman"/>
                <w:sz w:val="14"/>
                <w:szCs w:val="14"/>
                <w:lang w:eastAsia="sk-SK"/>
              </w:rPr>
            </w:pPr>
            <w:r w:rsidRPr="00A60E50">
              <w:rPr>
                <w:rFonts w:ascii="Times New Roman" w:hAnsi="Times New Roman" w:cs="Times New Roman"/>
                <w:sz w:val="14"/>
                <w:szCs w:val="14"/>
                <w:lang w:eastAsia="sk-SK"/>
              </w:rPr>
              <w:t>-17 538</w:t>
            </w:r>
          </w:p>
        </w:tc>
      </w:tr>
    </w:tbl>
    <w:p w:rsidR="004E59C7" w:rsidRPr="00E66AE9" w:rsidP="004E59C7">
      <w:pPr>
        <w:bidi w:val="0"/>
        <w:jc w:val="both"/>
        <w:rPr>
          <w:rFonts w:ascii="Times New Roman" w:hAnsi="Times New Roman"/>
        </w:rPr>
      </w:pPr>
    </w:p>
    <w:p w:rsidR="004E59C7" w:rsidRPr="00E66AE9" w:rsidP="004E59C7">
      <w:pPr>
        <w:bidi w:val="0"/>
        <w:jc w:val="both"/>
        <w:rPr>
          <w:rFonts w:ascii="Times New Roman" w:hAnsi="Times New Roman"/>
        </w:rPr>
      </w:pPr>
      <w:r w:rsidRPr="00E66AE9">
        <w:rPr>
          <w:rFonts w:ascii="Times New Roman" w:hAnsi="Times New Roman"/>
        </w:rPr>
        <w:t>2.</w:t>
      </w:r>
      <w:r>
        <w:rPr>
          <w:rFonts w:ascii="Times New Roman" w:hAnsi="Times New Roman"/>
        </w:rPr>
        <w:t>3</w:t>
      </w:r>
      <w:r w:rsidRPr="00E66AE9">
        <w:rPr>
          <w:rFonts w:ascii="Times New Roman" w:hAnsi="Times New Roman"/>
        </w:rPr>
        <w:t>.1.</w:t>
        <w:tab/>
        <w:t xml:space="preserve">Saldo rozpočtových operácií štátnych finančných aktív bez finančných operácií je uvedené v časti </w:t>
      </w:r>
      <w:r>
        <w:rPr>
          <w:rFonts w:ascii="Times New Roman" w:hAnsi="Times New Roman"/>
        </w:rPr>
        <w:t>5</w:t>
      </w:r>
      <w:r w:rsidRPr="00EB3B85">
        <w:rPr>
          <w:rFonts w:ascii="Times New Roman" w:hAnsi="Times New Roman"/>
        </w:rPr>
        <w:t>. Štátne finančné aktíva.</w:t>
      </w:r>
    </w:p>
    <w:p w:rsidR="004E59C7" w:rsidRPr="00E66AE9" w:rsidP="004E59C7">
      <w:pPr>
        <w:bidi w:val="0"/>
        <w:ind w:firstLine="708"/>
        <w:jc w:val="both"/>
        <w:rPr>
          <w:rFonts w:ascii="Times New Roman" w:hAnsi="Times New Roman"/>
          <w:szCs w:val="16"/>
        </w:rPr>
      </w:pPr>
    </w:p>
    <w:p w:rsidR="004E59C7" w:rsidP="004E59C7">
      <w:pPr>
        <w:bidi w:val="0"/>
        <w:jc w:val="both"/>
        <w:rPr>
          <w:rFonts w:ascii="Times New Roman" w:hAnsi="Times New Roman"/>
        </w:rPr>
      </w:pPr>
      <w:r w:rsidRPr="00E66AE9">
        <w:rPr>
          <w:rFonts w:ascii="Times New Roman" w:hAnsi="Times New Roman"/>
        </w:rPr>
        <w:t>2.</w:t>
      </w:r>
      <w:r>
        <w:rPr>
          <w:rFonts w:ascii="Times New Roman" w:hAnsi="Times New Roman"/>
        </w:rPr>
        <w:t>3</w:t>
      </w:r>
      <w:r w:rsidRPr="00E66AE9">
        <w:rPr>
          <w:rFonts w:ascii="Times New Roman" w:hAnsi="Times New Roman"/>
        </w:rPr>
        <w:t>.2.</w:t>
        <w:tab/>
        <w:t xml:space="preserve">Položky časového rozlíšenia štátneho rozpočtu obsahujú vplyv časového rozlíšenia platených úrokov (rozdiel medzi objemom hotovostných a akruálnych úrokov) súvisiacich so štátnym dlhom. Očakávaný vývoj platených úrokov zobrazuje nasledovná tabuľka. </w:t>
      </w:r>
    </w:p>
    <w:p w:rsidR="004E59C7" w:rsidRPr="00E66AE9" w:rsidP="004E59C7">
      <w:pPr>
        <w:bidi w:val="0"/>
        <w:jc w:val="both"/>
        <w:rPr>
          <w:rFonts w:ascii="Times New Roman" w:hAnsi="Times New Roman"/>
          <w:sz w:val="16"/>
          <w:szCs w:val="16"/>
        </w:rPr>
      </w:pPr>
    </w:p>
    <w:tbl>
      <w:tblPr>
        <w:tblStyle w:val="TableNormal"/>
        <w:tblW w:w="9087" w:type="dxa"/>
        <w:jc w:val="center"/>
        <w:tblInd w:w="619" w:type="dxa"/>
        <w:tblCellMar>
          <w:left w:w="70" w:type="dxa"/>
          <w:right w:w="70" w:type="dxa"/>
        </w:tblCellMar>
        <w:tblLook w:val="04A0"/>
      </w:tblPr>
      <w:tblGrid>
        <w:gridCol w:w="794"/>
        <w:gridCol w:w="2569"/>
        <w:gridCol w:w="820"/>
        <w:gridCol w:w="820"/>
        <w:gridCol w:w="820"/>
        <w:gridCol w:w="820"/>
        <w:gridCol w:w="820"/>
        <w:gridCol w:w="820"/>
        <w:gridCol w:w="820"/>
      </w:tblGrid>
      <w:tr>
        <w:tblPrEx>
          <w:tblW w:w="9087" w:type="dxa"/>
          <w:jc w:val="center"/>
          <w:tblInd w:w="619" w:type="dxa"/>
          <w:tblCellMar>
            <w:left w:w="70" w:type="dxa"/>
            <w:right w:w="70" w:type="dxa"/>
          </w:tblCellMar>
          <w:tblLook w:val="04A0"/>
        </w:tblPrEx>
        <w:trPr>
          <w:trHeight w:val="435"/>
          <w:jc w:val="center"/>
        </w:trPr>
        <w:tc>
          <w:tcPr>
            <w:tcW w:w="3347" w:type="dxa"/>
            <w:gridSpan w:val="2"/>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4E59C7" w:rsidRPr="00FE17B7" w:rsidP="004869CE">
            <w:pPr>
              <w:bidi w:val="0"/>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Platené úroky</w:t>
              <w:br/>
            </w:r>
            <w:r w:rsidRPr="00FE17B7">
              <w:rPr>
                <w:rFonts w:ascii="Times New Roman" w:hAnsi="Times New Roman" w:cs="Times New Roman"/>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E17B7" w:rsidP="004869CE">
            <w:pPr>
              <w:bidi w:val="0"/>
              <w:jc w:val="center"/>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2013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E17B7" w:rsidP="004869CE">
            <w:pPr>
              <w:bidi w:val="0"/>
              <w:jc w:val="center"/>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2014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E17B7" w:rsidP="004869CE">
            <w:pPr>
              <w:bidi w:val="0"/>
              <w:jc w:val="center"/>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2015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E17B7" w:rsidP="004869CE">
            <w:pPr>
              <w:bidi w:val="0"/>
              <w:jc w:val="center"/>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2015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E17B7" w:rsidP="004869CE">
            <w:pPr>
              <w:bidi w:val="0"/>
              <w:jc w:val="center"/>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2016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E17B7" w:rsidP="004869CE">
            <w:pPr>
              <w:bidi w:val="0"/>
              <w:jc w:val="center"/>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2017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FE17B7" w:rsidP="004869CE">
            <w:pPr>
              <w:bidi w:val="0"/>
              <w:jc w:val="center"/>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2018 N</w:t>
            </w:r>
          </w:p>
        </w:tc>
      </w:tr>
      <w:tr>
        <w:tblPrEx>
          <w:tblW w:w="9087" w:type="dxa"/>
          <w:jc w:val="center"/>
          <w:tblInd w:w="619" w:type="dxa"/>
          <w:tblCellMar>
            <w:left w:w="70" w:type="dxa"/>
            <w:right w:w="70" w:type="dxa"/>
          </w:tblCellMar>
          <w:tblLook w:val="04A0"/>
        </w:tblPrEx>
        <w:trPr>
          <w:trHeight w:val="255"/>
          <w:jc w:val="center"/>
        </w:trPr>
        <w:tc>
          <w:tcPr>
            <w:tcW w:w="778" w:type="dxa"/>
            <w:vMerge w:val="restart"/>
            <w:tcBorders>
              <w:top w:val="nil"/>
              <w:left w:val="single" w:sz="4" w:space="0" w:color="auto"/>
              <w:bottom w:val="single" w:sz="4" w:space="0" w:color="auto"/>
              <w:right w:val="single" w:sz="4" w:space="0" w:color="auto"/>
            </w:tcBorders>
            <w:noWrap/>
            <w:textDirection w:val="lrTb"/>
            <w:vAlign w:val="center"/>
            <w:hideMark/>
          </w:tcPr>
          <w:p w:rsidR="004E59C7" w:rsidRPr="00FE17B7" w:rsidP="004869CE">
            <w:pPr>
              <w:bidi w:val="0"/>
              <w:rPr>
                <w:rFonts w:ascii="Times New Roman" w:hAnsi="Times New Roman" w:cs="Times New Roman"/>
                <w:sz w:val="14"/>
                <w:szCs w:val="14"/>
                <w:lang w:eastAsia="sk-SK"/>
              </w:rPr>
            </w:pPr>
            <w:r w:rsidRPr="00FE17B7">
              <w:rPr>
                <w:rFonts w:ascii="Times New Roman" w:hAnsi="Times New Roman" w:cs="Times New Roman"/>
                <w:sz w:val="14"/>
                <w:szCs w:val="14"/>
                <w:lang w:eastAsia="sk-SK"/>
              </w:rPr>
              <w:t>Hotovostný princíp</w:t>
            </w:r>
          </w:p>
        </w:tc>
        <w:tc>
          <w:tcPr>
            <w:tcW w:w="2569" w:type="dxa"/>
            <w:tcBorders>
              <w:top w:val="nil"/>
              <w:left w:val="nil"/>
              <w:bottom w:val="single" w:sz="4" w:space="0" w:color="auto"/>
              <w:right w:val="single" w:sz="4" w:space="0" w:color="auto"/>
            </w:tcBorders>
            <w:noWrap/>
            <w:textDirection w:val="lrTb"/>
            <w:vAlign w:val="center"/>
            <w:hideMark/>
          </w:tcPr>
          <w:p w:rsidR="004E59C7" w:rsidRPr="00FE17B7" w:rsidP="004869CE">
            <w:pPr>
              <w:bidi w:val="0"/>
              <w:rPr>
                <w:rFonts w:ascii="Times New Roman" w:hAnsi="Times New Roman" w:cs="Times New Roman"/>
                <w:sz w:val="14"/>
                <w:szCs w:val="14"/>
                <w:lang w:eastAsia="sk-SK"/>
              </w:rPr>
            </w:pPr>
            <w:r w:rsidRPr="00FE17B7">
              <w:rPr>
                <w:rFonts w:ascii="Times New Roman" w:hAnsi="Times New Roman" w:cs="Times New Roman"/>
                <w:sz w:val="14"/>
                <w:szCs w:val="14"/>
                <w:lang w:eastAsia="sk-SK"/>
              </w:rPr>
              <w:t>Prostriedky získané z fin. oper. ARDAL</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241 784</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311 236</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13 842</w:t>
            </w:r>
          </w:p>
        </w:tc>
      </w:tr>
      <w:tr>
        <w:tblPrEx>
          <w:tblW w:w="9087" w:type="dxa"/>
          <w:jc w:val="center"/>
          <w:tblInd w:w="619" w:type="dxa"/>
          <w:tblCellMar>
            <w:left w:w="70" w:type="dxa"/>
            <w:right w:w="70" w:type="dxa"/>
          </w:tblCellMar>
          <w:tblLook w:val="04A0"/>
        </w:tblPrEx>
        <w:trPr>
          <w:trHeight w:val="255"/>
          <w:jc w:val="center"/>
        </w:trPr>
        <w:tc>
          <w:tcPr>
            <w:tcW w:w="778" w:type="dxa"/>
            <w:vMerge/>
            <w:tcBorders>
              <w:top w:val="nil"/>
              <w:left w:val="single" w:sz="4" w:space="0" w:color="auto"/>
              <w:bottom w:val="single" w:sz="4" w:space="0" w:color="auto"/>
              <w:right w:val="single" w:sz="4" w:space="0" w:color="auto"/>
            </w:tcBorders>
            <w:textDirection w:val="lrTb"/>
            <w:vAlign w:val="center"/>
            <w:hideMark/>
          </w:tcPr>
          <w:p w:rsidR="004E59C7" w:rsidRPr="00FE17B7" w:rsidP="004869CE">
            <w:pPr>
              <w:bidi w:val="0"/>
              <w:rPr>
                <w:rFonts w:ascii="Times New Roman" w:hAnsi="Times New Roman" w:cs="Times New Roman"/>
                <w:sz w:val="14"/>
                <w:szCs w:val="14"/>
                <w:lang w:eastAsia="sk-SK"/>
              </w:rPr>
            </w:pPr>
          </w:p>
        </w:tc>
        <w:tc>
          <w:tcPr>
            <w:tcW w:w="2569" w:type="dxa"/>
            <w:tcBorders>
              <w:top w:val="nil"/>
              <w:left w:val="nil"/>
              <w:bottom w:val="single" w:sz="4" w:space="0" w:color="auto"/>
              <w:right w:val="single" w:sz="4" w:space="0" w:color="auto"/>
            </w:tcBorders>
            <w:noWrap/>
            <w:textDirection w:val="lrTb"/>
            <w:vAlign w:val="center"/>
            <w:hideMark/>
          </w:tcPr>
          <w:p w:rsidR="004E59C7" w:rsidRPr="00FE17B7" w:rsidP="004869CE">
            <w:pPr>
              <w:bidi w:val="0"/>
              <w:rPr>
                <w:rFonts w:ascii="Times New Roman" w:hAnsi="Times New Roman" w:cs="Times New Roman"/>
                <w:sz w:val="14"/>
                <w:szCs w:val="14"/>
                <w:lang w:eastAsia="sk-SK"/>
              </w:rPr>
            </w:pPr>
            <w:r w:rsidRPr="00FE17B7">
              <w:rPr>
                <w:rFonts w:ascii="Times New Roman" w:hAnsi="Times New Roman" w:cs="Times New Roman"/>
                <w:sz w:val="14"/>
                <w:szCs w:val="14"/>
                <w:lang w:eastAsia="sk-SK"/>
              </w:rPr>
              <w:t>Štátny rozpočet - Transfer na MRÚ</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1 165 339</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1 280 934</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1 292 583</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1 174 595</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1 190 877</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1 376 002</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1 279 053</w:t>
            </w:r>
          </w:p>
        </w:tc>
      </w:tr>
      <w:tr>
        <w:tblPrEx>
          <w:tblW w:w="9087" w:type="dxa"/>
          <w:jc w:val="center"/>
          <w:tblInd w:w="619" w:type="dxa"/>
          <w:tblCellMar>
            <w:left w:w="70" w:type="dxa"/>
            <w:right w:w="70" w:type="dxa"/>
          </w:tblCellMar>
          <w:tblLook w:val="04A0"/>
        </w:tblPrEx>
        <w:trPr>
          <w:trHeight w:val="255"/>
          <w:jc w:val="center"/>
        </w:trPr>
        <w:tc>
          <w:tcPr>
            <w:tcW w:w="778" w:type="dxa"/>
            <w:vMerge/>
            <w:tcBorders>
              <w:top w:val="nil"/>
              <w:left w:val="single" w:sz="4" w:space="0" w:color="auto"/>
              <w:bottom w:val="single" w:sz="4" w:space="0" w:color="auto"/>
              <w:right w:val="single" w:sz="4" w:space="0" w:color="auto"/>
            </w:tcBorders>
            <w:textDirection w:val="lrTb"/>
            <w:vAlign w:val="center"/>
            <w:hideMark/>
          </w:tcPr>
          <w:p w:rsidR="004E59C7" w:rsidRPr="00FE17B7" w:rsidP="004869CE">
            <w:pPr>
              <w:bidi w:val="0"/>
              <w:rPr>
                <w:rFonts w:ascii="Times New Roman" w:hAnsi="Times New Roman" w:cs="Times New Roman"/>
                <w:sz w:val="14"/>
                <w:szCs w:val="14"/>
                <w:lang w:eastAsia="sk-SK"/>
              </w:rPr>
            </w:pPr>
          </w:p>
        </w:tc>
        <w:tc>
          <w:tcPr>
            <w:tcW w:w="2569" w:type="dxa"/>
            <w:tcBorders>
              <w:top w:val="nil"/>
              <w:left w:val="nil"/>
              <w:bottom w:val="single" w:sz="4" w:space="0" w:color="auto"/>
              <w:right w:val="single" w:sz="4" w:space="0" w:color="auto"/>
            </w:tcBorders>
            <w:noWrap/>
            <w:textDirection w:val="lrTb"/>
            <w:vAlign w:val="center"/>
            <w:hideMark/>
          </w:tcPr>
          <w:p w:rsidR="004E59C7" w:rsidRPr="00FE17B7" w:rsidP="004869CE">
            <w:pPr>
              <w:bidi w:val="0"/>
              <w:rPr>
                <w:rFonts w:ascii="Times New Roman" w:hAnsi="Times New Roman" w:cs="Times New Roman"/>
                <w:sz w:val="14"/>
                <w:szCs w:val="14"/>
                <w:lang w:eastAsia="sk-SK"/>
              </w:rPr>
            </w:pPr>
            <w:r w:rsidRPr="00FE17B7">
              <w:rPr>
                <w:rFonts w:ascii="Times New Roman" w:hAnsi="Times New Roman" w:cs="Times New Roman"/>
                <w:sz w:val="14"/>
                <w:szCs w:val="14"/>
                <w:lang w:eastAsia="sk-SK"/>
              </w:rPr>
              <w:t>Štátny rozpočet - Manipulačné poplatky</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353</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355</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270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270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270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270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270</w:t>
            </w:r>
          </w:p>
        </w:tc>
      </w:tr>
      <w:tr>
        <w:tblPrEx>
          <w:tblW w:w="9087" w:type="dxa"/>
          <w:jc w:val="center"/>
          <w:tblInd w:w="619" w:type="dxa"/>
          <w:tblCellMar>
            <w:left w:w="70" w:type="dxa"/>
            <w:right w:w="70" w:type="dxa"/>
          </w:tblCellMar>
          <w:tblLook w:val="04A0"/>
        </w:tblPrEx>
        <w:trPr>
          <w:trHeight w:val="255"/>
          <w:jc w:val="center"/>
        </w:trPr>
        <w:tc>
          <w:tcPr>
            <w:tcW w:w="778" w:type="dxa"/>
            <w:vMerge/>
            <w:tcBorders>
              <w:top w:val="nil"/>
              <w:left w:val="single" w:sz="4" w:space="0" w:color="auto"/>
              <w:bottom w:val="single" w:sz="4" w:space="0" w:color="auto"/>
              <w:right w:val="single" w:sz="4" w:space="0" w:color="auto"/>
            </w:tcBorders>
            <w:textDirection w:val="lrTb"/>
            <w:vAlign w:val="center"/>
            <w:hideMark/>
          </w:tcPr>
          <w:p w:rsidR="004E59C7" w:rsidRPr="00FE17B7" w:rsidP="004869CE">
            <w:pPr>
              <w:bidi w:val="0"/>
              <w:rPr>
                <w:rFonts w:ascii="Times New Roman" w:hAnsi="Times New Roman" w:cs="Times New Roman"/>
                <w:sz w:val="14"/>
                <w:szCs w:val="14"/>
                <w:lang w:eastAsia="sk-SK"/>
              </w:rPr>
            </w:pPr>
          </w:p>
        </w:tc>
        <w:tc>
          <w:tcPr>
            <w:tcW w:w="2569" w:type="dxa"/>
            <w:tcBorders>
              <w:top w:val="nil"/>
              <w:left w:val="nil"/>
              <w:bottom w:val="single" w:sz="4" w:space="0" w:color="auto"/>
              <w:right w:val="single" w:sz="4" w:space="0" w:color="auto"/>
            </w:tcBorders>
            <w:noWrap/>
            <w:textDirection w:val="lrTb"/>
            <w:vAlign w:val="center"/>
            <w:hideMark/>
          </w:tcPr>
          <w:p w:rsidR="004E59C7" w:rsidRPr="00FE17B7" w:rsidP="004869CE">
            <w:pPr>
              <w:bidi w:val="0"/>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SPOLU</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1 407 476</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1 592 525</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1 292 853</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1 174 865</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1 191 147</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1 376 272</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1 293 165</w:t>
            </w:r>
          </w:p>
        </w:tc>
      </w:tr>
      <w:tr>
        <w:tblPrEx>
          <w:tblW w:w="9087" w:type="dxa"/>
          <w:jc w:val="center"/>
          <w:tblInd w:w="619" w:type="dxa"/>
          <w:tblCellMar>
            <w:left w:w="70" w:type="dxa"/>
            <w:right w:w="70" w:type="dxa"/>
          </w:tblCellMar>
          <w:tblLook w:val="04A0"/>
        </w:tblPrEx>
        <w:trPr>
          <w:trHeight w:val="255"/>
          <w:jc w:val="center"/>
        </w:trPr>
        <w:tc>
          <w:tcPr>
            <w:tcW w:w="778" w:type="dxa"/>
            <w:vMerge w:val="restart"/>
            <w:tcBorders>
              <w:top w:val="nil"/>
              <w:left w:val="single" w:sz="4" w:space="0" w:color="auto"/>
              <w:bottom w:val="single" w:sz="4" w:space="0" w:color="auto"/>
              <w:right w:val="single" w:sz="4" w:space="0" w:color="auto"/>
            </w:tcBorders>
            <w:noWrap/>
            <w:textDirection w:val="lrTb"/>
            <w:vAlign w:val="center"/>
            <w:hideMark/>
          </w:tcPr>
          <w:p w:rsidR="004E59C7" w:rsidRPr="00FE17B7" w:rsidP="004869CE">
            <w:pPr>
              <w:bidi w:val="0"/>
              <w:rPr>
                <w:rFonts w:ascii="Times New Roman" w:hAnsi="Times New Roman" w:cs="Times New Roman"/>
                <w:sz w:val="14"/>
                <w:szCs w:val="14"/>
                <w:lang w:eastAsia="sk-SK"/>
              </w:rPr>
            </w:pPr>
            <w:r w:rsidRPr="00FE17B7">
              <w:rPr>
                <w:rFonts w:ascii="Times New Roman" w:hAnsi="Times New Roman" w:cs="Times New Roman"/>
                <w:sz w:val="14"/>
                <w:szCs w:val="14"/>
                <w:lang w:eastAsia="sk-SK"/>
              </w:rPr>
              <w:t>Akruálny princíp</w:t>
            </w:r>
          </w:p>
        </w:tc>
        <w:tc>
          <w:tcPr>
            <w:tcW w:w="2569" w:type="dxa"/>
            <w:tcBorders>
              <w:top w:val="nil"/>
              <w:left w:val="nil"/>
              <w:bottom w:val="single" w:sz="4" w:space="0" w:color="auto"/>
              <w:right w:val="single" w:sz="4" w:space="0" w:color="auto"/>
            </w:tcBorders>
            <w:noWrap/>
            <w:textDirection w:val="lrTb"/>
            <w:vAlign w:val="center"/>
            <w:hideMark/>
          </w:tcPr>
          <w:p w:rsidR="004E59C7" w:rsidRPr="00FE17B7" w:rsidP="004869CE">
            <w:pPr>
              <w:bidi w:val="0"/>
              <w:rPr>
                <w:rFonts w:ascii="Times New Roman" w:hAnsi="Times New Roman" w:cs="Times New Roman"/>
                <w:sz w:val="14"/>
                <w:szCs w:val="14"/>
                <w:lang w:eastAsia="sk-SK"/>
              </w:rPr>
            </w:pPr>
            <w:r w:rsidRPr="00FE17B7">
              <w:rPr>
                <w:rFonts w:ascii="Times New Roman" w:hAnsi="Times New Roman" w:cs="Times New Roman"/>
                <w:sz w:val="14"/>
                <w:szCs w:val="14"/>
                <w:lang w:eastAsia="sk-SK"/>
              </w:rPr>
              <w:t>Prostriedky získané z fin. oper. ARDAL</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241 784</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311 236</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13 842</w:t>
            </w:r>
          </w:p>
        </w:tc>
      </w:tr>
      <w:tr>
        <w:tblPrEx>
          <w:tblW w:w="9087" w:type="dxa"/>
          <w:jc w:val="center"/>
          <w:tblInd w:w="619" w:type="dxa"/>
          <w:tblCellMar>
            <w:left w:w="70" w:type="dxa"/>
            <w:right w:w="70" w:type="dxa"/>
          </w:tblCellMar>
          <w:tblLook w:val="04A0"/>
        </w:tblPrEx>
        <w:trPr>
          <w:trHeight w:val="255"/>
          <w:jc w:val="center"/>
        </w:trPr>
        <w:tc>
          <w:tcPr>
            <w:tcW w:w="778" w:type="dxa"/>
            <w:vMerge/>
            <w:tcBorders>
              <w:top w:val="nil"/>
              <w:left w:val="single" w:sz="4" w:space="0" w:color="auto"/>
              <w:bottom w:val="single" w:sz="4" w:space="0" w:color="auto"/>
              <w:right w:val="single" w:sz="4" w:space="0" w:color="auto"/>
            </w:tcBorders>
            <w:textDirection w:val="lrTb"/>
            <w:vAlign w:val="center"/>
            <w:hideMark/>
          </w:tcPr>
          <w:p w:rsidR="004E59C7" w:rsidRPr="00FE17B7" w:rsidP="004869CE">
            <w:pPr>
              <w:bidi w:val="0"/>
              <w:rPr>
                <w:rFonts w:ascii="Times New Roman" w:hAnsi="Times New Roman" w:cs="Times New Roman"/>
                <w:sz w:val="14"/>
                <w:szCs w:val="14"/>
                <w:lang w:eastAsia="sk-SK"/>
              </w:rPr>
            </w:pPr>
          </w:p>
        </w:tc>
        <w:tc>
          <w:tcPr>
            <w:tcW w:w="2569" w:type="dxa"/>
            <w:tcBorders>
              <w:top w:val="nil"/>
              <w:left w:val="nil"/>
              <w:bottom w:val="single" w:sz="4" w:space="0" w:color="auto"/>
              <w:right w:val="single" w:sz="4" w:space="0" w:color="auto"/>
            </w:tcBorders>
            <w:noWrap/>
            <w:textDirection w:val="lrTb"/>
            <w:vAlign w:val="center"/>
            <w:hideMark/>
          </w:tcPr>
          <w:p w:rsidR="004E59C7" w:rsidRPr="00FE17B7" w:rsidP="004869CE">
            <w:pPr>
              <w:bidi w:val="0"/>
              <w:rPr>
                <w:rFonts w:ascii="Times New Roman" w:hAnsi="Times New Roman" w:cs="Times New Roman"/>
                <w:sz w:val="14"/>
                <w:szCs w:val="14"/>
                <w:lang w:eastAsia="sk-SK"/>
              </w:rPr>
            </w:pPr>
            <w:r w:rsidRPr="00FE17B7">
              <w:rPr>
                <w:rFonts w:ascii="Times New Roman" w:hAnsi="Times New Roman" w:cs="Times New Roman"/>
                <w:sz w:val="14"/>
                <w:szCs w:val="14"/>
                <w:lang w:eastAsia="sk-SK"/>
              </w:rPr>
              <w:t>Štátny rozpočet - Transfer na MRÚ</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1 256 575</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1 215 480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1 303 259</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1 272 972</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1 243 871</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1 196 721</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1 264 432</w:t>
            </w:r>
          </w:p>
        </w:tc>
      </w:tr>
      <w:tr>
        <w:tblPrEx>
          <w:tblW w:w="9087" w:type="dxa"/>
          <w:jc w:val="center"/>
          <w:tblInd w:w="619" w:type="dxa"/>
          <w:tblCellMar>
            <w:left w:w="70" w:type="dxa"/>
            <w:right w:w="70" w:type="dxa"/>
          </w:tblCellMar>
          <w:tblLook w:val="04A0"/>
        </w:tblPrEx>
        <w:trPr>
          <w:trHeight w:val="255"/>
          <w:jc w:val="center"/>
        </w:trPr>
        <w:tc>
          <w:tcPr>
            <w:tcW w:w="778" w:type="dxa"/>
            <w:vMerge/>
            <w:tcBorders>
              <w:top w:val="nil"/>
              <w:left w:val="single" w:sz="4" w:space="0" w:color="auto"/>
              <w:bottom w:val="single" w:sz="4" w:space="0" w:color="auto"/>
              <w:right w:val="single" w:sz="4" w:space="0" w:color="auto"/>
            </w:tcBorders>
            <w:textDirection w:val="lrTb"/>
            <w:vAlign w:val="center"/>
            <w:hideMark/>
          </w:tcPr>
          <w:p w:rsidR="004E59C7" w:rsidRPr="00FE17B7" w:rsidP="004869CE">
            <w:pPr>
              <w:bidi w:val="0"/>
              <w:rPr>
                <w:rFonts w:ascii="Times New Roman" w:hAnsi="Times New Roman" w:cs="Times New Roman"/>
                <w:sz w:val="14"/>
                <w:szCs w:val="14"/>
                <w:lang w:eastAsia="sk-SK"/>
              </w:rPr>
            </w:pPr>
          </w:p>
        </w:tc>
        <w:tc>
          <w:tcPr>
            <w:tcW w:w="2569" w:type="dxa"/>
            <w:tcBorders>
              <w:top w:val="nil"/>
              <w:left w:val="nil"/>
              <w:bottom w:val="single" w:sz="4" w:space="0" w:color="auto"/>
              <w:right w:val="single" w:sz="4" w:space="0" w:color="auto"/>
            </w:tcBorders>
            <w:noWrap/>
            <w:textDirection w:val="lrTb"/>
            <w:vAlign w:val="center"/>
            <w:hideMark/>
          </w:tcPr>
          <w:p w:rsidR="004E59C7" w:rsidRPr="00FE17B7" w:rsidP="004869CE">
            <w:pPr>
              <w:bidi w:val="0"/>
              <w:rPr>
                <w:rFonts w:ascii="Times New Roman" w:hAnsi="Times New Roman" w:cs="Times New Roman"/>
                <w:sz w:val="14"/>
                <w:szCs w:val="14"/>
                <w:lang w:eastAsia="sk-SK"/>
              </w:rPr>
            </w:pPr>
            <w:r w:rsidRPr="00FE17B7">
              <w:rPr>
                <w:rFonts w:ascii="Times New Roman" w:hAnsi="Times New Roman" w:cs="Times New Roman"/>
                <w:sz w:val="14"/>
                <w:szCs w:val="14"/>
                <w:lang w:eastAsia="sk-SK"/>
              </w:rPr>
              <w:t>Štátny rozpočet - Manipulačné poplatky</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353</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355</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270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270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270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270</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sz w:val="14"/>
                <w:szCs w:val="14"/>
                <w:lang w:eastAsia="sk-SK"/>
              </w:rPr>
            </w:pPr>
            <w:r w:rsidRPr="00FE17B7">
              <w:rPr>
                <w:rFonts w:ascii="Times New Roman" w:hAnsi="Times New Roman" w:cs="Times New Roman"/>
                <w:sz w:val="14"/>
                <w:szCs w:val="14"/>
                <w:lang w:eastAsia="sk-SK"/>
              </w:rPr>
              <w:t>270</w:t>
            </w:r>
          </w:p>
        </w:tc>
      </w:tr>
      <w:tr>
        <w:tblPrEx>
          <w:tblW w:w="9087" w:type="dxa"/>
          <w:jc w:val="center"/>
          <w:tblInd w:w="619" w:type="dxa"/>
          <w:tblCellMar>
            <w:left w:w="70" w:type="dxa"/>
            <w:right w:w="70" w:type="dxa"/>
          </w:tblCellMar>
          <w:tblLook w:val="04A0"/>
        </w:tblPrEx>
        <w:trPr>
          <w:trHeight w:val="255"/>
          <w:jc w:val="center"/>
        </w:trPr>
        <w:tc>
          <w:tcPr>
            <w:tcW w:w="778" w:type="dxa"/>
            <w:vMerge/>
            <w:tcBorders>
              <w:top w:val="nil"/>
              <w:left w:val="single" w:sz="4" w:space="0" w:color="auto"/>
              <w:bottom w:val="single" w:sz="4" w:space="0" w:color="auto"/>
              <w:right w:val="single" w:sz="4" w:space="0" w:color="auto"/>
            </w:tcBorders>
            <w:textDirection w:val="lrTb"/>
            <w:vAlign w:val="center"/>
            <w:hideMark/>
          </w:tcPr>
          <w:p w:rsidR="004E59C7" w:rsidRPr="00FE17B7" w:rsidP="004869CE">
            <w:pPr>
              <w:bidi w:val="0"/>
              <w:rPr>
                <w:rFonts w:ascii="Times New Roman" w:hAnsi="Times New Roman" w:cs="Times New Roman"/>
                <w:sz w:val="14"/>
                <w:szCs w:val="14"/>
                <w:lang w:eastAsia="sk-SK"/>
              </w:rPr>
            </w:pPr>
          </w:p>
        </w:tc>
        <w:tc>
          <w:tcPr>
            <w:tcW w:w="2569" w:type="dxa"/>
            <w:tcBorders>
              <w:top w:val="nil"/>
              <w:left w:val="nil"/>
              <w:bottom w:val="single" w:sz="4" w:space="0" w:color="auto"/>
              <w:right w:val="single" w:sz="4" w:space="0" w:color="auto"/>
            </w:tcBorders>
            <w:noWrap/>
            <w:textDirection w:val="lrTb"/>
            <w:vAlign w:val="center"/>
            <w:hideMark/>
          </w:tcPr>
          <w:p w:rsidR="004E59C7" w:rsidRPr="00FE17B7" w:rsidP="004869CE">
            <w:pPr>
              <w:bidi w:val="0"/>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SPOLU</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1 498 712</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1 527 071</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1 303 529</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1 273 242</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1 244 141</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1 196 991</w:t>
            </w:r>
          </w:p>
        </w:tc>
        <w:tc>
          <w:tcPr>
            <w:tcW w:w="820" w:type="dxa"/>
            <w:tcBorders>
              <w:top w:val="nil"/>
              <w:left w:val="nil"/>
              <w:bottom w:val="single" w:sz="4" w:space="0" w:color="auto"/>
              <w:right w:val="single" w:sz="4" w:space="0" w:color="auto"/>
            </w:tcBorders>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1 278 544</w:t>
            </w:r>
          </w:p>
        </w:tc>
      </w:tr>
      <w:tr>
        <w:tblPrEx>
          <w:tblW w:w="9087" w:type="dxa"/>
          <w:jc w:val="center"/>
          <w:tblInd w:w="619" w:type="dxa"/>
          <w:tblCellMar>
            <w:left w:w="70" w:type="dxa"/>
            <w:right w:w="70" w:type="dxa"/>
          </w:tblCellMar>
          <w:tblLook w:val="04A0"/>
        </w:tblPrEx>
        <w:trPr>
          <w:trHeight w:val="360"/>
          <w:jc w:val="center"/>
        </w:trPr>
        <w:tc>
          <w:tcPr>
            <w:tcW w:w="3347" w:type="dxa"/>
            <w:gridSpan w:val="2"/>
            <w:tcBorders>
              <w:top w:val="single" w:sz="4" w:space="0" w:color="auto"/>
              <w:left w:val="single" w:sz="4" w:space="0" w:color="auto"/>
              <w:bottom w:val="single" w:sz="4" w:space="0" w:color="auto"/>
              <w:right w:val="single" w:sz="4" w:space="0" w:color="000000"/>
            </w:tcBorders>
            <w:shd w:val="clear" w:color="000000" w:fill="BFBFBF"/>
            <w:noWrap/>
            <w:textDirection w:val="lrTb"/>
            <w:vAlign w:val="center"/>
            <w:hideMark/>
          </w:tcPr>
          <w:p w:rsidR="004E59C7" w:rsidRPr="00FE17B7" w:rsidP="004869CE">
            <w:pPr>
              <w:bidi w:val="0"/>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Rozdiel</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-91 236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65 454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-10 676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-98 377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-52 994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179 281</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FE17B7" w:rsidP="004869CE">
            <w:pPr>
              <w:bidi w:val="0"/>
              <w:jc w:val="right"/>
              <w:rPr>
                <w:rFonts w:ascii="Times New Roman" w:hAnsi="Times New Roman" w:cs="Times New Roman"/>
                <w:b/>
                <w:bCs/>
                <w:sz w:val="14"/>
                <w:szCs w:val="14"/>
                <w:lang w:eastAsia="sk-SK"/>
              </w:rPr>
            </w:pPr>
            <w:r w:rsidRPr="00FE17B7">
              <w:rPr>
                <w:rFonts w:ascii="Times New Roman" w:hAnsi="Times New Roman" w:cs="Times New Roman"/>
                <w:b/>
                <w:bCs/>
                <w:sz w:val="14"/>
                <w:szCs w:val="14"/>
                <w:lang w:eastAsia="sk-SK"/>
              </w:rPr>
              <w:t>14 621</w:t>
            </w:r>
          </w:p>
        </w:tc>
      </w:tr>
    </w:tbl>
    <w:p w:rsidR="004E59C7" w:rsidRPr="00E66AE9" w:rsidP="004E59C7">
      <w:pPr>
        <w:bidi w:val="0"/>
        <w:jc w:val="both"/>
        <w:rPr>
          <w:rFonts w:ascii="Times New Roman" w:hAnsi="Times New Roman"/>
          <w:szCs w:val="16"/>
        </w:rPr>
      </w:pPr>
    </w:p>
    <w:p w:rsidR="004E59C7" w:rsidRPr="00E66AE9" w:rsidP="004E59C7">
      <w:pPr>
        <w:bidi w:val="0"/>
        <w:jc w:val="both"/>
        <w:rPr>
          <w:rFonts w:ascii="Times New Roman" w:hAnsi="Times New Roman"/>
        </w:rPr>
      </w:pPr>
      <w:r w:rsidRPr="00E66AE9">
        <w:rPr>
          <w:rFonts w:ascii="Times New Roman" w:hAnsi="Times New Roman"/>
        </w:rPr>
        <w:t>2.</w:t>
      </w:r>
      <w:r>
        <w:rPr>
          <w:rFonts w:ascii="Times New Roman" w:hAnsi="Times New Roman"/>
        </w:rPr>
        <w:t>3</w:t>
      </w:r>
      <w:r w:rsidRPr="00E66AE9">
        <w:rPr>
          <w:rFonts w:ascii="Times New Roman" w:hAnsi="Times New Roman"/>
        </w:rPr>
        <w:t>.3.</w:t>
        <w:tab/>
        <w:t xml:space="preserve">Časové rozlíšenie daňových príjmov štátneho rozpočtu </w:t>
      </w:r>
      <w:r w:rsidRPr="00EB3B85">
        <w:rPr>
          <w:rFonts w:ascii="Times New Roman" w:hAnsi="Times New Roman"/>
        </w:rPr>
        <w:t>(časť 3.2. Akruálne dane pre návrh rozpočtu verejnej správy na roky 2016 až 2018) j</w:t>
      </w:r>
      <w:r w:rsidRPr="00E66AE9">
        <w:rPr>
          <w:rFonts w:ascii="Times New Roman" w:hAnsi="Times New Roman"/>
        </w:rPr>
        <w:t>e ďalším faktorom, ktorý ovplyvňuje schodok štátneho rozpočtu. Ide o rozdiel hotovostných a akruálnych daní, ako aj výdavkov určených na verejnoprospešný účel (2 %).</w:t>
      </w:r>
    </w:p>
    <w:p w:rsidR="004E59C7" w:rsidRPr="00E66AE9" w:rsidP="004E59C7">
      <w:pPr>
        <w:bidi w:val="0"/>
        <w:jc w:val="both"/>
        <w:rPr>
          <w:rFonts w:ascii="Times New Roman" w:hAnsi="Times New Roman"/>
          <w:sz w:val="16"/>
          <w:szCs w:val="16"/>
        </w:rPr>
      </w:pPr>
    </w:p>
    <w:tbl>
      <w:tblPr>
        <w:tblStyle w:val="TableNormal"/>
        <w:tblW w:w="9123" w:type="dxa"/>
        <w:jc w:val="center"/>
        <w:tblInd w:w="512" w:type="dxa"/>
        <w:tblCellMar>
          <w:left w:w="70" w:type="dxa"/>
          <w:right w:w="70" w:type="dxa"/>
        </w:tblCellMar>
        <w:tblLook w:val="04A0"/>
      </w:tblPr>
      <w:tblGrid>
        <w:gridCol w:w="3383"/>
        <w:gridCol w:w="820"/>
        <w:gridCol w:w="820"/>
        <w:gridCol w:w="820"/>
        <w:gridCol w:w="820"/>
        <w:gridCol w:w="820"/>
        <w:gridCol w:w="820"/>
        <w:gridCol w:w="820"/>
      </w:tblGrid>
      <w:tr>
        <w:tblPrEx>
          <w:tblW w:w="9123" w:type="dxa"/>
          <w:jc w:val="center"/>
          <w:tblInd w:w="512" w:type="dxa"/>
          <w:tblCellMar>
            <w:left w:w="70" w:type="dxa"/>
            <w:right w:w="70" w:type="dxa"/>
          </w:tblCellMar>
          <w:tblLook w:val="04A0"/>
        </w:tblPrEx>
        <w:trPr>
          <w:trHeight w:val="435"/>
          <w:jc w:val="center"/>
        </w:trPr>
        <w:tc>
          <w:tcPr>
            <w:tcW w:w="3383" w:type="dxa"/>
            <w:tcBorders>
              <w:top w:val="single" w:sz="4" w:space="0" w:color="auto"/>
              <w:left w:val="single" w:sz="4" w:space="0" w:color="auto"/>
              <w:bottom w:val="single" w:sz="4" w:space="0" w:color="auto"/>
              <w:right w:val="single" w:sz="4" w:space="0" w:color="000000"/>
            </w:tcBorders>
            <w:shd w:val="clear" w:color="000000" w:fill="A6A6A6"/>
            <w:textDirection w:val="lrTb"/>
            <w:vAlign w:val="center"/>
            <w:hideMark/>
          </w:tcPr>
          <w:p w:rsidR="004E59C7" w:rsidRPr="00733543" w:rsidP="004869CE">
            <w:pPr>
              <w:bidi w:val="0"/>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Daňové príjmy štátneho rozpočtu</w:t>
              <w:br/>
            </w:r>
            <w:r w:rsidRPr="00733543">
              <w:rPr>
                <w:rFonts w:ascii="Times New Roman" w:hAnsi="Times New Roman" w:cs="Times New Roman"/>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733543" w:rsidP="004869CE">
            <w:pPr>
              <w:bidi w:val="0"/>
              <w:jc w:val="center"/>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2013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733543" w:rsidP="004869CE">
            <w:pPr>
              <w:bidi w:val="0"/>
              <w:jc w:val="center"/>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2014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733543" w:rsidP="004869CE">
            <w:pPr>
              <w:bidi w:val="0"/>
              <w:jc w:val="center"/>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2015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733543" w:rsidP="004869CE">
            <w:pPr>
              <w:bidi w:val="0"/>
              <w:jc w:val="center"/>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2015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733543" w:rsidP="004869CE">
            <w:pPr>
              <w:bidi w:val="0"/>
              <w:jc w:val="center"/>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2016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733543" w:rsidP="004869CE">
            <w:pPr>
              <w:bidi w:val="0"/>
              <w:jc w:val="center"/>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2017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733543" w:rsidP="004869CE">
            <w:pPr>
              <w:bidi w:val="0"/>
              <w:jc w:val="center"/>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2018 N</w:t>
            </w:r>
          </w:p>
        </w:tc>
      </w:tr>
      <w:tr>
        <w:tblPrEx>
          <w:tblW w:w="9123" w:type="dxa"/>
          <w:jc w:val="center"/>
          <w:tblInd w:w="512" w:type="dxa"/>
          <w:tblCellMar>
            <w:left w:w="70" w:type="dxa"/>
            <w:right w:w="70" w:type="dxa"/>
          </w:tblCellMar>
          <w:tblLook w:val="04A0"/>
        </w:tblPrEx>
        <w:trPr>
          <w:trHeight w:val="255"/>
          <w:jc w:val="center"/>
        </w:trPr>
        <w:tc>
          <w:tcPr>
            <w:tcW w:w="3383" w:type="dxa"/>
            <w:tcBorders>
              <w:top w:val="single" w:sz="4" w:space="0" w:color="auto"/>
              <w:left w:val="single" w:sz="4" w:space="0" w:color="auto"/>
              <w:bottom w:val="single" w:sz="4" w:space="0" w:color="auto"/>
              <w:right w:val="single" w:sz="4" w:space="0" w:color="000000"/>
            </w:tcBorders>
            <w:noWrap/>
            <w:textDirection w:val="lrTb"/>
            <w:vAlign w:val="center"/>
            <w:hideMark/>
          </w:tcPr>
          <w:p w:rsidR="004E59C7" w:rsidRPr="00733543" w:rsidP="004869CE">
            <w:pPr>
              <w:bidi w:val="0"/>
              <w:rPr>
                <w:rFonts w:ascii="Times New Roman" w:hAnsi="Times New Roman" w:cs="Times New Roman"/>
                <w:sz w:val="14"/>
                <w:szCs w:val="14"/>
                <w:lang w:eastAsia="sk-SK"/>
              </w:rPr>
            </w:pPr>
            <w:r w:rsidRPr="00733543">
              <w:rPr>
                <w:rFonts w:ascii="Times New Roman" w:hAnsi="Times New Roman" w:cs="Times New Roman"/>
                <w:sz w:val="14"/>
                <w:szCs w:val="14"/>
                <w:lang w:eastAsia="sk-SK"/>
              </w:rPr>
              <w:t>Akruálny princíp</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9 465 183</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9 990 157</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10 446 268</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10 574 529</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10 866 751</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11 321 124</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11 895 101</w:t>
            </w:r>
          </w:p>
        </w:tc>
      </w:tr>
      <w:tr>
        <w:tblPrEx>
          <w:tblW w:w="9123" w:type="dxa"/>
          <w:jc w:val="center"/>
          <w:tblInd w:w="512" w:type="dxa"/>
          <w:tblCellMar>
            <w:left w:w="70" w:type="dxa"/>
            <w:right w:w="70" w:type="dxa"/>
          </w:tblCellMar>
          <w:tblLook w:val="04A0"/>
        </w:tblPrEx>
        <w:trPr>
          <w:trHeight w:val="255"/>
          <w:jc w:val="center"/>
        </w:trPr>
        <w:tc>
          <w:tcPr>
            <w:tcW w:w="3383" w:type="dxa"/>
            <w:tcBorders>
              <w:top w:val="single" w:sz="4" w:space="0" w:color="auto"/>
              <w:left w:val="single" w:sz="4" w:space="0" w:color="auto"/>
              <w:bottom w:val="single" w:sz="4" w:space="0" w:color="auto"/>
              <w:right w:val="single" w:sz="4" w:space="0" w:color="000000"/>
            </w:tcBorders>
            <w:noWrap/>
            <w:textDirection w:val="lrTb"/>
            <w:vAlign w:val="center"/>
            <w:hideMark/>
          </w:tcPr>
          <w:p w:rsidR="004E59C7" w:rsidRPr="00733543" w:rsidP="004869CE">
            <w:pPr>
              <w:bidi w:val="0"/>
              <w:rPr>
                <w:rFonts w:ascii="Times New Roman" w:hAnsi="Times New Roman" w:cs="Times New Roman"/>
                <w:sz w:val="14"/>
                <w:szCs w:val="14"/>
                <w:lang w:eastAsia="sk-SK"/>
              </w:rPr>
            </w:pPr>
            <w:r w:rsidRPr="00733543">
              <w:rPr>
                <w:rFonts w:ascii="Times New Roman" w:hAnsi="Times New Roman" w:cs="Times New Roman"/>
                <w:sz w:val="14"/>
                <w:szCs w:val="14"/>
                <w:lang w:eastAsia="sk-SK"/>
              </w:rPr>
              <w:t>Hotovostný princíp</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9 134 432</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9 293 066</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10 037 549</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10 419 408</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10 743 837</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10 448 361</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11 486 384</w:t>
            </w:r>
          </w:p>
        </w:tc>
      </w:tr>
      <w:tr>
        <w:tblPrEx>
          <w:tblW w:w="9123" w:type="dxa"/>
          <w:jc w:val="center"/>
          <w:tblInd w:w="512" w:type="dxa"/>
          <w:tblCellMar>
            <w:left w:w="70" w:type="dxa"/>
            <w:right w:w="70" w:type="dxa"/>
          </w:tblCellMar>
          <w:tblLook w:val="04A0"/>
        </w:tblPrEx>
        <w:trPr>
          <w:trHeight w:val="255"/>
          <w:jc w:val="center"/>
        </w:trPr>
        <w:tc>
          <w:tcPr>
            <w:tcW w:w="3383" w:type="dxa"/>
            <w:tcBorders>
              <w:top w:val="single" w:sz="4" w:space="0" w:color="auto"/>
              <w:left w:val="single" w:sz="4" w:space="0" w:color="auto"/>
              <w:bottom w:val="single" w:sz="4" w:space="0" w:color="auto"/>
              <w:right w:val="single" w:sz="4" w:space="0" w:color="000000"/>
            </w:tcBorders>
            <w:noWrap/>
            <w:textDirection w:val="lrTb"/>
            <w:vAlign w:val="center"/>
            <w:hideMark/>
          </w:tcPr>
          <w:p w:rsidR="004E59C7" w:rsidRPr="00733543" w:rsidP="004869CE">
            <w:pPr>
              <w:bidi w:val="0"/>
              <w:rPr>
                <w:rFonts w:ascii="Times New Roman" w:hAnsi="Times New Roman" w:cs="Times New Roman"/>
                <w:sz w:val="14"/>
                <w:szCs w:val="14"/>
                <w:lang w:eastAsia="sk-SK"/>
              </w:rPr>
            </w:pPr>
            <w:r w:rsidRPr="00733543">
              <w:rPr>
                <w:rFonts w:ascii="Times New Roman" w:hAnsi="Times New Roman" w:cs="Times New Roman"/>
                <w:sz w:val="14"/>
                <w:szCs w:val="14"/>
                <w:lang w:eastAsia="sk-SK"/>
              </w:rPr>
              <w:t>Výdavky na verejnoprospešný účel</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46 707</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52 205</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54 423</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60 049</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56 040</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59 421</w:t>
            </w:r>
          </w:p>
        </w:tc>
        <w:tc>
          <w:tcPr>
            <w:tcW w:w="820" w:type="dxa"/>
            <w:tcBorders>
              <w:top w:val="nil"/>
              <w:left w:val="nil"/>
              <w:bottom w:val="single" w:sz="4" w:space="0" w:color="auto"/>
              <w:right w:val="single" w:sz="4" w:space="0" w:color="auto"/>
            </w:tcBorders>
            <w:noWrap/>
            <w:textDirection w:val="lrTb"/>
            <w:vAlign w:val="center"/>
            <w:hideMark/>
          </w:tcPr>
          <w:p w:rsidR="004E59C7" w:rsidRPr="00733543" w:rsidP="004869CE">
            <w:pPr>
              <w:bidi w:val="0"/>
              <w:jc w:val="right"/>
              <w:rPr>
                <w:rFonts w:ascii="Times New Roman" w:hAnsi="Times New Roman" w:cs="Times New Roman"/>
                <w:sz w:val="14"/>
                <w:szCs w:val="14"/>
                <w:lang w:eastAsia="sk-SK"/>
              </w:rPr>
            </w:pPr>
            <w:r w:rsidRPr="00733543">
              <w:rPr>
                <w:rFonts w:ascii="Times New Roman" w:hAnsi="Times New Roman" w:cs="Times New Roman"/>
                <w:sz w:val="14"/>
                <w:szCs w:val="14"/>
                <w:lang w:eastAsia="sk-SK"/>
              </w:rPr>
              <w:t>63 755</w:t>
            </w:r>
          </w:p>
        </w:tc>
      </w:tr>
      <w:tr>
        <w:tblPrEx>
          <w:tblW w:w="9123" w:type="dxa"/>
          <w:jc w:val="center"/>
          <w:tblInd w:w="512" w:type="dxa"/>
          <w:tblCellMar>
            <w:left w:w="70" w:type="dxa"/>
            <w:right w:w="70" w:type="dxa"/>
          </w:tblCellMar>
          <w:tblLook w:val="04A0"/>
        </w:tblPrEx>
        <w:trPr>
          <w:trHeight w:val="270"/>
          <w:jc w:val="center"/>
        </w:trPr>
        <w:tc>
          <w:tcPr>
            <w:tcW w:w="3383" w:type="dxa"/>
            <w:tcBorders>
              <w:top w:val="single" w:sz="4" w:space="0" w:color="auto"/>
              <w:left w:val="single" w:sz="4" w:space="0" w:color="auto"/>
              <w:bottom w:val="single" w:sz="4" w:space="0" w:color="auto"/>
              <w:right w:val="single" w:sz="4" w:space="0" w:color="000000"/>
            </w:tcBorders>
            <w:shd w:val="clear" w:color="000000" w:fill="BFBFBF"/>
            <w:noWrap/>
            <w:textDirection w:val="lrTb"/>
            <w:vAlign w:val="center"/>
            <w:hideMark/>
          </w:tcPr>
          <w:p w:rsidR="004E59C7" w:rsidRPr="00733543" w:rsidP="004869CE">
            <w:pPr>
              <w:bidi w:val="0"/>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Rozdiel</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733543" w:rsidP="004869CE">
            <w:pPr>
              <w:bidi w:val="0"/>
              <w:jc w:val="right"/>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284 044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733543" w:rsidP="004869CE">
            <w:pPr>
              <w:bidi w:val="0"/>
              <w:jc w:val="right"/>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644 886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733543" w:rsidP="004869CE">
            <w:pPr>
              <w:bidi w:val="0"/>
              <w:jc w:val="right"/>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354 296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733543" w:rsidP="004869CE">
            <w:pPr>
              <w:bidi w:val="0"/>
              <w:jc w:val="right"/>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95 072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733543" w:rsidP="004869CE">
            <w:pPr>
              <w:bidi w:val="0"/>
              <w:jc w:val="right"/>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66 874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733543" w:rsidP="004869CE">
            <w:pPr>
              <w:bidi w:val="0"/>
              <w:jc w:val="right"/>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813 342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733543" w:rsidP="004869CE">
            <w:pPr>
              <w:bidi w:val="0"/>
              <w:jc w:val="right"/>
              <w:rPr>
                <w:rFonts w:ascii="Times New Roman" w:hAnsi="Times New Roman" w:cs="Times New Roman"/>
                <w:b/>
                <w:bCs/>
                <w:sz w:val="14"/>
                <w:szCs w:val="14"/>
                <w:lang w:eastAsia="sk-SK"/>
              </w:rPr>
            </w:pPr>
            <w:r w:rsidRPr="00733543">
              <w:rPr>
                <w:rFonts w:ascii="Times New Roman" w:hAnsi="Times New Roman" w:cs="Times New Roman"/>
                <w:b/>
                <w:bCs/>
                <w:sz w:val="14"/>
                <w:szCs w:val="14"/>
                <w:lang w:eastAsia="sk-SK"/>
              </w:rPr>
              <w:t>344 962</w:t>
            </w:r>
          </w:p>
        </w:tc>
      </w:tr>
      <w:tr>
        <w:tblPrEx>
          <w:tblW w:w="9123" w:type="dxa"/>
          <w:jc w:val="center"/>
          <w:tblInd w:w="512" w:type="dxa"/>
          <w:tblCellMar>
            <w:left w:w="70" w:type="dxa"/>
            <w:right w:w="70" w:type="dxa"/>
          </w:tblCellMar>
          <w:tblLook w:val="04A0"/>
        </w:tblPrEx>
        <w:trPr>
          <w:trHeight w:val="270"/>
          <w:jc w:val="center"/>
        </w:trPr>
        <w:tc>
          <w:tcPr>
            <w:tcW w:w="9123" w:type="dxa"/>
            <w:gridSpan w:val="8"/>
            <w:tcBorders>
              <w:top w:val="single" w:sz="4" w:space="0" w:color="auto"/>
              <w:left w:val="nil"/>
              <w:bottom w:val="nil"/>
              <w:right w:val="nil"/>
            </w:tcBorders>
            <w:textDirection w:val="lrTb"/>
            <w:vAlign w:val="top"/>
            <w:hideMark/>
          </w:tcPr>
          <w:p w:rsidR="004E59C7" w:rsidRPr="00733543" w:rsidP="004869CE">
            <w:pPr>
              <w:bidi w:val="0"/>
              <w:rPr>
                <w:rFonts w:ascii="Times New Roman" w:hAnsi="Times New Roman" w:cs="Times New Roman"/>
                <w:i/>
                <w:iCs/>
                <w:sz w:val="14"/>
                <w:szCs w:val="14"/>
                <w:lang w:eastAsia="sk-SK"/>
              </w:rPr>
            </w:pPr>
            <w:r w:rsidRPr="00733543">
              <w:rPr>
                <w:rFonts w:ascii="Times New Roman" w:hAnsi="Times New Roman" w:cs="Times New Roman"/>
                <w:i/>
                <w:iCs/>
                <w:sz w:val="14"/>
                <w:szCs w:val="14"/>
                <w:lang w:eastAsia="sk-SK"/>
              </w:rPr>
              <w:t>Poznámka : Z hľadiska konzistentnosti materiálu sú údaje na akruálnom aj hotovostnom princípe uvedené vrátane sankcií.</w:t>
            </w:r>
          </w:p>
        </w:tc>
      </w:tr>
    </w:tbl>
    <w:p w:rsidR="004E59C7" w:rsidRPr="00E66AE9" w:rsidP="004E59C7">
      <w:pPr>
        <w:bidi w:val="0"/>
        <w:jc w:val="both"/>
        <w:rPr>
          <w:rFonts w:ascii="Times New Roman" w:hAnsi="Times New Roman"/>
          <w:bCs/>
          <w:szCs w:val="16"/>
        </w:rPr>
      </w:pPr>
    </w:p>
    <w:p w:rsidR="004E59C7" w:rsidRPr="00EB3B85" w:rsidP="004E59C7">
      <w:pPr>
        <w:bidi w:val="0"/>
        <w:jc w:val="both"/>
        <w:rPr>
          <w:rFonts w:ascii="Times New Roman" w:hAnsi="Times New Roman"/>
          <w:bCs/>
          <w:szCs w:val="16"/>
        </w:rPr>
      </w:pPr>
      <w:r w:rsidRPr="00E66AE9">
        <w:rPr>
          <w:rFonts w:ascii="Times New Roman" w:hAnsi="Times New Roman"/>
          <w:bCs/>
          <w:szCs w:val="16"/>
        </w:rPr>
        <w:t>2.</w:t>
      </w:r>
      <w:r>
        <w:rPr>
          <w:rFonts w:ascii="Times New Roman" w:hAnsi="Times New Roman"/>
          <w:bCs/>
          <w:szCs w:val="16"/>
        </w:rPr>
        <w:t>3</w:t>
      </w:r>
      <w:r w:rsidRPr="00E66AE9">
        <w:rPr>
          <w:rFonts w:ascii="Times New Roman" w:hAnsi="Times New Roman"/>
          <w:bCs/>
          <w:szCs w:val="16"/>
        </w:rPr>
        <w:t>.4.</w:t>
        <w:tab/>
      </w:r>
      <w:r w:rsidRPr="00E66AE9">
        <w:rPr>
          <w:rFonts w:ascii="Times New Roman" w:hAnsi="Times New Roman"/>
        </w:rPr>
        <w:t>Nová metodika ESA 2010 striktne rozlišuje medzi zaznamenávaním daňových kreditov, ktoré znižujú len daňovú povinnosť („non-payable tax credits“) a daňových kreditov, ktoré sa uplatňujú nad rámec daňovej povinnosti („payable tax credit“ - v podmienkach SR spĺňa túto definíciu daňový bonus a zamestnanecká prémia). „Non-payable tax credits“ sa podľa ESA 2010 zaznamenávajú ako zníženie daňových príjmov, naopak „payable tax credits“ neznižujú daňové príjmy a súčasne sa zaznamenávajú v rámci výdavkov štátneho rozpočtu – daňové výdavky.</w:t>
      </w:r>
      <w:r w:rsidRPr="00E66AE9">
        <w:t xml:space="preserve"> </w:t>
      </w:r>
      <w:r w:rsidRPr="00E66AE9">
        <w:rPr>
          <w:rFonts w:ascii="Times New Roman" w:hAnsi="Times New Roman"/>
        </w:rPr>
        <w:t>Na rok 201</w:t>
      </w:r>
      <w:r>
        <w:rPr>
          <w:rFonts w:ascii="Times New Roman" w:hAnsi="Times New Roman"/>
        </w:rPr>
        <w:t>6</w:t>
      </w:r>
      <w:r w:rsidRPr="00E66AE9">
        <w:rPr>
          <w:rFonts w:ascii="Times New Roman" w:hAnsi="Times New Roman"/>
        </w:rPr>
        <w:t xml:space="preserve"> sa predpokladajú daňové kredity vo výške 25</w:t>
      </w:r>
      <w:r>
        <w:rPr>
          <w:rFonts w:ascii="Times New Roman" w:hAnsi="Times New Roman"/>
        </w:rPr>
        <w:t>9</w:t>
      </w:r>
      <w:r w:rsidRPr="00E66AE9">
        <w:rPr>
          <w:rFonts w:ascii="Times New Roman" w:hAnsi="Times New Roman"/>
        </w:rPr>
        <w:t>,</w:t>
      </w:r>
      <w:r>
        <w:rPr>
          <w:rFonts w:ascii="Times New Roman" w:hAnsi="Times New Roman"/>
        </w:rPr>
        <w:t>7</w:t>
      </w:r>
      <w:r w:rsidRPr="00E66AE9">
        <w:rPr>
          <w:rFonts w:ascii="Times New Roman" w:hAnsi="Times New Roman"/>
        </w:rPr>
        <w:t xml:space="preserve"> mil. eur.</w:t>
      </w:r>
    </w:p>
    <w:p w:rsidR="004E59C7" w:rsidRPr="00E66AE9" w:rsidP="004E59C7">
      <w:pPr>
        <w:bidi w:val="0"/>
        <w:ind w:firstLine="709"/>
        <w:jc w:val="both"/>
        <w:rPr>
          <w:rFonts w:ascii="Times New Roman" w:hAnsi="Times New Roman"/>
          <w:bCs/>
          <w:szCs w:val="16"/>
        </w:rPr>
      </w:pPr>
    </w:p>
    <w:p w:rsidR="004E59C7" w:rsidRPr="00E66AE9" w:rsidP="004E59C7">
      <w:pPr>
        <w:bidi w:val="0"/>
        <w:ind w:firstLine="709"/>
        <w:jc w:val="both"/>
        <w:rPr>
          <w:rFonts w:ascii="Times New Roman" w:hAnsi="Times New Roman"/>
        </w:rPr>
      </w:pPr>
      <w:r w:rsidRPr="00E66AE9">
        <w:rPr>
          <w:rFonts w:ascii="Times New Roman" w:hAnsi="Times New Roman"/>
          <w:bCs/>
        </w:rPr>
        <w:t>Schodok štátneho rozpočtu na hotovostnom princípe upravený o modifikujúce faktory predstavuje schodok štátneho rozpočtu v metodike ESA 2010</w:t>
      </w:r>
      <w:r w:rsidRPr="00E66AE9">
        <w:rPr>
          <w:rFonts w:ascii="Times New Roman" w:hAnsi="Times New Roman"/>
        </w:rPr>
        <w:t xml:space="preserve"> a v rokoch 201</w:t>
      </w:r>
      <w:r>
        <w:rPr>
          <w:rFonts w:ascii="Times New Roman" w:hAnsi="Times New Roman"/>
        </w:rPr>
        <w:t>6</w:t>
      </w:r>
      <w:r w:rsidRPr="00E66AE9">
        <w:rPr>
          <w:rFonts w:ascii="Times New Roman" w:hAnsi="Times New Roman"/>
        </w:rPr>
        <w:t xml:space="preserve"> až 201</w:t>
      </w:r>
      <w:r>
        <w:rPr>
          <w:rFonts w:ascii="Times New Roman" w:hAnsi="Times New Roman"/>
        </w:rPr>
        <w:t>8</w:t>
      </w:r>
      <w:r w:rsidRPr="00E66AE9">
        <w:rPr>
          <w:rFonts w:ascii="Times New Roman" w:hAnsi="Times New Roman"/>
        </w:rPr>
        <w:t xml:space="preserve"> sa predpokladá nasledovne.</w:t>
      </w:r>
    </w:p>
    <w:p w:rsidR="004E59C7" w:rsidRPr="00E66AE9" w:rsidP="004E59C7">
      <w:pPr>
        <w:bidi w:val="0"/>
        <w:ind w:firstLine="709"/>
        <w:jc w:val="both"/>
        <w:rPr>
          <w:rFonts w:ascii="Times New Roman" w:hAnsi="Times New Roman"/>
        </w:rPr>
      </w:pPr>
    </w:p>
    <w:tbl>
      <w:tblPr>
        <w:tblStyle w:val="TableNormal"/>
        <w:tblW w:w="9097" w:type="dxa"/>
        <w:jc w:val="center"/>
        <w:tblInd w:w="538" w:type="dxa"/>
        <w:tblCellMar>
          <w:left w:w="70" w:type="dxa"/>
          <w:right w:w="70" w:type="dxa"/>
        </w:tblCellMar>
        <w:tblLook w:val="04A0"/>
      </w:tblPr>
      <w:tblGrid>
        <w:gridCol w:w="3357"/>
        <w:gridCol w:w="820"/>
        <w:gridCol w:w="820"/>
        <w:gridCol w:w="820"/>
        <w:gridCol w:w="820"/>
        <w:gridCol w:w="820"/>
        <w:gridCol w:w="820"/>
        <w:gridCol w:w="820"/>
      </w:tblGrid>
      <w:tr>
        <w:tblPrEx>
          <w:tblW w:w="9097" w:type="dxa"/>
          <w:jc w:val="center"/>
          <w:tblInd w:w="538" w:type="dxa"/>
          <w:tblCellMar>
            <w:left w:w="70" w:type="dxa"/>
            <w:right w:w="70" w:type="dxa"/>
          </w:tblCellMar>
          <w:tblLook w:val="04A0"/>
        </w:tblPrEx>
        <w:trPr>
          <w:trHeight w:val="255"/>
          <w:jc w:val="center"/>
        </w:trPr>
        <w:tc>
          <w:tcPr>
            <w:tcW w:w="3357" w:type="dxa"/>
            <w:tcBorders>
              <w:top w:val="single" w:sz="4" w:space="0" w:color="auto"/>
              <w:left w:val="single" w:sz="4" w:space="0" w:color="auto"/>
              <w:bottom w:val="single" w:sz="4" w:space="0" w:color="auto"/>
              <w:right w:val="single" w:sz="4" w:space="0" w:color="000000"/>
            </w:tcBorders>
            <w:shd w:val="clear" w:color="000000" w:fill="A6A6A6"/>
            <w:noWrap/>
            <w:textDirection w:val="lrTb"/>
            <w:vAlign w:val="top"/>
            <w:hideMark/>
          </w:tcPr>
          <w:p w:rsidR="004E59C7" w:rsidRPr="00B83407" w:rsidP="004869CE">
            <w:pPr>
              <w:bidi w:val="0"/>
              <w:rPr>
                <w:rFonts w:ascii="Times New Roman" w:hAnsi="Times New Roman" w:cs="Times New Roman"/>
                <w:sz w:val="14"/>
                <w:szCs w:val="14"/>
                <w:lang w:eastAsia="sk-SK"/>
              </w:rPr>
            </w:pPr>
            <w:bookmarkStart w:id="32" w:name="_Toc369020083"/>
            <w:bookmarkStart w:id="33" w:name="_Toc400561449"/>
            <w:bookmarkStart w:id="34" w:name="_Toc424890785"/>
            <w:r w:rsidRPr="00B83407">
              <w:rPr>
                <w:rFonts w:ascii="Times New Roman" w:hAnsi="Times New Roman" w:cs="Times New Roman"/>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B83407" w:rsidP="004869CE">
            <w:pPr>
              <w:bidi w:val="0"/>
              <w:jc w:val="center"/>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2013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B83407" w:rsidP="004869CE">
            <w:pPr>
              <w:bidi w:val="0"/>
              <w:jc w:val="center"/>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2014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B83407" w:rsidP="004869CE">
            <w:pPr>
              <w:bidi w:val="0"/>
              <w:jc w:val="center"/>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2015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B83407" w:rsidP="004869CE">
            <w:pPr>
              <w:bidi w:val="0"/>
              <w:jc w:val="center"/>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2015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B83407" w:rsidP="004869CE">
            <w:pPr>
              <w:bidi w:val="0"/>
              <w:jc w:val="center"/>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2016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B83407" w:rsidP="004869CE">
            <w:pPr>
              <w:bidi w:val="0"/>
              <w:jc w:val="center"/>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2017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E59C7" w:rsidRPr="00B83407" w:rsidP="004869CE">
            <w:pPr>
              <w:bidi w:val="0"/>
              <w:jc w:val="center"/>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2018 N</w:t>
            </w:r>
          </w:p>
        </w:tc>
      </w:tr>
      <w:tr>
        <w:tblPrEx>
          <w:tblW w:w="9097" w:type="dxa"/>
          <w:jc w:val="center"/>
          <w:tblInd w:w="538" w:type="dxa"/>
          <w:tblCellMar>
            <w:left w:w="70" w:type="dxa"/>
            <w:right w:w="70" w:type="dxa"/>
          </w:tblCellMar>
          <w:tblLook w:val="04A0"/>
        </w:tblPrEx>
        <w:trPr>
          <w:trHeight w:val="255"/>
          <w:jc w:val="center"/>
        </w:trPr>
        <w:tc>
          <w:tcPr>
            <w:tcW w:w="3357" w:type="dxa"/>
            <w:tcBorders>
              <w:top w:val="single" w:sz="4" w:space="0" w:color="auto"/>
              <w:left w:val="single" w:sz="4" w:space="0" w:color="auto"/>
              <w:bottom w:val="single" w:sz="4" w:space="0" w:color="auto"/>
              <w:right w:val="single" w:sz="4" w:space="0" w:color="000000"/>
            </w:tcBorders>
            <w:noWrap/>
            <w:textDirection w:val="lrTb"/>
            <w:vAlign w:val="center"/>
            <w:hideMark/>
          </w:tcPr>
          <w:p w:rsidR="004E59C7" w:rsidRPr="00B83407" w:rsidP="004869CE">
            <w:pPr>
              <w:bidi w:val="0"/>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Schodok ŠR na hotovostnom princípe</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-2 023 259</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-2 923 371</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-2 983 637</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-1 955 788</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-1 970 395</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-2 276 997</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-1 278 979</w:t>
            </w:r>
          </w:p>
        </w:tc>
      </w:tr>
      <w:tr>
        <w:tblPrEx>
          <w:tblW w:w="9097" w:type="dxa"/>
          <w:jc w:val="center"/>
          <w:tblInd w:w="538" w:type="dxa"/>
          <w:tblCellMar>
            <w:left w:w="70" w:type="dxa"/>
            <w:right w:w="70" w:type="dxa"/>
          </w:tblCellMar>
          <w:tblLook w:val="04A0"/>
        </w:tblPrEx>
        <w:trPr>
          <w:trHeight w:val="255"/>
          <w:jc w:val="center"/>
        </w:trPr>
        <w:tc>
          <w:tcPr>
            <w:tcW w:w="3357" w:type="dxa"/>
            <w:tcBorders>
              <w:top w:val="single" w:sz="4" w:space="0" w:color="auto"/>
              <w:left w:val="single" w:sz="4" w:space="0" w:color="auto"/>
              <w:bottom w:val="single" w:sz="4" w:space="0" w:color="auto"/>
              <w:right w:val="single" w:sz="4" w:space="0" w:color="000000"/>
            </w:tcBorders>
            <w:noWrap/>
            <w:textDirection w:val="lrTb"/>
            <w:vAlign w:val="center"/>
            <w:hideMark/>
          </w:tcPr>
          <w:p w:rsidR="004E59C7" w:rsidRPr="00B83407" w:rsidP="004869CE">
            <w:pPr>
              <w:bidi w:val="0"/>
              <w:rPr>
                <w:rFonts w:ascii="Times New Roman" w:hAnsi="Times New Roman" w:cs="Times New Roman"/>
                <w:sz w:val="14"/>
                <w:szCs w:val="14"/>
                <w:lang w:eastAsia="sk-SK"/>
              </w:rPr>
            </w:pPr>
            <w:r w:rsidRPr="00B83407">
              <w:rPr>
                <w:rFonts w:ascii="Times New Roman" w:hAnsi="Times New Roman" w:cs="Times New Roman"/>
                <w:sz w:val="14"/>
                <w:szCs w:val="14"/>
                <w:lang w:eastAsia="sk-SK"/>
              </w:rPr>
              <w:t>Modifikujúce faktory</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sz w:val="14"/>
                <w:szCs w:val="14"/>
                <w:lang w:eastAsia="sk-SK"/>
              </w:rPr>
            </w:pPr>
            <w:r w:rsidRPr="00B83407">
              <w:rPr>
                <w:rFonts w:ascii="Times New Roman" w:hAnsi="Times New Roman" w:cs="Times New Roman"/>
                <w:sz w:val="14"/>
                <w:szCs w:val="14"/>
                <w:lang w:eastAsia="sk-SK"/>
              </w:rPr>
              <w:t>-180 894</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sz w:val="14"/>
                <w:szCs w:val="14"/>
                <w:lang w:eastAsia="sk-SK"/>
              </w:rPr>
            </w:pPr>
            <w:r w:rsidRPr="00B83407">
              <w:rPr>
                <w:rFonts w:ascii="Times New Roman" w:hAnsi="Times New Roman" w:cs="Times New Roman"/>
                <w:sz w:val="14"/>
                <w:szCs w:val="14"/>
                <w:lang w:eastAsia="sk-SK"/>
              </w:rPr>
              <w:t>928 177</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sz w:val="14"/>
                <w:szCs w:val="14"/>
                <w:lang w:eastAsia="sk-SK"/>
              </w:rPr>
            </w:pPr>
            <w:r w:rsidRPr="00B83407">
              <w:rPr>
                <w:rFonts w:ascii="Times New Roman" w:hAnsi="Times New Roman" w:cs="Times New Roman"/>
                <w:sz w:val="14"/>
                <w:szCs w:val="14"/>
                <w:lang w:eastAsia="sk-SK"/>
              </w:rPr>
              <w:t>359 808</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sz w:val="14"/>
                <w:szCs w:val="14"/>
                <w:lang w:eastAsia="sk-SK"/>
              </w:rPr>
            </w:pPr>
            <w:r w:rsidRPr="00B83407">
              <w:rPr>
                <w:rFonts w:ascii="Times New Roman" w:hAnsi="Times New Roman" w:cs="Times New Roman"/>
                <w:sz w:val="14"/>
                <w:szCs w:val="14"/>
                <w:lang w:eastAsia="sk-SK"/>
              </w:rPr>
              <w:t>608 766</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sz w:val="14"/>
                <w:szCs w:val="14"/>
                <w:lang w:eastAsia="sk-SK"/>
              </w:rPr>
            </w:pPr>
            <w:r w:rsidRPr="00B83407">
              <w:rPr>
                <w:rFonts w:ascii="Times New Roman" w:hAnsi="Times New Roman" w:cs="Times New Roman"/>
                <w:sz w:val="14"/>
                <w:szCs w:val="14"/>
                <w:lang w:eastAsia="sk-SK"/>
              </w:rPr>
              <w:t>-16 962</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sz w:val="14"/>
                <w:szCs w:val="14"/>
                <w:lang w:eastAsia="sk-SK"/>
              </w:rPr>
            </w:pPr>
            <w:r w:rsidRPr="00B83407">
              <w:rPr>
                <w:rFonts w:ascii="Times New Roman" w:hAnsi="Times New Roman" w:cs="Times New Roman"/>
                <w:sz w:val="14"/>
                <w:szCs w:val="14"/>
                <w:lang w:eastAsia="sk-SK"/>
              </w:rPr>
              <w:t>784 141</w:t>
            </w:r>
          </w:p>
        </w:tc>
        <w:tc>
          <w:tcPr>
            <w:tcW w:w="820" w:type="dxa"/>
            <w:tcBorders>
              <w:top w:val="nil"/>
              <w:left w:val="nil"/>
              <w:bottom w:val="single" w:sz="4" w:space="0" w:color="auto"/>
              <w:right w:val="single" w:sz="4" w:space="0" w:color="auto"/>
            </w:tcBorders>
            <w:noWrap/>
            <w:textDirection w:val="lrTb"/>
            <w:vAlign w:val="center"/>
            <w:hideMark/>
          </w:tcPr>
          <w:p w:rsidR="004E59C7" w:rsidRPr="00B83407" w:rsidP="004869CE">
            <w:pPr>
              <w:bidi w:val="0"/>
              <w:jc w:val="right"/>
              <w:rPr>
                <w:rFonts w:ascii="Times New Roman" w:hAnsi="Times New Roman" w:cs="Times New Roman"/>
                <w:sz w:val="14"/>
                <w:szCs w:val="14"/>
                <w:lang w:eastAsia="sk-SK"/>
              </w:rPr>
            </w:pPr>
            <w:r w:rsidRPr="00B83407">
              <w:rPr>
                <w:rFonts w:ascii="Times New Roman" w:hAnsi="Times New Roman" w:cs="Times New Roman"/>
                <w:sz w:val="14"/>
                <w:szCs w:val="14"/>
                <w:lang w:eastAsia="sk-SK"/>
              </w:rPr>
              <w:t>140 781</w:t>
            </w:r>
          </w:p>
        </w:tc>
      </w:tr>
      <w:tr>
        <w:tblPrEx>
          <w:tblW w:w="9097" w:type="dxa"/>
          <w:jc w:val="center"/>
          <w:tblInd w:w="538" w:type="dxa"/>
          <w:tblCellMar>
            <w:left w:w="70" w:type="dxa"/>
            <w:right w:w="70" w:type="dxa"/>
          </w:tblCellMar>
          <w:tblLook w:val="04A0"/>
        </w:tblPrEx>
        <w:trPr>
          <w:trHeight w:val="255"/>
          <w:jc w:val="center"/>
        </w:trPr>
        <w:tc>
          <w:tcPr>
            <w:tcW w:w="3357" w:type="dxa"/>
            <w:tcBorders>
              <w:top w:val="single" w:sz="4" w:space="0" w:color="auto"/>
              <w:left w:val="single" w:sz="4" w:space="0" w:color="auto"/>
              <w:bottom w:val="single" w:sz="4" w:space="0" w:color="auto"/>
              <w:right w:val="single" w:sz="4" w:space="0" w:color="000000"/>
            </w:tcBorders>
            <w:shd w:val="clear" w:color="000000" w:fill="BFBFBF"/>
            <w:noWrap/>
            <w:textDirection w:val="lrTb"/>
            <w:vAlign w:val="center"/>
            <w:hideMark/>
          </w:tcPr>
          <w:p w:rsidR="004E59C7" w:rsidRPr="00B83407" w:rsidP="004869CE">
            <w:pPr>
              <w:bidi w:val="0"/>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Schodok ŠR (ESA 2010)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-2 204 153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-1 995 194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-2 623 829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-1 347 022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-1 987 357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-1 492 856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4E59C7" w:rsidRPr="00B83407" w:rsidP="004869CE">
            <w:pPr>
              <w:bidi w:val="0"/>
              <w:jc w:val="right"/>
              <w:rPr>
                <w:rFonts w:ascii="Times New Roman" w:hAnsi="Times New Roman" w:cs="Times New Roman"/>
                <w:b/>
                <w:bCs/>
                <w:sz w:val="14"/>
                <w:szCs w:val="14"/>
                <w:lang w:eastAsia="sk-SK"/>
              </w:rPr>
            </w:pPr>
            <w:r w:rsidRPr="00B83407">
              <w:rPr>
                <w:rFonts w:ascii="Times New Roman" w:hAnsi="Times New Roman" w:cs="Times New Roman"/>
                <w:b/>
                <w:bCs/>
                <w:sz w:val="14"/>
                <w:szCs w:val="14"/>
                <w:lang w:eastAsia="sk-SK"/>
              </w:rPr>
              <w:t>-1 138 198</w:t>
            </w:r>
          </w:p>
        </w:tc>
      </w:tr>
    </w:tbl>
    <w:p w:rsidR="004E59C7" w:rsidP="004E59C7">
      <w:pPr>
        <w:keepNext/>
        <w:bidi w:val="0"/>
        <w:outlineLvl w:val="1"/>
        <w:rPr>
          <w:rFonts w:ascii="Times New Roman" w:hAnsi="Times New Roman"/>
          <w:b/>
          <w:bCs/>
          <w:highlight w:val="yellow"/>
        </w:rPr>
      </w:pPr>
    </w:p>
    <w:p w:rsidR="004E59C7" w:rsidRPr="00983356" w:rsidP="004E59C7">
      <w:pPr>
        <w:keepNext/>
        <w:bidi w:val="0"/>
        <w:outlineLvl w:val="1"/>
        <w:rPr>
          <w:rFonts w:ascii="Times New Roman" w:hAnsi="Times New Roman"/>
          <w:b/>
          <w:bCs/>
        </w:rPr>
      </w:pPr>
      <w:bookmarkStart w:id="35" w:name="_Toc431550658"/>
      <w:r w:rsidRPr="00983356">
        <w:rPr>
          <w:rFonts w:ascii="Times New Roman" w:hAnsi="Times New Roman"/>
          <w:b/>
          <w:bCs/>
        </w:rPr>
        <w:t>2.4. Konsolidovaná bilancia rozpočtu verejnej správy</w:t>
      </w:r>
      <w:bookmarkEnd w:id="32"/>
      <w:bookmarkEnd w:id="33"/>
      <w:bookmarkEnd w:id="34"/>
      <w:bookmarkEnd w:id="35"/>
    </w:p>
    <w:p w:rsidR="004E59C7" w:rsidRPr="00983356" w:rsidP="004E59C7">
      <w:pPr>
        <w:tabs>
          <w:tab w:val="left" w:pos="0"/>
        </w:tabs>
        <w:bidi w:val="0"/>
        <w:jc w:val="both"/>
        <w:rPr>
          <w:rFonts w:ascii="Times New Roman" w:hAnsi="Times New Roman"/>
          <w:b/>
          <w:bCs/>
          <w:color w:val="0070C0"/>
        </w:rPr>
      </w:pPr>
    </w:p>
    <w:tbl>
      <w:tblPr>
        <w:tblStyle w:val="TableNormal"/>
        <w:tblW w:w="9094" w:type="dxa"/>
        <w:jc w:val="center"/>
        <w:tblInd w:w="381" w:type="dxa"/>
        <w:tblCellMar>
          <w:left w:w="70" w:type="dxa"/>
          <w:right w:w="70" w:type="dxa"/>
        </w:tblCellMar>
        <w:tblLook w:val="04A0"/>
      </w:tblPr>
      <w:tblGrid>
        <w:gridCol w:w="2563"/>
        <w:gridCol w:w="791"/>
        <w:gridCol w:w="820"/>
        <w:gridCol w:w="820"/>
        <w:gridCol w:w="820"/>
        <w:gridCol w:w="820"/>
        <w:gridCol w:w="820"/>
        <w:gridCol w:w="820"/>
        <w:gridCol w:w="820"/>
      </w:tblGrid>
      <w:tr>
        <w:tblPrEx>
          <w:tblW w:w="9094" w:type="dxa"/>
          <w:jc w:val="center"/>
          <w:tblInd w:w="381" w:type="dxa"/>
          <w:tblCellMar>
            <w:left w:w="70" w:type="dxa"/>
            <w:right w:w="70" w:type="dxa"/>
          </w:tblCellMar>
          <w:tblLook w:val="04A0"/>
        </w:tblPrEx>
        <w:trPr>
          <w:trHeight w:val="300"/>
          <w:jc w:val="center"/>
        </w:trPr>
        <w:tc>
          <w:tcPr>
            <w:tcW w:w="256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4E59C7" w:rsidRPr="00983356" w:rsidP="004869CE">
            <w:pPr>
              <w:bidi w:val="0"/>
              <w:rPr>
                <w:rFonts w:ascii="Times New Roman" w:hAnsi="Times New Roman" w:cs="Times New Roman"/>
                <w:sz w:val="14"/>
                <w:szCs w:val="14"/>
                <w:lang w:eastAsia="sk-SK"/>
              </w:rPr>
            </w:pPr>
            <w:r w:rsidRPr="00983356">
              <w:rPr>
                <w:rFonts w:ascii="Times New Roman" w:hAnsi="Times New Roman" w:cs="Times New Roman"/>
                <w:sz w:val="14"/>
                <w:szCs w:val="14"/>
                <w:lang w:eastAsia="sk-SK"/>
              </w:rPr>
              <w:t>(v metodike ESA 2010 na konsolid. báze)</w:t>
            </w:r>
          </w:p>
        </w:tc>
        <w:tc>
          <w:tcPr>
            <w:tcW w:w="7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983356" w:rsidP="004869CE">
            <w:pPr>
              <w:bidi w:val="0"/>
              <w:jc w:val="center"/>
              <w:rPr>
                <w:rFonts w:ascii="Times New Roman" w:hAnsi="Times New Roman" w:cs="Times New Roman"/>
                <w:b/>
                <w:bCs/>
                <w:sz w:val="14"/>
                <w:szCs w:val="14"/>
                <w:lang w:eastAsia="sk-SK"/>
              </w:rPr>
            </w:pPr>
            <w:r w:rsidRPr="00983356">
              <w:rPr>
                <w:rFonts w:ascii="Times New Roman" w:hAnsi="Times New Roman" w:cs="Times New Roman"/>
                <w:b/>
                <w:bCs/>
                <w:sz w:val="14"/>
                <w:szCs w:val="14"/>
                <w:lang w:eastAsia="sk-SK"/>
              </w:rPr>
              <w:t xml:space="preserve">m. j. </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983356" w:rsidP="004869CE">
            <w:pPr>
              <w:bidi w:val="0"/>
              <w:jc w:val="center"/>
              <w:rPr>
                <w:rFonts w:ascii="Times New Roman" w:hAnsi="Times New Roman" w:cs="Times New Roman"/>
                <w:b/>
                <w:bCs/>
                <w:sz w:val="14"/>
                <w:szCs w:val="14"/>
                <w:lang w:eastAsia="sk-SK"/>
              </w:rPr>
            </w:pPr>
            <w:r w:rsidRPr="00983356">
              <w:rPr>
                <w:rFonts w:ascii="Times New Roman" w:hAnsi="Times New Roman" w:cs="Times New Roman"/>
                <w:b/>
                <w:bCs/>
                <w:sz w:val="14"/>
                <w:szCs w:val="14"/>
                <w:lang w:eastAsia="sk-SK"/>
              </w:rPr>
              <w:t>2013 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983356" w:rsidP="004869CE">
            <w:pPr>
              <w:bidi w:val="0"/>
              <w:jc w:val="center"/>
              <w:rPr>
                <w:rFonts w:ascii="Times New Roman" w:hAnsi="Times New Roman" w:cs="Times New Roman"/>
                <w:b/>
                <w:bCs/>
                <w:sz w:val="14"/>
                <w:szCs w:val="14"/>
                <w:lang w:eastAsia="sk-SK"/>
              </w:rPr>
            </w:pPr>
            <w:r w:rsidRPr="00983356">
              <w:rPr>
                <w:rFonts w:ascii="Times New Roman" w:hAnsi="Times New Roman" w:cs="Times New Roman"/>
                <w:b/>
                <w:bCs/>
                <w:sz w:val="14"/>
                <w:szCs w:val="14"/>
                <w:lang w:eastAsia="sk-SK"/>
              </w:rPr>
              <w:t>2014 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983356" w:rsidP="004869CE">
            <w:pPr>
              <w:bidi w:val="0"/>
              <w:jc w:val="center"/>
              <w:rPr>
                <w:rFonts w:ascii="Times New Roman" w:hAnsi="Times New Roman" w:cs="Times New Roman"/>
                <w:b/>
                <w:bCs/>
                <w:sz w:val="14"/>
                <w:szCs w:val="14"/>
                <w:lang w:eastAsia="sk-SK"/>
              </w:rPr>
            </w:pPr>
            <w:r w:rsidRPr="00983356">
              <w:rPr>
                <w:rFonts w:ascii="Times New Roman" w:hAnsi="Times New Roman" w:cs="Times New Roman"/>
                <w:b/>
                <w:bCs/>
                <w:sz w:val="14"/>
                <w:szCs w:val="14"/>
                <w:lang w:eastAsia="sk-SK"/>
              </w:rPr>
              <w:t>2015 R</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983356" w:rsidP="004869CE">
            <w:pPr>
              <w:bidi w:val="0"/>
              <w:jc w:val="center"/>
              <w:rPr>
                <w:rFonts w:ascii="Times New Roman" w:hAnsi="Times New Roman" w:cs="Times New Roman"/>
                <w:b/>
                <w:bCs/>
                <w:sz w:val="14"/>
                <w:szCs w:val="14"/>
                <w:lang w:eastAsia="sk-SK"/>
              </w:rPr>
            </w:pPr>
            <w:r w:rsidRPr="00983356">
              <w:rPr>
                <w:rFonts w:ascii="Times New Roman" w:hAnsi="Times New Roman" w:cs="Times New Roman"/>
                <w:b/>
                <w:bCs/>
                <w:sz w:val="14"/>
                <w:szCs w:val="14"/>
                <w:lang w:eastAsia="sk-SK"/>
              </w:rPr>
              <w:t>2015 OS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983356" w:rsidP="004869CE">
            <w:pPr>
              <w:bidi w:val="0"/>
              <w:jc w:val="center"/>
              <w:rPr>
                <w:rFonts w:ascii="Times New Roman" w:hAnsi="Times New Roman" w:cs="Times New Roman"/>
                <w:b/>
                <w:bCs/>
                <w:sz w:val="14"/>
                <w:szCs w:val="14"/>
                <w:lang w:eastAsia="sk-SK"/>
              </w:rPr>
            </w:pPr>
            <w:r w:rsidRPr="00983356">
              <w:rPr>
                <w:rFonts w:ascii="Times New Roman" w:hAnsi="Times New Roman" w:cs="Times New Roman"/>
                <w:b/>
                <w:bCs/>
                <w:sz w:val="14"/>
                <w:szCs w:val="14"/>
                <w:lang w:eastAsia="sk-SK"/>
              </w:rPr>
              <w:t>2016 N</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983356" w:rsidP="004869CE">
            <w:pPr>
              <w:bidi w:val="0"/>
              <w:jc w:val="center"/>
              <w:rPr>
                <w:rFonts w:ascii="Times New Roman" w:hAnsi="Times New Roman" w:cs="Times New Roman"/>
                <w:b/>
                <w:bCs/>
                <w:sz w:val="14"/>
                <w:szCs w:val="14"/>
                <w:lang w:eastAsia="sk-SK"/>
              </w:rPr>
            </w:pPr>
            <w:r w:rsidRPr="00983356">
              <w:rPr>
                <w:rFonts w:ascii="Times New Roman" w:hAnsi="Times New Roman" w:cs="Times New Roman"/>
                <w:b/>
                <w:bCs/>
                <w:sz w:val="14"/>
                <w:szCs w:val="14"/>
                <w:lang w:eastAsia="sk-SK"/>
              </w:rPr>
              <w:t>2017 N</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983356" w:rsidP="004869CE">
            <w:pPr>
              <w:bidi w:val="0"/>
              <w:jc w:val="center"/>
              <w:rPr>
                <w:rFonts w:ascii="Times New Roman" w:hAnsi="Times New Roman" w:cs="Times New Roman"/>
                <w:b/>
                <w:bCs/>
                <w:sz w:val="14"/>
                <w:szCs w:val="14"/>
                <w:lang w:eastAsia="sk-SK"/>
              </w:rPr>
            </w:pPr>
            <w:r w:rsidRPr="00983356">
              <w:rPr>
                <w:rFonts w:ascii="Times New Roman" w:hAnsi="Times New Roman" w:cs="Times New Roman"/>
                <w:b/>
                <w:bCs/>
                <w:sz w:val="14"/>
                <w:szCs w:val="14"/>
                <w:lang w:eastAsia="sk-SK"/>
              </w:rPr>
              <w:t>2018 N</w:t>
            </w:r>
          </w:p>
        </w:tc>
      </w:tr>
      <w:tr>
        <w:tblPrEx>
          <w:tblW w:w="9094" w:type="dxa"/>
          <w:jc w:val="center"/>
          <w:tblInd w:w="381" w:type="dxa"/>
          <w:tblCellMar>
            <w:left w:w="70" w:type="dxa"/>
            <w:right w:w="70" w:type="dxa"/>
          </w:tblCellMar>
          <w:tblLook w:val="04A0"/>
        </w:tblPrEx>
        <w:trPr>
          <w:trHeight w:val="300"/>
          <w:jc w:val="center"/>
        </w:trPr>
        <w:tc>
          <w:tcPr>
            <w:tcW w:w="2563" w:type="dxa"/>
            <w:tcBorders>
              <w:top w:val="nil"/>
              <w:left w:val="single" w:sz="4" w:space="0" w:color="auto"/>
              <w:bottom w:val="single" w:sz="4" w:space="0" w:color="auto"/>
              <w:right w:val="single" w:sz="4" w:space="0" w:color="auto"/>
            </w:tcBorders>
            <w:noWrap/>
            <w:textDirection w:val="lrTb"/>
            <w:vAlign w:val="center"/>
            <w:hideMark/>
          </w:tcPr>
          <w:p w:rsidR="004E59C7" w:rsidRPr="00983356" w:rsidP="004869CE">
            <w:pPr>
              <w:bidi w:val="0"/>
              <w:rPr>
                <w:rFonts w:ascii="Times New Roman" w:hAnsi="Times New Roman" w:cs="Times New Roman"/>
                <w:sz w:val="14"/>
                <w:szCs w:val="14"/>
                <w:lang w:eastAsia="sk-SK"/>
              </w:rPr>
            </w:pPr>
            <w:r w:rsidRPr="00983356">
              <w:rPr>
                <w:rFonts w:ascii="Times New Roman" w:hAnsi="Times New Roman" w:cs="Times New Roman"/>
                <w:sz w:val="14"/>
                <w:szCs w:val="14"/>
                <w:lang w:eastAsia="sk-SK"/>
              </w:rPr>
              <w:t>Príjmy verejnej správy</w:t>
            </w:r>
          </w:p>
        </w:tc>
        <w:tc>
          <w:tcPr>
            <w:tcW w:w="791"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center"/>
              <w:rPr>
                <w:rFonts w:ascii="Times New Roman" w:hAnsi="Times New Roman" w:cs="Times New Roman"/>
                <w:sz w:val="14"/>
                <w:szCs w:val="14"/>
                <w:lang w:eastAsia="sk-SK"/>
              </w:rPr>
            </w:pPr>
            <w:r w:rsidRPr="00983356">
              <w:rPr>
                <w:rFonts w:ascii="Times New Roman" w:hAnsi="Times New Roman" w:cs="Times New Roman"/>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28 290,3</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29 253,3</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28 474,4</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31 160,4</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30 428,1</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31 732,3</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33 334,2</w:t>
            </w:r>
          </w:p>
        </w:tc>
      </w:tr>
      <w:tr>
        <w:tblPrEx>
          <w:tblW w:w="9094" w:type="dxa"/>
          <w:jc w:val="center"/>
          <w:tblInd w:w="381" w:type="dxa"/>
          <w:tblCellMar>
            <w:left w:w="70" w:type="dxa"/>
            <w:right w:w="70" w:type="dxa"/>
          </w:tblCellMar>
          <w:tblLook w:val="04A0"/>
        </w:tblPrEx>
        <w:trPr>
          <w:trHeight w:val="300"/>
          <w:jc w:val="center"/>
        </w:trPr>
        <w:tc>
          <w:tcPr>
            <w:tcW w:w="2563"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4E59C7" w:rsidRPr="00983356" w:rsidP="004869CE">
            <w:pPr>
              <w:bidi w:val="0"/>
              <w:rPr>
                <w:rFonts w:ascii="Times New Roman" w:hAnsi="Times New Roman" w:cs="Times New Roman"/>
                <w:sz w:val="14"/>
                <w:szCs w:val="14"/>
                <w:lang w:eastAsia="sk-SK"/>
              </w:rPr>
            </w:pPr>
            <w:r w:rsidRPr="00983356">
              <w:rPr>
                <w:rFonts w:ascii="Times New Roman" w:hAnsi="Times New Roman" w:cs="Times New Roman"/>
                <w:sz w:val="14"/>
                <w:szCs w:val="14"/>
                <w:lang w:eastAsia="sk-SK"/>
              </w:rPr>
              <w:t xml:space="preserve">Príjmy verejnej správy </w:t>
            </w:r>
          </w:p>
        </w:tc>
        <w:tc>
          <w:tcPr>
            <w:tcW w:w="791"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center"/>
              <w:rPr>
                <w:rFonts w:ascii="Times New Roman" w:hAnsi="Times New Roman" w:cs="Times New Roman"/>
                <w:sz w:val="14"/>
                <w:szCs w:val="14"/>
                <w:lang w:eastAsia="sk-SK"/>
              </w:rPr>
            </w:pPr>
            <w:r w:rsidRPr="00983356">
              <w:rPr>
                <w:rFonts w:ascii="Times New Roman" w:hAnsi="Times New Roman" w:cs="Times New Roman"/>
                <w:sz w:val="14"/>
                <w:szCs w:val="14"/>
                <w:lang w:eastAsia="sk-SK"/>
              </w:rPr>
              <w:t>%</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38,44</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38,89</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36,54</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40,21</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37,73</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37,28</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37,06</w:t>
            </w:r>
          </w:p>
        </w:tc>
      </w:tr>
      <w:tr>
        <w:tblPrEx>
          <w:tblW w:w="9094" w:type="dxa"/>
          <w:jc w:val="center"/>
          <w:tblInd w:w="381" w:type="dxa"/>
          <w:tblCellMar>
            <w:left w:w="70" w:type="dxa"/>
            <w:right w:w="70" w:type="dxa"/>
          </w:tblCellMar>
          <w:tblLook w:val="04A0"/>
        </w:tblPrEx>
        <w:trPr>
          <w:trHeight w:val="300"/>
          <w:jc w:val="center"/>
        </w:trPr>
        <w:tc>
          <w:tcPr>
            <w:tcW w:w="2563" w:type="dxa"/>
            <w:tcBorders>
              <w:top w:val="nil"/>
              <w:left w:val="single" w:sz="4" w:space="0" w:color="auto"/>
              <w:bottom w:val="single" w:sz="4" w:space="0" w:color="auto"/>
              <w:right w:val="single" w:sz="4" w:space="0" w:color="auto"/>
            </w:tcBorders>
            <w:noWrap/>
            <w:textDirection w:val="lrTb"/>
            <w:vAlign w:val="center"/>
            <w:hideMark/>
          </w:tcPr>
          <w:p w:rsidR="004E59C7" w:rsidRPr="00983356" w:rsidP="004869CE">
            <w:pPr>
              <w:bidi w:val="0"/>
              <w:rPr>
                <w:rFonts w:ascii="Times New Roman" w:hAnsi="Times New Roman" w:cs="Times New Roman"/>
                <w:sz w:val="14"/>
                <w:szCs w:val="14"/>
                <w:lang w:eastAsia="sk-SK"/>
              </w:rPr>
            </w:pPr>
            <w:r w:rsidRPr="00983356">
              <w:rPr>
                <w:rFonts w:ascii="Times New Roman" w:hAnsi="Times New Roman" w:cs="Times New Roman"/>
                <w:sz w:val="14"/>
                <w:szCs w:val="14"/>
                <w:lang w:eastAsia="sk-SK"/>
              </w:rPr>
              <w:t>Výdavky verejnej správy</w:t>
            </w:r>
          </w:p>
        </w:tc>
        <w:tc>
          <w:tcPr>
            <w:tcW w:w="791"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center"/>
              <w:rPr>
                <w:rFonts w:ascii="Times New Roman" w:hAnsi="Times New Roman" w:cs="Times New Roman"/>
                <w:sz w:val="14"/>
                <w:szCs w:val="14"/>
                <w:lang w:eastAsia="sk-SK"/>
              </w:rPr>
            </w:pPr>
            <w:r w:rsidRPr="00983356">
              <w:rPr>
                <w:rFonts w:ascii="Times New Roman" w:hAnsi="Times New Roman" w:cs="Times New Roman"/>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30 192,7</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31 410,2</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30 414,5</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33 284,3</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31 984,6</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32 484,6</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33 706,7</w:t>
            </w:r>
          </w:p>
        </w:tc>
      </w:tr>
      <w:tr>
        <w:tblPrEx>
          <w:tblW w:w="9094" w:type="dxa"/>
          <w:jc w:val="center"/>
          <w:tblInd w:w="381" w:type="dxa"/>
          <w:tblCellMar>
            <w:left w:w="70" w:type="dxa"/>
            <w:right w:w="70" w:type="dxa"/>
          </w:tblCellMar>
          <w:tblLook w:val="04A0"/>
        </w:tblPrEx>
        <w:trPr>
          <w:trHeight w:val="300"/>
          <w:jc w:val="center"/>
        </w:trPr>
        <w:tc>
          <w:tcPr>
            <w:tcW w:w="2563"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4E59C7" w:rsidRPr="00983356" w:rsidP="004869CE">
            <w:pPr>
              <w:bidi w:val="0"/>
              <w:rPr>
                <w:rFonts w:ascii="Times New Roman" w:hAnsi="Times New Roman" w:cs="Times New Roman"/>
                <w:sz w:val="14"/>
                <w:szCs w:val="14"/>
                <w:lang w:eastAsia="sk-SK"/>
              </w:rPr>
            </w:pPr>
            <w:r w:rsidRPr="00983356">
              <w:rPr>
                <w:rFonts w:ascii="Times New Roman" w:hAnsi="Times New Roman" w:cs="Times New Roman"/>
                <w:sz w:val="14"/>
                <w:szCs w:val="14"/>
                <w:lang w:eastAsia="sk-SK"/>
              </w:rPr>
              <w:t xml:space="preserve">Výdavky verejnej správy </w:t>
            </w:r>
          </w:p>
        </w:tc>
        <w:tc>
          <w:tcPr>
            <w:tcW w:w="791"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center"/>
              <w:rPr>
                <w:rFonts w:ascii="Times New Roman" w:hAnsi="Times New Roman" w:cs="Times New Roman"/>
                <w:sz w:val="14"/>
                <w:szCs w:val="14"/>
                <w:lang w:eastAsia="sk-SK"/>
              </w:rPr>
            </w:pPr>
            <w:r w:rsidRPr="00983356">
              <w:rPr>
                <w:rFonts w:ascii="Times New Roman" w:hAnsi="Times New Roman" w:cs="Times New Roman"/>
                <w:sz w:val="14"/>
                <w:szCs w:val="14"/>
                <w:lang w:eastAsia="sk-SK"/>
              </w:rPr>
              <w:t>%</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41,03</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41,76</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39,03</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42,95</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39,66</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38,17</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37,48</w:t>
            </w:r>
          </w:p>
        </w:tc>
      </w:tr>
      <w:tr>
        <w:tblPrEx>
          <w:tblW w:w="9094" w:type="dxa"/>
          <w:jc w:val="center"/>
          <w:tblInd w:w="381" w:type="dxa"/>
          <w:tblCellMar>
            <w:left w:w="70" w:type="dxa"/>
            <w:right w:w="70" w:type="dxa"/>
          </w:tblCellMar>
          <w:tblLook w:val="04A0"/>
        </w:tblPrEx>
        <w:trPr>
          <w:trHeight w:val="300"/>
          <w:jc w:val="center"/>
        </w:trPr>
        <w:tc>
          <w:tcPr>
            <w:tcW w:w="2563" w:type="dxa"/>
            <w:tcBorders>
              <w:top w:val="nil"/>
              <w:left w:val="single" w:sz="4" w:space="0" w:color="auto"/>
              <w:bottom w:val="single" w:sz="4" w:space="0" w:color="auto"/>
              <w:right w:val="single" w:sz="4" w:space="0" w:color="auto"/>
            </w:tcBorders>
            <w:noWrap/>
            <w:textDirection w:val="lrTb"/>
            <w:vAlign w:val="center"/>
            <w:hideMark/>
          </w:tcPr>
          <w:p w:rsidR="004E59C7" w:rsidRPr="00983356" w:rsidP="004869CE">
            <w:pPr>
              <w:bidi w:val="0"/>
              <w:rPr>
                <w:rFonts w:ascii="Times New Roman" w:hAnsi="Times New Roman" w:cs="Times New Roman"/>
                <w:sz w:val="14"/>
                <w:szCs w:val="14"/>
                <w:lang w:eastAsia="sk-SK"/>
              </w:rPr>
            </w:pPr>
            <w:r w:rsidRPr="00983356">
              <w:rPr>
                <w:rFonts w:ascii="Times New Roman" w:hAnsi="Times New Roman" w:cs="Times New Roman"/>
                <w:sz w:val="14"/>
                <w:szCs w:val="14"/>
                <w:lang w:eastAsia="sk-SK"/>
              </w:rPr>
              <w:t>Schodok verejnej správy</w:t>
            </w:r>
          </w:p>
        </w:tc>
        <w:tc>
          <w:tcPr>
            <w:tcW w:w="791"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center"/>
              <w:rPr>
                <w:rFonts w:ascii="Times New Roman" w:hAnsi="Times New Roman" w:cs="Times New Roman"/>
                <w:sz w:val="14"/>
                <w:szCs w:val="14"/>
                <w:lang w:eastAsia="sk-SK"/>
              </w:rPr>
            </w:pPr>
            <w:r w:rsidRPr="00983356">
              <w:rPr>
                <w:rFonts w:ascii="Times New Roman" w:hAnsi="Times New Roman" w:cs="Times New Roman"/>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-1 902,4</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-2 156,9</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-1 940,1</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-2 123,9</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-1 556,5</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-752,4</w:t>
            </w:r>
          </w:p>
        </w:tc>
        <w:tc>
          <w:tcPr>
            <w:tcW w:w="820" w:type="dxa"/>
            <w:tcBorders>
              <w:top w:val="nil"/>
              <w:left w:val="nil"/>
              <w:bottom w:val="single" w:sz="4" w:space="0" w:color="auto"/>
              <w:right w:val="single" w:sz="4" w:space="0" w:color="auto"/>
            </w:tcBorders>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-372,5</w:t>
            </w:r>
          </w:p>
        </w:tc>
      </w:tr>
      <w:tr>
        <w:tblPrEx>
          <w:tblW w:w="9094" w:type="dxa"/>
          <w:jc w:val="center"/>
          <w:tblInd w:w="381" w:type="dxa"/>
          <w:tblCellMar>
            <w:left w:w="70" w:type="dxa"/>
            <w:right w:w="70" w:type="dxa"/>
          </w:tblCellMar>
          <w:tblLook w:val="04A0"/>
        </w:tblPrEx>
        <w:trPr>
          <w:trHeight w:val="300"/>
          <w:jc w:val="center"/>
        </w:trPr>
        <w:tc>
          <w:tcPr>
            <w:tcW w:w="2563"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4E59C7" w:rsidRPr="00983356" w:rsidP="004869CE">
            <w:pPr>
              <w:bidi w:val="0"/>
              <w:rPr>
                <w:rFonts w:ascii="Times New Roman" w:hAnsi="Times New Roman" w:cs="Times New Roman"/>
                <w:sz w:val="14"/>
                <w:szCs w:val="14"/>
                <w:lang w:eastAsia="sk-SK"/>
              </w:rPr>
            </w:pPr>
            <w:r w:rsidRPr="00983356">
              <w:rPr>
                <w:rFonts w:ascii="Times New Roman" w:hAnsi="Times New Roman" w:cs="Times New Roman"/>
                <w:sz w:val="14"/>
                <w:szCs w:val="14"/>
                <w:lang w:eastAsia="sk-SK"/>
              </w:rPr>
              <w:t xml:space="preserve">Schodok verejnej správy </w:t>
            </w:r>
          </w:p>
        </w:tc>
        <w:tc>
          <w:tcPr>
            <w:tcW w:w="791"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center"/>
              <w:rPr>
                <w:rFonts w:ascii="Times New Roman" w:hAnsi="Times New Roman" w:cs="Times New Roman"/>
                <w:sz w:val="14"/>
                <w:szCs w:val="14"/>
                <w:lang w:eastAsia="sk-SK"/>
              </w:rPr>
            </w:pPr>
            <w:r w:rsidRPr="00983356">
              <w:rPr>
                <w:rFonts w:ascii="Times New Roman" w:hAnsi="Times New Roman" w:cs="Times New Roman"/>
                <w:sz w:val="14"/>
                <w:szCs w:val="14"/>
                <w:lang w:eastAsia="sk-SK"/>
              </w:rPr>
              <w:t>%</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-2,59</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-2,87</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-2,49</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-2,74</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-1,93</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-0,88</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4E59C7" w:rsidRPr="00983356" w:rsidP="004869CE">
            <w:pPr>
              <w:bidi w:val="0"/>
              <w:jc w:val="right"/>
              <w:rPr>
                <w:rFonts w:ascii="Times New Roman" w:hAnsi="Times New Roman" w:cs="Times New Roman"/>
                <w:sz w:val="14"/>
                <w:szCs w:val="14"/>
                <w:lang w:eastAsia="sk-SK"/>
              </w:rPr>
            </w:pPr>
            <w:r w:rsidRPr="00983356">
              <w:rPr>
                <w:rFonts w:ascii="Times New Roman" w:hAnsi="Times New Roman" w:cs="Times New Roman"/>
                <w:sz w:val="14"/>
                <w:szCs w:val="14"/>
                <w:lang w:eastAsia="sk-SK"/>
              </w:rPr>
              <w:t>-0,41</w:t>
            </w:r>
          </w:p>
        </w:tc>
      </w:tr>
    </w:tbl>
    <w:p w:rsidR="004E59C7" w:rsidRPr="00983356" w:rsidP="004E59C7">
      <w:pPr>
        <w:bidi w:val="0"/>
        <w:ind w:firstLine="708"/>
        <w:jc w:val="both"/>
        <w:rPr>
          <w:rFonts w:ascii="Times New Roman" w:hAnsi="Times New Roman"/>
          <w:color w:val="0070C0"/>
        </w:rPr>
      </w:pPr>
    </w:p>
    <w:p w:rsidR="004E59C7" w:rsidRPr="00983356" w:rsidP="004E59C7">
      <w:pPr>
        <w:bidi w:val="0"/>
        <w:ind w:firstLine="708"/>
        <w:jc w:val="both"/>
        <w:rPr>
          <w:rFonts w:ascii="Times New Roman" w:hAnsi="Times New Roman"/>
        </w:rPr>
      </w:pPr>
      <w:r w:rsidRPr="00983356">
        <w:rPr>
          <w:rFonts w:ascii="Times New Roman" w:hAnsi="Times New Roman"/>
        </w:rPr>
        <w:t>Verejné príjmy budú v roku 2016 v porovnaní so schváleným rozpočtom na rok 2015 vyššie o 1,18 % HDP a verejné výdavky o 0,62 % HDP, čím dochádza k medziročnému zníženie schodku rozpočtu verejnej správy o 0,56 % HDP.</w:t>
      </w:r>
    </w:p>
    <w:p w:rsidR="004E59C7" w:rsidRPr="00983356" w:rsidP="004E59C7">
      <w:pPr>
        <w:bidi w:val="0"/>
        <w:ind w:firstLine="708"/>
        <w:jc w:val="both"/>
        <w:rPr>
          <w:rFonts w:ascii="Times New Roman" w:hAnsi="Times New Roman"/>
        </w:rPr>
      </w:pPr>
    </w:p>
    <w:p w:rsidR="004E59C7" w:rsidRPr="006F5797" w:rsidP="004E59C7">
      <w:pPr>
        <w:bidi w:val="0"/>
        <w:ind w:firstLine="708"/>
        <w:jc w:val="both"/>
        <w:rPr>
          <w:rFonts w:ascii="Times New Roman" w:hAnsi="Times New Roman"/>
        </w:rPr>
      </w:pPr>
      <w:r w:rsidRPr="006F5797">
        <w:rPr>
          <w:rFonts w:ascii="Times New Roman" w:hAnsi="Times New Roman"/>
        </w:rPr>
        <w:t>Tieto čísla sú ešte čiastočne skreslené čerpaním eurofondov, ktoré „navyšujú“ úroveň verejných príjmov aj výdavkov (podľa metodiky ESA 2010 sú eurofondy, ktoré využijú verejné subjekty súčasťou verejných príjmov aj výdavkov). Ak by sme od eurofondov abstrahovali, príjmy verejných financií dosiahnu v roku 2016 úroveň 36,37 % HDP a oproti schválenému rozpočtu na rok 2015 vzrastú o </w:t>
      </w:r>
      <w:r w:rsidR="007123D9">
        <w:rPr>
          <w:rFonts w:ascii="Times New Roman" w:hAnsi="Times New Roman"/>
        </w:rPr>
        <w:t>1</w:t>
      </w:r>
      <w:r w:rsidRPr="006F5797">
        <w:rPr>
          <w:rFonts w:ascii="Times New Roman" w:hAnsi="Times New Roman"/>
        </w:rPr>
        <w:t>,</w:t>
      </w:r>
      <w:r w:rsidR="007123D9">
        <w:rPr>
          <w:rFonts w:ascii="Times New Roman" w:hAnsi="Times New Roman"/>
        </w:rPr>
        <w:t>99</w:t>
      </w:r>
      <w:r w:rsidRPr="006F5797">
        <w:rPr>
          <w:rFonts w:ascii="Times New Roman" w:hAnsi="Times New Roman"/>
        </w:rPr>
        <w:t xml:space="preserve"> % HDP.  </w:t>
      </w:r>
    </w:p>
    <w:p w:rsidR="004E59C7" w:rsidRPr="006F5797" w:rsidP="004E59C7">
      <w:pPr>
        <w:bidi w:val="0"/>
        <w:ind w:firstLine="708"/>
        <w:jc w:val="both"/>
        <w:rPr>
          <w:rFonts w:ascii="Times New Roman" w:hAnsi="Times New Roman"/>
        </w:rPr>
      </w:pPr>
    </w:p>
    <w:p w:rsidR="004E59C7" w:rsidRPr="006F5797" w:rsidP="004E59C7">
      <w:pPr>
        <w:bidi w:val="0"/>
        <w:ind w:firstLine="708"/>
        <w:jc w:val="both"/>
        <w:rPr>
          <w:rFonts w:ascii="Times New Roman" w:hAnsi="Times New Roman"/>
        </w:rPr>
      </w:pPr>
      <w:r w:rsidRPr="006F5797">
        <w:rPr>
          <w:rFonts w:ascii="Times New Roman" w:hAnsi="Times New Roman"/>
        </w:rPr>
        <w:t>Výdavky verejných financií bez EÚ fondov v roku 2016 dosiahnu úroveň 38,30 % HDP, čo oproti roku 2015 predstavuje nárast o </w:t>
      </w:r>
      <w:r w:rsidR="007123D9">
        <w:rPr>
          <w:rFonts w:ascii="Times New Roman" w:hAnsi="Times New Roman"/>
        </w:rPr>
        <w:t>1</w:t>
      </w:r>
      <w:r w:rsidRPr="006F5797">
        <w:rPr>
          <w:rFonts w:ascii="Times New Roman" w:hAnsi="Times New Roman"/>
        </w:rPr>
        <w:t>,4</w:t>
      </w:r>
      <w:r w:rsidR="007123D9">
        <w:rPr>
          <w:rFonts w:ascii="Times New Roman" w:hAnsi="Times New Roman"/>
        </w:rPr>
        <w:t>3</w:t>
      </w:r>
      <w:r w:rsidRPr="006F5797">
        <w:rPr>
          <w:rFonts w:ascii="Times New Roman" w:hAnsi="Times New Roman"/>
        </w:rPr>
        <w:t xml:space="preserve"> % HDP. </w:t>
      </w:r>
    </w:p>
    <w:p w:rsidR="004E59C7" w:rsidP="004E59C7">
      <w:pPr>
        <w:bidi w:val="0"/>
        <w:rPr>
          <w:rFonts w:ascii="Times New Roman" w:hAnsi="Times New Roman"/>
          <w:b/>
          <w:bCs/>
        </w:rPr>
      </w:pPr>
    </w:p>
    <w:p w:rsidR="00FE0F32" w:rsidP="004E59C7">
      <w:pPr>
        <w:bidi w:val="0"/>
        <w:rPr>
          <w:rFonts w:ascii="Times New Roman" w:hAnsi="Times New Roman"/>
          <w:b/>
          <w:bCs/>
        </w:rPr>
      </w:pPr>
    </w:p>
    <w:p w:rsidR="008B608C" w:rsidP="004E59C7">
      <w:pPr>
        <w:bidi w:val="0"/>
        <w:rPr>
          <w:rFonts w:ascii="Times New Roman" w:hAnsi="Times New Roman"/>
          <w:b/>
          <w:bCs/>
        </w:rPr>
      </w:pPr>
    </w:p>
    <w:p w:rsidR="00FE0F32" w:rsidP="004E59C7">
      <w:pPr>
        <w:bidi w:val="0"/>
        <w:rPr>
          <w:rFonts w:ascii="Times New Roman" w:hAnsi="Times New Roman"/>
          <w:b/>
          <w:bCs/>
        </w:rPr>
      </w:pPr>
    </w:p>
    <w:p w:rsidR="00FE0F32" w:rsidP="004E59C7">
      <w:pPr>
        <w:bidi w:val="0"/>
        <w:rPr>
          <w:rFonts w:ascii="Times New Roman" w:hAnsi="Times New Roman"/>
          <w:b/>
          <w:bCs/>
        </w:rPr>
      </w:pPr>
    </w:p>
    <w:p w:rsidR="00FE0F32" w:rsidP="004E59C7">
      <w:pPr>
        <w:bidi w:val="0"/>
        <w:rPr>
          <w:rFonts w:ascii="Times New Roman" w:hAnsi="Times New Roman"/>
          <w:b/>
          <w:bCs/>
        </w:rPr>
      </w:pPr>
    </w:p>
    <w:p w:rsidR="00FE0F32" w:rsidP="004E59C7">
      <w:pPr>
        <w:bidi w:val="0"/>
        <w:rPr>
          <w:rFonts w:ascii="Times New Roman" w:hAnsi="Times New Roman"/>
          <w:b/>
          <w:bCs/>
        </w:rPr>
      </w:pPr>
    </w:p>
    <w:p w:rsidR="00FE0F32" w:rsidP="004E59C7">
      <w:pPr>
        <w:bidi w:val="0"/>
        <w:rPr>
          <w:rFonts w:ascii="Times New Roman" w:hAnsi="Times New Roman"/>
          <w:b/>
          <w:bCs/>
        </w:rPr>
      </w:pPr>
    </w:p>
    <w:p w:rsidR="00FE0F32" w:rsidRPr="006F5797" w:rsidP="004E59C7">
      <w:pPr>
        <w:bidi w:val="0"/>
        <w:rPr>
          <w:rFonts w:ascii="Times New Roman" w:hAnsi="Times New Roman"/>
          <w:b/>
          <w:bCs/>
        </w:rPr>
      </w:pPr>
    </w:p>
    <w:p w:rsidR="004E59C7" w:rsidRPr="006F5797" w:rsidP="004E59C7">
      <w:pPr>
        <w:bidi w:val="0"/>
        <w:ind w:firstLine="708"/>
        <w:jc w:val="both"/>
        <w:rPr>
          <w:rFonts w:ascii="Times New Roman" w:hAnsi="Times New Roman"/>
        </w:rPr>
      </w:pPr>
      <w:r w:rsidRPr="006F5797">
        <w:rPr>
          <w:rFonts w:ascii="Times New Roman" w:hAnsi="Times New Roman"/>
        </w:rPr>
        <w:t xml:space="preserve">Nasledujúca tabuľka prezentuje ESA klasifikáciu príjmov a výdavkov sektora verejnej správy. </w:t>
      </w:r>
    </w:p>
    <w:p w:rsidR="004E59C7" w:rsidRPr="006F5797" w:rsidP="004E59C7">
      <w:pPr>
        <w:bidi w:val="0"/>
        <w:jc w:val="both"/>
        <w:rPr>
          <w:rFonts w:ascii="Times New Roman" w:hAnsi="Times New Roman"/>
        </w:rPr>
      </w:pPr>
    </w:p>
    <w:tbl>
      <w:tblPr>
        <w:tblStyle w:val="TableNormal"/>
        <w:tblW w:w="9079" w:type="dxa"/>
        <w:jc w:val="center"/>
        <w:tblInd w:w="-652" w:type="dxa"/>
        <w:tblLayout w:type="fixed"/>
        <w:tblCellMar>
          <w:left w:w="70" w:type="dxa"/>
          <w:right w:w="70" w:type="dxa"/>
        </w:tblCellMar>
        <w:tblLook w:val="04A0"/>
      </w:tblPr>
      <w:tblGrid>
        <w:gridCol w:w="2272"/>
        <w:gridCol w:w="1053"/>
        <w:gridCol w:w="822"/>
        <w:gridCol w:w="822"/>
        <w:gridCol w:w="822"/>
        <w:gridCol w:w="822"/>
        <w:gridCol w:w="822"/>
        <w:gridCol w:w="822"/>
        <w:gridCol w:w="822"/>
      </w:tblGrid>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4E59C7" w:rsidRPr="006F5797" w:rsidP="004869CE">
            <w:pPr>
              <w:bidi w:val="0"/>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(v metodike ESA 2010, v mil. eur)</w:t>
            </w:r>
          </w:p>
        </w:tc>
        <w:tc>
          <w:tcPr>
            <w:tcW w:w="105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6F5797" w:rsidP="004869CE">
            <w:pPr>
              <w:bidi w:val="0"/>
              <w:jc w:val="center"/>
              <w:rPr>
                <w:rFonts w:ascii="Times New Roman" w:hAnsi="Times New Roman" w:cs="Times New Roman"/>
                <w:b/>
                <w:bCs/>
                <w:color w:val="000000"/>
                <w:sz w:val="14"/>
                <w:szCs w:val="14"/>
                <w:lang w:eastAsia="sk-SK"/>
              </w:rPr>
            </w:pPr>
            <w:r w:rsidRPr="006F5797">
              <w:rPr>
                <w:rFonts w:ascii="Times New Roman" w:hAnsi="Times New Roman" w:cs="Times New Roman"/>
                <w:b/>
                <w:bCs/>
                <w:color w:val="000000"/>
                <w:sz w:val="14"/>
                <w:szCs w:val="14"/>
                <w:lang w:eastAsia="sk-SK"/>
              </w:rPr>
              <w:t>ESA kódy</w:t>
            </w:r>
          </w:p>
        </w:tc>
        <w:tc>
          <w:tcPr>
            <w:tcW w:w="82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6F5797" w:rsidP="004869CE">
            <w:pPr>
              <w:bidi w:val="0"/>
              <w:jc w:val="center"/>
              <w:rPr>
                <w:rFonts w:ascii="Times New Roman" w:hAnsi="Times New Roman" w:cs="Times New Roman"/>
                <w:b/>
                <w:bCs/>
                <w:color w:val="000000"/>
                <w:sz w:val="14"/>
                <w:szCs w:val="14"/>
                <w:lang w:eastAsia="sk-SK"/>
              </w:rPr>
            </w:pPr>
            <w:r w:rsidRPr="006F5797">
              <w:rPr>
                <w:rFonts w:ascii="Times New Roman" w:hAnsi="Times New Roman" w:cs="Times New Roman"/>
                <w:b/>
                <w:bCs/>
                <w:color w:val="000000"/>
                <w:sz w:val="14"/>
                <w:szCs w:val="14"/>
                <w:lang w:eastAsia="sk-SK"/>
              </w:rPr>
              <w:t>2013 S</w:t>
            </w:r>
          </w:p>
        </w:tc>
        <w:tc>
          <w:tcPr>
            <w:tcW w:w="82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6F5797" w:rsidP="004869CE">
            <w:pPr>
              <w:bidi w:val="0"/>
              <w:jc w:val="center"/>
              <w:rPr>
                <w:rFonts w:ascii="Times New Roman" w:hAnsi="Times New Roman" w:cs="Times New Roman"/>
                <w:b/>
                <w:bCs/>
                <w:color w:val="000000"/>
                <w:sz w:val="14"/>
                <w:szCs w:val="14"/>
                <w:lang w:eastAsia="sk-SK"/>
              </w:rPr>
            </w:pPr>
            <w:r w:rsidRPr="006F5797">
              <w:rPr>
                <w:rFonts w:ascii="Times New Roman" w:hAnsi="Times New Roman" w:cs="Times New Roman"/>
                <w:b/>
                <w:bCs/>
                <w:color w:val="000000"/>
                <w:sz w:val="14"/>
                <w:szCs w:val="14"/>
                <w:lang w:eastAsia="sk-SK"/>
              </w:rPr>
              <w:t>2014 S</w:t>
            </w:r>
          </w:p>
        </w:tc>
        <w:tc>
          <w:tcPr>
            <w:tcW w:w="82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6F5797" w:rsidP="004869CE">
            <w:pPr>
              <w:bidi w:val="0"/>
              <w:jc w:val="center"/>
              <w:rPr>
                <w:rFonts w:ascii="Times New Roman" w:hAnsi="Times New Roman" w:cs="Times New Roman"/>
                <w:b/>
                <w:bCs/>
                <w:color w:val="000000"/>
                <w:sz w:val="14"/>
                <w:szCs w:val="14"/>
                <w:lang w:eastAsia="sk-SK"/>
              </w:rPr>
            </w:pPr>
            <w:r w:rsidRPr="006F5797">
              <w:rPr>
                <w:rFonts w:ascii="Times New Roman" w:hAnsi="Times New Roman" w:cs="Times New Roman"/>
                <w:b/>
                <w:bCs/>
                <w:color w:val="000000"/>
                <w:sz w:val="14"/>
                <w:szCs w:val="14"/>
                <w:lang w:eastAsia="sk-SK"/>
              </w:rPr>
              <w:t>2015 R</w:t>
            </w:r>
          </w:p>
        </w:tc>
        <w:tc>
          <w:tcPr>
            <w:tcW w:w="82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6F5797" w:rsidP="004869CE">
            <w:pPr>
              <w:bidi w:val="0"/>
              <w:jc w:val="center"/>
              <w:rPr>
                <w:rFonts w:ascii="Times New Roman" w:hAnsi="Times New Roman" w:cs="Times New Roman"/>
                <w:b/>
                <w:bCs/>
                <w:color w:val="000000"/>
                <w:sz w:val="14"/>
                <w:szCs w:val="14"/>
                <w:lang w:eastAsia="sk-SK"/>
              </w:rPr>
            </w:pPr>
            <w:r w:rsidRPr="006F5797">
              <w:rPr>
                <w:rFonts w:ascii="Times New Roman" w:hAnsi="Times New Roman" w:cs="Times New Roman"/>
                <w:b/>
                <w:bCs/>
                <w:color w:val="000000"/>
                <w:sz w:val="14"/>
                <w:szCs w:val="14"/>
                <w:lang w:eastAsia="sk-SK"/>
              </w:rPr>
              <w:t>2015 OS</w:t>
            </w:r>
          </w:p>
        </w:tc>
        <w:tc>
          <w:tcPr>
            <w:tcW w:w="82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6F5797" w:rsidP="004869CE">
            <w:pPr>
              <w:bidi w:val="0"/>
              <w:jc w:val="center"/>
              <w:rPr>
                <w:rFonts w:ascii="Times New Roman" w:hAnsi="Times New Roman" w:cs="Times New Roman"/>
                <w:b/>
                <w:bCs/>
                <w:color w:val="000000"/>
                <w:sz w:val="14"/>
                <w:szCs w:val="14"/>
                <w:lang w:eastAsia="sk-SK"/>
              </w:rPr>
            </w:pPr>
            <w:r w:rsidRPr="006F5797">
              <w:rPr>
                <w:rFonts w:ascii="Times New Roman" w:hAnsi="Times New Roman" w:cs="Times New Roman"/>
                <w:b/>
                <w:bCs/>
                <w:color w:val="000000"/>
                <w:sz w:val="14"/>
                <w:szCs w:val="14"/>
                <w:lang w:eastAsia="sk-SK"/>
              </w:rPr>
              <w:t>2016 N</w:t>
            </w:r>
          </w:p>
        </w:tc>
        <w:tc>
          <w:tcPr>
            <w:tcW w:w="82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6F5797" w:rsidP="004869CE">
            <w:pPr>
              <w:bidi w:val="0"/>
              <w:jc w:val="center"/>
              <w:rPr>
                <w:rFonts w:ascii="Times New Roman" w:hAnsi="Times New Roman" w:cs="Times New Roman"/>
                <w:b/>
                <w:bCs/>
                <w:color w:val="000000"/>
                <w:sz w:val="14"/>
                <w:szCs w:val="14"/>
                <w:lang w:eastAsia="sk-SK"/>
              </w:rPr>
            </w:pPr>
            <w:r w:rsidRPr="006F5797">
              <w:rPr>
                <w:rFonts w:ascii="Times New Roman" w:hAnsi="Times New Roman" w:cs="Times New Roman"/>
                <w:b/>
                <w:bCs/>
                <w:color w:val="000000"/>
                <w:sz w:val="14"/>
                <w:szCs w:val="14"/>
                <w:lang w:eastAsia="sk-SK"/>
              </w:rPr>
              <w:t>2017 N</w:t>
            </w:r>
          </w:p>
        </w:tc>
        <w:tc>
          <w:tcPr>
            <w:tcW w:w="82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4E59C7" w:rsidRPr="006F5797" w:rsidP="004869CE">
            <w:pPr>
              <w:bidi w:val="0"/>
              <w:jc w:val="center"/>
              <w:rPr>
                <w:rFonts w:ascii="Times New Roman" w:hAnsi="Times New Roman" w:cs="Times New Roman"/>
                <w:b/>
                <w:bCs/>
                <w:color w:val="000000"/>
                <w:sz w:val="14"/>
                <w:szCs w:val="14"/>
                <w:lang w:eastAsia="sk-SK"/>
              </w:rPr>
            </w:pPr>
            <w:r w:rsidRPr="006F5797">
              <w:rPr>
                <w:rFonts w:ascii="Times New Roman" w:hAnsi="Times New Roman" w:cs="Times New Roman"/>
                <w:b/>
                <w:bCs/>
                <w:color w:val="000000"/>
                <w:sz w:val="14"/>
                <w:szCs w:val="14"/>
                <w:lang w:eastAsia="sk-SK"/>
              </w:rPr>
              <w:t>2018 N</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4E59C7" w:rsidRPr="00BA12EB" w:rsidP="004869CE">
            <w:pPr>
              <w:bidi w:val="0"/>
              <w:rPr>
                <w:rFonts w:ascii="Times New Roman" w:hAnsi="Times New Roman" w:cs="Times New Roman"/>
                <w:b/>
                <w:bCs/>
                <w:sz w:val="14"/>
                <w:szCs w:val="14"/>
                <w:lang w:eastAsia="sk-SK"/>
              </w:rPr>
            </w:pPr>
            <w:r w:rsidRPr="00BA12EB">
              <w:rPr>
                <w:rFonts w:ascii="Times New Roman" w:hAnsi="Times New Roman" w:cs="Times New Roman"/>
                <w:b/>
                <w:bCs/>
                <w:sz w:val="14"/>
                <w:szCs w:val="14"/>
                <w:lang w:eastAsia="sk-SK"/>
              </w:rPr>
              <w:t>Príjmy spolu</w:t>
            </w:r>
          </w:p>
        </w:tc>
        <w:tc>
          <w:tcPr>
            <w:tcW w:w="1053"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center"/>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TR</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28 290,3</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29 253,3</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28 474,4</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31 160,4</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30 428,1</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31 732,3</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33 334,2</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4E59C7" w:rsidRPr="00BA12EB" w:rsidP="004869CE">
            <w:pPr>
              <w:bidi w:val="0"/>
              <w:rPr>
                <w:rFonts w:ascii="Times New Roman" w:hAnsi="Times New Roman" w:cs="Times New Roman"/>
                <w:b/>
                <w:bCs/>
                <w:sz w:val="14"/>
                <w:szCs w:val="14"/>
                <w:lang w:eastAsia="sk-SK"/>
              </w:rPr>
            </w:pPr>
            <w:r w:rsidRPr="00BA12EB">
              <w:rPr>
                <w:rFonts w:ascii="Times New Roman" w:hAnsi="Times New Roman" w:cs="Times New Roman"/>
                <w:b/>
                <w:bCs/>
                <w:sz w:val="14"/>
                <w:szCs w:val="14"/>
                <w:lang w:eastAsia="sk-SK"/>
              </w:rPr>
              <w:t xml:space="preserve">  - v % HDP</w:t>
            </w:r>
          </w:p>
        </w:tc>
        <w:tc>
          <w:tcPr>
            <w:tcW w:w="1053"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center"/>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 </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38,44</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38,89</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36,54</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40,21</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37,73</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37,28</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37,06</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Dane z výroby a dovozov</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D.2R</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7 624,7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7 947,9</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8 227,6</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8 263,8</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8 486,0</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8 731,4</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9 048,2</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Bežné dane z príjmu, majetku atď</w:t>
            </w:r>
            <w:r w:rsidR="00FE0F32">
              <w:rPr>
                <w:rFonts w:ascii="Times New Roman" w:hAnsi="Times New Roman" w:cs="Times New Roman"/>
                <w:sz w:val="14"/>
                <w:szCs w:val="14"/>
                <w:lang w:eastAsia="sk-SK"/>
              </w:rPr>
              <w:t>.</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D.5R</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4 714,5</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4 979,5</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5 326,9</w:t>
            </w:r>
          </w:p>
        </w:tc>
        <w:tc>
          <w:tcPr>
            <w:tcW w:w="822" w:type="dxa"/>
            <w:tcBorders>
              <w:top w:val="nil"/>
              <w:left w:val="nil"/>
              <w:bottom w:val="nil"/>
              <w:right w:val="single" w:sz="4" w:space="0" w:color="auto"/>
            </w:tcBorders>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5 481,6</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5 727,7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5 990,7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6 421,6</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Kapitálové dane</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D.91R</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0,0</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0,0</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0,0</w:t>
            </w:r>
          </w:p>
        </w:tc>
        <w:tc>
          <w:tcPr>
            <w:tcW w:w="822" w:type="dxa"/>
            <w:tcBorders>
              <w:top w:val="single" w:sz="4" w:space="0" w:color="auto"/>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0,0</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0,0</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0,0</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0,0</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Sociálne príspevky</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D.61R</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9 939,5</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10 289,1</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10 316,3</w:t>
            </w:r>
          </w:p>
        </w:tc>
        <w:tc>
          <w:tcPr>
            <w:tcW w:w="822" w:type="dxa"/>
            <w:tcBorders>
              <w:top w:val="nil"/>
              <w:left w:val="nil"/>
              <w:bottom w:val="nil"/>
              <w:right w:val="single" w:sz="4" w:space="0" w:color="auto"/>
            </w:tcBorders>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10 656,4</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10 907,7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11 322,6</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11 885,2</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Príjmy z majetku</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D.4R</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667,7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641,9</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581,3</w:t>
            </w:r>
          </w:p>
        </w:tc>
        <w:tc>
          <w:tcPr>
            <w:tcW w:w="822" w:type="dxa"/>
            <w:tcBorders>
              <w:top w:val="single" w:sz="4" w:space="0" w:color="auto"/>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00811C80">
              <w:rPr>
                <w:rFonts w:ascii="Times New Roman" w:hAnsi="Times New Roman" w:cs="Times New Roman"/>
                <w:color w:val="000000"/>
                <w:sz w:val="14"/>
                <w:szCs w:val="14"/>
                <w:lang w:eastAsia="sk-SK"/>
              </w:rPr>
              <w:t>584,0</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560,7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548,7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560,6</w:t>
            </w:r>
          </w:p>
        </w:tc>
      </w:tr>
      <w:tr>
        <w:tblPrEx>
          <w:tblW w:w="9079" w:type="dxa"/>
          <w:jc w:val="center"/>
          <w:tblInd w:w="-652" w:type="dxa"/>
          <w:tblLayout w:type="fixed"/>
          <w:tblCellMar>
            <w:left w:w="70" w:type="dxa"/>
            <w:right w:w="70" w:type="dxa"/>
          </w:tblCellMar>
          <w:tblLook w:val="04A0"/>
        </w:tblPrEx>
        <w:trPr>
          <w:trHeight w:val="442"/>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 xml:space="preserve">Iné </w:t>
            </w:r>
          </w:p>
        </w:tc>
        <w:tc>
          <w:tcPr>
            <w:tcW w:w="1053" w:type="dxa"/>
            <w:tcBorders>
              <w:top w:val="nil"/>
              <w:left w:val="nil"/>
              <w:bottom w:val="single" w:sz="4" w:space="0" w:color="auto"/>
              <w:right w:val="single" w:sz="4" w:space="0" w:color="auto"/>
            </w:tcBorders>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P11+P12 +P131+D.39R+D.7R+D.9R</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5 343,8</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5 394,9</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4 022,3</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811C80">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6 1</w:t>
            </w:r>
            <w:r w:rsidR="00811C80">
              <w:rPr>
                <w:rFonts w:ascii="Times New Roman" w:hAnsi="Times New Roman" w:cs="Times New Roman"/>
                <w:color w:val="000000"/>
                <w:sz w:val="14"/>
                <w:szCs w:val="14"/>
                <w:lang w:eastAsia="sk-SK"/>
              </w:rPr>
              <w:t>74</w:t>
            </w:r>
            <w:r w:rsidRPr="006F5797">
              <w:rPr>
                <w:rFonts w:ascii="Times New Roman" w:hAnsi="Times New Roman" w:cs="Times New Roman"/>
                <w:color w:val="000000"/>
                <w:sz w:val="14"/>
                <w:szCs w:val="14"/>
                <w:lang w:eastAsia="sk-SK"/>
              </w:rPr>
              <w:t>,</w:t>
            </w:r>
            <w:r w:rsidR="00811C80">
              <w:rPr>
                <w:rFonts w:ascii="Times New Roman" w:hAnsi="Times New Roman" w:cs="Times New Roman"/>
                <w:color w:val="000000"/>
                <w:sz w:val="14"/>
                <w:szCs w:val="14"/>
                <w:lang w:eastAsia="sk-SK"/>
              </w:rPr>
              <w:t>6</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4 746,1</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3F3487">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 xml:space="preserve">5 </w:t>
            </w:r>
            <w:r w:rsidR="003F3487">
              <w:rPr>
                <w:rFonts w:ascii="Times New Roman" w:hAnsi="Times New Roman" w:cs="Times New Roman"/>
                <w:color w:val="000000"/>
                <w:sz w:val="14"/>
                <w:szCs w:val="14"/>
                <w:lang w:eastAsia="sk-SK"/>
              </w:rPr>
              <w:t>139</w:t>
            </w:r>
            <w:r w:rsidRPr="006F5797">
              <w:rPr>
                <w:rFonts w:ascii="Times New Roman" w:hAnsi="Times New Roman" w:cs="Times New Roman"/>
                <w:color w:val="000000"/>
                <w:sz w:val="14"/>
                <w:szCs w:val="14"/>
                <w:lang w:eastAsia="sk-SK"/>
              </w:rPr>
              <w:t>,</w:t>
            </w:r>
            <w:r w:rsidR="003F3487">
              <w:rPr>
                <w:rFonts w:ascii="Times New Roman" w:hAnsi="Times New Roman" w:cs="Times New Roman"/>
                <w:color w:val="000000"/>
                <w:sz w:val="14"/>
                <w:szCs w:val="14"/>
                <w:lang w:eastAsia="sk-SK"/>
              </w:rPr>
              <w:t>0</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5 418,6</w:t>
            </w:r>
          </w:p>
        </w:tc>
      </w:tr>
      <w:tr>
        <w:tblPrEx>
          <w:tblW w:w="9079" w:type="dxa"/>
          <w:jc w:val="center"/>
          <w:tblInd w:w="-652" w:type="dxa"/>
          <w:tblLayout w:type="fixed"/>
          <w:tblCellMar>
            <w:left w:w="70" w:type="dxa"/>
            <w:right w:w="70" w:type="dxa"/>
          </w:tblCellMar>
          <w:tblLook w:val="04A0"/>
        </w:tblPrEx>
        <w:trPr>
          <w:trHeight w:val="42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Daňové zaťaženie</w:t>
            </w:r>
          </w:p>
        </w:tc>
        <w:tc>
          <w:tcPr>
            <w:tcW w:w="1053" w:type="dxa"/>
            <w:tcBorders>
              <w:top w:val="nil"/>
              <w:left w:val="nil"/>
              <w:bottom w:val="single" w:sz="4" w:space="0" w:color="auto"/>
              <w:right w:val="single" w:sz="4" w:space="0" w:color="auto"/>
            </w:tcBorders>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D.2+D.5+D.61+D.91-D.995</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22 278,8</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23 216,6</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23 870,8</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24 401,8</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25 121,4</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26 044,7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27 355,1</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4E59C7" w:rsidRPr="00BA12EB" w:rsidP="004869CE">
            <w:pPr>
              <w:bidi w:val="0"/>
              <w:rPr>
                <w:rFonts w:ascii="Times New Roman" w:hAnsi="Times New Roman" w:cs="Times New Roman"/>
                <w:b/>
                <w:bCs/>
                <w:sz w:val="14"/>
                <w:szCs w:val="14"/>
                <w:lang w:eastAsia="sk-SK"/>
              </w:rPr>
            </w:pPr>
            <w:r w:rsidRPr="00BA12EB">
              <w:rPr>
                <w:rFonts w:ascii="Times New Roman" w:hAnsi="Times New Roman" w:cs="Times New Roman"/>
                <w:b/>
                <w:bCs/>
                <w:sz w:val="14"/>
                <w:szCs w:val="14"/>
                <w:lang w:eastAsia="sk-SK"/>
              </w:rPr>
              <w:t>Výdavky spolu</w:t>
            </w:r>
          </w:p>
        </w:tc>
        <w:tc>
          <w:tcPr>
            <w:tcW w:w="1053"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center"/>
              <w:rPr>
                <w:rFonts w:ascii="Times New Roman" w:hAnsi="Times New Roman" w:cs="Times New Roman"/>
                <w:b/>
                <w:color w:val="000000"/>
                <w:sz w:val="12"/>
                <w:szCs w:val="12"/>
                <w:lang w:eastAsia="sk-SK"/>
              </w:rPr>
            </w:pPr>
            <w:r w:rsidRPr="00BA12EB">
              <w:rPr>
                <w:rFonts w:ascii="Times New Roman" w:hAnsi="Times New Roman" w:cs="Times New Roman"/>
                <w:b/>
                <w:color w:val="000000"/>
                <w:sz w:val="12"/>
                <w:szCs w:val="12"/>
                <w:lang w:eastAsia="sk-SK"/>
              </w:rPr>
              <w:t>TE</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30 192,7</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31 410,2</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30 414,5</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33 284,3</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31 984,6</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32 484,6</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33 706,7</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4E59C7" w:rsidRPr="00BA12EB" w:rsidP="004869CE">
            <w:pPr>
              <w:bidi w:val="0"/>
              <w:rPr>
                <w:rFonts w:ascii="Times New Roman" w:hAnsi="Times New Roman" w:cs="Times New Roman"/>
                <w:b/>
                <w:bCs/>
                <w:sz w:val="14"/>
                <w:szCs w:val="14"/>
                <w:lang w:eastAsia="sk-SK"/>
              </w:rPr>
            </w:pPr>
            <w:r w:rsidRPr="00BA12EB">
              <w:rPr>
                <w:rFonts w:ascii="Times New Roman" w:hAnsi="Times New Roman" w:cs="Times New Roman"/>
                <w:b/>
                <w:bCs/>
                <w:sz w:val="14"/>
                <w:szCs w:val="14"/>
                <w:lang w:eastAsia="sk-SK"/>
              </w:rPr>
              <w:t xml:space="preserve">  - v % HDP</w:t>
            </w:r>
          </w:p>
        </w:tc>
        <w:tc>
          <w:tcPr>
            <w:tcW w:w="1053"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center"/>
              <w:rPr>
                <w:rFonts w:ascii="Times New Roman" w:hAnsi="Times New Roman" w:cs="Times New Roman"/>
                <w:b/>
                <w:color w:val="000000"/>
                <w:sz w:val="12"/>
                <w:szCs w:val="12"/>
                <w:lang w:eastAsia="sk-SK"/>
              </w:rPr>
            </w:pPr>
            <w:r w:rsidRPr="00BA12EB">
              <w:rPr>
                <w:rFonts w:ascii="Times New Roman" w:hAnsi="Times New Roman" w:cs="Times New Roman"/>
                <w:b/>
                <w:color w:val="000000"/>
                <w:sz w:val="12"/>
                <w:szCs w:val="12"/>
                <w:lang w:eastAsia="sk-SK"/>
              </w:rPr>
              <w:t> </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41,03</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41,76</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39,03</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42,95</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39,66</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38,17</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37,48</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Kompenzácie zamestnancov</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D.1P</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6 234,2</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6 571,1</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5 541,8</w:t>
            </w:r>
          </w:p>
        </w:tc>
        <w:tc>
          <w:tcPr>
            <w:tcW w:w="822" w:type="dxa"/>
            <w:tcBorders>
              <w:top w:val="nil"/>
              <w:left w:val="nil"/>
              <w:bottom w:val="single" w:sz="4" w:space="0" w:color="auto"/>
              <w:right w:val="single" w:sz="4" w:space="0" w:color="auto"/>
            </w:tcBorders>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6 493,9</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811C80">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6 8</w:t>
            </w:r>
            <w:r w:rsidR="00811C80">
              <w:rPr>
                <w:rFonts w:ascii="Times New Roman" w:hAnsi="Times New Roman" w:cs="Times New Roman"/>
                <w:color w:val="000000"/>
                <w:sz w:val="14"/>
                <w:szCs w:val="14"/>
                <w:lang w:eastAsia="sk-SK"/>
              </w:rPr>
              <w:t>57</w:t>
            </w:r>
            <w:r w:rsidRPr="006F5797">
              <w:rPr>
                <w:rFonts w:ascii="Times New Roman" w:hAnsi="Times New Roman" w:cs="Times New Roman"/>
                <w:color w:val="000000"/>
                <w:sz w:val="14"/>
                <w:szCs w:val="14"/>
                <w:lang w:eastAsia="sk-SK"/>
              </w:rPr>
              <w:t>,3</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811C80">
            <w:pPr>
              <w:bidi w:val="0"/>
              <w:jc w:val="right"/>
              <w:rPr>
                <w:rFonts w:ascii="Times New Roman" w:hAnsi="Times New Roman" w:cs="Times New Roman"/>
                <w:color w:val="000000"/>
                <w:sz w:val="14"/>
                <w:szCs w:val="14"/>
                <w:lang w:eastAsia="sk-SK"/>
              </w:rPr>
            </w:pPr>
            <w:r w:rsidR="00416448">
              <w:rPr>
                <w:rFonts w:ascii="Times New Roman" w:hAnsi="Times New Roman" w:cs="Times New Roman"/>
                <w:color w:val="000000"/>
                <w:sz w:val="14"/>
                <w:szCs w:val="14"/>
                <w:lang w:eastAsia="sk-SK"/>
              </w:rPr>
              <w:t>6 991,2</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16448">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7 1</w:t>
            </w:r>
            <w:r w:rsidR="00416448">
              <w:rPr>
                <w:rFonts w:ascii="Times New Roman" w:hAnsi="Times New Roman" w:cs="Times New Roman"/>
                <w:color w:val="000000"/>
                <w:sz w:val="14"/>
                <w:szCs w:val="14"/>
                <w:lang w:eastAsia="sk-SK"/>
              </w:rPr>
              <w:t>43</w:t>
            </w:r>
            <w:r w:rsidRPr="006F5797">
              <w:rPr>
                <w:rFonts w:ascii="Times New Roman" w:hAnsi="Times New Roman" w:cs="Times New Roman"/>
                <w:color w:val="000000"/>
                <w:sz w:val="14"/>
                <w:szCs w:val="14"/>
                <w:lang w:eastAsia="sk-SK"/>
              </w:rPr>
              <w:t>,0</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Medzispotreba</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P.2</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3 833,4</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4 090,9</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4 073,0</w:t>
            </w:r>
          </w:p>
        </w:tc>
        <w:tc>
          <w:tcPr>
            <w:tcW w:w="822" w:type="dxa"/>
            <w:tcBorders>
              <w:top w:val="nil"/>
              <w:left w:val="nil"/>
              <w:bottom w:val="single" w:sz="4" w:space="0" w:color="auto"/>
              <w:right w:val="single" w:sz="4" w:space="0" w:color="auto"/>
            </w:tcBorders>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4 545,3</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3 975,3</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3 869,7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3 874,1</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Sociálne platby</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D.62P+D.632P</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13 933,7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14 353,5</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14 025,6</w:t>
            </w:r>
          </w:p>
        </w:tc>
        <w:tc>
          <w:tcPr>
            <w:tcW w:w="822" w:type="dxa"/>
            <w:tcBorders>
              <w:top w:val="nil"/>
              <w:left w:val="nil"/>
              <w:bottom w:val="single" w:sz="4" w:space="0" w:color="auto"/>
              <w:right w:val="single" w:sz="4" w:space="0" w:color="auto"/>
            </w:tcBorders>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14 578,2</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14 946,6</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15 128,5</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15 658,5</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z toho</w:t>
            </w:r>
            <w:r w:rsidR="00FE0F32">
              <w:rPr>
                <w:rFonts w:ascii="Times New Roman" w:hAnsi="Times New Roman" w:cs="Times New Roman"/>
                <w:sz w:val="14"/>
                <w:szCs w:val="14"/>
                <w:lang w:eastAsia="sk-SK"/>
              </w:rPr>
              <w:t>:</w:t>
            </w:r>
            <w:r w:rsidRPr="006F5797">
              <w:rPr>
                <w:rFonts w:ascii="Times New Roman" w:hAnsi="Times New Roman" w:cs="Times New Roman"/>
                <w:sz w:val="14"/>
                <w:szCs w:val="14"/>
                <w:lang w:eastAsia="sk-SK"/>
              </w:rPr>
              <w:t xml:space="preserve"> dávky v nezamestnanosti</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 </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174,3</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154,7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157,3</w:t>
            </w:r>
          </w:p>
        </w:tc>
        <w:tc>
          <w:tcPr>
            <w:tcW w:w="822" w:type="dxa"/>
            <w:tcBorders>
              <w:top w:val="nil"/>
              <w:left w:val="nil"/>
              <w:bottom w:val="single" w:sz="4" w:space="0" w:color="auto"/>
              <w:right w:val="single" w:sz="4" w:space="0" w:color="auto"/>
            </w:tcBorders>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157,3</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sz w:val="14"/>
                <w:szCs w:val="14"/>
                <w:lang w:eastAsia="sk-SK"/>
              </w:rPr>
            </w:pPr>
            <w:r w:rsidRPr="006F5797">
              <w:rPr>
                <w:rFonts w:ascii="Times New Roman" w:hAnsi="Times New Roman" w:cs="Times New Roman"/>
                <w:sz w:val="14"/>
                <w:szCs w:val="14"/>
                <w:lang w:eastAsia="sk-SK"/>
              </w:rPr>
              <w:t>147,1</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sz w:val="14"/>
                <w:szCs w:val="14"/>
                <w:lang w:eastAsia="sk-SK"/>
              </w:rPr>
            </w:pPr>
            <w:r w:rsidRPr="006F5797">
              <w:rPr>
                <w:rFonts w:ascii="Times New Roman" w:hAnsi="Times New Roman" w:cs="Times New Roman"/>
                <w:sz w:val="14"/>
                <w:szCs w:val="14"/>
                <w:lang w:eastAsia="sk-SK"/>
              </w:rPr>
              <w:t>138,6</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sz w:val="14"/>
                <w:szCs w:val="14"/>
                <w:lang w:eastAsia="sk-SK"/>
              </w:rPr>
            </w:pPr>
            <w:r w:rsidRPr="006F5797">
              <w:rPr>
                <w:rFonts w:ascii="Times New Roman" w:hAnsi="Times New Roman" w:cs="Times New Roman"/>
                <w:sz w:val="14"/>
                <w:szCs w:val="14"/>
                <w:lang w:eastAsia="sk-SK"/>
              </w:rPr>
              <w:t>130,9</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Úrokové výdavky</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D.41P</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1 392,5</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1 447,5</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1 327,0</w:t>
            </w:r>
          </w:p>
        </w:tc>
        <w:tc>
          <w:tcPr>
            <w:tcW w:w="822" w:type="dxa"/>
            <w:tcBorders>
              <w:top w:val="nil"/>
              <w:left w:val="nil"/>
              <w:bottom w:val="single" w:sz="4" w:space="0" w:color="auto"/>
              <w:right w:val="single" w:sz="4" w:space="0" w:color="auto"/>
            </w:tcBorders>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1 275,2</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1 248,2</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1 199,6</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1 256,3</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Dotácie</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 xml:space="preserve">D.3P </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771,6</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717,4</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598,1</w:t>
            </w:r>
          </w:p>
        </w:tc>
        <w:tc>
          <w:tcPr>
            <w:tcW w:w="822" w:type="dxa"/>
            <w:tcBorders>
              <w:top w:val="nil"/>
              <w:left w:val="nil"/>
              <w:bottom w:val="single" w:sz="4" w:space="0" w:color="auto"/>
              <w:right w:val="single" w:sz="4" w:space="0" w:color="auto"/>
            </w:tcBorders>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598,6</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612,5</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626,6</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620,0</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Tvorba hrubého fixného kapitálu</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P.51G</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2 193,4</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2 788,5</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2 228,3</w:t>
            </w:r>
          </w:p>
        </w:tc>
        <w:tc>
          <w:tcPr>
            <w:tcW w:w="822" w:type="dxa"/>
            <w:tcBorders>
              <w:top w:val="nil"/>
              <w:left w:val="nil"/>
              <w:bottom w:val="nil"/>
              <w:right w:val="single" w:sz="4" w:space="0" w:color="auto"/>
            </w:tcBorders>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3 341,6</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2 221,7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2 438,5</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2 727,2</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Kapitálové transfery</w:t>
            </w:r>
          </w:p>
        </w:tc>
        <w:tc>
          <w:tcPr>
            <w:tcW w:w="1053"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D.9P</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379,7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288,1</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548,0</w:t>
            </w:r>
          </w:p>
        </w:tc>
        <w:tc>
          <w:tcPr>
            <w:tcW w:w="822" w:type="dxa"/>
            <w:tcBorders>
              <w:top w:val="single" w:sz="4" w:space="0" w:color="auto"/>
              <w:left w:val="nil"/>
              <w:bottom w:val="single" w:sz="4" w:space="0" w:color="auto"/>
              <w:right w:val="single" w:sz="4" w:space="0" w:color="auto"/>
            </w:tcBorders>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461,0</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188,0</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227,3</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260,5</w:t>
            </w:r>
          </w:p>
        </w:tc>
      </w:tr>
      <w:tr>
        <w:tblPrEx>
          <w:tblW w:w="9079" w:type="dxa"/>
          <w:jc w:val="center"/>
          <w:tblInd w:w="-652" w:type="dxa"/>
          <w:tblLayout w:type="fixed"/>
          <w:tblCellMar>
            <w:left w:w="70" w:type="dxa"/>
            <w:right w:w="70" w:type="dxa"/>
          </w:tblCellMar>
          <w:tblLook w:val="04A0"/>
        </w:tblPrEx>
        <w:trPr>
          <w:trHeight w:val="442"/>
          <w:jc w:val="center"/>
        </w:trPr>
        <w:tc>
          <w:tcPr>
            <w:tcW w:w="2272" w:type="dxa"/>
            <w:tcBorders>
              <w:top w:val="nil"/>
              <w:left w:val="single" w:sz="4" w:space="0" w:color="auto"/>
              <w:bottom w:val="single" w:sz="4" w:space="0" w:color="auto"/>
              <w:right w:val="single" w:sz="4" w:space="0" w:color="auto"/>
            </w:tcBorders>
            <w:noWrap/>
            <w:textDirection w:val="lrTb"/>
            <w:vAlign w:val="center"/>
            <w:hideMark/>
          </w:tcPr>
          <w:p w:rsidR="004E59C7" w:rsidRPr="006F5797" w:rsidP="004869CE">
            <w:pPr>
              <w:bidi w:val="0"/>
              <w:rPr>
                <w:rFonts w:ascii="Times New Roman" w:hAnsi="Times New Roman" w:cs="Times New Roman"/>
                <w:sz w:val="14"/>
                <w:szCs w:val="14"/>
                <w:lang w:eastAsia="sk-SK"/>
              </w:rPr>
            </w:pPr>
            <w:r w:rsidRPr="006F5797">
              <w:rPr>
                <w:rFonts w:ascii="Times New Roman" w:hAnsi="Times New Roman" w:cs="Times New Roman"/>
                <w:sz w:val="14"/>
                <w:szCs w:val="14"/>
                <w:lang w:eastAsia="sk-SK"/>
              </w:rPr>
              <w:t>Iné</w:t>
            </w:r>
          </w:p>
        </w:tc>
        <w:tc>
          <w:tcPr>
            <w:tcW w:w="1053" w:type="dxa"/>
            <w:tcBorders>
              <w:top w:val="nil"/>
              <w:left w:val="nil"/>
              <w:bottom w:val="single" w:sz="4" w:space="0" w:color="auto"/>
              <w:right w:val="single" w:sz="4" w:space="0" w:color="auto"/>
            </w:tcBorders>
            <w:textDirection w:val="lrTb"/>
            <w:vAlign w:val="center"/>
            <w:hideMark/>
          </w:tcPr>
          <w:p w:rsidR="004E59C7" w:rsidRPr="006F5797" w:rsidP="004869CE">
            <w:pPr>
              <w:bidi w:val="0"/>
              <w:jc w:val="center"/>
              <w:rPr>
                <w:rFonts w:ascii="Times New Roman" w:hAnsi="Times New Roman" w:cs="Times New Roman"/>
                <w:sz w:val="12"/>
                <w:szCs w:val="12"/>
                <w:lang w:eastAsia="sk-SK"/>
              </w:rPr>
            </w:pPr>
            <w:r w:rsidRPr="006F5797">
              <w:rPr>
                <w:rFonts w:ascii="Times New Roman" w:hAnsi="Times New Roman" w:cs="Times New Roman"/>
                <w:sz w:val="12"/>
                <w:szCs w:val="12"/>
                <w:lang w:eastAsia="sk-SK"/>
              </w:rPr>
              <w:t>D.2P+(D.4-D.41)+D.5P+D.7+P.5M+NP+D.8</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1 454,2</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1 153,3</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2 072,7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869CE">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1 990,7</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811C80">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1 93</w:t>
            </w:r>
            <w:r w:rsidR="00811C80">
              <w:rPr>
                <w:rFonts w:ascii="Times New Roman" w:hAnsi="Times New Roman" w:cs="Times New Roman"/>
                <w:color w:val="000000"/>
                <w:sz w:val="14"/>
                <w:szCs w:val="14"/>
                <w:lang w:eastAsia="sk-SK"/>
              </w:rPr>
              <w:t>5</w:t>
            </w:r>
            <w:r w:rsidRPr="006F5797">
              <w:rPr>
                <w:rFonts w:ascii="Times New Roman" w:hAnsi="Times New Roman" w:cs="Times New Roman"/>
                <w:color w:val="000000"/>
                <w:sz w:val="14"/>
                <w:szCs w:val="14"/>
                <w:lang w:eastAsia="sk-SK"/>
              </w:rPr>
              <w:t>,1</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16448">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2 00</w:t>
            </w:r>
            <w:r w:rsidR="00416448">
              <w:rPr>
                <w:rFonts w:ascii="Times New Roman" w:hAnsi="Times New Roman" w:cs="Times New Roman"/>
                <w:color w:val="000000"/>
                <w:sz w:val="14"/>
                <w:szCs w:val="14"/>
                <w:lang w:eastAsia="sk-SK"/>
              </w:rPr>
              <w:t>3</w:t>
            </w:r>
            <w:r w:rsidRPr="006F5797">
              <w:rPr>
                <w:rFonts w:ascii="Times New Roman" w:hAnsi="Times New Roman" w:cs="Times New Roman"/>
                <w:color w:val="000000"/>
                <w:sz w:val="14"/>
                <w:szCs w:val="14"/>
                <w:lang w:eastAsia="sk-SK"/>
              </w:rPr>
              <w:t>,2</w:t>
            </w:r>
          </w:p>
        </w:tc>
        <w:tc>
          <w:tcPr>
            <w:tcW w:w="822" w:type="dxa"/>
            <w:tcBorders>
              <w:top w:val="nil"/>
              <w:left w:val="nil"/>
              <w:bottom w:val="single" w:sz="4" w:space="0" w:color="auto"/>
              <w:right w:val="single" w:sz="4" w:space="0" w:color="auto"/>
            </w:tcBorders>
            <w:noWrap/>
            <w:textDirection w:val="lrTb"/>
            <w:vAlign w:val="center"/>
            <w:hideMark/>
          </w:tcPr>
          <w:p w:rsidR="004E59C7" w:rsidRPr="006F5797" w:rsidP="00416448">
            <w:pPr>
              <w:bidi w:val="0"/>
              <w:jc w:val="right"/>
              <w:rPr>
                <w:rFonts w:ascii="Times New Roman" w:hAnsi="Times New Roman" w:cs="Times New Roman"/>
                <w:color w:val="000000"/>
                <w:sz w:val="14"/>
                <w:szCs w:val="14"/>
                <w:lang w:eastAsia="sk-SK"/>
              </w:rPr>
            </w:pPr>
            <w:r w:rsidRPr="006F5797">
              <w:rPr>
                <w:rFonts w:ascii="Times New Roman" w:hAnsi="Times New Roman" w:cs="Times New Roman"/>
                <w:color w:val="000000"/>
                <w:sz w:val="14"/>
                <w:szCs w:val="14"/>
                <w:lang w:eastAsia="sk-SK"/>
              </w:rPr>
              <w:t>2 1</w:t>
            </w:r>
            <w:r w:rsidR="00416448">
              <w:rPr>
                <w:rFonts w:ascii="Times New Roman" w:hAnsi="Times New Roman" w:cs="Times New Roman"/>
                <w:color w:val="000000"/>
                <w:sz w:val="14"/>
                <w:szCs w:val="14"/>
                <w:lang w:eastAsia="sk-SK"/>
              </w:rPr>
              <w:t>67</w:t>
            </w:r>
            <w:r w:rsidRPr="006F5797">
              <w:rPr>
                <w:rFonts w:ascii="Times New Roman" w:hAnsi="Times New Roman" w:cs="Times New Roman"/>
                <w:color w:val="000000"/>
                <w:sz w:val="14"/>
                <w:szCs w:val="14"/>
                <w:lang w:eastAsia="sk-SK"/>
              </w:rPr>
              <w:t>,1</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4E59C7" w:rsidRPr="00BA12EB" w:rsidP="004869CE">
            <w:pPr>
              <w:bidi w:val="0"/>
              <w:rPr>
                <w:rFonts w:ascii="Times New Roman" w:hAnsi="Times New Roman" w:cs="Times New Roman"/>
                <w:b/>
                <w:bCs/>
                <w:sz w:val="14"/>
                <w:szCs w:val="14"/>
                <w:lang w:eastAsia="sk-SK"/>
              </w:rPr>
            </w:pPr>
            <w:r w:rsidRPr="00BA12EB">
              <w:rPr>
                <w:rFonts w:ascii="Times New Roman" w:hAnsi="Times New Roman" w:cs="Times New Roman"/>
                <w:b/>
                <w:bCs/>
                <w:sz w:val="14"/>
                <w:szCs w:val="14"/>
                <w:lang w:eastAsia="sk-SK"/>
              </w:rPr>
              <w:t>Čisté pôžičky poskytnuté / prijaté</w:t>
            </w:r>
          </w:p>
        </w:tc>
        <w:tc>
          <w:tcPr>
            <w:tcW w:w="1053"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center"/>
              <w:rPr>
                <w:rFonts w:ascii="Times New Roman" w:hAnsi="Times New Roman" w:cs="Times New Roman"/>
                <w:b/>
                <w:sz w:val="12"/>
                <w:szCs w:val="12"/>
                <w:lang w:eastAsia="sk-SK"/>
              </w:rPr>
            </w:pPr>
            <w:r w:rsidRPr="00BA12EB">
              <w:rPr>
                <w:rFonts w:ascii="Times New Roman" w:hAnsi="Times New Roman" w:cs="Times New Roman"/>
                <w:b/>
                <w:sz w:val="12"/>
                <w:szCs w:val="12"/>
                <w:lang w:eastAsia="sk-SK"/>
              </w:rPr>
              <w:t>B.9</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-1 902,4</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-2 156,9</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-1 940,1</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-2 123,9</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-1 556,5</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-752,4</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-372,5</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4E59C7" w:rsidRPr="00BA12EB" w:rsidP="004869CE">
            <w:pPr>
              <w:bidi w:val="0"/>
              <w:rPr>
                <w:rFonts w:ascii="Times New Roman" w:hAnsi="Times New Roman" w:cs="Times New Roman"/>
                <w:b/>
                <w:bCs/>
                <w:sz w:val="14"/>
                <w:szCs w:val="14"/>
                <w:lang w:eastAsia="sk-SK"/>
              </w:rPr>
            </w:pPr>
            <w:r w:rsidRPr="00BA12EB">
              <w:rPr>
                <w:rFonts w:ascii="Times New Roman" w:hAnsi="Times New Roman" w:cs="Times New Roman"/>
                <w:b/>
                <w:bCs/>
                <w:sz w:val="14"/>
                <w:szCs w:val="14"/>
                <w:lang w:eastAsia="sk-SK"/>
              </w:rPr>
              <w:t xml:space="preserve"> - v % HDP</w:t>
            </w:r>
          </w:p>
        </w:tc>
        <w:tc>
          <w:tcPr>
            <w:tcW w:w="1053"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center"/>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 </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-2,59</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-2,87</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-2,49</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-2,74</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-1,93</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-0,88</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b/>
                <w:color w:val="000000"/>
                <w:sz w:val="14"/>
                <w:szCs w:val="14"/>
                <w:lang w:eastAsia="sk-SK"/>
              </w:rPr>
            </w:pPr>
            <w:r w:rsidRPr="00BA12EB">
              <w:rPr>
                <w:rFonts w:ascii="Times New Roman" w:hAnsi="Times New Roman" w:cs="Times New Roman"/>
                <w:b/>
                <w:color w:val="000000"/>
                <w:sz w:val="14"/>
                <w:szCs w:val="14"/>
                <w:lang w:eastAsia="sk-SK"/>
              </w:rPr>
              <w:t>-0,41</w:t>
            </w:r>
          </w:p>
        </w:tc>
      </w:tr>
      <w:tr>
        <w:tblPrEx>
          <w:tblW w:w="9079" w:type="dxa"/>
          <w:jc w:val="center"/>
          <w:tblInd w:w="-652" w:type="dxa"/>
          <w:tblLayout w:type="fixed"/>
          <w:tblCellMar>
            <w:left w:w="70" w:type="dxa"/>
            <w:right w:w="70" w:type="dxa"/>
          </w:tblCellMar>
          <w:tblLook w:val="04A0"/>
        </w:tblPrEx>
        <w:trPr>
          <w:trHeight w:val="300"/>
          <w:jc w:val="center"/>
        </w:trPr>
        <w:tc>
          <w:tcPr>
            <w:tcW w:w="2272"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4E59C7" w:rsidRPr="00BA12EB" w:rsidP="004869CE">
            <w:pPr>
              <w:bidi w:val="0"/>
              <w:rPr>
                <w:rFonts w:ascii="Times New Roman" w:hAnsi="Times New Roman" w:cs="Times New Roman"/>
                <w:bCs/>
                <w:sz w:val="14"/>
                <w:szCs w:val="14"/>
                <w:lang w:eastAsia="sk-SK"/>
              </w:rPr>
            </w:pPr>
            <w:r w:rsidRPr="00BA12EB">
              <w:rPr>
                <w:rFonts w:ascii="Times New Roman" w:hAnsi="Times New Roman" w:cs="Times New Roman"/>
                <w:bCs/>
                <w:sz w:val="14"/>
                <w:szCs w:val="14"/>
                <w:lang w:eastAsia="sk-SK"/>
              </w:rPr>
              <w:t>HDP</w:t>
            </w:r>
          </w:p>
        </w:tc>
        <w:tc>
          <w:tcPr>
            <w:tcW w:w="1053"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center"/>
              <w:rPr>
                <w:rFonts w:ascii="Times New Roman" w:hAnsi="Times New Roman" w:cs="Times New Roman"/>
                <w:color w:val="000000"/>
                <w:sz w:val="14"/>
                <w:szCs w:val="14"/>
                <w:lang w:eastAsia="sk-SK"/>
              </w:rPr>
            </w:pPr>
            <w:r w:rsidRPr="00BA12EB">
              <w:rPr>
                <w:rFonts w:ascii="Times New Roman" w:hAnsi="Times New Roman" w:cs="Times New Roman"/>
                <w:color w:val="000000"/>
                <w:sz w:val="14"/>
                <w:szCs w:val="14"/>
                <w:lang w:eastAsia="sk-SK"/>
              </w:rPr>
              <w:t> </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color w:val="000000"/>
                <w:sz w:val="14"/>
                <w:szCs w:val="14"/>
                <w:lang w:eastAsia="sk-SK"/>
              </w:rPr>
            </w:pPr>
            <w:r w:rsidRPr="00BA12EB">
              <w:rPr>
                <w:rFonts w:ascii="Times New Roman" w:hAnsi="Times New Roman" w:cs="Times New Roman"/>
                <w:color w:val="000000"/>
                <w:sz w:val="14"/>
                <w:szCs w:val="14"/>
                <w:lang w:eastAsia="sk-SK"/>
              </w:rPr>
              <w:t>73 593,2</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color w:val="000000"/>
                <w:sz w:val="14"/>
                <w:szCs w:val="14"/>
                <w:lang w:eastAsia="sk-SK"/>
              </w:rPr>
            </w:pPr>
            <w:r w:rsidRPr="00BA12EB">
              <w:rPr>
                <w:rFonts w:ascii="Times New Roman" w:hAnsi="Times New Roman" w:cs="Times New Roman"/>
                <w:color w:val="000000"/>
                <w:sz w:val="14"/>
                <w:szCs w:val="14"/>
                <w:lang w:eastAsia="sk-SK"/>
              </w:rPr>
              <w:t>75 214,9</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color w:val="000000"/>
                <w:sz w:val="14"/>
                <w:szCs w:val="14"/>
                <w:lang w:eastAsia="sk-SK"/>
              </w:rPr>
            </w:pPr>
            <w:r w:rsidRPr="00BA12EB">
              <w:rPr>
                <w:rFonts w:ascii="Times New Roman" w:hAnsi="Times New Roman" w:cs="Times New Roman"/>
                <w:color w:val="000000"/>
                <w:sz w:val="14"/>
                <w:szCs w:val="14"/>
                <w:lang w:eastAsia="sk-SK"/>
              </w:rPr>
              <w:t>77 916,0</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color w:val="000000"/>
                <w:sz w:val="14"/>
                <w:szCs w:val="14"/>
                <w:lang w:eastAsia="sk-SK"/>
              </w:rPr>
            </w:pPr>
            <w:r w:rsidRPr="00BA12EB">
              <w:rPr>
                <w:rFonts w:ascii="Times New Roman" w:hAnsi="Times New Roman" w:cs="Times New Roman"/>
                <w:color w:val="000000"/>
                <w:sz w:val="14"/>
                <w:szCs w:val="14"/>
                <w:lang w:eastAsia="sk-SK"/>
              </w:rPr>
              <w:t>77 494,2</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color w:val="000000"/>
                <w:sz w:val="14"/>
                <w:szCs w:val="14"/>
                <w:lang w:eastAsia="sk-SK"/>
              </w:rPr>
            </w:pPr>
            <w:r w:rsidRPr="00BA12EB">
              <w:rPr>
                <w:rFonts w:ascii="Times New Roman" w:hAnsi="Times New Roman" w:cs="Times New Roman"/>
                <w:color w:val="000000"/>
                <w:sz w:val="14"/>
                <w:szCs w:val="14"/>
                <w:lang w:eastAsia="sk-SK"/>
              </w:rPr>
              <w:t>80 647,8</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color w:val="000000"/>
                <w:sz w:val="14"/>
                <w:szCs w:val="14"/>
                <w:lang w:eastAsia="sk-SK"/>
              </w:rPr>
            </w:pPr>
            <w:r w:rsidRPr="00BA12EB">
              <w:rPr>
                <w:rFonts w:ascii="Times New Roman" w:hAnsi="Times New Roman" w:cs="Times New Roman"/>
                <w:color w:val="000000"/>
                <w:sz w:val="14"/>
                <w:szCs w:val="14"/>
                <w:lang w:eastAsia="sk-SK"/>
              </w:rPr>
              <w:t>85 111,0</w:t>
            </w:r>
          </w:p>
        </w:tc>
        <w:tc>
          <w:tcPr>
            <w:tcW w:w="822" w:type="dxa"/>
            <w:tcBorders>
              <w:top w:val="nil"/>
              <w:left w:val="nil"/>
              <w:bottom w:val="single" w:sz="4" w:space="0" w:color="auto"/>
              <w:right w:val="single" w:sz="4" w:space="0" w:color="auto"/>
            </w:tcBorders>
            <w:shd w:val="clear" w:color="auto" w:fill="BFBFBF"/>
            <w:noWrap/>
            <w:textDirection w:val="lrTb"/>
            <w:vAlign w:val="center"/>
            <w:hideMark/>
          </w:tcPr>
          <w:p w:rsidR="004E59C7" w:rsidRPr="00BA12EB" w:rsidP="004869CE">
            <w:pPr>
              <w:bidi w:val="0"/>
              <w:jc w:val="right"/>
              <w:rPr>
                <w:rFonts w:ascii="Times New Roman" w:hAnsi="Times New Roman" w:cs="Times New Roman"/>
                <w:color w:val="000000"/>
                <w:sz w:val="14"/>
                <w:szCs w:val="14"/>
                <w:lang w:eastAsia="sk-SK"/>
              </w:rPr>
            </w:pPr>
            <w:r w:rsidRPr="00BA12EB">
              <w:rPr>
                <w:rFonts w:ascii="Times New Roman" w:hAnsi="Times New Roman" w:cs="Times New Roman"/>
                <w:color w:val="000000"/>
                <w:sz w:val="14"/>
                <w:szCs w:val="14"/>
                <w:lang w:eastAsia="sk-SK"/>
              </w:rPr>
              <w:t>89 941,5</w:t>
            </w:r>
          </w:p>
        </w:tc>
      </w:tr>
    </w:tbl>
    <w:p w:rsidR="004E59C7" w:rsidRPr="00E27907" w:rsidP="004E59C7">
      <w:pPr>
        <w:bidi w:val="0"/>
        <w:jc w:val="both"/>
        <w:rPr>
          <w:rFonts w:ascii="Times New Roman" w:hAnsi="Times New Roman"/>
          <w:color w:val="0070C0"/>
          <w:sz w:val="16"/>
          <w:szCs w:val="16"/>
          <w:highlight w:val="yellow"/>
        </w:rPr>
      </w:pPr>
    </w:p>
    <w:p w:rsidR="004E59C7" w:rsidRPr="00E27907" w:rsidP="004E59C7">
      <w:pPr>
        <w:bidi w:val="0"/>
        <w:jc w:val="both"/>
        <w:rPr>
          <w:rFonts w:ascii="Times New Roman" w:hAnsi="Times New Roman"/>
          <w:color w:val="0070C0"/>
          <w:highlight w:val="yellow"/>
        </w:rPr>
      </w:pPr>
    </w:p>
    <w:p w:rsidR="004E59C7" w:rsidP="004E59C7">
      <w:pPr>
        <w:bidi w:val="0"/>
        <w:jc w:val="both"/>
        <w:rPr>
          <w:rFonts w:ascii="Times New Roman" w:hAnsi="Times New Roman" w:cs="Times New Roman"/>
          <w:color w:val="0070C0"/>
          <w:sz w:val="22"/>
          <w:szCs w:val="22"/>
        </w:rPr>
      </w:pPr>
    </w:p>
    <w:p w:rsidR="00295BC8" w:rsidRPr="00295BC8" w:rsidP="00295BC8">
      <w:pPr>
        <w:bidi w:val="0"/>
      </w:pPr>
    </w:p>
    <w:p w:rsidR="00295BC8" w:rsidP="00295BC8">
      <w:pPr>
        <w:pStyle w:val="Heading2"/>
        <w:keepNext w:val="0"/>
        <w:bidi w:val="0"/>
        <w:spacing w:before="0" w:after="0"/>
        <w:rPr>
          <w:rFonts w:ascii="Times New Roman" w:hAnsi="Times New Roman"/>
          <w:i w:val="0"/>
          <w:iCs w:val="0"/>
          <w:sz w:val="24"/>
          <w:szCs w:val="24"/>
        </w:rPr>
      </w:pPr>
    </w:p>
    <w:p w:rsidR="00295BC8" w:rsidP="00295BC8">
      <w:pPr>
        <w:pStyle w:val="Heading2"/>
        <w:keepNext w:val="0"/>
        <w:bidi w:val="0"/>
        <w:spacing w:before="0" w:after="0"/>
        <w:rPr>
          <w:rFonts w:ascii="Times New Roman" w:hAnsi="Times New Roman"/>
          <w:i w:val="0"/>
          <w:iCs w:val="0"/>
          <w:sz w:val="24"/>
          <w:szCs w:val="24"/>
        </w:rPr>
      </w:pPr>
    </w:p>
    <w:p w:rsidR="00295BC8" w:rsidP="00295BC8">
      <w:pPr>
        <w:pStyle w:val="Heading2"/>
        <w:keepNext w:val="0"/>
        <w:bidi w:val="0"/>
        <w:spacing w:before="0" w:after="0"/>
        <w:rPr>
          <w:rFonts w:ascii="Times New Roman" w:hAnsi="Times New Roman"/>
          <w:i w:val="0"/>
          <w:iCs w:val="0"/>
          <w:sz w:val="24"/>
          <w:szCs w:val="24"/>
        </w:rPr>
      </w:pPr>
    </w:p>
    <w:p w:rsidR="00295BC8" w:rsidP="00295BC8">
      <w:pPr>
        <w:pStyle w:val="Heading2"/>
        <w:keepNext w:val="0"/>
        <w:bidi w:val="0"/>
        <w:spacing w:before="0" w:after="0"/>
        <w:rPr>
          <w:rFonts w:ascii="Times New Roman" w:hAnsi="Times New Roman"/>
          <w:i w:val="0"/>
          <w:iCs w:val="0"/>
          <w:sz w:val="24"/>
          <w:szCs w:val="24"/>
        </w:rPr>
      </w:pPr>
    </w:p>
    <w:p w:rsidR="00295BC8" w:rsidP="00295BC8">
      <w:pPr>
        <w:pStyle w:val="Heading2"/>
        <w:keepNext w:val="0"/>
        <w:bidi w:val="0"/>
        <w:spacing w:before="0" w:after="0"/>
        <w:rPr>
          <w:rFonts w:ascii="Times New Roman" w:hAnsi="Times New Roman"/>
          <w:i w:val="0"/>
          <w:iCs w:val="0"/>
          <w:sz w:val="24"/>
          <w:szCs w:val="24"/>
        </w:rPr>
      </w:pPr>
    </w:p>
    <w:p w:rsidR="00295BC8" w:rsidP="00295BC8">
      <w:pPr>
        <w:pStyle w:val="Heading2"/>
        <w:keepNext w:val="0"/>
        <w:bidi w:val="0"/>
        <w:spacing w:before="0" w:after="0"/>
        <w:rPr>
          <w:rFonts w:ascii="Times New Roman" w:hAnsi="Times New Roman"/>
          <w:i w:val="0"/>
          <w:iCs w:val="0"/>
          <w:sz w:val="24"/>
          <w:szCs w:val="24"/>
        </w:rPr>
      </w:pPr>
    </w:p>
    <w:p w:rsidR="00295BC8" w:rsidP="00295BC8">
      <w:pPr>
        <w:pStyle w:val="Heading2"/>
        <w:keepNext w:val="0"/>
        <w:bidi w:val="0"/>
        <w:spacing w:before="0" w:after="0"/>
        <w:rPr>
          <w:rFonts w:ascii="Times New Roman" w:hAnsi="Times New Roman"/>
          <w:i w:val="0"/>
          <w:iCs w:val="0"/>
          <w:sz w:val="24"/>
          <w:szCs w:val="24"/>
        </w:rPr>
      </w:pPr>
    </w:p>
    <w:p w:rsidR="00295BC8" w:rsidP="00295BC8">
      <w:pPr>
        <w:pStyle w:val="Heading2"/>
        <w:keepNext w:val="0"/>
        <w:bidi w:val="0"/>
        <w:spacing w:before="0" w:after="0"/>
        <w:rPr>
          <w:rFonts w:ascii="Times New Roman" w:hAnsi="Times New Roman"/>
          <w:i w:val="0"/>
          <w:iCs w:val="0"/>
          <w:sz w:val="24"/>
          <w:szCs w:val="24"/>
        </w:rPr>
      </w:pPr>
    </w:p>
    <w:p w:rsidR="00295BC8" w:rsidP="00295BC8">
      <w:pPr>
        <w:pStyle w:val="Heading2"/>
        <w:keepNext w:val="0"/>
        <w:bidi w:val="0"/>
        <w:spacing w:before="0" w:after="0"/>
        <w:rPr>
          <w:rFonts w:ascii="Times New Roman" w:hAnsi="Times New Roman"/>
          <w:i w:val="0"/>
          <w:iCs w:val="0"/>
          <w:sz w:val="24"/>
          <w:szCs w:val="24"/>
        </w:rPr>
      </w:pPr>
    </w:p>
    <w:p w:rsidR="00295BC8" w:rsidP="00295BC8">
      <w:pPr>
        <w:pStyle w:val="Heading2"/>
        <w:keepNext w:val="0"/>
        <w:bidi w:val="0"/>
        <w:spacing w:before="0" w:after="0"/>
        <w:rPr>
          <w:rFonts w:ascii="Times New Roman" w:hAnsi="Times New Roman"/>
          <w:i w:val="0"/>
          <w:iCs w:val="0"/>
          <w:sz w:val="24"/>
          <w:szCs w:val="24"/>
        </w:rPr>
      </w:pPr>
    </w:p>
    <w:p w:rsidR="00FE0F32" w:rsidP="00FE0F32">
      <w:pPr>
        <w:bidi w:val="0"/>
      </w:pPr>
    </w:p>
    <w:p w:rsidR="00FE0F32" w:rsidP="00FE0F32">
      <w:pPr>
        <w:bidi w:val="0"/>
      </w:pPr>
    </w:p>
    <w:p w:rsidR="008B608C" w:rsidP="00FE0F32">
      <w:pPr>
        <w:bidi w:val="0"/>
      </w:pPr>
    </w:p>
    <w:p w:rsidR="00FE0F32" w:rsidRPr="00FE0F32" w:rsidP="00FE0F32">
      <w:pPr>
        <w:bidi w:val="0"/>
      </w:pPr>
    </w:p>
    <w:p w:rsidR="000F2B3D" w:rsidRPr="000F2B3D" w:rsidP="000F2B3D">
      <w:pPr>
        <w:bidi w:val="0"/>
      </w:pPr>
    </w:p>
    <w:p w:rsidR="00432AC8" w:rsidRPr="00E5441A" w:rsidP="00432AC8">
      <w:pPr>
        <w:pStyle w:val="Heading2"/>
        <w:bidi w:val="0"/>
        <w:spacing w:before="0" w:after="0"/>
        <w:rPr>
          <w:rFonts w:ascii="Times New Roman" w:hAnsi="Times New Roman"/>
          <w:i w:val="0"/>
          <w:iCs w:val="0"/>
          <w:sz w:val="24"/>
          <w:szCs w:val="24"/>
        </w:rPr>
      </w:pPr>
      <w:bookmarkStart w:id="36" w:name="_Toc431550659"/>
      <w:r w:rsidRPr="00FE0FB2">
        <w:rPr>
          <w:rFonts w:ascii="Times New Roman" w:hAnsi="Times New Roman"/>
          <w:i w:val="0"/>
          <w:iCs w:val="0"/>
          <w:sz w:val="24"/>
          <w:szCs w:val="24"/>
        </w:rPr>
        <w:t>2.5. Dlh verejnej správy</w:t>
      </w:r>
      <w:bookmarkEnd w:id="20"/>
      <w:bookmarkEnd w:id="21"/>
      <w:bookmarkEnd w:id="22"/>
      <w:bookmarkEnd w:id="36"/>
      <w:r w:rsidRPr="00E5441A">
        <w:rPr>
          <w:rFonts w:ascii="Times New Roman" w:hAnsi="Times New Roman"/>
          <w:i w:val="0"/>
          <w:iCs w:val="0"/>
          <w:sz w:val="24"/>
          <w:szCs w:val="24"/>
        </w:rPr>
        <w:t xml:space="preserve">       </w:t>
      </w:r>
    </w:p>
    <w:p w:rsidR="00EA2B24" w:rsidP="00044D70">
      <w:pPr>
        <w:bidi w:val="0"/>
        <w:jc w:val="both"/>
        <w:rPr>
          <w:rFonts w:ascii="Arial Narrow" w:hAnsi="Arial Narrow" w:cs="Arial Narrow"/>
          <w:color w:val="0070C0"/>
          <w:sz w:val="22"/>
          <w:szCs w:val="22"/>
        </w:rPr>
      </w:pPr>
      <w:bookmarkEnd w:id="23"/>
      <w:bookmarkEnd w:id="24"/>
      <w:bookmarkEnd w:id="25"/>
    </w:p>
    <w:p w:rsidR="00977D6D" w:rsidRPr="009B19D8" w:rsidP="00977D6D">
      <w:pPr>
        <w:bidi w:val="0"/>
        <w:spacing w:after="120"/>
        <w:ind w:firstLine="708"/>
        <w:jc w:val="both"/>
        <w:rPr>
          <w:rFonts w:ascii="Times New Roman" w:hAnsi="Times New Roman"/>
        </w:rPr>
      </w:pPr>
      <w:r w:rsidRPr="009B19D8">
        <w:rPr>
          <w:rFonts w:ascii="Times New Roman" w:hAnsi="Times New Roman"/>
        </w:rPr>
        <w:t>Ku koncu roka 2014 dosiahol hrubý dlh verejnej správy 53,6 % HDP</w:t>
      </w:r>
      <w:r>
        <w:rPr>
          <w:rFonts w:ascii="Times New Roman" w:hAnsi="Times New Roman"/>
          <w:vertAlign w:val="superscript"/>
          <w:rtl w:val="0"/>
        </w:rPr>
        <w:footnoteReference w:id="4"/>
      </w:r>
      <w:r w:rsidRPr="009B19D8">
        <w:rPr>
          <w:rFonts w:ascii="Times New Roman" w:hAnsi="Times New Roman"/>
        </w:rPr>
        <w:t>. Prvýkrát od vypuknutia hospodárskej krízy v roku 2008 došlo k poklesu dlhu, ktorý</w:t>
      </w:r>
      <w:r>
        <w:rPr>
          <w:rFonts w:ascii="Times New Roman" w:hAnsi="Times New Roman"/>
        </w:rPr>
        <w:t xml:space="preserve"> sa medziročne znížil o 1 p.b. </w:t>
      </w:r>
      <w:r w:rsidRPr="003510AA">
        <w:rPr>
          <w:rFonts w:ascii="Times New Roman" w:hAnsi="Times New Roman"/>
        </w:rPr>
        <w:t xml:space="preserve">Podľa aktuálnej prognózy </w:t>
      </w:r>
      <w:r>
        <w:rPr>
          <w:rFonts w:ascii="Times New Roman" w:hAnsi="Times New Roman"/>
        </w:rPr>
        <w:t xml:space="preserve">by mal </w:t>
      </w:r>
      <w:r w:rsidRPr="003510AA">
        <w:rPr>
          <w:rFonts w:ascii="Times New Roman" w:hAnsi="Times New Roman"/>
        </w:rPr>
        <w:t>dlh v horizonte do roku 2018 postupne klesnúť až pod hranicu 49% HDP</w:t>
      </w:r>
    </w:p>
    <w:p w:rsidR="00977D6D" w:rsidRPr="009B19D8" w:rsidP="00977D6D">
      <w:pPr>
        <w:bidi w:val="0"/>
        <w:spacing w:after="120"/>
        <w:ind w:firstLine="708"/>
        <w:jc w:val="both"/>
        <w:rPr>
          <w:rFonts w:ascii="Times New Roman" w:hAnsi="Times New Roman"/>
        </w:rPr>
      </w:pPr>
      <w:r w:rsidRPr="009B19D8">
        <w:rPr>
          <w:rFonts w:ascii="Times New Roman" w:hAnsi="Times New Roman"/>
        </w:rPr>
        <w:t>V roku 2015 sa očak</w:t>
      </w:r>
      <w:r>
        <w:rPr>
          <w:rFonts w:ascii="Times New Roman" w:hAnsi="Times New Roman"/>
        </w:rPr>
        <w:t xml:space="preserve">áva ďalší pokles dlhu na úroveň </w:t>
      </w:r>
      <w:r w:rsidRPr="009B19D8">
        <w:rPr>
          <w:rFonts w:ascii="Times New Roman" w:hAnsi="Times New Roman"/>
        </w:rPr>
        <w:t>52,8 % HDP, v dôsledku hotovostných príjmov z predaja Slovak Telekomu, ako aj nižšieho deficitu rozpočtu verejnej správy. Od roku 2017 sa pri pokračujúcej konsolidácii predpokladá primárny prebytok</w:t>
      </w:r>
      <w:r>
        <w:rPr>
          <w:rFonts w:ascii="Times New Roman" w:hAnsi="Times New Roman"/>
          <w:vertAlign w:val="superscript"/>
          <w:rtl w:val="0"/>
        </w:rPr>
        <w:footnoteReference w:id="5"/>
      </w:r>
      <w:r w:rsidRPr="009B19D8">
        <w:rPr>
          <w:rFonts w:ascii="Times New Roman" w:hAnsi="Times New Roman"/>
        </w:rPr>
        <w:t xml:space="preserve">, ktorý spolu s ekonomickým rastom prispeje k výraznejšiemu poklesu dlhu. </w:t>
      </w:r>
    </w:p>
    <w:tbl>
      <w:tblPr>
        <w:tblStyle w:val="TableNormal"/>
        <w:tblW w:w="9062" w:type="dxa"/>
        <w:tblCellMar>
          <w:left w:w="70" w:type="dxa"/>
          <w:right w:w="70" w:type="dxa"/>
        </w:tblCellMar>
        <w:tblLook w:val="04A0"/>
      </w:tblPr>
      <w:tblGrid>
        <w:gridCol w:w="4013"/>
        <w:gridCol w:w="713"/>
        <w:gridCol w:w="852"/>
        <w:gridCol w:w="852"/>
        <w:gridCol w:w="852"/>
        <w:gridCol w:w="226"/>
        <w:gridCol w:w="524"/>
        <w:gridCol w:w="1030"/>
      </w:tblGrid>
      <w:tr>
        <w:tblPrEx>
          <w:tblW w:w="9062" w:type="dxa"/>
          <w:tblCellMar>
            <w:left w:w="70" w:type="dxa"/>
            <w:right w:w="70" w:type="dxa"/>
          </w:tblCellMar>
          <w:tblLook w:val="04A0"/>
        </w:tblPrEx>
        <w:trPr>
          <w:trHeight w:val="210"/>
        </w:trPr>
        <w:tc>
          <w:tcPr>
            <w:tcW w:w="4013" w:type="dxa"/>
            <w:tcBorders>
              <w:top w:val="single" w:sz="4" w:space="0" w:color="auto"/>
              <w:left w:val="single" w:sz="4" w:space="0" w:color="auto"/>
              <w:bottom w:val="nil"/>
              <w:right w:val="nil"/>
            </w:tcBorders>
            <w:shd w:val="clear" w:color="000000" w:fill="A6A6A6"/>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Hrubý dlh verejnej správy (% HDP, stav k 31.12.)</w:t>
            </w:r>
          </w:p>
        </w:tc>
        <w:tc>
          <w:tcPr>
            <w:tcW w:w="713" w:type="dxa"/>
            <w:tcBorders>
              <w:top w:val="single" w:sz="4" w:space="0" w:color="auto"/>
              <w:left w:val="nil"/>
              <w:bottom w:val="single" w:sz="4" w:space="0" w:color="auto"/>
              <w:right w:val="nil"/>
            </w:tcBorders>
            <w:shd w:val="clear" w:color="000000" w:fill="A6A6A6"/>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 </w:t>
            </w:r>
          </w:p>
        </w:tc>
        <w:tc>
          <w:tcPr>
            <w:tcW w:w="852" w:type="dxa"/>
            <w:tcBorders>
              <w:top w:val="single" w:sz="4" w:space="0" w:color="auto"/>
              <w:left w:val="nil"/>
              <w:bottom w:val="nil"/>
              <w:right w:val="nil"/>
            </w:tcBorders>
            <w:shd w:val="clear" w:color="000000" w:fill="A6A6A6"/>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 </w:t>
            </w:r>
          </w:p>
        </w:tc>
        <w:tc>
          <w:tcPr>
            <w:tcW w:w="852" w:type="dxa"/>
            <w:tcBorders>
              <w:top w:val="single" w:sz="4" w:space="0" w:color="auto"/>
              <w:left w:val="nil"/>
              <w:bottom w:val="nil"/>
              <w:right w:val="nil"/>
            </w:tcBorders>
            <w:shd w:val="clear" w:color="000000" w:fill="A6A6A6"/>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 </w:t>
            </w:r>
          </w:p>
        </w:tc>
        <w:tc>
          <w:tcPr>
            <w:tcW w:w="852" w:type="dxa"/>
            <w:tcBorders>
              <w:top w:val="single" w:sz="4" w:space="0" w:color="auto"/>
              <w:left w:val="nil"/>
              <w:bottom w:val="nil"/>
              <w:right w:val="nil"/>
            </w:tcBorders>
            <w:shd w:val="clear" w:color="000000" w:fill="A6A6A6"/>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 </w:t>
            </w:r>
          </w:p>
        </w:tc>
        <w:tc>
          <w:tcPr>
            <w:tcW w:w="750" w:type="dxa"/>
            <w:gridSpan w:val="2"/>
            <w:tcBorders>
              <w:top w:val="single" w:sz="4" w:space="0" w:color="auto"/>
              <w:left w:val="nil"/>
              <w:bottom w:val="single" w:sz="4" w:space="0" w:color="auto"/>
              <w:right w:val="nil"/>
            </w:tcBorders>
            <w:shd w:val="clear" w:color="000000" w:fill="A6A6A6"/>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 </w:t>
            </w:r>
          </w:p>
        </w:tc>
        <w:tc>
          <w:tcPr>
            <w:tcW w:w="103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977D6D" w:rsidRPr="009B19D8" w:rsidP="00736155">
            <w:pPr>
              <w:bidi w:val="0"/>
              <w:rPr>
                <w:rFonts w:ascii="Times New Roman" w:hAnsi="Times New Roman"/>
                <w:b/>
                <w:bCs/>
                <w:sz w:val="14"/>
                <w:szCs w:val="14"/>
              </w:rPr>
            </w:pPr>
            <w:r w:rsidRPr="009B19D8">
              <w:rPr>
                <w:rFonts w:ascii="Times New Roman" w:hAnsi="Times New Roman"/>
                <w:b/>
                <w:bCs/>
                <w:sz w:val="14"/>
                <w:szCs w:val="14"/>
              </w:rPr>
              <w:t> </w:t>
            </w:r>
          </w:p>
        </w:tc>
      </w:tr>
      <w:tr>
        <w:tblPrEx>
          <w:tblW w:w="9062" w:type="dxa"/>
          <w:tblCellMar>
            <w:left w:w="70" w:type="dxa"/>
            <w:right w:w="70" w:type="dxa"/>
          </w:tblCellMar>
          <w:tblLook w:val="04A0"/>
        </w:tblPrEx>
        <w:trPr>
          <w:trHeight w:val="210"/>
        </w:trPr>
        <w:tc>
          <w:tcPr>
            <w:tcW w:w="401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 </w:t>
            </w:r>
          </w:p>
        </w:tc>
        <w:tc>
          <w:tcPr>
            <w:tcW w:w="71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77D6D" w:rsidRPr="003510AA" w:rsidP="00977D6D">
            <w:pPr>
              <w:bidi w:val="0"/>
              <w:jc w:val="center"/>
              <w:rPr>
                <w:rFonts w:ascii="Times New Roman" w:hAnsi="Times New Roman"/>
                <w:b/>
                <w:bCs/>
                <w:sz w:val="14"/>
                <w:szCs w:val="14"/>
              </w:rPr>
            </w:pPr>
            <w:r w:rsidRPr="003510AA">
              <w:rPr>
                <w:rFonts w:ascii="Times New Roman" w:hAnsi="Times New Roman"/>
                <w:b/>
                <w:bCs/>
                <w:sz w:val="14"/>
                <w:szCs w:val="14"/>
              </w:rPr>
              <w:t>2013 S</w:t>
            </w:r>
          </w:p>
        </w:tc>
        <w:tc>
          <w:tcPr>
            <w:tcW w:w="85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77D6D" w:rsidRPr="003510AA" w:rsidP="00977D6D">
            <w:pPr>
              <w:bidi w:val="0"/>
              <w:jc w:val="center"/>
              <w:rPr>
                <w:rFonts w:ascii="Times New Roman" w:hAnsi="Times New Roman"/>
                <w:b/>
                <w:bCs/>
                <w:sz w:val="14"/>
                <w:szCs w:val="14"/>
              </w:rPr>
            </w:pPr>
            <w:r w:rsidRPr="003510AA">
              <w:rPr>
                <w:rFonts w:ascii="Times New Roman" w:hAnsi="Times New Roman"/>
                <w:b/>
                <w:bCs/>
                <w:sz w:val="14"/>
                <w:szCs w:val="14"/>
              </w:rPr>
              <w:t>2014 S</w:t>
            </w:r>
          </w:p>
        </w:tc>
        <w:tc>
          <w:tcPr>
            <w:tcW w:w="85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77D6D" w:rsidRPr="003510AA" w:rsidP="00977D6D">
            <w:pPr>
              <w:bidi w:val="0"/>
              <w:jc w:val="center"/>
              <w:rPr>
                <w:rFonts w:ascii="Times New Roman" w:hAnsi="Times New Roman"/>
                <w:b/>
                <w:bCs/>
                <w:sz w:val="14"/>
                <w:szCs w:val="14"/>
              </w:rPr>
            </w:pPr>
            <w:r w:rsidRPr="003510AA">
              <w:rPr>
                <w:rFonts w:ascii="Times New Roman" w:hAnsi="Times New Roman"/>
                <w:b/>
                <w:bCs/>
                <w:sz w:val="14"/>
                <w:szCs w:val="14"/>
              </w:rPr>
              <w:t>2015 OS</w:t>
            </w:r>
          </w:p>
        </w:tc>
        <w:tc>
          <w:tcPr>
            <w:tcW w:w="85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77D6D" w:rsidRPr="003510AA" w:rsidP="00977D6D">
            <w:pPr>
              <w:bidi w:val="0"/>
              <w:jc w:val="center"/>
              <w:rPr>
                <w:rFonts w:ascii="Times New Roman" w:hAnsi="Times New Roman"/>
                <w:b/>
                <w:bCs/>
                <w:sz w:val="14"/>
                <w:szCs w:val="14"/>
              </w:rPr>
            </w:pPr>
            <w:r w:rsidRPr="003510AA">
              <w:rPr>
                <w:rFonts w:ascii="Times New Roman" w:hAnsi="Times New Roman"/>
                <w:b/>
                <w:bCs/>
                <w:sz w:val="14"/>
                <w:szCs w:val="14"/>
              </w:rPr>
              <w:t>2016 N</w:t>
            </w:r>
          </w:p>
        </w:tc>
        <w:tc>
          <w:tcPr>
            <w:tcW w:w="750" w:type="dxa"/>
            <w:gridSpan w:val="2"/>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77D6D" w:rsidRPr="003510AA" w:rsidP="00977D6D">
            <w:pPr>
              <w:bidi w:val="0"/>
              <w:jc w:val="center"/>
              <w:rPr>
                <w:rFonts w:ascii="Times New Roman" w:hAnsi="Times New Roman"/>
                <w:b/>
                <w:bCs/>
                <w:sz w:val="14"/>
                <w:szCs w:val="14"/>
              </w:rPr>
            </w:pPr>
            <w:r w:rsidRPr="003510AA">
              <w:rPr>
                <w:rFonts w:ascii="Times New Roman" w:hAnsi="Times New Roman"/>
                <w:b/>
                <w:bCs/>
                <w:sz w:val="14"/>
                <w:szCs w:val="14"/>
              </w:rPr>
              <w:t>2017 N</w:t>
            </w:r>
          </w:p>
        </w:tc>
        <w:tc>
          <w:tcPr>
            <w:tcW w:w="1030" w:type="dxa"/>
            <w:tcBorders>
              <w:top w:val="nil"/>
              <w:left w:val="nil"/>
              <w:bottom w:val="single" w:sz="4" w:space="0" w:color="auto"/>
              <w:right w:val="single" w:sz="4" w:space="0" w:color="auto"/>
            </w:tcBorders>
            <w:shd w:val="clear" w:color="000000" w:fill="BFBFBF"/>
            <w:noWrap/>
            <w:textDirection w:val="lrTb"/>
            <w:vAlign w:val="center"/>
            <w:hideMark/>
          </w:tcPr>
          <w:p w:rsidR="00977D6D" w:rsidRPr="009B19D8" w:rsidP="00977D6D">
            <w:pPr>
              <w:bidi w:val="0"/>
              <w:jc w:val="center"/>
              <w:rPr>
                <w:rFonts w:ascii="Times New Roman" w:hAnsi="Times New Roman"/>
                <w:b/>
                <w:bCs/>
                <w:sz w:val="14"/>
                <w:szCs w:val="14"/>
              </w:rPr>
            </w:pPr>
            <w:r w:rsidRPr="009B19D8">
              <w:rPr>
                <w:rFonts w:ascii="Times New Roman" w:hAnsi="Times New Roman"/>
                <w:b/>
                <w:bCs/>
                <w:sz w:val="14"/>
                <w:szCs w:val="14"/>
              </w:rPr>
              <w:t>2018 N</w:t>
            </w:r>
          </w:p>
        </w:tc>
      </w:tr>
      <w:tr>
        <w:tblPrEx>
          <w:tblW w:w="9062" w:type="dxa"/>
          <w:tblCellMar>
            <w:left w:w="70" w:type="dxa"/>
            <w:right w:w="70" w:type="dxa"/>
          </w:tblCellMar>
          <w:tblLook w:val="04A0"/>
        </w:tblPrEx>
        <w:trPr>
          <w:trHeight w:val="210"/>
        </w:trPr>
        <w:tc>
          <w:tcPr>
            <w:tcW w:w="4013"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Hrubý dlh verejnej správy</w:t>
            </w:r>
          </w:p>
        </w:tc>
        <w:tc>
          <w:tcPr>
            <w:tcW w:w="713"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
                <w:bCs/>
                <w:sz w:val="14"/>
                <w:szCs w:val="14"/>
              </w:rPr>
            </w:pPr>
            <w:r w:rsidRPr="003510AA">
              <w:rPr>
                <w:rFonts w:ascii="Times New Roman" w:hAnsi="Times New Roman"/>
                <w:b/>
                <w:bCs/>
                <w:sz w:val="14"/>
                <w:szCs w:val="14"/>
              </w:rPr>
              <w:t>54,6</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
                <w:bCs/>
                <w:sz w:val="14"/>
                <w:szCs w:val="14"/>
              </w:rPr>
            </w:pPr>
            <w:r w:rsidRPr="003510AA">
              <w:rPr>
                <w:rFonts w:ascii="Times New Roman" w:hAnsi="Times New Roman"/>
                <w:b/>
                <w:bCs/>
                <w:sz w:val="14"/>
                <w:szCs w:val="14"/>
              </w:rPr>
              <w:t>53,6</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
                <w:bCs/>
                <w:sz w:val="14"/>
                <w:szCs w:val="14"/>
              </w:rPr>
            </w:pPr>
            <w:r w:rsidRPr="003510AA">
              <w:rPr>
                <w:rFonts w:ascii="Times New Roman" w:hAnsi="Times New Roman"/>
                <w:b/>
                <w:bCs/>
                <w:sz w:val="14"/>
                <w:szCs w:val="14"/>
              </w:rPr>
              <w:t>52,8</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
                <w:bCs/>
                <w:sz w:val="14"/>
                <w:szCs w:val="14"/>
              </w:rPr>
            </w:pPr>
            <w:r w:rsidRPr="003510AA">
              <w:rPr>
                <w:rFonts w:ascii="Times New Roman" w:hAnsi="Times New Roman"/>
                <w:b/>
                <w:bCs/>
                <w:sz w:val="14"/>
                <w:szCs w:val="14"/>
              </w:rPr>
              <w:t>52,1</w:t>
            </w:r>
          </w:p>
        </w:tc>
        <w:tc>
          <w:tcPr>
            <w:tcW w:w="750" w:type="dxa"/>
            <w:gridSpan w:val="2"/>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
                <w:bCs/>
                <w:sz w:val="14"/>
                <w:szCs w:val="14"/>
              </w:rPr>
            </w:pPr>
            <w:r w:rsidRPr="003510AA">
              <w:rPr>
                <w:rFonts w:ascii="Times New Roman" w:hAnsi="Times New Roman"/>
                <w:b/>
                <w:bCs/>
                <w:sz w:val="14"/>
                <w:szCs w:val="14"/>
              </w:rPr>
              <w:t>51,3</w:t>
            </w:r>
          </w:p>
        </w:tc>
        <w:tc>
          <w:tcPr>
            <w:tcW w:w="1030"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
                <w:bCs/>
                <w:sz w:val="14"/>
                <w:szCs w:val="14"/>
              </w:rPr>
            </w:pPr>
            <w:r w:rsidRPr="003510AA">
              <w:rPr>
                <w:rFonts w:ascii="Times New Roman" w:hAnsi="Times New Roman"/>
                <w:b/>
                <w:bCs/>
                <w:sz w:val="14"/>
                <w:szCs w:val="14"/>
              </w:rPr>
              <w:t>48,9</w:t>
            </w:r>
          </w:p>
        </w:tc>
      </w:tr>
      <w:tr>
        <w:tblPrEx>
          <w:tblW w:w="9062" w:type="dxa"/>
          <w:tblCellMar>
            <w:left w:w="70" w:type="dxa"/>
            <w:right w:w="70" w:type="dxa"/>
          </w:tblCellMar>
          <w:tblLook w:val="04A0"/>
        </w:tblPrEx>
        <w:trPr>
          <w:trHeight w:val="210"/>
        </w:trPr>
        <w:tc>
          <w:tcPr>
            <w:tcW w:w="4013"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 xml:space="preserve">  - štátny dlh (bez vplyvu medzinár. záväzkov)</w:t>
            </w:r>
          </w:p>
        </w:tc>
        <w:tc>
          <w:tcPr>
            <w:tcW w:w="713"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48,6</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48,1</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47,5</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47,1</w:t>
            </w:r>
          </w:p>
        </w:tc>
        <w:tc>
          <w:tcPr>
            <w:tcW w:w="750" w:type="dxa"/>
            <w:gridSpan w:val="2"/>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46,7</w:t>
            </w:r>
          </w:p>
        </w:tc>
        <w:tc>
          <w:tcPr>
            <w:tcW w:w="1030"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45,4</w:t>
            </w:r>
          </w:p>
        </w:tc>
      </w:tr>
      <w:tr>
        <w:tblPrEx>
          <w:tblW w:w="9062" w:type="dxa"/>
          <w:tblCellMar>
            <w:left w:w="70" w:type="dxa"/>
            <w:right w:w="70" w:type="dxa"/>
          </w:tblCellMar>
          <w:tblLook w:val="04A0"/>
        </w:tblPrEx>
        <w:trPr>
          <w:trHeight w:val="210"/>
        </w:trPr>
        <w:tc>
          <w:tcPr>
            <w:tcW w:w="4013"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 xml:space="preserve">  - podiel SR na dlhu EFSF</w:t>
            </w:r>
          </w:p>
        </w:tc>
        <w:tc>
          <w:tcPr>
            <w:tcW w:w="713"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2,6</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2,7</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2,6</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2,5</w:t>
            </w:r>
          </w:p>
        </w:tc>
        <w:tc>
          <w:tcPr>
            <w:tcW w:w="750" w:type="dxa"/>
            <w:gridSpan w:val="2"/>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2,4</w:t>
            </w:r>
          </w:p>
        </w:tc>
        <w:tc>
          <w:tcPr>
            <w:tcW w:w="1030"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2,2</w:t>
            </w:r>
          </w:p>
        </w:tc>
      </w:tr>
      <w:tr>
        <w:tblPrEx>
          <w:tblW w:w="9062" w:type="dxa"/>
          <w:tblCellMar>
            <w:left w:w="70" w:type="dxa"/>
            <w:right w:w="70" w:type="dxa"/>
          </w:tblCellMar>
          <w:tblLook w:val="04A0"/>
        </w:tblPrEx>
        <w:trPr>
          <w:trHeight w:val="210"/>
        </w:trPr>
        <w:tc>
          <w:tcPr>
            <w:tcW w:w="4013"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 xml:space="preserve">  - vklad do ESM</w:t>
            </w:r>
          </w:p>
        </w:tc>
        <w:tc>
          <w:tcPr>
            <w:tcW w:w="713"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0,7</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0,9</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0,9</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0,8</w:t>
            </w:r>
          </w:p>
        </w:tc>
        <w:tc>
          <w:tcPr>
            <w:tcW w:w="750" w:type="dxa"/>
            <w:gridSpan w:val="2"/>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0,8</w:t>
            </w:r>
          </w:p>
        </w:tc>
        <w:tc>
          <w:tcPr>
            <w:tcW w:w="1030"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0,7</w:t>
            </w:r>
          </w:p>
        </w:tc>
      </w:tr>
      <w:tr>
        <w:tblPrEx>
          <w:tblW w:w="9062" w:type="dxa"/>
          <w:tblCellMar>
            <w:left w:w="70" w:type="dxa"/>
            <w:right w:w="70" w:type="dxa"/>
          </w:tblCellMar>
          <w:tblLook w:val="04A0"/>
        </w:tblPrEx>
        <w:trPr>
          <w:trHeight w:val="225"/>
        </w:trPr>
        <w:tc>
          <w:tcPr>
            <w:tcW w:w="4013"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 xml:space="preserve">  - dlh ostatných zložiek verejnej správy</w:t>
            </w:r>
          </w:p>
        </w:tc>
        <w:tc>
          <w:tcPr>
            <w:tcW w:w="713"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2,7</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1,9</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1,9</w:t>
            </w:r>
          </w:p>
        </w:tc>
        <w:tc>
          <w:tcPr>
            <w:tcW w:w="852"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1,7</w:t>
            </w:r>
          </w:p>
        </w:tc>
        <w:tc>
          <w:tcPr>
            <w:tcW w:w="750" w:type="dxa"/>
            <w:gridSpan w:val="2"/>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1,5</w:t>
            </w:r>
          </w:p>
        </w:tc>
        <w:tc>
          <w:tcPr>
            <w:tcW w:w="1030" w:type="dxa"/>
            <w:tcBorders>
              <w:top w:val="nil"/>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1,3</w:t>
            </w:r>
          </w:p>
        </w:tc>
      </w:tr>
      <w:tr>
        <w:tblPrEx>
          <w:tblW w:w="9062" w:type="dxa"/>
          <w:tblCellMar>
            <w:left w:w="70" w:type="dxa"/>
            <w:right w:w="70" w:type="dxa"/>
          </w:tblCellMar>
          <w:tblLook w:val="04A0"/>
        </w:tblPrEx>
        <w:trPr>
          <w:trHeight w:val="225"/>
        </w:trPr>
        <w:tc>
          <w:tcPr>
            <w:tcW w:w="4013" w:type="dxa"/>
            <w:tcBorders>
              <w:top w:val="single" w:sz="4" w:space="0" w:color="auto"/>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p.m. vplyv revízie dlhu</w:t>
            </w:r>
            <w:r w:rsidRPr="00196A35">
              <w:rPr>
                <w:rFonts w:ascii="Times New Roman" w:hAnsi="Times New Roman"/>
                <w:bCs/>
                <w:sz w:val="14"/>
                <w:szCs w:val="14"/>
                <w:vertAlign w:val="superscript"/>
              </w:rPr>
              <w:t>[1]</w:t>
            </w:r>
          </w:p>
        </w:tc>
        <w:tc>
          <w:tcPr>
            <w:tcW w:w="713" w:type="dxa"/>
            <w:tcBorders>
              <w:top w:val="single" w:sz="4" w:space="0" w:color="auto"/>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0,1</w:t>
            </w:r>
          </w:p>
        </w:tc>
        <w:tc>
          <w:tcPr>
            <w:tcW w:w="852" w:type="dxa"/>
            <w:tcBorders>
              <w:top w:val="single" w:sz="4" w:space="0" w:color="auto"/>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0,1</w:t>
            </w:r>
          </w:p>
        </w:tc>
        <w:tc>
          <w:tcPr>
            <w:tcW w:w="852" w:type="dxa"/>
            <w:tcBorders>
              <w:top w:val="single" w:sz="4" w:space="0" w:color="auto"/>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0,1</w:t>
            </w:r>
          </w:p>
        </w:tc>
        <w:tc>
          <w:tcPr>
            <w:tcW w:w="852" w:type="dxa"/>
            <w:tcBorders>
              <w:top w:val="single" w:sz="4" w:space="0" w:color="auto"/>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0,1</w:t>
            </w:r>
          </w:p>
        </w:tc>
        <w:tc>
          <w:tcPr>
            <w:tcW w:w="750" w:type="dxa"/>
            <w:gridSpan w:val="2"/>
            <w:tcBorders>
              <w:top w:val="single" w:sz="4" w:space="0" w:color="auto"/>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0,1</w:t>
            </w:r>
          </w:p>
        </w:tc>
        <w:tc>
          <w:tcPr>
            <w:tcW w:w="1030" w:type="dxa"/>
            <w:tcBorders>
              <w:top w:val="single" w:sz="4" w:space="0" w:color="auto"/>
              <w:left w:val="nil"/>
              <w:bottom w:val="single" w:sz="4" w:space="0" w:color="auto"/>
              <w:right w:val="single" w:sz="4" w:space="0" w:color="auto"/>
            </w:tcBorders>
            <w:textDirection w:val="lrTb"/>
            <w:vAlign w:val="center"/>
            <w:hideMark/>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0,1</w:t>
            </w:r>
          </w:p>
        </w:tc>
      </w:tr>
      <w:tr>
        <w:tblPrEx>
          <w:tblW w:w="9062" w:type="dxa"/>
          <w:tblCellMar>
            <w:left w:w="70" w:type="dxa"/>
            <w:right w:w="70" w:type="dxa"/>
          </w:tblCellMar>
          <w:tblLook w:val="04A0"/>
        </w:tblPrEx>
        <w:trPr>
          <w:trHeight w:val="225"/>
        </w:trPr>
        <w:tc>
          <w:tcPr>
            <w:tcW w:w="4013" w:type="dxa"/>
            <w:tcBorders>
              <w:top w:val="single" w:sz="4" w:space="0" w:color="auto"/>
              <w:left w:val="single" w:sz="4" w:space="0" w:color="auto"/>
              <w:bottom w:val="single" w:sz="4" w:space="0" w:color="auto"/>
              <w:right w:val="single" w:sz="4" w:space="0" w:color="auto"/>
            </w:tcBorders>
            <w:noWrap/>
            <w:textDirection w:val="lrTb"/>
            <w:vAlign w:val="center"/>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p.m. vplyv revízie nominálneho HDP</w:t>
            </w:r>
            <w:r w:rsidRPr="00196A35">
              <w:rPr>
                <w:rFonts w:ascii="Times New Roman" w:hAnsi="Times New Roman"/>
                <w:bCs/>
                <w:sz w:val="14"/>
                <w:szCs w:val="14"/>
                <w:vertAlign w:val="superscript"/>
              </w:rPr>
              <w:t>[1]</w:t>
            </w:r>
          </w:p>
        </w:tc>
        <w:tc>
          <w:tcPr>
            <w:tcW w:w="713" w:type="dxa"/>
            <w:tcBorders>
              <w:top w:val="single" w:sz="4" w:space="0" w:color="auto"/>
              <w:left w:val="nil"/>
              <w:bottom w:val="single" w:sz="4" w:space="0" w:color="auto"/>
              <w:right w:val="single" w:sz="4" w:space="0" w:color="auto"/>
            </w:tcBorders>
            <w:textDirection w:val="lrTb"/>
            <w:vAlign w:val="center"/>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-0,2</w:t>
            </w:r>
          </w:p>
        </w:tc>
        <w:tc>
          <w:tcPr>
            <w:tcW w:w="852" w:type="dxa"/>
            <w:tcBorders>
              <w:top w:val="single" w:sz="4" w:space="0" w:color="auto"/>
              <w:left w:val="nil"/>
              <w:bottom w:val="single" w:sz="4" w:space="0" w:color="auto"/>
              <w:right w:val="single" w:sz="4" w:space="0" w:color="auto"/>
            </w:tcBorders>
            <w:textDirection w:val="lrTb"/>
            <w:vAlign w:val="center"/>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-0,2</w:t>
            </w:r>
          </w:p>
        </w:tc>
        <w:tc>
          <w:tcPr>
            <w:tcW w:w="852" w:type="dxa"/>
            <w:tcBorders>
              <w:top w:val="single" w:sz="4" w:space="0" w:color="auto"/>
              <w:left w:val="nil"/>
              <w:bottom w:val="single" w:sz="4" w:space="0" w:color="auto"/>
              <w:right w:val="single" w:sz="4" w:space="0" w:color="auto"/>
            </w:tcBorders>
            <w:textDirection w:val="lrTb"/>
            <w:vAlign w:val="center"/>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-0,2</w:t>
            </w:r>
          </w:p>
        </w:tc>
        <w:tc>
          <w:tcPr>
            <w:tcW w:w="852" w:type="dxa"/>
            <w:tcBorders>
              <w:top w:val="single" w:sz="4" w:space="0" w:color="auto"/>
              <w:left w:val="nil"/>
              <w:bottom w:val="single" w:sz="4" w:space="0" w:color="auto"/>
              <w:right w:val="single" w:sz="4" w:space="0" w:color="auto"/>
            </w:tcBorders>
            <w:textDirection w:val="lrTb"/>
            <w:vAlign w:val="center"/>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-0,2</w:t>
            </w:r>
          </w:p>
        </w:tc>
        <w:tc>
          <w:tcPr>
            <w:tcW w:w="750" w:type="dxa"/>
            <w:gridSpan w:val="2"/>
            <w:tcBorders>
              <w:top w:val="single" w:sz="4" w:space="0" w:color="auto"/>
              <w:left w:val="nil"/>
              <w:bottom w:val="single" w:sz="4" w:space="0" w:color="auto"/>
              <w:right w:val="single" w:sz="4" w:space="0" w:color="auto"/>
            </w:tcBorders>
            <w:textDirection w:val="lrTb"/>
            <w:vAlign w:val="center"/>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-0,2</w:t>
            </w:r>
          </w:p>
        </w:tc>
        <w:tc>
          <w:tcPr>
            <w:tcW w:w="1030" w:type="dxa"/>
            <w:tcBorders>
              <w:top w:val="single" w:sz="4" w:space="0" w:color="auto"/>
              <w:left w:val="nil"/>
              <w:bottom w:val="single" w:sz="4" w:space="0" w:color="auto"/>
              <w:right w:val="single" w:sz="4" w:space="0" w:color="auto"/>
            </w:tcBorders>
            <w:textDirection w:val="lrTb"/>
            <w:vAlign w:val="center"/>
          </w:tcPr>
          <w:p w:rsidR="00977D6D" w:rsidRPr="003510AA" w:rsidP="00736155">
            <w:pPr>
              <w:bidi w:val="0"/>
              <w:jc w:val="center"/>
              <w:rPr>
                <w:rFonts w:ascii="Times New Roman" w:hAnsi="Times New Roman"/>
                <w:bCs/>
                <w:sz w:val="14"/>
                <w:szCs w:val="14"/>
              </w:rPr>
            </w:pPr>
            <w:r w:rsidRPr="003510AA">
              <w:rPr>
                <w:rFonts w:ascii="Times New Roman" w:hAnsi="Times New Roman"/>
                <w:bCs/>
                <w:sz w:val="14"/>
                <w:szCs w:val="14"/>
              </w:rPr>
              <w:t>-0,2</w:t>
            </w:r>
          </w:p>
        </w:tc>
      </w:tr>
      <w:tr>
        <w:tblPrEx>
          <w:tblW w:w="9062" w:type="dxa"/>
          <w:tblCellMar>
            <w:left w:w="70" w:type="dxa"/>
            <w:right w:w="70" w:type="dxa"/>
          </w:tblCellMar>
          <w:tblLook w:val="04A0"/>
        </w:tblPrEx>
        <w:trPr>
          <w:trHeight w:val="225"/>
        </w:trPr>
        <w:tc>
          <w:tcPr>
            <w:tcW w:w="7508" w:type="dxa"/>
            <w:gridSpan w:val="6"/>
            <w:tcBorders>
              <w:top w:val="single" w:sz="4" w:space="0" w:color="auto"/>
              <w:left w:val="none" w:sz="0" w:space="0" w:color="auto"/>
              <w:bottom w:val="none" w:sz="0" w:space="0" w:color="auto"/>
              <w:right w:val="none" w:sz="0" w:space="0" w:color="auto"/>
            </w:tcBorders>
            <w:noWrap/>
            <w:textDirection w:val="lrTb"/>
            <w:vAlign w:val="center"/>
          </w:tcPr>
          <w:p w:rsidR="00977D6D" w:rsidRPr="003510AA" w:rsidP="00736155">
            <w:pPr>
              <w:bidi w:val="0"/>
              <w:rPr>
                <w:rFonts w:ascii="Times New Roman" w:hAnsi="Times New Roman"/>
                <w:bCs/>
                <w:i/>
                <w:sz w:val="14"/>
                <w:szCs w:val="14"/>
              </w:rPr>
            </w:pPr>
            <w:r w:rsidRPr="003510AA">
              <w:rPr>
                <w:rFonts w:ascii="Times New Roman" w:hAnsi="Times New Roman"/>
                <w:bCs/>
                <w:i/>
                <w:sz w:val="14"/>
                <w:szCs w:val="14"/>
              </w:rPr>
              <w:t xml:space="preserve">[1] Na základe údajov zaslaných Eurostatu v rámci jesennej EDP notifikácie. Pre roky 2015-2018 zachované rovnaké vplyvy ako v roku 2014. </w:t>
            </w:r>
          </w:p>
        </w:tc>
        <w:tc>
          <w:tcPr>
            <w:tcW w:w="1554" w:type="dxa"/>
            <w:gridSpan w:val="2"/>
            <w:tcBorders>
              <w:top w:val="single" w:sz="4" w:space="0" w:color="auto"/>
              <w:left w:val="none" w:sz="0" w:space="0" w:color="auto"/>
              <w:bottom w:val="none" w:sz="0" w:space="0" w:color="auto"/>
              <w:right w:val="none" w:sz="0" w:space="0" w:color="auto"/>
            </w:tcBorders>
            <w:textDirection w:val="lrTb"/>
            <w:vAlign w:val="center"/>
          </w:tcPr>
          <w:p w:rsidR="00977D6D" w:rsidRPr="003510AA" w:rsidP="00736155">
            <w:pPr>
              <w:bidi w:val="0"/>
              <w:jc w:val="center"/>
              <w:rPr>
                <w:rFonts w:ascii="Times New Roman" w:hAnsi="Times New Roman"/>
                <w:bCs/>
                <w:i/>
                <w:sz w:val="14"/>
                <w:szCs w:val="14"/>
              </w:rPr>
            </w:pPr>
            <w:r>
              <w:rPr>
                <w:rFonts w:ascii="Times New Roman" w:hAnsi="Times New Roman"/>
                <w:bCs/>
                <w:i/>
                <w:sz w:val="14"/>
                <w:szCs w:val="14"/>
              </w:rPr>
              <w:t>Z</w:t>
            </w:r>
            <w:r w:rsidRPr="003510AA">
              <w:rPr>
                <w:rFonts w:ascii="Times New Roman" w:hAnsi="Times New Roman"/>
                <w:bCs/>
                <w:i/>
                <w:sz w:val="14"/>
                <w:szCs w:val="14"/>
              </w:rPr>
              <w:t>droj:MFSR</w:t>
            </w:r>
          </w:p>
        </w:tc>
      </w:tr>
    </w:tbl>
    <w:p w:rsidR="00977D6D" w:rsidRPr="009B19D8" w:rsidP="00977D6D">
      <w:pPr>
        <w:bidi w:val="0"/>
        <w:jc w:val="right"/>
        <w:rPr>
          <w:rFonts w:ascii="Times New Roman" w:hAnsi="Times New Roman"/>
          <w:bCs/>
          <w:i/>
          <w:sz w:val="18"/>
          <w:szCs w:val="18"/>
        </w:rPr>
      </w:pPr>
      <w:r w:rsidRPr="009B19D8">
        <w:rPr>
          <w:rFonts w:ascii="Times New Roman" w:hAnsi="Times New Roman"/>
          <w:bCs/>
          <w:sz w:val="16"/>
          <w:szCs w:val="16"/>
        </w:rPr>
        <w:tab/>
        <w:tab/>
        <w:tab/>
        <w:tab/>
        <w:tab/>
        <w:tab/>
        <w:t xml:space="preserve">           </w:t>
      </w:r>
    </w:p>
    <w:p w:rsidR="00977D6D" w:rsidRPr="009B19D8" w:rsidP="00977D6D">
      <w:pPr>
        <w:bidi w:val="0"/>
        <w:spacing w:after="120"/>
        <w:ind w:firstLine="708"/>
        <w:jc w:val="both"/>
        <w:rPr>
          <w:rFonts w:ascii="Times New Roman" w:hAnsi="Times New Roman"/>
        </w:rPr>
      </w:pPr>
      <w:r w:rsidRPr="009B19D8">
        <w:rPr>
          <w:rFonts w:ascii="Times New Roman" w:hAnsi="Times New Roman"/>
        </w:rPr>
        <w:t>K zmene dlhu verejnej správy prispieva najmä výška hotovostného deficitu štátneho rozpočtu</w:t>
      </w:r>
      <w:r>
        <w:rPr>
          <w:rFonts w:ascii="Times New Roman" w:hAnsi="Times New Roman"/>
          <w:vertAlign w:val="superscript"/>
          <w:rtl w:val="0"/>
        </w:rPr>
        <w:footnoteReference w:id="6"/>
      </w:r>
      <w:r w:rsidRPr="009B19D8">
        <w:rPr>
          <w:rFonts w:ascii="Times New Roman" w:hAnsi="Times New Roman"/>
        </w:rPr>
        <w:t xml:space="preserve">, ktorý je nutné refinancovať. V roku 2014 dosiahol hotovostný schodok štátneho rozpočtu 2,9 mld. eur (3,9 % HDP). Výraznejší pokles sa predbežne očakáva od roku 2015 na úroveň 2 mld. eur (2,5 % HDP). </w:t>
      </w:r>
    </w:p>
    <w:p w:rsidR="00977D6D" w:rsidRPr="009B19D8" w:rsidP="00977D6D">
      <w:pPr>
        <w:bidi w:val="0"/>
        <w:ind w:firstLine="708"/>
        <w:jc w:val="both"/>
        <w:rPr>
          <w:rFonts w:ascii="Times New Roman" w:hAnsi="Times New Roman"/>
        </w:rPr>
      </w:pPr>
      <w:r w:rsidRPr="009B19D8">
        <w:rPr>
          <w:rFonts w:ascii="Times New Roman" w:hAnsi="Times New Roman"/>
        </w:rPr>
        <w:t xml:space="preserve">Väčšina ostatných vplyvov pôsobí v smere znižovania dlhu. Významným faktorom je financovanie zo Štátnej pokladnice. V roku 2015 došlo k predaju menšinového podielu v Slovak Telekome s hotovostným vplyvom vo výške 800 mil. eur (1,0 % HDP). </w:t>
      </w:r>
    </w:p>
    <w:p w:rsidR="00977D6D" w:rsidRPr="009B19D8" w:rsidP="00977D6D">
      <w:pPr>
        <w:bidi w:val="0"/>
        <w:jc w:val="both"/>
        <w:rPr>
          <w:rFonts w:ascii="Times New Roman" w:hAnsi="Times New Roman"/>
        </w:rPr>
      </w:pPr>
    </w:p>
    <w:p w:rsidR="00977D6D" w:rsidRPr="009B19D8" w:rsidP="00977D6D">
      <w:pPr>
        <w:bidi w:val="0"/>
        <w:ind w:firstLine="708"/>
        <w:jc w:val="both"/>
        <w:rPr>
          <w:rFonts w:ascii="Times New Roman" w:hAnsi="Times New Roman"/>
        </w:rPr>
      </w:pPr>
      <w:r w:rsidRPr="009B19D8">
        <w:rPr>
          <w:rFonts w:ascii="Times New Roman" w:hAnsi="Times New Roman"/>
        </w:rPr>
        <w:t xml:space="preserve">Z medzinárodných záväzkov Slovenska voči Európskemu nástroju finančnej stability (EFSF) a Európskemu mechanizmu pre stabilitu (ESM) sa na roky 2016 až 2018 nepredpokladajú ďalšie vplyvy na verejný dlh. Dlh Slovenska bol najmä v minulosti ovplyvnený záväzkami EFSF, ktoré vznikli v súvislosti s poskytnutím finančnej pomoci programovým členským krajinám. EFSF nebude vstupovať do nových finančných programov, ale bude pokračovať v spravovaní splácania záväzkov dlžníckych krajín. Až do tejto doby budú záväzky EFSF priamo ovplyvňovať výšku hrubého dlhu podľa podielu Slovenska na EFSF. V prípade ESM znižujú vklady disponibilné prostriedky Štátnej pokladnice využiteľné pre financovanie potrieb štátu, čím prispievajú nepriamo k nárastu dlhu. </w:t>
      </w:r>
    </w:p>
    <w:p w:rsidR="00977D6D" w:rsidRPr="009B19D8" w:rsidP="00977D6D">
      <w:pPr>
        <w:bidi w:val="0"/>
        <w:jc w:val="both"/>
        <w:rPr>
          <w:rFonts w:ascii="Times New Roman" w:hAnsi="Times New Roman"/>
        </w:rPr>
      </w:pPr>
    </w:p>
    <w:p w:rsidR="00977D6D" w:rsidRPr="009B19D8" w:rsidP="00977D6D">
      <w:pPr>
        <w:bidi w:val="0"/>
        <w:ind w:firstLine="708"/>
        <w:jc w:val="both"/>
        <w:rPr>
          <w:rFonts w:ascii="Times New Roman" w:hAnsi="Times New Roman"/>
        </w:rPr>
      </w:pPr>
      <w:r w:rsidRPr="009B19D8">
        <w:rPr>
          <w:rFonts w:ascii="Times New Roman" w:hAnsi="Times New Roman"/>
        </w:rPr>
        <w:t>Do výpočtu dlhu vstupujú aj metodické úpravy</w:t>
      </w:r>
      <w:r>
        <w:rPr>
          <w:rFonts w:ascii="Times New Roman" w:hAnsi="Times New Roman"/>
          <w:vertAlign w:val="superscript"/>
          <w:rtl w:val="0"/>
        </w:rPr>
        <w:footnoteReference w:id="7"/>
      </w:r>
      <w:r w:rsidRPr="009B19D8">
        <w:rPr>
          <w:rFonts w:ascii="Times New Roman" w:hAnsi="Times New Roman"/>
        </w:rPr>
        <w:t>, ako diskont pri emisii a pri splatení dlhopisov. Celkový vplyv oboch faktorov znižuje dlh v rokoch 2014 až 2016. Od roku 2017 prevláda vplyv vyššieho emisného diskontu z dôvodu očakávaného nárastu úrokových sadzieb.</w:t>
      </w:r>
    </w:p>
    <w:p w:rsidR="00977D6D" w:rsidRPr="009B19D8" w:rsidP="00977D6D">
      <w:pPr>
        <w:bidi w:val="0"/>
        <w:jc w:val="both"/>
        <w:rPr>
          <w:rFonts w:ascii="Times New Roman" w:hAnsi="Times New Roman"/>
        </w:rPr>
      </w:pPr>
      <w:r w:rsidRPr="009B19D8">
        <w:rPr>
          <w:rFonts w:ascii="Times New Roman" w:hAnsi="Times New Roman"/>
        </w:rPr>
        <w:t xml:space="preserve"> </w:t>
      </w:r>
    </w:p>
    <w:p w:rsidR="00977D6D" w:rsidRPr="009B19D8" w:rsidP="00977D6D">
      <w:pPr>
        <w:bidi w:val="0"/>
        <w:ind w:firstLine="708"/>
        <w:jc w:val="both"/>
        <w:rPr>
          <w:rFonts w:ascii="Times New Roman" w:hAnsi="Times New Roman"/>
        </w:rPr>
      </w:pPr>
      <w:r w:rsidRPr="009B19D8">
        <w:rPr>
          <w:rFonts w:ascii="Times New Roman" w:hAnsi="Times New Roman"/>
        </w:rPr>
        <w:t>V novej metodike ESA 2010 došlo k zaradeniu Agentúry pre núdzové zásoby ropy a ropných výrobkov (EOSA) do verejného sektora, pričom celkové úvery EOSA zvýšili verejný dlh v roku 2013 o 520 mil. eur (0,7 % HDP). Koncom roku 2014 bol splatený úver voči konzorciu bánk zo štátnych finančných aktív, čím sa znížilo verejné zadlženie.</w:t>
      </w:r>
    </w:p>
    <w:p w:rsidR="00977D6D" w:rsidRPr="009B19D8" w:rsidP="00977D6D">
      <w:pPr>
        <w:bidi w:val="0"/>
        <w:jc w:val="both"/>
        <w:rPr>
          <w:rFonts w:ascii="Times New Roman" w:hAnsi="Times New Roman"/>
        </w:rPr>
      </w:pPr>
    </w:p>
    <w:p w:rsidR="00977D6D" w:rsidRPr="009B19D8" w:rsidP="00977D6D">
      <w:pPr>
        <w:bidi w:val="0"/>
        <w:ind w:firstLine="709"/>
        <w:jc w:val="both"/>
        <w:rPr>
          <w:rFonts w:ascii="Times New Roman" w:hAnsi="Times New Roman"/>
        </w:rPr>
      </w:pPr>
      <w:r w:rsidRPr="009B19D8">
        <w:rPr>
          <w:rFonts w:ascii="Times New Roman" w:hAnsi="Times New Roman"/>
        </w:rPr>
        <w:t>Ostatné zmeny v prognóze dlhu súvisia s kurzovými rozdielmi a zmenou vkladov klientov v Štátnej pokladnici mimo okruhu verejnej správy.</w:t>
      </w:r>
    </w:p>
    <w:p w:rsidR="00977D6D" w:rsidRPr="009B19D8" w:rsidP="00977D6D">
      <w:pPr>
        <w:bidi w:val="0"/>
        <w:spacing w:after="120"/>
        <w:ind w:firstLine="708"/>
        <w:jc w:val="both"/>
        <w:rPr>
          <w:rFonts w:ascii="Times New Roman" w:hAnsi="Times New Roman"/>
        </w:rPr>
      </w:pPr>
    </w:p>
    <w:tbl>
      <w:tblPr>
        <w:tblStyle w:val="TableNormal"/>
        <w:tblW w:w="9062" w:type="dxa"/>
        <w:tblCellMar>
          <w:left w:w="70" w:type="dxa"/>
          <w:right w:w="70" w:type="dxa"/>
        </w:tblCellMar>
        <w:tblLook w:val="04A0"/>
      </w:tblPr>
      <w:tblGrid>
        <w:gridCol w:w="4077"/>
        <w:gridCol w:w="723"/>
        <w:gridCol w:w="884"/>
        <w:gridCol w:w="690"/>
        <w:gridCol w:w="194"/>
        <w:gridCol w:w="884"/>
        <w:gridCol w:w="805"/>
        <w:gridCol w:w="805"/>
      </w:tblGrid>
      <w:tr>
        <w:tblPrEx>
          <w:tblW w:w="9062" w:type="dxa"/>
          <w:tblCellMar>
            <w:left w:w="70" w:type="dxa"/>
            <w:right w:w="70" w:type="dxa"/>
          </w:tblCellMar>
          <w:tblLook w:val="04A0"/>
        </w:tblPrEx>
        <w:trPr>
          <w:trHeight w:val="210"/>
        </w:trPr>
        <w:tc>
          <w:tcPr>
            <w:tcW w:w="4800" w:type="dxa"/>
            <w:gridSpan w:val="2"/>
            <w:tcBorders>
              <w:top w:val="single" w:sz="4" w:space="0" w:color="auto"/>
              <w:left w:val="single" w:sz="4" w:space="0" w:color="auto"/>
              <w:bottom w:val="single" w:sz="8" w:space="0" w:color="000000"/>
              <w:right w:val="nil"/>
            </w:tcBorders>
            <w:shd w:val="clear" w:color="000000" w:fill="A6A6A6"/>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Vplyv na zmenu hrubého dlhu verejnej správy (v mil. eur)</w:t>
            </w:r>
          </w:p>
        </w:tc>
        <w:tc>
          <w:tcPr>
            <w:tcW w:w="884" w:type="dxa"/>
            <w:tcBorders>
              <w:top w:val="single" w:sz="4" w:space="0" w:color="auto"/>
              <w:left w:val="nil"/>
              <w:bottom w:val="nil"/>
              <w:right w:val="nil"/>
            </w:tcBorders>
            <w:shd w:val="clear" w:color="000000" w:fill="A6A6A6"/>
            <w:noWrap/>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 xml:space="preserve"> </w:t>
            </w:r>
          </w:p>
        </w:tc>
        <w:tc>
          <w:tcPr>
            <w:tcW w:w="884" w:type="dxa"/>
            <w:gridSpan w:val="2"/>
            <w:tcBorders>
              <w:top w:val="single" w:sz="4" w:space="0" w:color="auto"/>
              <w:left w:val="nil"/>
              <w:bottom w:val="nil"/>
              <w:right w:val="nil"/>
            </w:tcBorders>
            <w:shd w:val="clear" w:color="000000" w:fill="A6A6A6"/>
            <w:noWrap/>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 </w:t>
            </w:r>
          </w:p>
        </w:tc>
        <w:tc>
          <w:tcPr>
            <w:tcW w:w="884" w:type="dxa"/>
            <w:tcBorders>
              <w:top w:val="single" w:sz="4" w:space="0" w:color="auto"/>
              <w:left w:val="nil"/>
              <w:bottom w:val="nil"/>
              <w:right w:val="nil"/>
            </w:tcBorders>
            <w:shd w:val="clear" w:color="000000" w:fill="A6A6A6"/>
            <w:noWrap/>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 </w:t>
            </w:r>
          </w:p>
        </w:tc>
        <w:tc>
          <w:tcPr>
            <w:tcW w:w="805" w:type="dxa"/>
            <w:tcBorders>
              <w:top w:val="single" w:sz="4" w:space="0" w:color="auto"/>
              <w:left w:val="nil"/>
              <w:bottom w:val="single" w:sz="4" w:space="0" w:color="auto"/>
              <w:right w:val="nil"/>
            </w:tcBorders>
            <w:shd w:val="clear" w:color="000000" w:fill="A6A6A6"/>
            <w:noWrap/>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 </w:t>
            </w:r>
          </w:p>
        </w:tc>
        <w:tc>
          <w:tcPr>
            <w:tcW w:w="80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 </w:t>
            </w:r>
          </w:p>
        </w:tc>
      </w:tr>
      <w:tr>
        <w:tblPrEx>
          <w:tblW w:w="9062" w:type="dxa"/>
          <w:tblCellMar>
            <w:left w:w="70" w:type="dxa"/>
            <w:right w:w="70" w:type="dxa"/>
          </w:tblCellMar>
          <w:tblLook w:val="04A0"/>
        </w:tblPrEx>
        <w:trPr>
          <w:trHeight w:val="210"/>
        </w:trPr>
        <w:tc>
          <w:tcPr>
            <w:tcW w:w="407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 xml:space="preserve"> </w:t>
            </w:r>
          </w:p>
        </w:tc>
        <w:tc>
          <w:tcPr>
            <w:tcW w:w="723"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77D6D" w:rsidRPr="0019090B" w:rsidP="00736155">
            <w:pPr>
              <w:bidi w:val="0"/>
              <w:jc w:val="right"/>
              <w:rPr>
                <w:rFonts w:ascii="Times New Roman" w:hAnsi="Times New Roman"/>
                <w:b/>
                <w:bCs/>
                <w:sz w:val="14"/>
                <w:szCs w:val="14"/>
              </w:rPr>
            </w:pPr>
            <w:r w:rsidRPr="0019090B">
              <w:rPr>
                <w:rFonts w:ascii="Times New Roman" w:hAnsi="Times New Roman"/>
                <w:b/>
                <w:bCs/>
                <w:sz w:val="14"/>
                <w:szCs w:val="14"/>
              </w:rPr>
              <w:t>2013 S</w:t>
            </w:r>
          </w:p>
        </w:tc>
        <w:tc>
          <w:tcPr>
            <w:tcW w:w="88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77D6D" w:rsidRPr="0019090B" w:rsidP="00736155">
            <w:pPr>
              <w:bidi w:val="0"/>
              <w:jc w:val="right"/>
              <w:rPr>
                <w:rFonts w:ascii="Times New Roman" w:hAnsi="Times New Roman"/>
                <w:b/>
                <w:bCs/>
                <w:sz w:val="14"/>
                <w:szCs w:val="14"/>
              </w:rPr>
            </w:pPr>
            <w:r w:rsidRPr="0019090B">
              <w:rPr>
                <w:rFonts w:ascii="Times New Roman" w:hAnsi="Times New Roman"/>
                <w:b/>
                <w:bCs/>
                <w:sz w:val="14"/>
                <w:szCs w:val="14"/>
              </w:rPr>
              <w:t>2014 S</w:t>
            </w:r>
          </w:p>
        </w:tc>
        <w:tc>
          <w:tcPr>
            <w:tcW w:w="884" w:type="dxa"/>
            <w:gridSpan w:val="2"/>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77D6D" w:rsidRPr="0019090B" w:rsidP="00736155">
            <w:pPr>
              <w:bidi w:val="0"/>
              <w:jc w:val="right"/>
              <w:rPr>
                <w:rFonts w:ascii="Times New Roman" w:hAnsi="Times New Roman"/>
                <w:b/>
                <w:bCs/>
                <w:sz w:val="14"/>
                <w:szCs w:val="14"/>
              </w:rPr>
            </w:pPr>
            <w:r w:rsidRPr="0019090B">
              <w:rPr>
                <w:rFonts w:ascii="Times New Roman" w:hAnsi="Times New Roman"/>
                <w:b/>
                <w:bCs/>
                <w:sz w:val="14"/>
                <w:szCs w:val="14"/>
              </w:rPr>
              <w:t>2015 OS</w:t>
            </w:r>
          </w:p>
        </w:tc>
        <w:tc>
          <w:tcPr>
            <w:tcW w:w="88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77D6D" w:rsidRPr="0019090B" w:rsidP="00736155">
            <w:pPr>
              <w:bidi w:val="0"/>
              <w:jc w:val="right"/>
              <w:rPr>
                <w:rFonts w:ascii="Times New Roman" w:hAnsi="Times New Roman"/>
                <w:b/>
                <w:bCs/>
                <w:sz w:val="14"/>
                <w:szCs w:val="14"/>
              </w:rPr>
            </w:pPr>
            <w:r w:rsidRPr="0019090B">
              <w:rPr>
                <w:rFonts w:ascii="Times New Roman" w:hAnsi="Times New Roman"/>
                <w:b/>
                <w:bCs/>
                <w:sz w:val="14"/>
                <w:szCs w:val="14"/>
              </w:rPr>
              <w:t>2016 N</w:t>
            </w:r>
          </w:p>
        </w:tc>
        <w:tc>
          <w:tcPr>
            <w:tcW w:w="805"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77D6D" w:rsidRPr="0019090B" w:rsidP="00736155">
            <w:pPr>
              <w:bidi w:val="0"/>
              <w:jc w:val="right"/>
              <w:rPr>
                <w:rFonts w:ascii="Times New Roman" w:hAnsi="Times New Roman"/>
                <w:b/>
                <w:bCs/>
                <w:sz w:val="14"/>
                <w:szCs w:val="14"/>
              </w:rPr>
            </w:pPr>
            <w:r w:rsidRPr="0019090B">
              <w:rPr>
                <w:rFonts w:ascii="Times New Roman" w:hAnsi="Times New Roman"/>
                <w:b/>
                <w:bCs/>
                <w:sz w:val="14"/>
                <w:szCs w:val="14"/>
              </w:rPr>
              <w:t>2017 N</w:t>
            </w:r>
          </w:p>
        </w:tc>
        <w:tc>
          <w:tcPr>
            <w:tcW w:w="805" w:type="dxa"/>
            <w:tcBorders>
              <w:top w:val="nil"/>
              <w:left w:val="nil"/>
              <w:bottom w:val="single" w:sz="4" w:space="0" w:color="auto"/>
              <w:right w:val="single" w:sz="4" w:space="0" w:color="auto"/>
            </w:tcBorders>
            <w:shd w:val="clear" w:color="000000" w:fill="BFBFBF"/>
            <w:noWrap/>
            <w:textDirection w:val="lrTb"/>
            <w:vAlign w:val="center"/>
            <w:hideMark/>
          </w:tcPr>
          <w:p w:rsidR="00977D6D" w:rsidRPr="0019090B" w:rsidP="00736155">
            <w:pPr>
              <w:bidi w:val="0"/>
              <w:jc w:val="right"/>
              <w:rPr>
                <w:rFonts w:ascii="Times New Roman" w:hAnsi="Times New Roman"/>
                <w:b/>
                <w:bCs/>
                <w:sz w:val="14"/>
                <w:szCs w:val="14"/>
              </w:rPr>
            </w:pPr>
            <w:r w:rsidRPr="0019090B">
              <w:rPr>
                <w:rFonts w:ascii="Times New Roman" w:hAnsi="Times New Roman"/>
                <w:b/>
                <w:bCs/>
                <w:sz w:val="14"/>
                <w:szCs w:val="14"/>
              </w:rPr>
              <w:t>2018 N</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shd w:val="clear" w:color="000000" w:fill="FFFFFF"/>
            <w:noWrap/>
            <w:textDirection w:val="lrTb"/>
            <w:vAlign w:val="center"/>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A. Hrubý dlh verejnej správy (k 1.1.)</w:t>
            </w:r>
          </w:p>
        </w:tc>
        <w:tc>
          <w:tcPr>
            <w:tcW w:w="723" w:type="dxa"/>
            <w:tcBorders>
              <w:top w:val="nil"/>
              <w:left w:val="nil"/>
              <w:bottom w:val="single" w:sz="4" w:space="0" w:color="auto"/>
              <w:right w:val="single" w:sz="4" w:space="0" w:color="auto"/>
            </w:tcBorders>
            <w:shd w:val="clear" w:color="000000" w:fill="FFFFFF"/>
            <w:noWrap/>
            <w:textDirection w:val="lrTb"/>
            <w:vAlign w:val="center"/>
          </w:tcPr>
          <w:p w:rsidR="00977D6D" w:rsidRPr="0019090B" w:rsidP="00736155">
            <w:pPr>
              <w:bidi w:val="0"/>
              <w:jc w:val="right"/>
              <w:rPr>
                <w:rFonts w:ascii="Times New Roman" w:hAnsi="Times New Roman"/>
                <w:bCs/>
                <w:sz w:val="14"/>
                <w:szCs w:val="14"/>
              </w:rPr>
            </w:pPr>
            <w:r w:rsidRPr="0019090B">
              <w:rPr>
                <w:rFonts w:ascii="Times New Roman" w:hAnsi="Times New Roman"/>
                <w:b/>
                <w:bCs/>
                <w:sz w:val="14"/>
                <w:szCs w:val="14"/>
              </w:rPr>
              <w:t>37 614</w:t>
            </w:r>
          </w:p>
        </w:tc>
        <w:tc>
          <w:tcPr>
            <w:tcW w:w="884" w:type="dxa"/>
            <w:tcBorders>
              <w:top w:val="nil"/>
              <w:left w:val="nil"/>
              <w:bottom w:val="single" w:sz="4" w:space="0" w:color="auto"/>
              <w:right w:val="single" w:sz="4" w:space="0" w:color="auto"/>
            </w:tcBorders>
            <w:shd w:val="clear" w:color="000000" w:fill="FFFFFF"/>
            <w:noWrap/>
            <w:textDirection w:val="lrTb"/>
            <w:vAlign w:val="center"/>
          </w:tcPr>
          <w:p w:rsidR="00977D6D" w:rsidRPr="0019090B" w:rsidP="00736155">
            <w:pPr>
              <w:bidi w:val="0"/>
              <w:jc w:val="right"/>
              <w:rPr>
                <w:rFonts w:ascii="Times New Roman" w:hAnsi="Times New Roman"/>
                <w:bCs/>
                <w:sz w:val="14"/>
                <w:szCs w:val="14"/>
              </w:rPr>
            </w:pPr>
            <w:r>
              <w:rPr>
                <w:rFonts w:ascii="Times New Roman" w:hAnsi="Times New Roman"/>
                <w:bCs/>
                <w:sz w:val="14"/>
                <w:szCs w:val="14"/>
              </w:rPr>
              <w:t>40 174</w:t>
            </w:r>
          </w:p>
        </w:tc>
        <w:tc>
          <w:tcPr>
            <w:tcW w:w="884" w:type="dxa"/>
            <w:gridSpan w:val="2"/>
            <w:tcBorders>
              <w:top w:val="nil"/>
              <w:left w:val="nil"/>
              <w:bottom w:val="single" w:sz="4" w:space="0" w:color="auto"/>
              <w:right w:val="single" w:sz="4" w:space="0" w:color="auto"/>
            </w:tcBorders>
            <w:shd w:val="clear" w:color="000000" w:fill="FFFFFF"/>
            <w:noWrap/>
            <w:textDirection w:val="lrTb"/>
            <w:vAlign w:val="center"/>
          </w:tcPr>
          <w:p w:rsidR="00977D6D" w:rsidRPr="0019090B" w:rsidP="00736155">
            <w:pPr>
              <w:bidi w:val="0"/>
              <w:jc w:val="right"/>
              <w:rPr>
                <w:rFonts w:ascii="Times New Roman" w:hAnsi="Times New Roman"/>
                <w:bCs/>
                <w:sz w:val="14"/>
                <w:szCs w:val="14"/>
              </w:rPr>
            </w:pPr>
            <w:r>
              <w:rPr>
                <w:rFonts w:ascii="Times New Roman" w:hAnsi="Times New Roman"/>
                <w:bCs/>
                <w:sz w:val="14"/>
                <w:szCs w:val="14"/>
              </w:rPr>
              <w:t>40 297</w:t>
            </w:r>
          </w:p>
        </w:tc>
        <w:tc>
          <w:tcPr>
            <w:tcW w:w="884" w:type="dxa"/>
            <w:tcBorders>
              <w:top w:val="nil"/>
              <w:left w:val="nil"/>
              <w:bottom w:val="single" w:sz="4" w:space="0" w:color="auto"/>
              <w:right w:val="single" w:sz="4" w:space="0" w:color="auto"/>
            </w:tcBorders>
            <w:noWrap/>
            <w:textDirection w:val="lrTb"/>
            <w:vAlign w:val="center"/>
          </w:tcPr>
          <w:p w:rsidR="00977D6D" w:rsidRPr="0019090B" w:rsidP="00736155">
            <w:pPr>
              <w:bidi w:val="0"/>
              <w:jc w:val="right"/>
              <w:rPr>
                <w:rFonts w:ascii="Times New Roman" w:hAnsi="Times New Roman"/>
                <w:bCs/>
                <w:sz w:val="14"/>
                <w:szCs w:val="14"/>
              </w:rPr>
            </w:pPr>
            <w:r>
              <w:rPr>
                <w:rFonts w:ascii="Times New Roman" w:hAnsi="Times New Roman"/>
                <w:bCs/>
                <w:sz w:val="14"/>
                <w:szCs w:val="14"/>
              </w:rPr>
              <w:t>40 896</w:t>
            </w:r>
          </w:p>
        </w:tc>
        <w:tc>
          <w:tcPr>
            <w:tcW w:w="805" w:type="dxa"/>
            <w:tcBorders>
              <w:top w:val="nil"/>
              <w:left w:val="nil"/>
              <w:bottom w:val="single" w:sz="4" w:space="0" w:color="auto"/>
              <w:right w:val="single" w:sz="4" w:space="0" w:color="auto"/>
            </w:tcBorders>
            <w:noWrap/>
            <w:textDirection w:val="lrTb"/>
            <w:vAlign w:val="center"/>
          </w:tcPr>
          <w:p w:rsidR="00977D6D" w:rsidRPr="0019090B" w:rsidP="00736155">
            <w:pPr>
              <w:bidi w:val="0"/>
              <w:jc w:val="right"/>
              <w:rPr>
                <w:rFonts w:ascii="Times New Roman" w:hAnsi="Times New Roman"/>
                <w:bCs/>
                <w:sz w:val="14"/>
                <w:szCs w:val="14"/>
              </w:rPr>
            </w:pPr>
            <w:r>
              <w:rPr>
                <w:rFonts w:ascii="Times New Roman" w:hAnsi="Times New Roman"/>
                <w:bCs/>
                <w:sz w:val="14"/>
                <w:szCs w:val="14"/>
              </w:rPr>
              <w:t>42 025</w:t>
            </w:r>
          </w:p>
        </w:tc>
        <w:tc>
          <w:tcPr>
            <w:tcW w:w="805" w:type="dxa"/>
            <w:tcBorders>
              <w:top w:val="nil"/>
              <w:left w:val="nil"/>
              <w:bottom w:val="single" w:sz="4" w:space="0" w:color="auto"/>
              <w:right w:val="single" w:sz="4" w:space="0" w:color="auto"/>
            </w:tcBorders>
            <w:noWrap/>
            <w:textDirection w:val="lrTb"/>
            <w:vAlign w:val="center"/>
          </w:tcPr>
          <w:p w:rsidR="00977D6D" w:rsidRPr="0019090B" w:rsidP="00736155">
            <w:pPr>
              <w:bidi w:val="0"/>
              <w:jc w:val="right"/>
              <w:rPr>
                <w:rFonts w:ascii="Times New Roman" w:hAnsi="Times New Roman"/>
                <w:bCs/>
                <w:sz w:val="14"/>
                <w:szCs w:val="14"/>
              </w:rPr>
            </w:pPr>
            <w:r>
              <w:rPr>
                <w:rFonts w:ascii="Times New Roman" w:hAnsi="Times New Roman"/>
                <w:bCs/>
                <w:sz w:val="14"/>
                <w:szCs w:val="14"/>
              </w:rPr>
              <w:t>43 673</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B. Celková medziročná zmena hrubého dlhu VS</w:t>
            </w:r>
          </w:p>
        </w:tc>
        <w:tc>
          <w:tcPr>
            <w:tcW w:w="723" w:type="dxa"/>
            <w:tcBorders>
              <w:top w:val="nil"/>
              <w:left w:val="nil"/>
              <w:bottom w:val="single" w:sz="4" w:space="0" w:color="auto"/>
              <w:right w:val="single" w:sz="4" w:space="0" w:color="auto"/>
            </w:tcBorders>
            <w:shd w:val="clear" w:color="000000" w:fill="FFFFFF"/>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2 561</w:t>
            </w:r>
          </w:p>
        </w:tc>
        <w:tc>
          <w:tcPr>
            <w:tcW w:w="884" w:type="dxa"/>
            <w:tcBorders>
              <w:top w:val="nil"/>
              <w:left w:val="nil"/>
              <w:bottom w:val="single" w:sz="4" w:space="0" w:color="auto"/>
              <w:right w:val="single" w:sz="4" w:space="0" w:color="auto"/>
            </w:tcBorders>
            <w:shd w:val="clear" w:color="000000" w:fill="FFFFFF"/>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123</w:t>
            </w:r>
          </w:p>
        </w:tc>
        <w:tc>
          <w:tcPr>
            <w:tcW w:w="884" w:type="dxa"/>
            <w:gridSpan w:val="2"/>
            <w:tcBorders>
              <w:top w:val="nil"/>
              <w:left w:val="nil"/>
              <w:bottom w:val="single" w:sz="4" w:space="0" w:color="auto"/>
              <w:right w:val="single" w:sz="4" w:space="0" w:color="auto"/>
            </w:tcBorders>
            <w:shd w:val="clear" w:color="000000" w:fill="FFFFFF"/>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599</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1 129</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1 648</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345</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 xml:space="preserve"> - deficit ŠR na hotovostnom princípe</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2 023</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2 923</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1 956</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1 970</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1 882</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907</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 xml:space="preserve"> - prostriedky ŠP využité pre financovanie potrieb štátu</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-463</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-2 377</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-1 298</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-721</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-250</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-556</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 xml:space="preserve"> - podiel SR na dlhu EFSF</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401</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102</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19</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 xml:space="preserve"> - vklady Slovenska do ESM</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264</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132</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 xml:space="preserve"> - emisný diskont</w:t>
            </w:r>
          </w:p>
        </w:tc>
        <w:tc>
          <w:tcPr>
            <w:tcW w:w="723" w:type="dxa"/>
            <w:tcBorders>
              <w:top w:val="nil"/>
              <w:left w:val="nil"/>
              <w:bottom w:val="single" w:sz="4" w:space="0" w:color="auto"/>
              <w:right w:val="single" w:sz="4" w:space="0" w:color="auto"/>
            </w:tcBorders>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51</w:t>
            </w:r>
          </w:p>
        </w:tc>
        <w:tc>
          <w:tcPr>
            <w:tcW w:w="884" w:type="dxa"/>
            <w:tcBorders>
              <w:top w:val="nil"/>
              <w:left w:val="nil"/>
              <w:bottom w:val="single" w:sz="4" w:space="0" w:color="auto"/>
              <w:right w:val="single" w:sz="4" w:space="0" w:color="auto"/>
            </w:tcBorders>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11</w:t>
            </w:r>
          </w:p>
        </w:tc>
        <w:tc>
          <w:tcPr>
            <w:tcW w:w="884" w:type="dxa"/>
            <w:gridSpan w:val="2"/>
            <w:tcBorders>
              <w:top w:val="nil"/>
              <w:left w:val="nil"/>
              <w:bottom w:val="single" w:sz="4" w:space="0" w:color="auto"/>
              <w:right w:val="single" w:sz="4" w:space="0" w:color="auto"/>
            </w:tcBorders>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18</w:t>
            </w:r>
          </w:p>
        </w:tc>
        <w:tc>
          <w:tcPr>
            <w:tcW w:w="884" w:type="dxa"/>
            <w:tcBorders>
              <w:top w:val="nil"/>
              <w:left w:val="nil"/>
              <w:bottom w:val="single" w:sz="4" w:space="0" w:color="auto"/>
              <w:right w:val="single" w:sz="4" w:space="0" w:color="auto"/>
            </w:tcBorders>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39</w:t>
            </w:r>
          </w:p>
        </w:tc>
        <w:tc>
          <w:tcPr>
            <w:tcW w:w="805" w:type="dxa"/>
            <w:tcBorders>
              <w:top w:val="nil"/>
              <w:left w:val="nil"/>
              <w:bottom w:val="single" w:sz="4" w:space="0" w:color="auto"/>
              <w:right w:val="single" w:sz="4" w:space="0" w:color="auto"/>
            </w:tcBorders>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191</w:t>
            </w:r>
          </w:p>
        </w:tc>
        <w:tc>
          <w:tcPr>
            <w:tcW w:w="805" w:type="dxa"/>
            <w:tcBorders>
              <w:top w:val="nil"/>
              <w:left w:val="nil"/>
              <w:bottom w:val="single" w:sz="4" w:space="0" w:color="auto"/>
              <w:right w:val="single" w:sz="4" w:space="0" w:color="auto"/>
            </w:tcBorders>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112</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 xml:space="preserve"> - diskont pri splatnosti</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-68</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-114</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-86</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-61</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-67</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-6</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 xml:space="preserve"> - zadlženie ostatných subjektov VS</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318</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-521</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-19</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-97</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-107</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-111</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z toho: ŽSR</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-131</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-2</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z toho: NDS</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-37</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-37</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32</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-37</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-37</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-37</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z toho: EOSA</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520</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-520</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z toho: Dopravné podniky obcí</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0</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85</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15</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-4</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-6</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-7</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Cs/>
                <w:sz w:val="14"/>
                <w:szCs w:val="14"/>
              </w:rPr>
            </w:pPr>
            <w:r w:rsidRPr="003510AA">
              <w:rPr>
                <w:rFonts w:ascii="Times New Roman" w:hAnsi="Times New Roman"/>
                <w:bCs/>
                <w:sz w:val="14"/>
                <w:szCs w:val="14"/>
              </w:rPr>
              <w:t xml:space="preserve"> - ostatné</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35</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-35</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9</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-1</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-2</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-2</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C. Hrubý dlh verejnej správy (k 31.12.)</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40 174</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40 297</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40 896</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42 025</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43 673</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44 018</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hideMark/>
          </w:tcPr>
          <w:p w:rsidR="00977D6D" w:rsidRPr="003510AA" w:rsidP="00736155">
            <w:pPr>
              <w:bidi w:val="0"/>
              <w:rPr>
                <w:rFonts w:ascii="Times New Roman" w:hAnsi="Times New Roman"/>
                <w:b/>
                <w:bCs/>
                <w:sz w:val="14"/>
                <w:szCs w:val="14"/>
              </w:rPr>
            </w:pPr>
            <w:r w:rsidRPr="003510AA">
              <w:rPr>
                <w:rFonts w:ascii="Times New Roman" w:hAnsi="Times New Roman"/>
                <w:b/>
                <w:bCs/>
                <w:sz w:val="14"/>
                <w:szCs w:val="14"/>
              </w:rPr>
              <w:t>v % HDP</w:t>
            </w:r>
          </w:p>
        </w:tc>
        <w:tc>
          <w:tcPr>
            <w:tcW w:w="723"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54,6</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53,6</w:t>
            </w:r>
          </w:p>
        </w:tc>
        <w:tc>
          <w:tcPr>
            <w:tcW w:w="884" w:type="dxa"/>
            <w:gridSpan w:val="2"/>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52,8</w:t>
            </w:r>
          </w:p>
        </w:tc>
        <w:tc>
          <w:tcPr>
            <w:tcW w:w="884"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52,1</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51,3</w:t>
            </w:r>
          </w:p>
        </w:tc>
        <w:tc>
          <w:tcPr>
            <w:tcW w:w="805" w:type="dxa"/>
            <w:tcBorders>
              <w:top w:val="nil"/>
              <w:left w:val="nil"/>
              <w:bottom w:val="single" w:sz="4" w:space="0" w:color="auto"/>
              <w:right w:val="single" w:sz="4" w:space="0" w:color="auto"/>
            </w:tcBorders>
            <w:noWrap/>
            <w:textDirection w:val="lrTb"/>
            <w:vAlign w:val="center"/>
            <w:hideMark/>
          </w:tcPr>
          <w:p w:rsidR="00977D6D" w:rsidRPr="0019090B" w:rsidP="00736155">
            <w:pPr>
              <w:bidi w:val="0"/>
              <w:jc w:val="right"/>
              <w:rPr>
                <w:rFonts w:ascii="Times New Roman" w:hAnsi="Times New Roman"/>
                <w:bCs/>
                <w:sz w:val="14"/>
                <w:szCs w:val="14"/>
              </w:rPr>
            </w:pPr>
            <w:r w:rsidRPr="0019090B">
              <w:rPr>
                <w:rFonts w:ascii="Times New Roman" w:hAnsi="Times New Roman"/>
                <w:bCs/>
                <w:sz w:val="14"/>
                <w:szCs w:val="14"/>
              </w:rPr>
              <w:t>48,9</w:t>
            </w:r>
          </w:p>
        </w:tc>
      </w:tr>
      <w:tr>
        <w:tblPrEx>
          <w:tblW w:w="9062" w:type="dxa"/>
          <w:tblCellMar>
            <w:left w:w="70" w:type="dxa"/>
            <w:right w:w="70" w:type="dxa"/>
          </w:tblCellMar>
          <w:tblLook w:val="04A0"/>
        </w:tblPrEx>
        <w:trPr>
          <w:trHeight w:val="210"/>
        </w:trPr>
        <w:tc>
          <w:tcPr>
            <w:tcW w:w="4077" w:type="dxa"/>
            <w:tcBorders>
              <w:top w:val="nil"/>
              <w:left w:val="single" w:sz="4" w:space="0" w:color="auto"/>
              <w:bottom w:val="single" w:sz="4" w:space="0" w:color="auto"/>
              <w:right w:val="single" w:sz="4" w:space="0" w:color="auto"/>
            </w:tcBorders>
            <w:noWrap/>
            <w:textDirection w:val="lrTb"/>
            <w:vAlign w:val="center"/>
          </w:tcPr>
          <w:p w:rsidR="00977D6D" w:rsidRPr="0019090B" w:rsidP="00736155">
            <w:pPr>
              <w:bidi w:val="0"/>
              <w:rPr>
                <w:rFonts w:ascii="Times New Roman" w:hAnsi="Times New Roman"/>
                <w:bCs/>
                <w:sz w:val="14"/>
                <w:szCs w:val="14"/>
              </w:rPr>
            </w:pPr>
            <w:r w:rsidRPr="0019090B">
              <w:rPr>
                <w:rFonts w:ascii="Times New Roman" w:hAnsi="Times New Roman"/>
                <w:bCs/>
                <w:sz w:val="14"/>
                <w:szCs w:val="14"/>
              </w:rPr>
              <w:t>p.m. Zmena hrubého dlhu (% HDP)</w:t>
            </w:r>
          </w:p>
        </w:tc>
        <w:tc>
          <w:tcPr>
            <w:tcW w:w="723" w:type="dxa"/>
            <w:tcBorders>
              <w:top w:val="nil"/>
              <w:left w:val="nil"/>
              <w:bottom w:val="single" w:sz="4" w:space="0" w:color="auto"/>
              <w:right w:val="single" w:sz="4" w:space="0" w:color="auto"/>
            </w:tcBorders>
            <w:noWrap/>
            <w:textDirection w:val="lrTb"/>
            <w:vAlign w:val="center"/>
          </w:tcPr>
          <w:p w:rsidR="00977D6D" w:rsidRPr="0019090B" w:rsidP="00736155">
            <w:pPr>
              <w:bidi w:val="0"/>
              <w:jc w:val="right"/>
              <w:rPr>
                <w:rFonts w:ascii="Times New Roman" w:hAnsi="Times New Roman"/>
                <w:bCs/>
                <w:sz w:val="14"/>
                <w:szCs w:val="14"/>
              </w:rPr>
            </w:pPr>
            <w:r>
              <w:rPr>
                <w:rFonts w:ascii="Times New Roman" w:hAnsi="Times New Roman"/>
                <w:bCs/>
                <w:sz w:val="14"/>
                <w:szCs w:val="14"/>
              </w:rPr>
              <w:t>2,5</w:t>
            </w:r>
          </w:p>
        </w:tc>
        <w:tc>
          <w:tcPr>
            <w:tcW w:w="884" w:type="dxa"/>
            <w:tcBorders>
              <w:top w:val="nil"/>
              <w:left w:val="nil"/>
              <w:bottom w:val="single" w:sz="4" w:space="0" w:color="auto"/>
              <w:right w:val="single" w:sz="4" w:space="0" w:color="auto"/>
            </w:tcBorders>
            <w:noWrap/>
            <w:textDirection w:val="lrTb"/>
            <w:vAlign w:val="center"/>
          </w:tcPr>
          <w:p w:rsidR="00977D6D" w:rsidRPr="0019090B" w:rsidP="00736155">
            <w:pPr>
              <w:bidi w:val="0"/>
              <w:jc w:val="right"/>
              <w:rPr>
                <w:rFonts w:ascii="Times New Roman" w:hAnsi="Times New Roman"/>
                <w:bCs/>
                <w:sz w:val="14"/>
                <w:szCs w:val="14"/>
              </w:rPr>
            </w:pPr>
            <w:r>
              <w:rPr>
                <w:rFonts w:ascii="Times New Roman" w:hAnsi="Times New Roman"/>
                <w:bCs/>
                <w:sz w:val="14"/>
                <w:szCs w:val="14"/>
              </w:rPr>
              <w:t>-1,0</w:t>
            </w:r>
          </w:p>
        </w:tc>
        <w:tc>
          <w:tcPr>
            <w:tcW w:w="884" w:type="dxa"/>
            <w:gridSpan w:val="2"/>
            <w:tcBorders>
              <w:top w:val="nil"/>
              <w:left w:val="nil"/>
              <w:bottom w:val="single" w:sz="4" w:space="0" w:color="auto"/>
              <w:right w:val="single" w:sz="4" w:space="0" w:color="auto"/>
            </w:tcBorders>
            <w:noWrap/>
            <w:textDirection w:val="lrTb"/>
            <w:vAlign w:val="center"/>
          </w:tcPr>
          <w:p w:rsidR="00977D6D" w:rsidRPr="0019090B" w:rsidP="00736155">
            <w:pPr>
              <w:bidi w:val="0"/>
              <w:jc w:val="right"/>
              <w:rPr>
                <w:rFonts w:ascii="Times New Roman" w:hAnsi="Times New Roman"/>
                <w:bCs/>
                <w:sz w:val="14"/>
                <w:szCs w:val="14"/>
              </w:rPr>
            </w:pPr>
            <w:r>
              <w:rPr>
                <w:rFonts w:ascii="Times New Roman" w:hAnsi="Times New Roman"/>
                <w:bCs/>
                <w:sz w:val="14"/>
                <w:szCs w:val="14"/>
              </w:rPr>
              <w:t>-0,8</w:t>
            </w:r>
          </w:p>
        </w:tc>
        <w:tc>
          <w:tcPr>
            <w:tcW w:w="884" w:type="dxa"/>
            <w:tcBorders>
              <w:top w:val="nil"/>
              <w:left w:val="nil"/>
              <w:bottom w:val="single" w:sz="4" w:space="0" w:color="auto"/>
              <w:right w:val="single" w:sz="4" w:space="0" w:color="auto"/>
            </w:tcBorders>
            <w:noWrap/>
            <w:textDirection w:val="lrTb"/>
            <w:vAlign w:val="center"/>
          </w:tcPr>
          <w:p w:rsidR="00977D6D" w:rsidRPr="0019090B" w:rsidP="00736155">
            <w:pPr>
              <w:bidi w:val="0"/>
              <w:jc w:val="right"/>
              <w:rPr>
                <w:rFonts w:ascii="Times New Roman" w:hAnsi="Times New Roman"/>
                <w:bCs/>
                <w:sz w:val="14"/>
                <w:szCs w:val="14"/>
              </w:rPr>
            </w:pPr>
            <w:r>
              <w:rPr>
                <w:rFonts w:ascii="Times New Roman" w:hAnsi="Times New Roman"/>
                <w:bCs/>
                <w:sz w:val="14"/>
                <w:szCs w:val="14"/>
              </w:rPr>
              <w:t>-0,7</w:t>
            </w:r>
          </w:p>
        </w:tc>
        <w:tc>
          <w:tcPr>
            <w:tcW w:w="805" w:type="dxa"/>
            <w:tcBorders>
              <w:top w:val="nil"/>
              <w:left w:val="nil"/>
              <w:bottom w:val="single" w:sz="4" w:space="0" w:color="auto"/>
              <w:right w:val="single" w:sz="4" w:space="0" w:color="auto"/>
            </w:tcBorders>
            <w:noWrap/>
            <w:textDirection w:val="lrTb"/>
            <w:vAlign w:val="center"/>
          </w:tcPr>
          <w:p w:rsidR="00977D6D" w:rsidRPr="0019090B" w:rsidP="00736155">
            <w:pPr>
              <w:bidi w:val="0"/>
              <w:jc w:val="right"/>
              <w:rPr>
                <w:rFonts w:ascii="Times New Roman" w:hAnsi="Times New Roman"/>
                <w:bCs/>
                <w:sz w:val="14"/>
                <w:szCs w:val="14"/>
              </w:rPr>
            </w:pPr>
            <w:r>
              <w:rPr>
                <w:rFonts w:ascii="Times New Roman" w:hAnsi="Times New Roman"/>
                <w:bCs/>
                <w:sz w:val="14"/>
                <w:szCs w:val="14"/>
              </w:rPr>
              <w:t>-0,8</w:t>
            </w:r>
          </w:p>
        </w:tc>
        <w:tc>
          <w:tcPr>
            <w:tcW w:w="805" w:type="dxa"/>
            <w:tcBorders>
              <w:top w:val="nil"/>
              <w:left w:val="nil"/>
              <w:bottom w:val="single" w:sz="4" w:space="0" w:color="auto"/>
              <w:right w:val="single" w:sz="4" w:space="0" w:color="auto"/>
            </w:tcBorders>
            <w:noWrap/>
            <w:textDirection w:val="lrTb"/>
            <w:vAlign w:val="center"/>
          </w:tcPr>
          <w:p w:rsidR="00977D6D" w:rsidRPr="0019090B" w:rsidP="00736155">
            <w:pPr>
              <w:bidi w:val="0"/>
              <w:jc w:val="right"/>
              <w:rPr>
                <w:rFonts w:ascii="Times New Roman" w:hAnsi="Times New Roman"/>
                <w:bCs/>
                <w:sz w:val="14"/>
                <w:szCs w:val="14"/>
              </w:rPr>
            </w:pPr>
            <w:r>
              <w:rPr>
                <w:rFonts w:ascii="Times New Roman" w:hAnsi="Times New Roman"/>
                <w:bCs/>
                <w:sz w:val="14"/>
                <w:szCs w:val="14"/>
              </w:rPr>
              <w:t>-2,4</w:t>
            </w:r>
          </w:p>
        </w:tc>
      </w:tr>
      <w:tr>
        <w:tblPrEx>
          <w:tblW w:w="9062" w:type="dxa"/>
          <w:tblCellMar>
            <w:left w:w="70" w:type="dxa"/>
            <w:right w:w="70" w:type="dxa"/>
          </w:tblCellMar>
          <w:tblLook w:val="04A0"/>
        </w:tblPrEx>
        <w:trPr>
          <w:trHeight w:val="302"/>
        </w:trPr>
        <w:tc>
          <w:tcPr>
            <w:tcW w:w="6374" w:type="dxa"/>
            <w:gridSpan w:val="4"/>
            <w:tcBorders>
              <w:top w:val="single" w:sz="4" w:space="0" w:color="auto"/>
              <w:left w:val="nil"/>
              <w:bottom w:val="nil"/>
              <w:right w:val="nil"/>
            </w:tcBorders>
            <w:noWrap/>
            <w:textDirection w:val="lrTb"/>
            <w:vAlign w:val="center"/>
            <w:hideMark/>
          </w:tcPr>
          <w:p w:rsidR="00977D6D" w:rsidRPr="0019090B" w:rsidP="00736155">
            <w:pPr>
              <w:bidi w:val="0"/>
              <w:jc w:val="center"/>
              <w:rPr>
                <w:rFonts w:ascii="Times New Roman" w:hAnsi="Times New Roman"/>
                <w:bCs/>
                <w:i/>
                <w:sz w:val="14"/>
                <w:szCs w:val="14"/>
              </w:rPr>
            </w:pPr>
            <w:r w:rsidRPr="0019090B">
              <w:rPr>
                <w:rFonts w:ascii="Times New Roman" w:hAnsi="Times New Roman"/>
                <w:bCs/>
                <w:i/>
                <w:sz w:val="14"/>
                <w:szCs w:val="14"/>
              </w:rPr>
              <w:t>Pozn.: Plusové položky zvyšujú dlh verejnej správy  k 31.12. príslušného roku, mínusové položky dlh znižujú.</w:t>
            </w:r>
          </w:p>
        </w:tc>
        <w:tc>
          <w:tcPr>
            <w:tcW w:w="2688" w:type="dxa"/>
            <w:gridSpan w:val="4"/>
            <w:tcBorders>
              <w:top w:val="single" w:sz="4" w:space="0" w:color="auto"/>
              <w:left w:val="nil"/>
              <w:bottom w:val="nil"/>
              <w:right w:val="nil"/>
            </w:tcBorders>
            <w:textDirection w:val="lrTb"/>
            <w:vAlign w:val="top"/>
          </w:tcPr>
          <w:p w:rsidR="00977D6D" w:rsidRPr="0019090B" w:rsidP="00736155">
            <w:pPr>
              <w:bidi w:val="0"/>
              <w:jc w:val="right"/>
              <w:rPr>
                <w:rFonts w:ascii="Times New Roman" w:hAnsi="Times New Roman"/>
                <w:bCs/>
                <w:i/>
                <w:sz w:val="14"/>
                <w:szCs w:val="14"/>
              </w:rPr>
            </w:pPr>
            <w:r w:rsidRPr="0019090B">
              <w:rPr>
                <w:rFonts w:ascii="Times New Roman" w:hAnsi="Times New Roman"/>
                <w:bCs/>
                <w:i/>
                <w:sz w:val="14"/>
                <w:szCs w:val="14"/>
              </w:rPr>
              <w:t>Zdroj: MF SR</w:t>
            </w:r>
          </w:p>
        </w:tc>
      </w:tr>
      <w:tr>
        <w:tblPrEx>
          <w:tblW w:w="9062" w:type="dxa"/>
          <w:tblCellMar>
            <w:left w:w="70" w:type="dxa"/>
            <w:right w:w="70" w:type="dxa"/>
          </w:tblCellMar>
          <w:tblLook w:val="04A0"/>
        </w:tblPrEx>
        <w:trPr>
          <w:trHeight w:val="210"/>
        </w:trPr>
        <w:tc>
          <w:tcPr>
            <w:tcW w:w="9062" w:type="dxa"/>
            <w:gridSpan w:val="8"/>
            <w:tcBorders>
              <w:top w:val="nil"/>
              <w:left w:val="nil"/>
              <w:bottom w:val="nil"/>
              <w:right w:val="nil"/>
            </w:tcBorders>
            <w:noWrap/>
            <w:textDirection w:val="lrTb"/>
            <w:vAlign w:val="top"/>
            <w:hideMark/>
          </w:tcPr>
          <w:p w:rsidR="00977D6D" w:rsidRPr="003510AA" w:rsidP="00736155">
            <w:pPr>
              <w:bidi w:val="0"/>
              <w:rPr>
                <w:rFonts w:ascii="Times New Roman" w:hAnsi="Times New Roman"/>
                <w:bCs/>
                <w:sz w:val="14"/>
                <w:szCs w:val="14"/>
              </w:rPr>
            </w:pPr>
          </w:p>
        </w:tc>
      </w:tr>
    </w:tbl>
    <w:p w:rsidR="00977D6D" w:rsidRPr="009B19D8" w:rsidP="00977D6D">
      <w:pPr>
        <w:bidi w:val="0"/>
        <w:jc w:val="right"/>
        <w:rPr>
          <w:rFonts w:ascii="Times New Roman" w:hAnsi="Times New Roman"/>
        </w:rPr>
      </w:pPr>
    </w:p>
    <w:p w:rsidR="00977D6D" w:rsidRPr="009B19D8" w:rsidP="00977D6D">
      <w:pPr>
        <w:bidi w:val="0"/>
        <w:spacing w:before="240" w:after="120"/>
        <w:jc w:val="both"/>
        <w:rPr>
          <w:rFonts w:ascii="Times New Roman" w:hAnsi="Times New Roman"/>
        </w:rPr>
      </w:pPr>
    </w:p>
    <w:p w:rsidR="00977D6D" w:rsidRPr="009B19D8" w:rsidP="00977D6D">
      <w:pPr>
        <w:bidi w:val="0"/>
        <w:jc w:val="both"/>
        <w:rPr>
          <w:rFonts w:cs="Arial Narrow"/>
          <w:color w:val="0070C0"/>
          <w:szCs w:val="22"/>
        </w:rPr>
      </w:pPr>
    </w:p>
    <w:p w:rsidR="00977D6D" w:rsidRPr="009B19D8" w:rsidP="00977D6D">
      <w:pPr>
        <w:bidi w:val="0"/>
        <w:jc w:val="both"/>
        <w:rPr>
          <w:rFonts w:cs="Arial Narrow"/>
          <w:color w:val="0070C0"/>
          <w:szCs w:val="22"/>
        </w:rPr>
      </w:pPr>
    </w:p>
    <w:p w:rsidR="00977D6D" w:rsidRPr="009B19D8" w:rsidP="00977D6D">
      <w:pPr>
        <w:bidi w:val="0"/>
        <w:jc w:val="both"/>
        <w:rPr>
          <w:rFonts w:cs="Arial Narrow"/>
          <w:color w:val="0070C0"/>
          <w:szCs w:val="22"/>
        </w:rPr>
      </w:pPr>
    </w:p>
    <w:p w:rsidR="00977D6D" w:rsidRPr="009B19D8" w:rsidP="00977D6D">
      <w:pPr>
        <w:bidi w:val="0"/>
        <w:jc w:val="both"/>
        <w:rPr>
          <w:rFonts w:cs="Arial Narrow"/>
          <w:color w:val="0070C0"/>
          <w:szCs w:val="22"/>
        </w:rPr>
      </w:pPr>
    </w:p>
    <w:p w:rsidR="00977D6D" w:rsidRPr="009B19D8" w:rsidP="00977D6D">
      <w:pPr>
        <w:bidi w:val="0"/>
        <w:jc w:val="both"/>
        <w:rPr>
          <w:rFonts w:cs="Arial Narrow"/>
          <w:color w:val="0070C0"/>
          <w:szCs w:val="22"/>
        </w:rPr>
      </w:pPr>
    </w:p>
    <w:p w:rsidR="00977D6D" w:rsidRPr="009B19D8" w:rsidP="00977D6D">
      <w:pPr>
        <w:bidi w:val="0"/>
        <w:jc w:val="both"/>
        <w:rPr>
          <w:rFonts w:cs="Arial Narrow"/>
          <w:color w:val="0070C0"/>
          <w:szCs w:val="22"/>
        </w:rPr>
      </w:pPr>
    </w:p>
    <w:p w:rsidR="00977D6D" w:rsidP="00977D6D">
      <w:pPr>
        <w:bidi w:val="0"/>
      </w:pPr>
    </w:p>
    <w:p w:rsidR="00295BC8" w:rsidP="00044D70">
      <w:pPr>
        <w:bidi w:val="0"/>
        <w:jc w:val="both"/>
        <w:rPr>
          <w:rFonts w:ascii="Arial Narrow" w:hAnsi="Arial Narrow" w:cs="Arial Narrow"/>
          <w:color w:val="0070C0"/>
          <w:sz w:val="22"/>
          <w:szCs w:val="22"/>
        </w:rPr>
      </w:pPr>
    </w:p>
    <w:p w:rsidR="008B608C" w:rsidP="00044D70">
      <w:pPr>
        <w:bidi w:val="0"/>
        <w:jc w:val="both"/>
        <w:rPr>
          <w:rFonts w:ascii="Arial Narrow" w:hAnsi="Arial Narrow" w:cs="Arial Narrow"/>
          <w:color w:val="0070C0"/>
          <w:sz w:val="22"/>
          <w:szCs w:val="22"/>
        </w:rPr>
      </w:pPr>
    </w:p>
    <w:p w:rsidR="00295BC8" w:rsidP="00044D70">
      <w:pPr>
        <w:bidi w:val="0"/>
        <w:jc w:val="both"/>
        <w:rPr>
          <w:rFonts w:ascii="Arial Narrow" w:hAnsi="Arial Narrow" w:cs="Arial Narrow"/>
          <w:color w:val="0070C0"/>
          <w:sz w:val="22"/>
          <w:szCs w:val="22"/>
        </w:rPr>
      </w:pPr>
    </w:p>
    <w:p w:rsidR="00295BC8" w:rsidP="00044D70">
      <w:pPr>
        <w:bidi w:val="0"/>
        <w:jc w:val="both"/>
        <w:rPr>
          <w:rFonts w:ascii="Arial Narrow" w:hAnsi="Arial Narrow" w:cs="Arial Narrow"/>
          <w:color w:val="0070C0"/>
          <w:sz w:val="22"/>
          <w:szCs w:val="22"/>
        </w:rPr>
      </w:pPr>
    </w:p>
    <w:p w:rsidR="00EA2B24" w:rsidP="00044D70">
      <w:pPr>
        <w:bidi w:val="0"/>
        <w:jc w:val="both"/>
        <w:rPr>
          <w:rFonts w:ascii="Arial Narrow" w:hAnsi="Arial Narrow" w:cs="Arial Narrow"/>
          <w:color w:val="0070C0"/>
          <w:sz w:val="22"/>
          <w:szCs w:val="22"/>
        </w:rPr>
      </w:pPr>
    </w:p>
    <w:p w:rsidR="004E7403" w:rsidP="00044D70">
      <w:pPr>
        <w:bidi w:val="0"/>
        <w:jc w:val="both"/>
        <w:rPr>
          <w:rFonts w:ascii="Arial Narrow" w:hAnsi="Arial Narrow" w:cs="Arial Narrow"/>
          <w:color w:val="0070C0"/>
          <w:sz w:val="22"/>
          <w:szCs w:val="22"/>
        </w:rPr>
      </w:pPr>
    </w:p>
    <w:p w:rsidR="00B54010" w:rsidP="00044D70">
      <w:pPr>
        <w:bidi w:val="0"/>
        <w:jc w:val="both"/>
        <w:rPr>
          <w:rFonts w:ascii="Arial Narrow" w:hAnsi="Arial Narrow" w:cs="Arial Narrow"/>
          <w:color w:val="0070C0"/>
          <w:sz w:val="22"/>
          <w:szCs w:val="22"/>
        </w:rPr>
      </w:pPr>
    </w:p>
    <w:p w:rsidR="00B54010" w:rsidP="00044D70">
      <w:pPr>
        <w:bidi w:val="0"/>
        <w:jc w:val="both"/>
        <w:rPr>
          <w:rFonts w:ascii="Arial Narrow" w:hAnsi="Arial Narrow" w:cs="Arial Narrow"/>
          <w:color w:val="0070C0"/>
          <w:sz w:val="22"/>
          <w:szCs w:val="22"/>
        </w:rPr>
      </w:pPr>
    </w:p>
    <w:p w:rsidR="00B54010" w:rsidP="00044D70">
      <w:pPr>
        <w:bidi w:val="0"/>
        <w:jc w:val="both"/>
        <w:rPr>
          <w:rFonts w:ascii="Arial Narrow" w:hAnsi="Arial Narrow" w:cs="Arial Narrow"/>
          <w:color w:val="0070C0"/>
          <w:sz w:val="22"/>
          <w:szCs w:val="22"/>
        </w:rPr>
      </w:pPr>
    </w:p>
    <w:p w:rsidR="00EA2B24" w:rsidP="00044D70">
      <w:pPr>
        <w:bidi w:val="0"/>
        <w:jc w:val="both"/>
        <w:rPr>
          <w:rFonts w:ascii="Arial Narrow" w:hAnsi="Arial Narrow" w:cs="Arial Narrow"/>
          <w:color w:val="0070C0"/>
          <w:sz w:val="22"/>
          <w:szCs w:val="22"/>
        </w:rPr>
      </w:pPr>
    </w:p>
    <w:p w:rsidR="00EA2B24" w:rsidP="00044D70">
      <w:pPr>
        <w:bidi w:val="0"/>
        <w:jc w:val="both"/>
        <w:rPr>
          <w:rFonts w:ascii="Arial Narrow" w:hAnsi="Arial Narrow" w:cs="Arial Narrow"/>
          <w:color w:val="0070C0"/>
          <w:sz w:val="22"/>
          <w:szCs w:val="22"/>
        </w:rPr>
      </w:pPr>
    </w:p>
    <w:p w:rsidR="00EA2B24" w:rsidP="00044D70">
      <w:pPr>
        <w:bidi w:val="0"/>
        <w:jc w:val="both"/>
        <w:rPr>
          <w:rFonts w:ascii="Arial Narrow" w:hAnsi="Arial Narrow" w:cs="Arial Narrow"/>
          <w:color w:val="0070C0"/>
          <w:sz w:val="22"/>
          <w:szCs w:val="22"/>
        </w:rPr>
      </w:pPr>
    </w:p>
    <w:p w:rsidR="009C536E" w:rsidRPr="00874C9B" w:rsidP="009C536E">
      <w:pPr>
        <w:pStyle w:val="Heading1"/>
        <w:bidi w:val="0"/>
        <w:spacing w:before="0"/>
        <w:rPr>
          <w:rFonts w:ascii="Times New Roman" w:hAnsi="Times New Roman"/>
          <w:sz w:val="28"/>
          <w:szCs w:val="28"/>
        </w:rPr>
      </w:pPr>
      <w:bookmarkStart w:id="37" w:name="_Toc431550660"/>
      <w:bookmarkEnd w:id="15"/>
      <w:r w:rsidRPr="00524E20" w:rsidR="00044D70">
        <w:rPr>
          <w:rFonts w:ascii="Times New Roman" w:hAnsi="Times New Roman"/>
          <w:sz w:val="28"/>
          <w:szCs w:val="28"/>
        </w:rPr>
        <w:t>3</w:t>
      </w:r>
      <w:r w:rsidRPr="00524E20">
        <w:rPr>
          <w:rFonts w:ascii="Times New Roman" w:hAnsi="Times New Roman"/>
          <w:sz w:val="28"/>
          <w:szCs w:val="28"/>
        </w:rPr>
        <w:t xml:space="preserve">. </w:t>
      </w:r>
      <w:bookmarkStart w:id="38" w:name="_Toc273148230"/>
      <w:bookmarkStart w:id="39" w:name="_Toc273950830"/>
      <w:r w:rsidRPr="00524E20">
        <w:rPr>
          <w:rFonts w:ascii="Times New Roman" w:hAnsi="Times New Roman"/>
          <w:sz w:val="28"/>
          <w:szCs w:val="28"/>
        </w:rPr>
        <w:t xml:space="preserve">Rozpočtovanie príjmov </w:t>
      </w:r>
      <w:bookmarkEnd w:id="38"/>
      <w:bookmarkEnd w:id="39"/>
      <w:r w:rsidRPr="00524E20">
        <w:rPr>
          <w:rFonts w:ascii="Times New Roman" w:hAnsi="Times New Roman"/>
          <w:sz w:val="28"/>
          <w:szCs w:val="28"/>
        </w:rPr>
        <w:t>verejnej správy</w:t>
      </w:r>
      <w:bookmarkEnd w:id="37"/>
    </w:p>
    <w:p w:rsidR="007044C8" w:rsidRPr="00874C9B" w:rsidP="007044C8">
      <w:pPr>
        <w:pStyle w:val="Heading2"/>
        <w:bidi w:val="0"/>
        <w:rPr>
          <w:rFonts w:ascii="Times New Roman" w:hAnsi="Times New Roman"/>
          <w:i w:val="0"/>
          <w:iCs w:val="0"/>
          <w:sz w:val="24"/>
          <w:szCs w:val="24"/>
        </w:rPr>
      </w:pPr>
      <w:bookmarkStart w:id="40" w:name="_Toc431550661"/>
      <w:r w:rsidRPr="00874C9B">
        <w:rPr>
          <w:rFonts w:ascii="Times New Roman" w:hAnsi="Times New Roman"/>
          <w:i w:val="0"/>
          <w:iCs w:val="0"/>
          <w:sz w:val="24"/>
          <w:szCs w:val="24"/>
        </w:rPr>
        <w:t>3.1. Rozpočtovanie daňových a odvodových príjmov verejnej správy</w:t>
      </w:r>
      <w:bookmarkEnd w:id="40"/>
    </w:p>
    <w:p w:rsidR="00382C01" w:rsidP="00382FB6">
      <w:pPr>
        <w:bidi w:val="0"/>
        <w:ind w:firstLine="708"/>
        <w:jc w:val="both"/>
        <w:rPr>
          <w:rFonts w:ascii="Times New Roman" w:hAnsi="Times New Roman" w:cs="Times New Roman"/>
        </w:rPr>
      </w:pPr>
    </w:p>
    <w:p w:rsidR="00382FB6" w:rsidRPr="00B77227" w:rsidP="00382FB6">
      <w:pPr>
        <w:bidi w:val="0"/>
        <w:ind w:firstLine="708"/>
        <w:jc w:val="both"/>
        <w:rPr>
          <w:rFonts w:ascii="Times New Roman" w:hAnsi="Times New Roman" w:cs="Times New Roman"/>
          <w:highlight w:val="yellow"/>
        </w:rPr>
      </w:pPr>
      <w:r w:rsidRPr="00B77227">
        <w:rPr>
          <w:rFonts w:ascii="Times New Roman" w:hAnsi="Times New Roman" w:cs="Times New Roman"/>
        </w:rPr>
        <w:t>Makroekonomické predpoklady uvedené v predchádzajúcej časti tohto dokumentu boli základom pre vypracovanie aktuálnych prognóz daňových príjmov verejnej správy na roky 201</w:t>
      </w:r>
      <w:r>
        <w:rPr>
          <w:rFonts w:ascii="Times New Roman" w:hAnsi="Times New Roman" w:cs="Times New Roman"/>
        </w:rPr>
        <w:t>5</w:t>
      </w:r>
      <w:r w:rsidRPr="00B77227">
        <w:rPr>
          <w:rFonts w:ascii="Times New Roman" w:hAnsi="Times New Roman" w:cs="Times New Roman"/>
        </w:rPr>
        <w:t xml:space="preserve"> až 2018. </w:t>
      </w:r>
    </w:p>
    <w:p w:rsidR="00382FB6" w:rsidRPr="00B77227" w:rsidP="00382FB6">
      <w:pPr>
        <w:bidi w:val="0"/>
        <w:ind w:firstLine="720"/>
        <w:jc w:val="both"/>
        <w:rPr>
          <w:rFonts w:ascii="Times New Roman" w:hAnsi="Times New Roman" w:cs="Times New Roman"/>
          <w:highlight w:val="yellow"/>
        </w:rPr>
      </w:pPr>
    </w:p>
    <w:p w:rsidR="00382FB6" w:rsidRPr="00B77227" w:rsidP="00382FB6">
      <w:pPr>
        <w:bidi w:val="0"/>
        <w:rPr>
          <w:rFonts w:ascii="Times New Roman" w:hAnsi="Times New Roman" w:cs="Times New Roman"/>
          <w:b/>
          <w:bCs/>
        </w:rPr>
      </w:pPr>
      <w:r w:rsidRPr="00B77227">
        <w:rPr>
          <w:rFonts w:ascii="Times New Roman" w:hAnsi="Times New Roman" w:cs="Times New Roman"/>
          <w:b/>
          <w:bCs/>
        </w:rPr>
        <w:t>Prehľad legislatívnych zmien</w:t>
      </w:r>
    </w:p>
    <w:p w:rsidR="00382FB6" w:rsidRPr="00B77227" w:rsidP="00382FB6">
      <w:pPr>
        <w:bidi w:val="0"/>
        <w:ind w:firstLine="720"/>
        <w:jc w:val="both"/>
        <w:rPr>
          <w:rFonts w:ascii="Times New Roman" w:hAnsi="Times New Roman" w:cs="Times New Roman"/>
          <w:color w:val="FF0000"/>
          <w:highlight w:val="yellow"/>
        </w:rPr>
      </w:pPr>
    </w:p>
    <w:p w:rsidR="00382FB6" w:rsidRPr="00B77227" w:rsidP="00382FB6">
      <w:pPr>
        <w:bidi w:val="0"/>
        <w:ind w:firstLine="720"/>
        <w:jc w:val="both"/>
        <w:rPr>
          <w:rFonts w:ascii="Times New Roman" w:hAnsi="Times New Roman" w:cs="Times New Roman"/>
          <w:b/>
          <w:bCs/>
        </w:rPr>
      </w:pPr>
      <w:r w:rsidRPr="00B77227">
        <w:rPr>
          <w:rFonts w:ascii="Times New Roman" w:hAnsi="Times New Roman" w:cs="Times New Roman"/>
        </w:rPr>
        <w:t>Oproti schválenému rozpočtu verejnej správy na roky 2015 až 2017 dochádza k viacerým legislatívnym zmenám, ktoré budú mať vplyv na príjmy verejnej správy.</w:t>
      </w:r>
    </w:p>
    <w:p w:rsidR="00382FB6" w:rsidRPr="00B77227" w:rsidP="00382FB6">
      <w:pPr>
        <w:bidi w:val="0"/>
        <w:ind w:firstLine="720"/>
        <w:jc w:val="both"/>
        <w:rPr>
          <w:rFonts w:ascii="Times New Roman" w:hAnsi="Times New Roman" w:cs="Times New Roman"/>
          <w:color w:val="00B050"/>
          <w:highlight w:val="yellow"/>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67"/>
        <w:gridCol w:w="706"/>
        <w:gridCol w:w="645"/>
        <w:gridCol w:w="645"/>
        <w:gridCol w:w="64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382FB6" w:rsidRPr="00296EC4" w:rsidP="00296EC4">
            <w:pPr>
              <w:bidi w:val="0"/>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Vplyv legislatívnych opatrení na daňové a odvodové príjmy VS (</w:t>
            </w:r>
            <w:r w:rsidR="00296EC4">
              <w:rPr>
                <w:rFonts w:ascii="Times New Roman" w:hAnsi="Times New Roman" w:cs="Times New Roman"/>
                <w:b/>
                <w:bCs/>
                <w:color w:val="000000"/>
                <w:sz w:val="14"/>
                <w:szCs w:val="14"/>
                <w:lang w:eastAsia="sk-SK"/>
              </w:rPr>
              <w:t xml:space="preserve">v </w:t>
            </w:r>
            <w:r w:rsidRPr="00296EC4">
              <w:rPr>
                <w:rFonts w:ascii="Times New Roman" w:hAnsi="Times New Roman" w:cs="Times New Roman"/>
                <w:b/>
                <w:bCs/>
                <w:color w:val="000000"/>
                <w:sz w:val="14"/>
                <w:szCs w:val="14"/>
                <w:lang w:eastAsia="sk-SK"/>
              </w:rPr>
              <w:t>tis. eur, ESA 2010)</w:t>
            </w:r>
          </w:p>
        </w:tc>
      </w:tr>
      <w:tr>
        <w:tblPrEx>
          <w:tblW w:w="5000" w:type="pct"/>
          <w:jc w:val="center"/>
          <w:tblCellMar>
            <w:left w:w="70" w:type="dxa"/>
            <w:right w:w="70" w:type="dxa"/>
          </w:tblCellMar>
          <w:tblLook w:val="04A0"/>
        </w:tblPrEx>
        <w:trPr>
          <w:trHeight w:val="255"/>
          <w:jc w:val="center"/>
        </w:trPr>
        <w:tc>
          <w:tcPr>
            <w:tcW w:w="356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296EC4" w:rsidP="00296EC4">
            <w:pPr>
              <w:bidi w:val="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 </w:t>
            </w:r>
          </w:p>
        </w:tc>
        <w:tc>
          <w:tcPr>
            <w:tcW w:w="38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296EC4" w:rsidP="00296EC4">
            <w:pPr>
              <w:bidi w:val="0"/>
              <w:jc w:val="center"/>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2015</w:t>
            </w:r>
          </w:p>
        </w:tc>
        <w:tc>
          <w:tcPr>
            <w:tcW w:w="35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296EC4" w:rsidP="00296EC4">
            <w:pPr>
              <w:bidi w:val="0"/>
              <w:jc w:val="center"/>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2016</w:t>
            </w:r>
          </w:p>
        </w:tc>
        <w:tc>
          <w:tcPr>
            <w:tcW w:w="35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296EC4" w:rsidP="00296EC4">
            <w:pPr>
              <w:bidi w:val="0"/>
              <w:jc w:val="center"/>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2017</w:t>
            </w:r>
          </w:p>
        </w:tc>
        <w:tc>
          <w:tcPr>
            <w:tcW w:w="35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296EC4" w:rsidP="00296EC4">
            <w:pPr>
              <w:bidi w:val="0"/>
              <w:jc w:val="center"/>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2018</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 xml:space="preserve">Zákon </w:t>
            </w:r>
            <w:r w:rsidR="00296EC4">
              <w:rPr>
                <w:rFonts w:ascii="Times New Roman" w:hAnsi="Times New Roman" w:cs="Times New Roman"/>
                <w:b/>
                <w:bCs/>
                <w:color w:val="000000"/>
                <w:sz w:val="14"/>
                <w:szCs w:val="14"/>
                <w:lang w:eastAsia="sk-SK"/>
              </w:rPr>
              <w:t xml:space="preserve">č. </w:t>
            </w:r>
            <w:r w:rsidRPr="00296EC4">
              <w:rPr>
                <w:rFonts w:ascii="Times New Roman" w:hAnsi="Times New Roman" w:cs="Times New Roman"/>
                <w:b/>
                <w:bCs/>
                <w:color w:val="000000"/>
                <w:sz w:val="14"/>
                <w:szCs w:val="14"/>
                <w:lang w:eastAsia="sk-SK"/>
              </w:rPr>
              <w:t>222/2004 Z.</w:t>
            </w:r>
            <w:r w:rsidR="00296EC4">
              <w:rPr>
                <w:rFonts w:ascii="Times New Roman" w:hAnsi="Times New Roman" w:cs="Times New Roman"/>
                <w:b/>
                <w:bCs/>
                <w:color w:val="000000"/>
                <w:sz w:val="14"/>
                <w:szCs w:val="14"/>
                <w:lang w:eastAsia="sk-SK"/>
              </w:rPr>
              <w:t xml:space="preserve"> </w:t>
            </w:r>
            <w:r w:rsidRPr="00296EC4">
              <w:rPr>
                <w:rFonts w:ascii="Times New Roman" w:hAnsi="Times New Roman" w:cs="Times New Roman"/>
                <w:b/>
                <w:bCs/>
                <w:color w:val="000000"/>
                <w:sz w:val="14"/>
                <w:szCs w:val="14"/>
                <w:lang w:eastAsia="sk-SK"/>
              </w:rPr>
              <w:t>z. o</w:t>
            </w:r>
            <w:r w:rsidR="00296EC4">
              <w:rPr>
                <w:rFonts w:ascii="Times New Roman" w:hAnsi="Times New Roman" w:cs="Times New Roman"/>
                <w:b/>
                <w:bCs/>
                <w:color w:val="000000"/>
                <w:sz w:val="14"/>
                <w:szCs w:val="14"/>
                <w:lang w:eastAsia="sk-SK"/>
              </w:rPr>
              <w:t> dani z pridanej hodnoty</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-28 998</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11 200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0</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00296EC4">
              <w:rPr>
                <w:rFonts w:ascii="Times New Roman" w:hAnsi="Times New Roman" w:cs="Times New Roman"/>
                <w:color w:val="000000"/>
                <w:sz w:val="14"/>
                <w:szCs w:val="14"/>
                <w:lang w:eastAsia="sk-SK"/>
              </w:rPr>
              <w:t>Daň z pridanej hodnoty</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-28 998</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11 200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 xml:space="preserve">Zákon </w:t>
            </w:r>
            <w:r w:rsidR="00296EC4">
              <w:rPr>
                <w:rFonts w:ascii="Times New Roman" w:hAnsi="Times New Roman" w:cs="Times New Roman"/>
                <w:b/>
                <w:bCs/>
                <w:color w:val="000000"/>
                <w:sz w:val="14"/>
                <w:szCs w:val="14"/>
                <w:lang w:eastAsia="sk-SK"/>
              </w:rPr>
              <w:t xml:space="preserve">č. </w:t>
            </w:r>
            <w:r w:rsidRPr="00296EC4">
              <w:rPr>
                <w:rFonts w:ascii="Times New Roman" w:hAnsi="Times New Roman" w:cs="Times New Roman"/>
                <w:b/>
                <w:bCs/>
                <w:color w:val="000000"/>
                <w:sz w:val="14"/>
                <w:szCs w:val="14"/>
                <w:lang w:eastAsia="sk-SK"/>
              </w:rPr>
              <w:t>106/2004 Z.</w:t>
            </w:r>
            <w:r w:rsidR="00296EC4">
              <w:rPr>
                <w:rFonts w:ascii="Times New Roman" w:hAnsi="Times New Roman" w:cs="Times New Roman"/>
                <w:b/>
                <w:bCs/>
                <w:color w:val="000000"/>
                <w:sz w:val="14"/>
                <w:szCs w:val="14"/>
                <w:lang w:eastAsia="sk-SK"/>
              </w:rPr>
              <w:t xml:space="preserve"> </w:t>
            </w:r>
            <w:r w:rsidRPr="00296EC4">
              <w:rPr>
                <w:rFonts w:ascii="Times New Roman" w:hAnsi="Times New Roman" w:cs="Times New Roman"/>
                <w:b/>
                <w:bCs/>
                <w:color w:val="000000"/>
                <w:sz w:val="14"/>
                <w:szCs w:val="14"/>
                <w:lang w:eastAsia="sk-SK"/>
              </w:rPr>
              <w:t>z. o spotrebnej dani z tabakových výrobkov</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6 650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30 030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30 120</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S</w:t>
            </w:r>
            <w:r w:rsidR="00296EC4">
              <w:rPr>
                <w:rFonts w:ascii="Times New Roman" w:hAnsi="Times New Roman" w:cs="Times New Roman"/>
                <w:color w:val="000000"/>
                <w:sz w:val="14"/>
                <w:szCs w:val="14"/>
                <w:lang w:eastAsia="sk-SK"/>
              </w:rPr>
              <w:t>potrebná daň z tabakových výrobkov</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5 540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28 550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28 620</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D</w:t>
            </w:r>
            <w:r w:rsidR="00296EC4">
              <w:rPr>
                <w:rFonts w:ascii="Times New Roman" w:hAnsi="Times New Roman" w:cs="Times New Roman"/>
                <w:color w:val="000000"/>
                <w:sz w:val="14"/>
                <w:szCs w:val="14"/>
                <w:lang w:eastAsia="sk-SK"/>
              </w:rPr>
              <w:t>aň z pridanej hodnoty</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1 110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1 480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1 500</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Zákon</w:t>
            </w:r>
            <w:r w:rsidR="00296EC4">
              <w:rPr>
                <w:rFonts w:ascii="Times New Roman" w:hAnsi="Times New Roman" w:cs="Times New Roman"/>
                <w:b/>
                <w:bCs/>
                <w:color w:val="000000"/>
                <w:sz w:val="14"/>
                <w:szCs w:val="14"/>
                <w:lang w:eastAsia="sk-SK"/>
              </w:rPr>
              <w:t xml:space="preserve"> č. </w:t>
            </w:r>
            <w:r w:rsidRPr="00296EC4">
              <w:rPr>
                <w:rFonts w:ascii="Times New Roman" w:hAnsi="Times New Roman" w:cs="Times New Roman"/>
                <w:b/>
                <w:bCs/>
                <w:color w:val="000000"/>
                <w:sz w:val="14"/>
                <w:szCs w:val="14"/>
                <w:lang w:eastAsia="sk-SK"/>
              </w:rPr>
              <w:t>595/2003 Z.</w:t>
            </w:r>
            <w:r w:rsidR="00296EC4">
              <w:rPr>
                <w:rFonts w:ascii="Times New Roman" w:hAnsi="Times New Roman" w:cs="Times New Roman"/>
                <w:b/>
                <w:bCs/>
                <w:color w:val="000000"/>
                <w:sz w:val="14"/>
                <w:szCs w:val="14"/>
                <w:lang w:eastAsia="sk-SK"/>
              </w:rPr>
              <w:t xml:space="preserve"> </w:t>
            </w:r>
            <w:r w:rsidRPr="00296EC4">
              <w:rPr>
                <w:rFonts w:ascii="Times New Roman" w:hAnsi="Times New Roman" w:cs="Times New Roman"/>
                <w:b/>
                <w:bCs/>
                <w:color w:val="000000"/>
                <w:sz w:val="14"/>
                <w:szCs w:val="14"/>
                <w:lang w:eastAsia="sk-SK"/>
              </w:rPr>
              <w:t>z. o dani z príjmov</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-9 488</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-4 483</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-7 318</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DPFO</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-4 547</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-4 747</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-4 965</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DPFO závislá činnosť</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-796</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-796</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-796</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DPFO podnikanie</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-3 751</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-3 951</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-4 169</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560" w:firstLineChars="400"/>
              <w:rPr>
                <w:rFonts w:ascii="Times New Roman" w:hAnsi="Times New Roman" w:cs="Times New Roman"/>
                <w:i/>
                <w:iCs/>
                <w:color w:val="000000"/>
                <w:sz w:val="14"/>
                <w:szCs w:val="14"/>
                <w:lang w:eastAsia="sk-SK"/>
              </w:rPr>
            </w:pPr>
            <w:r w:rsidRPr="00296EC4">
              <w:rPr>
                <w:rFonts w:ascii="Times New Roman" w:hAnsi="Times New Roman" w:cs="Times New Roman"/>
                <w:i/>
                <w:iCs/>
                <w:color w:val="000000"/>
                <w:sz w:val="14"/>
                <w:szCs w:val="14"/>
                <w:lang w:eastAsia="sk-SK"/>
              </w:rPr>
              <w:t xml:space="preserve">  - z toho: obce</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33 122</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33 142</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35 436</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560" w:firstLineChars="400"/>
              <w:rPr>
                <w:rFonts w:ascii="Times New Roman" w:hAnsi="Times New Roman" w:cs="Times New Roman"/>
                <w:i/>
                <w:iCs/>
                <w:color w:val="000000"/>
                <w:sz w:val="14"/>
                <w:szCs w:val="14"/>
                <w:lang w:eastAsia="sk-SK"/>
              </w:rPr>
            </w:pPr>
            <w:r w:rsidRPr="00296EC4">
              <w:rPr>
                <w:rFonts w:ascii="Times New Roman" w:hAnsi="Times New Roman" w:cs="Times New Roman"/>
                <w:i/>
                <w:iCs/>
                <w:color w:val="000000"/>
                <w:sz w:val="14"/>
                <w:szCs w:val="14"/>
                <w:lang w:eastAsia="sk-SK"/>
              </w:rPr>
              <w:t xml:space="preserve">  - z toho: VÚC</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17 714</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18 010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19 247</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560" w:firstLineChars="400"/>
              <w:rPr>
                <w:rFonts w:ascii="Times New Roman" w:hAnsi="Times New Roman" w:cs="Times New Roman"/>
                <w:i/>
                <w:iCs/>
                <w:color w:val="000000"/>
                <w:sz w:val="14"/>
                <w:szCs w:val="14"/>
                <w:lang w:eastAsia="sk-SK"/>
              </w:rPr>
            </w:pPr>
            <w:r w:rsidRPr="00296EC4">
              <w:rPr>
                <w:rFonts w:ascii="Times New Roman" w:hAnsi="Times New Roman" w:cs="Times New Roman"/>
                <w:i/>
                <w:iCs/>
                <w:color w:val="000000"/>
                <w:sz w:val="14"/>
                <w:szCs w:val="14"/>
                <w:lang w:eastAsia="sk-SK"/>
              </w:rPr>
              <w:t xml:space="preserve">  - z toho: štát</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-55 384</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-55 900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-59 648</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DPPO</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2 617</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2 617</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Zrážková daň</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-5 205</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Sociálne odvody</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-1 675</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-1 675</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-1 675</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Zdravotné odvody</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-678</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-678</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-678</w:t>
            </w:r>
          </w:p>
        </w:tc>
      </w:tr>
      <w:tr>
        <w:tblPrEx>
          <w:tblW w:w="5000" w:type="pct"/>
          <w:jc w:val="center"/>
          <w:tblCellMar>
            <w:left w:w="70" w:type="dxa"/>
            <w:right w:w="70" w:type="dxa"/>
          </w:tblCellMar>
          <w:tblLook w:val="04A0"/>
        </w:tblPrEx>
        <w:trPr>
          <w:trHeight w:hRule="exact" w:val="393"/>
          <w:jc w:val="center"/>
        </w:trPr>
        <w:tc>
          <w:tcPr>
            <w:tcW w:w="356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296EC4" w:rsidP="00296EC4">
            <w:pPr>
              <w:bidi w:val="0"/>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Zákon č. 580/2004 Z. z. o zdravotnom poistení a o zmene a doplnení zákona č. 95/2002 Z. z.</w:t>
            </w:r>
            <w:r w:rsidR="00296EC4">
              <w:rPr>
                <w:rFonts w:ascii="Times New Roman" w:hAnsi="Times New Roman" w:cs="Times New Roman"/>
                <w:b/>
                <w:bCs/>
                <w:color w:val="000000"/>
                <w:sz w:val="14"/>
                <w:szCs w:val="14"/>
                <w:lang w:eastAsia="sk-SK"/>
              </w:rPr>
              <w:t xml:space="preserve"> o poisťovníctve a o zmene a doplnení niektorých zákonov</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-1 809</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-1 936</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-2 073</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Zdravotné odvody</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-1 809</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-1 936</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-2 073</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 xml:space="preserve">Zákon </w:t>
            </w:r>
            <w:r w:rsidR="00296EC4">
              <w:rPr>
                <w:rFonts w:ascii="Times New Roman" w:hAnsi="Times New Roman" w:cs="Times New Roman"/>
                <w:b/>
                <w:bCs/>
                <w:color w:val="000000"/>
                <w:sz w:val="14"/>
                <w:szCs w:val="14"/>
                <w:lang w:eastAsia="sk-SK"/>
              </w:rPr>
              <w:t xml:space="preserve">č. </w:t>
            </w:r>
            <w:r w:rsidRPr="00296EC4">
              <w:rPr>
                <w:rFonts w:ascii="Times New Roman" w:hAnsi="Times New Roman" w:cs="Times New Roman"/>
                <w:b/>
                <w:bCs/>
                <w:color w:val="000000"/>
                <w:sz w:val="14"/>
                <w:szCs w:val="14"/>
                <w:lang w:eastAsia="sk-SK"/>
              </w:rPr>
              <w:t>43/2004 Z.</w:t>
            </w:r>
            <w:r w:rsidR="00296EC4">
              <w:rPr>
                <w:rFonts w:ascii="Times New Roman" w:hAnsi="Times New Roman" w:cs="Times New Roman"/>
                <w:b/>
                <w:bCs/>
                <w:color w:val="000000"/>
                <w:sz w:val="14"/>
                <w:szCs w:val="14"/>
                <w:lang w:eastAsia="sk-SK"/>
              </w:rPr>
              <w:t xml:space="preserve"> </w:t>
            </w:r>
            <w:r w:rsidRPr="00296EC4">
              <w:rPr>
                <w:rFonts w:ascii="Times New Roman" w:hAnsi="Times New Roman" w:cs="Times New Roman"/>
                <w:b/>
                <w:bCs/>
                <w:color w:val="000000"/>
                <w:sz w:val="14"/>
                <w:szCs w:val="14"/>
                <w:lang w:eastAsia="sk-SK"/>
              </w:rPr>
              <w:t xml:space="preserve">z. o starobnom dôchodkovom sporení, otvorenie II. </w:t>
            </w:r>
            <w:r w:rsidR="00296EC4">
              <w:rPr>
                <w:rFonts w:ascii="Times New Roman" w:hAnsi="Times New Roman" w:cs="Times New Roman"/>
                <w:b/>
                <w:bCs/>
                <w:color w:val="000000"/>
                <w:sz w:val="14"/>
                <w:szCs w:val="14"/>
                <w:lang w:eastAsia="sk-SK"/>
              </w:rPr>
              <w:t>p</w:t>
            </w:r>
            <w:r w:rsidRPr="00296EC4">
              <w:rPr>
                <w:rFonts w:ascii="Times New Roman" w:hAnsi="Times New Roman" w:cs="Times New Roman"/>
                <w:b/>
                <w:bCs/>
                <w:color w:val="000000"/>
                <w:sz w:val="14"/>
                <w:szCs w:val="14"/>
                <w:lang w:eastAsia="sk-SK"/>
              </w:rPr>
              <w:t>iliera - bežný vplyv</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sz w:val="14"/>
                <w:szCs w:val="14"/>
                <w:lang w:eastAsia="sk-SK"/>
              </w:rPr>
            </w:pPr>
            <w:r w:rsidRPr="00296EC4">
              <w:rPr>
                <w:rFonts w:ascii="Times New Roman" w:hAnsi="Times New Roman" w:cs="Times New Roman"/>
                <w:b/>
                <w:sz w:val="14"/>
                <w:szCs w:val="14"/>
              </w:rPr>
              <w:t>15 925</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sz w:val="14"/>
                <w:szCs w:val="14"/>
              </w:rPr>
            </w:pPr>
            <w:r w:rsidRPr="00296EC4">
              <w:rPr>
                <w:rFonts w:ascii="Times New Roman" w:hAnsi="Times New Roman" w:cs="Times New Roman"/>
                <w:b/>
                <w:sz w:val="14"/>
                <w:szCs w:val="14"/>
              </w:rPr>
              <w:t>28 474</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sz w:val="14"/>
                <w:szCs w:val="14"/>
              </w:rPr>
            </w:pPr>
            <w:r w:rsidRPr="00296EC4">
              <w:rPr>
                <w:rFonts w:ascii="Times New Roman" w:hAnsi="Times New Roman" w:cs="Times New Roman"/>
                <w:b/>
                <w:sz w:val="14"/>
                <w:szCs w:val="14"/>
              </w:rPr>
              <w:t>30 014</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sz w:val="14"/>
                <w:szCs w:val="14"/>
              </w:rPr>
            </w:pPr>
            <w:r w:rsidRPr="00296EC4">
              <w:rPr>
                <w:rFonts w:ascii="Times New Roman" w:hAnsi="Times New Roman" w:cs="Times New Roman"/>
                <w:b/>
                <w:sz w:val="14"/>
                <w:szCs w:val="14"/>
              </w:rPr>
              <w:t>31 696</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Vplyv na S</w:t>
            </w:r>
            <w:r w:rsidR="00296EC4">
              <w:rPr>
                <w:rFonts w:ascii="Times New Roman" w:hAnsi="Times New Roman" w:cs="Times New Roman"/>
                <w:color w:val="000000"/>
                <w:sz w:val="14"/>
                <w:szCs w:val="14"/>
                <w:lang w:eastAsia="sk-SK"/>
              </w:rPr>
              <w:t>ociálnu poisťovňu</w:t>
            </w:r>
            <w:r w:rsidRPr="00296EC4">
              <w:rPr>
                <w:rFonts w:ascii="Times New Roman" w:hAnsi="Times New Roman" w:cs="Times New Roman"/>
                <w:color w:val="000000"/>
                <w:sz w:val="14"/>
                <w:szCs w:val="14"/>
                <w:lang w:eastAsia="sk-SK"/>
              </w:rPr>
              <w:t xml:space="preserve"> bez II. </w:t>
            </w:r>
            <w:r w:rsidR="00296EC4">
              <w:rPr>
                <w:rFonts w:ascii="Times New Roman" w:hAnsi="Times New Roman" w:cs="Times New Roman"/>
                <w:color w:val="000000"/>
                <w:sz w:val="14"/>
                <w:szCs w:val="14"/>
                <w:lang w:eastAsia="sk-SK"/>
              </w:rPr>
              <w:t>p</w:t>
            </w:r>
            <w:r w:rsidRPr="00296EC4">
              <w:rPr>
                <w:rFonts w:ascii="Times New Roman" w:hAnsi="Times New Roman" w:cs="Times New Roman"/>
                <w:color w:val="000000"/>
                <w:sz w:val="14"/>
                <w:szCs w:val="14"/>
                <w:lang w:eastAsia="sk-SK"/>
              </w:rPr>
              <w:t>iliera</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rPr>
              <w:t>15 925</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rPr>
            </w:pPr>
            <w:r w:rsidRPr="00296EC4">
              <w:rPr>
                <w:rFonts w:ascii="Times New Roman" w:hAnsi="Times New Roman" w:cs="Times New Roman"/>
                <w:sz w:val="14"/>
                <w:szCs w:val="14"/>
              </w:rPr>
              <w:t>28 474</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rPr>
            </w:pPr>
            <w:r w:rsidRPr="00296EC4">
              <w:rPr>
                <w:rFonts w:ascii="Times New Roman" w:hAnsi="Times New Roman" w:cs="Times New Roman"/>
                <w:sz w:val="14"/>
                <w:szCs w:val="14"/>
              </w:rPr>
              <w:t>30 014</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rPr>
            </w:pPr>
            <w:r w:rsidRPr="00296EC4">
              <w:rPr>
                <w:rFonts w:ascii="Times New Roman" w:hAnsi="Times New Roman" w:cs="Times New Roman"/>
                <w:sz w:val="14"/>
                <w:szCs w:val="14"/>
              </w:rPr>
              <w:t>31 696</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Zákon o dobrovoľnej vojenskej službe a úprava zákona o aktívnych zálohách</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50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113</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115</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DPFO</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17</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17</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DPFO závislá činnosť</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17</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17</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DPFO podnikanie</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560" w:firstLineChars="400"/>
              <w:rPr>
                <w:rFonts w:ascii="Times New Roman" w:hAnsi="Times New Roman" w:cs="Times New Roman"/>
                <w:i/>
                <w:iCs/>
                <w:color w:val="000000"/>
                <w:sz w:val="14"/>
                <w:szCs w:val="14"/>
                <w:lang w:eastAsia="sk-SK"/>
              </w:rPr>
            </w:pPr>
            <w:r w:rsidRPr="00296EC4">
              <w:rPr>
                <w:rFonts w:ascii="Times New Roman" w:hAnsi="Times New Roman" w:cs="Times New Roman"/>
                <w:i/>
                <w:iCs/>
                <w:color w:val="000000"/>
                <w:sz w:val="14"/>
                <w:szCs w:val="14"/>
                <w:lang w:eastAsia="sk-SK"/>
              </w:rPr>
              <w:t xml:space="preserve">  - z toho: obce</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12</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560" w:firstLineChars="400"/>
              <w:rPr>
                <w:rFonts w:ascii="Times New Roman" w:hAnsi="Times New Roman" w:cs="Times New Roman"/>
                <w:i/>
                <w:iCs/>
                <w:color w:val="000000"/>
                <w:sz w:val="14"/>
                <w:szCs w:val="14"/>
                <w:lang w:eastAsia="sk-SK"/>
              </w:rPr>
            </w:pPr>
            <w:r w:rsidRPr="00296EC4">
              <w:rPr>
                <w:rFonts w:ascii="Times New Roman" w:hAnsi="Times New Roman" w:cs="Times New Roman"/>
                <w:i/>
                <w:iCs/>
                <w:color w:val="000000"/>
                <w:sz w:val="14"/>
                <w:szCs w:val="14"/>
                <w:lang w:eastAsia="sk-SK"/>
              </w:rPr>
              <w:t xml:space="preserve">  - z toho: VÚC</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4</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5</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560" w:firstLineChars="400"/>
              <w:rPr>
                <w:rFonts w:ascii="Times New Roman" w:hAnsi="Times New Roman" w:cs="Times New Roman"/>
                <w:i/>
                <w:iCs/>
                <w:color w:val="000000"/>
                <w:sz w:val="14"/>
                <w:szCs w:val="14"/>
                <w:lang w:eastAsia="sk-SK"/>
              </w:rPr>
            </w:pPr>
            <w:r w:rsidRPr="00296EC4">
              <w:rPr>
                <w:rFonts w:ascii="Times New Roman" w:hAnsi="Times New Roman" w:cs="Times New Roman"/>
                <w:i/>
                <w:iCs/>
                <w:color w:val="000000"/>
                <w:sz w:val="14"/>
                <w:szCs w:val="14"/>
                <w:lang w:eastAsia="sk-SK"/>
              </w:rPr>
              <w:t xml:space="preserve">  - z toho: štát</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3</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Sociálne odvody</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50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83</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85</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Zdravotné odvody</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13</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13</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Zákon o športe</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0</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296EC4" w:rsidP="00296EC4">
            <w:pPr>
              <w:bidi w:val="0"/>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Spolu vplyv (na daňové príjmy podľa EKRK)</w:t>
            </w:r>
          </w:p>
        </w:tc>
        <w:tc>
          <w:tcPr>
            <w:tcW w:w="38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rPr>
              <w:t>-13 073</w:t>
            </w:r>
          </w:p>
        </w:tc>
        <w:tc>
          <w:tcPr>
            <w:tcW w:w="35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296EC4" w:rsidP="00296EC4">
            <w:pPr>
              <w:bidi w:val="0"/>
              <w:jc w:val="right"/>
              <w:rPr>
                <w:rFonts w:ascii="Times New Roman" w:hAnsi="Times New Roman" w:cs="Times New Roman"/>
                <w:b/>
                <w:bCs/>
                <w:sz w:val="14"/>
                <w:szCs w:val="14"/>
              </w:rPr>
            </w:pPr>
            <w:r w:rsidRPr="00296EC4">
              <w:rPr>
                <w:rFonts w:ascii="Times New Roman" w:hAnsi="Times New Roman" w:cs="Times New Roman"/>
                <w:b/>
                <w:bCs/>
                <w:sz w:val="14"/>
                <w:szCs w:val="14"/>
              </w:rPr>
              <w:t>35 077</w:t>
            </w:r>
          </w:p>
        </w:tc>
        <w:tc>
          <w:tcPr>
            <w:tcW w:w="35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296EC4" w:rsidP="00296EC4">
            <w:pPr>
              <w:bidi w:val="0"/>
              <w:jc w:val="right"/>
              <w:rPr>
                <w:rFonts w:ascii="Times New Roman" w:hAnsi="Times New Roman" w:cs="Times New Roman"/>
                <w:b/>
                <w:bCs/>
                <w:sz w:val="14"/>
                <w:szCs w:val="14"/>
              </w:rPr>
            </w:pPr>
            <w:r w:rsidRPr="00296EC4">
              <w:rPr>
                <w:rFonts w:ascii="Times New Roman" w:hAnsi="Times New Roman" w:cs="Times New Roman"/>
                <w:b/>
                <w:bCs/>
                <w:sz w:val="14"/>
                <w:szCs w:val="14"/>
              </w:rPr>
              <w:t>53 738</w:t>
            </w:r>
          </w:p>
        </w:tc>
        <w:tc>
          <w:tcPr>
            <w:tcW w:w="35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296EC4" w:rsidP="00296EC4">
            <w:pPr>
              <w:bidi w:val="0"/>
              <w:jc w:val="right"/>
              <w:rPr>
                <w:rFonts w:ascii="Times New Roman" w:hAnsi="Times New Roman" w:cs="Times New Roman"/>
                <w:b/>
                <w:bCs/>
                <w:sz w:val="14"/>
                <w:szCs w:val="14"/>
              </w:rPr>
            </w:pPr>
            <w:r w:rsidRPr="00296EC4">
              <w:rPr>
                <w:rFonts w:ascii="Times New Roman" w:hAnsi="Times New Roman" w:cs="Times New Roman"/>
                <w:b/>
                <w:bCs/>
                <w:sz w:val="14"/>
                <w:szCs w:val="14"/>
              </w:rPr>
              <w:t>52 540</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rPr>
                <w:rFonts w:ascii="Times New Roman" w:hAnsi="Times New Roman" w:cs="Times New Roman"/>
                <w:b/>
                <w:bCs/>
                <w:color w:val="000000"/>
                <w:sz w:val="14"/>
                <w:szCs w:val="14"/>
                <w:lang w:eastAsia="sk-SK"/>
              </w:rPr>
            </w:pPr>
            <w:r w:rsidRPr="00296EC4">
              <w:rPr>
                <w:rFonts w:ascii="Times New Roman" w:hAnsi="Times New Roman" w:cs="Times New Roman"/>
                <w:b/>
                <w:bCs/>
                <w:color w:val="000000"/>
                <w:sz w:val="14"/>
                <w:szCs w:val="14"/>
                <w:lang w:eastAsia="sk-SK"/>
              </w:rPr>
              <w:t xml:space="preserve">Zákon </w:t>
            </w:r>
            <w:r w:rsidR="00296EC4">
              <w:rPr>
                <w:rFonts w:ascii="Times New Roman" w:hAnsi="Times New Roman" w:cs="Times New Roman"/>
                <w:b/>
                <w:bCs/>
                <w:color w:val="000000"/>
                <w:sz w:val="14"/>
                <w:szCs w:val="14"/>
                <w:lang w:eastAsia="sk-SK"/>
              </w:rPr>
              <w:t xml:space="preserve">č. </w:t>
            </w:r>
            <w:r w:rsidRPr="00296EC4">
              <w:rPr>
                <w:rFonts w:ascii="Times New Roman" w:hAnsi="Times New Roman" w:cs="Times New Roman"/>
                <w:b/>
                <w:bCs/>
                <w:color w:val="000000"/>
                <w:sz w:val="14"/>
                <w:szCs w:val="14"/>
                <w:lang w:eastAsia="sk-SK"/>
              </w:rPr>
              <w:t>145/1995 Z.</w:t>
            </w:r>
            <w:r w:rsidR="00296EC4">
              <w:rPr>
                <w:rFonts w:ascii="Times New Roman" w:hAnsi="Times New Roman" w:cs="Times New Roman"/>
                <w:b/>
                <w:bCs/>
                <w:color w:val="000000"/>
                <w:sz w:val="14"/>
                <w:szCs w:val="14"/>
                <w:lang w:eastAsia="sk-SK"/>
              </w:rPr>
              <w:t xml:space="preserve"> </w:t>
            </w:r>
            <w:r w:rsidRPr="00296EC4">
              <w:rPr>
                <w:rFonts w:ascii="Times New Roman" w:hAnsi="Times New Roman" w:cs="Times New Roman"/>
                <w:b/>
                <w:bCs/>
                <w:color w:val="000000"/>
                <w:sz w:val="14"/>
                <w:szCs w:val="14"/>
                <w:lang w:eastAsia="sk-SK"/>
              </w:rPr>
              <w:t>z. o správnych poplatkoch</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-1 180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-1 180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b/>
                <w:bCs/>
                <w:sz w:val="14"/>
                <w:szCs w:val="14"/>
                <w:lang w:eastAsia="sk-SK"/>
              </w:rPr>
            </w:pPr>
            <w:r w:rsidRPr="00296EC4">
              <w:rPr>
                <w:rFonts w:ascii="Times New Roman" w:hAnsi="Times New Roman" w:cs="Times New Roman"/>
                <w:b/>
                <w:bCs/>
                <w:sz w:val="14"/>
                <w:szCs w:val="14"/>
                <w:lang w:eastAsia="sk-SK"/>
              </w:rPr>
              <w:t>-1 180</w:t>
            </w:r>
          </w:p>
        </w:tc>
      </w:tr>
      <w:tr>
        <w:tblPrEx>
          <w:tblW w:w="5000" w:type="pct"/>
          <w:jc w:val="center"/>
          <w:tblCellMar>
            <w:left w:w="70" w:type="dxa"/>
            <w:right w:w="70" w:type="dxa"/>
          </w:tblCellMar>
          <w:tblLook w:val="04A0"/>
        </w:tblPrEx>
        <w:trPr>
          <w:trHeight w:hRule="exact" w:val="255"/>
          <w:jc w:val="center"/>
        </w:trPr>
        <w:tc>
          <w:tcPr>
            <w:tcW w:w="3565"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ind w:firstLine="280" w:firstLineChars="200"/>
              <w:rPr>
                <w:rFonts w:ascii="Times New Roman" w:hAnsi="Times New Roman" w:cs="Times New Roman"/>
                <w:color w:val="000000"/>
                <w:sz w:val="14"/>
                <w:szCs w:val="14"/>
                <w:lang w:eastAsia="sk-SK"/>
              </w:rPr>
            </w:pPr>
            <w:r w:rsidRPr="00296EC4">
              <w:rPr>
                <w:rFonts w:ascii="Times New Roman" w:hAnsi="Times New Roman" w:cs="Times New Roman"/>
                <w:color w:val="000000"/>
                <w:sz w:val="14"/>
                <w:szCs w:val="14"/>
                <w:lang w:eastAsia="sk-SK"/>
              </w:rPr>
              <w:t xml:space="preserve"> Správne poplatky (nie je daňovým príjmom RVS podľa EKRK) </w:t>
            </w:r>
          </w:p>
        </w:tc>
        <w:tc>
          <w:tcPr>
            <w:tcW w:w="383"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-1 180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-1 180</w:t>
            </w:r>
          </w:p>
        </w:tc>
        <w:tc>
          <w:tcPr>
            <w:tcW w:w="35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296EC4" w:rsidP="00296EC4">
            <w:pPr>
              <w:bidi w:val="0"/>
              <w:jc w:val="right"/>
              <w:rPr>
                <w:rFonts w:ascii="Times New Roman" w:hAnsi="Times New Roman" w:cs="Times New Roman"/>
                <w:sz w:val="14"/>
                <w:szCs w:val="14"/>
                <w:lang w:eastAsia="sk-SK"/>
              </w:rPr>
            </w:pPr>
            <w:r w:rsidRPr="00296EC4">
              <w:rPr>
                <w:rFonts w:ascii="Times New Roman" w:hAnsi="Times New Roman" w:cs="Times New Roman"/>
                <w:sz w:val="14"/>
                <w:szCs w:val="14"/>
                <w:lang w:eastAsia="sk-SK"/>
              </w:rPr>
              <w:t>-1 180</w:t>
            </w:r>
          </w:p>
        </w:tc>
      </w:tr>
    </w:tbl>
    <w:p w:rsidR="00382FB6" w:rsidRPr="00B77227" w:rsidP="00382FB6">
      <w:pPr>
        <w:bidi w:val="0"/>
        <w:ind w:firstLine="720"/>
        <w:jc w:val="both"/>
        <w:rPr>
          <w:rFonts w:ascii="Times New Roman" w:hAnsi="Times New Roman" w:cs="Times New Roman"/>
          <w:color w:val="00B050"/>
          <w:highlight w:val="yellow"/>
        </w:rPr>
      </w:pPr>
    </w:p>
    <w:p w:rsidR="00382FB6" w:rsidRPr="00B77227" w:rsidP="00382FB6">
      <w:pPr>
        <w:pStyle w:val="ListParagraph"/>
        <w:bidi w:val="0"/>
        <w:ind w:left="0"/>
        <w:jc w:val="both"/>
        <w:rPr>
          <w:highlight w:val="yellow"/>
        </w:rPr>
      </w:pPr>
    </w:p>
    <w:p w:rsidR="00296EC4" w:rsidP="00382FB6">
      <w:pPr>
        <w:pStyle w:val="ListParagraph"/>
        <w:bidi w:val="0"/>
        <w:ind w:left="0"/>
        <w:jc w:val="both"/>
        <w:rPr>
          <w:b/>
          <w:i/>
        </w:rPr>
      </w:pPr>
    </w:p>
    <w:p w:rsidR="00296EC4" w:rsidP="00382FB6">
      <w:pPr>
        <w:pStyle w:val="ListParagraph"/>
        <w:bidi w:val="0"/>
        <w:ind w:left="0"/>
        <w:jc w:val="both"/>
        <w:rPr>
          <w:b/>
          <w:i/>
        </w:rPr>
      </w:pPr>
    </w:p>
    <w:p w:rsidR="00296EC4" w:rsidP="00382FB6">
      <w:pPr>
        <w:pStyle w:val="ListParagraph"/>
        <w:bidi w:val="0"/>
        <w:ind w:left="0"/>
        <w:jc w:val="both"/>
        <w:rPr>
          <w:b/>
          <w:i/>
        </w:rPr>
      </w:pPr>
    </w:p>
    <w:p w:rsidR="00382FB6" w:rsidRPr="00296EC4" w:rsidP="00382FB6">
      <w:pPr>
        <w:pStyle w:val="ListParagraph"/>
        <w:bidi w:val="0"/>
        <w:ind w:left="0"/>
        <w:jc w:val="both"/>
        <w:rPr>
          <w:rFonts w:ascii="Times New Roman" w:hAnsi="Times New Roman" w:cs="Times New Roman"/>
          <w:b/>
        </w:rPr>
      </w:pPr>
      <w:r w:rsidRPr="00296EC4">
        <w:rPr>
          <w:rFonts w:ascii="Times New Roman" w:hAnsi="Times New Roman" w:cs="Times New Roman"/>
          <w:b/>
        </w:rPr>
        <w:t xml:space="preserve">Novela zákona </w:t>
      </w:r>
      <w:r w:rsidR="00296EC4">
        <w:rPr>
          <w:rFonts w:ascii="Times New Roman" w:hAnsi="Times New Roman" w:cs="Times New Roman"/>
          <w:b/>
        </w:rPr>
        <w:t xml:space="preserve">č. </w:t>
      </w:r>
      <w:r w:rsidRPr="00296EC4">
        <w:rPr>
          <w:rFonts w:ascii="Times New Roman" w:hAnsi="Times New Roman" w:cs="Times New Roman"/>
          <w:b/>
        </w:rPr>
        <w:t>222/2004 Z</w:t>
      </w:r>
      <w:r w:rsidRPr="00296EC4" w:rsidR="00296EC4">
        <w:rPr>
          <w:rFonts w:ascii="Times New Roman" w:hAnsi="Times New Roman" w:cs="Times New Roman"/>
          <w:b/>
        </w:rPr>
        <w:t>.</w:t>
      </w:r>
      <w:r w:rsidR="00296EC4">
        <w:rPr>
          <w:rFonts w:ascii="Times New Roman" w:hAnsi="Times New Roman" w:cs="Times New Roman"/>
          <w:b/>
        </w:rPr>
        <w:t xml:space="preserve"> </w:t>
      </w:r>
      <w:r w:rsidRPr="00296EC4">
        <w:rPr>
          <w:rFonts w:ascii="Times New Roman" w:hAnsi="Times New Roman" w:cs="Times New Roman"/>
          <w:b/>
        </w:rPr>
        <w:t>z. o</w:t>
      </w:r>
      <w:r w:rsidR="00296EC4">
        <w:rPr>
          <w:rFonts w:ascii="Times New Roman" w:hAnsi="Times New Roman" w:cs="Times New Roman"/>
          <w:b/>
        </w:rPr>
        <w:t> dani z pridanej hodnoty</w:t>
      </w:r>
    </w:p>
    <w:p w:rsidR="00382FB6" w:rsidRPr="00296EC4" w:rsidP="00382FB6">
      <w:pPr>
        <w:pStyle w:val="ListParagraph"/>
        <w:bidi w:val="0"/>
        <w:ind w:left="0" w:firstLine="708"/>
        <w:jc w:val="both"/>
        <w:rPr>
          <w:rFonts w:ascii="Times New Roman" w:hAnsi="Times New Roman" w:cs="Times New Roman"/>
        </w:rPr>
      </w:pPr>
    </w:p>
    <w:p w:rsidR="00382FB6" w:rsidRPr="00296EC4" w:rsidP="00382FB6">
      <w:pPr>
        <w:pStyle w:val="ListParagraph"/>
        <w:bidi w:val="0"/>
        <w:ind w:left="0" w:firstLine="708"/>
        <w:jc w:val="both"/>
        <w:rPr>
          <w:rFonts w:ascii="Times New Roman" w:hAnsi="Times New Roman" w:cs="Times New Roman"/>
        </w:rPr>
      </w:pPr>
      <w:r w:rsidRPr="00296EC4">
        <w:rPr>
          <w:rFonts w:ascii="Times New Roman" w:hAnsi="Times New Roman" w:cs="Times New Roman"/>
        </w:rPr>
        <w:t>V rámci novely zákona o</w:t>
      </w:r>
      <w:r w:rsidR="00891B8B">
        <w:rPr>
          <w:rFonts w:ascii="Times New Roman" w:hAnsi="Times New Roman" w:cs="Times New Roman"/>
        </w:rPr>
        <w:t> dani z pridanej hodnoty (</w:t>
      </w:r>
      <w:r w:rsidRPr="00296EC4">
        <w:rPr>
          <w:rFonts w:ascii="Times New Roman" w:hAnsi="Times New Roman" w:cs="Times New Roman"/>
        </w:rPr>
        <w:t>DPH</w:t>
      </w:r>
      <w:r w:rsidR="00891B8B">
        <w:rPr>
          <w:rFonts w:ascii="Times New Roman" w:hAnsi="Times New Roman" w:cs="Times New Roman"/>
        </w:rPr>
        <w:t>)</w:t>
      </w:r>
      <w:r w:rsidRPr="00296EC4">
        <w:rPr>
          <w:rFonts w:ascii="Times New Roman" w:hAnsi="Times New Roman" w:cs="Times New Roman"/>
        </w:rPr>
        <w:t xml:space="preserve"> boli prijaté opatrenia na podporu podnikateľského prostredia a na boj proti daňovým únikom. Zmiernenie podmienok pre vypl</w:t>
      </w:r>
      <w:r w:rsidR="00891B8B">
        <w:rPr>
          <w:rFonts w:ascii="Times New Roman" w:hAnsi="Times New Roman" w:cs="Times New Roman"/>
        </w:rPr>
        <w:t xml:space="preserve">ácanie nadmerných odpočtov DPH </w:t>
      </w:r>
      <w:r w:rsidRPr="00296EC4">
        <w:rPr>
          <w:rFonts w:ascii="Times New Roman" w:hAnsi="Times New Roman" w:cs="Times New Roman"/>
        </w:rPr>
        <w:t xml:space="preserve">umožní viacerým podnikateľským subjektom požadovať vyplatenie </w:t>
      </w:r>
      <w:r w:rsidR="00891B8B">
        <w:rPr>
          <w:rFonts w:ascii="Times New Roman" w:hAnsi="Times New Roman" w:cs="Times New Roman"/>
        </w:rPr>
        <w:t>nadmerného odpočtu</w:t>
      </w:r>
      <w:r w:rsidRPr="00296EC4">
        <w:rPr>
          <w:rFonts w:ascii="Times New Roman" w:hAnsi="Times New Roman" w:cs="Times New Roman"/>
        </w:rPr>
        <w:t xml:space="preserve"> v skrátenej, 30 dňovej lehote. Odhadovaný negatívny vplyv na akruálny výnos dane v roku 2015 je vo výške 29 mil. eur. Zavedenie systému úhrady DPH až po prijatí platby od odberateľa (tzv. cash accounting scheme) pre podnikateľské subjekty s ročným obratom do 100 tis. </w:t>
      </w:r>
      <w:r w:rsidR="00891B8B">
        <w:rPr>
          <w:rFonts w:ascii="Times New Roman" w:hAnsi="Times New Roman" w:cs="Times New Roman"/>
        </w:rPr>
        <w:t>e</w:t>
      </w:r>
      <w:r w:rsidRPr="00296EC4">
        <w:rPr>
          <w:rFonts w:ascii="Times New Roman" w:hAnsi="Times New Roman" w:cs="Times New Roman"/>
        </w:rPr>
        <w:t xml:space="preserve">ur zjednoduší podnikanie malým podnikateľom. Podľa súčasnej úpravy daňová povinnosť vzniká dodaním tovaru alebo služby. Pre subjekty, ktoré budú súčasťou nového systému, daňová povinnosť vznikne až po zaplatení faktúry dodávateľom. Rovnako daň na vstupe si bude môcť platiteľ dane uplatniť až po zaplatení dodávateľovi. V rámci boja proti daňovým únikom sa bude od 1. januára 2016 uplatňovať tuzemské samozdanenie pri plneniach medzi platiteľmi dane podnikajúcimi v sektore stavebníctva. Opatrenie by malo prispieť k eliminácii daňových únikov na DPH, kde sektor stavebníctva patrí medzi najrizikovejšie sektory. Obe opatrenia majú vplyv výlučne na hotovostné príjmy </w:t>
      </w:r>
      <w:r w:rsidR="00891B8B">
        <w:rPr>
          <w:rFonts w:ascii="Times New Roman" w:hAnsi="Times New Roman" w:cs="Times New Roman"/>
        </w:rPr>
        <w:t>verejnej správy</w:t>
      </w:r>
      <w:r w:rsidRPr="00296EC4">
        <w:rPr>
          <w:rFonts w:ascii="Times New Roman" w:hAnsi="Times New Roman" w:cs="Times New Roman"/>
        </w:rPr>
        <w:t>.</w:t>
      </w:r>
    </w:p>
    <w:p w:rsidR="00382FB6" w:rsidRPr="00296EC4" w:rsidP="00382FB6">
      <w:pPr>
        <w:pStyle w:val="ListParagraph"/>
        <w:bidi w:val="0"/>
        <w:ind w:left="0" w:firstLine="708"/>
        <w:jc w:val="both"/>
        <w:rPr>
          <w:rFonts w:ascii="Times New Roman" w:hAnsi="Times New Roman" w:cs="Times New Roman"/>
          <w:highlight w:val="yellow"/>
        </w:rPr>
      </w:pPr>
      <w:r w:rsidRPr="00296EC4">
        <w:rPr>
          <w:rFonts w:ascii="Times New Roman" w:hAnsi="Times New Roman" w:cs="Times New Roman"/>
          <w:highlight w:val="yellow"/>
        </w:rPr>
        <w:t xml:space="preserve"> </w:t>
      </w:r>
    </w:p>
    <w:p w:rsidR="00382FB6" w:rsidRPr="00296EC4" w:rsidP="00382FB6">
      <w:pPr>
        <w:pStyle w:val="ListParagraph"/>
        <w:bidi w:val="0"/>
        <w:ind w:left="0"/>
        <w:jc w:val="both"/>
        <w:rPr>
          <w:rFonts w:ascii="Times New Roman" w:hAnsi="Times New Roman" w:cs="Times New Roman"/>
          <w:b/>
        </w:rPr>
      </w:pPr>
      <w:r w:rsidRPr="00296EC4">
        <w:rPr>
          <w:rFonts w:ascii="Times New Roman" w:hAnsi="Times New Roman" w:cs="Times New Roman"/>
          <w:b/>
        </w:rPr>
        <w:t>Novela zákona</w:t>
      </w:r>
      <w:r w:rsidR="00296EC4">
        <w:rPr>
          <w:rFonts w:ascii="Times New Roman" w:hAnsi="Times New Roman" w:cs="Times New Roman"/>
          <w:b/>
        </w:rPr>
        <w:t xml:space="preserve"> č.</w:t>
      </w:r>
      <w:r w:rsidRPr="00296EC4">
        <w:rPr>
          <w:rFonts w:ascii="Times New Roman" w:hAnsi="Times New Roman" w:cs="Times New Roman"/>
          <w:b/>
        </w:rPr>
        <w:t xml:space="preserve"> 106/2004</w:t>
      </w:r>
      <w:r w:rsidR="00296EC4">
        <w:rPr>
          <w:rFonts w:ascii="Times New Roman" w:hAnsi="Times New Roman" w:cs="Times New Roman"/>
          <w:b/>
        </w:rPr>
        <w:t xml:space="preserve"> </w:t>
      </w:r>
      <w:r w:rsidRPr="00296EC4">
        <w:rPr>
          <w:rFonts w:ascii="Times New Roman" w:hAnsi="Times New Roman" w:cs="Times New Roman"/>
          <w:b/>
        </w:rPr>
        <w:t>Z.</w:t>
      </w:r>
      <w:r w:rsidR="00296EC4">
        <w:rPr>
          <w:rFonts w:ascii="Times New Roman" w:hAnsi="Times New Roman" w:cs="Times New Roman"/>
          <w:b/>
        </w:rPr>
        <w:t xml:space="preserve"> </w:t>
      </w:r>
      <w:r w:rsidRPr="00296EC4">
        <w:rPr>
          <w:rFonts w:ascii="Times New Roman" w:hAnsi="Times New Roman" w:cs="Times New Roman"/>
          <w:b/>
        </w:rPr>
        <w:t xml:space="preserve">z. o spotrebnej dani z tabakových výrobkov </w:t>
      </w:r>
    </w:p>
    <w:p w:rsidR="00382FB6" w:rsidRPr="00296EC4" w:rsidP="00382FB6">
      <w:pPr>
        <w:bidi w:val="0"/>
        <w:ind w:firstLine="720"/>
        <w:jc w:val="both"/>
        <w:rPr>
          <w:rFonts w:ascii="Times New Roman" w:hAnsi="Times New Roman" w:cs="Times New Roman"/>
          <w:highlight w:val="yellow"/>
        </w:rPr>
      </w:pPr>
    </w:p>
    <w:p w:rsidR="00382FB6" w:rsidRPr="00296EC4" w:rsidP="00382FB6">
      <w:pPr>
        <w:bidi w:val="0"/>
        <w:ind w:firstLine="720"/>
        <w:jc w:val="both"/>
        <w:rPr>
          <w:rFonts w:ascii="Times New Roman" w:hAnsi="Times New Roman" w:cs="Times New Roman"/>
        </w:rPr>
      </w:pPr>
      <w:r w:rsidRPr="00296EC4">
        <w:rPr>
          <w:rFonts w:ascii="Times New Roman" w:hAnsi="Times New Roman" w:cs="Times New Roman"/>
        </w:rPr>
        <w:t xml:space="preserve">V rámci zmien v Smernici </w:t>
      </w:r>
      <w:r w:rsidR="00891B8B">
        <w:rPr>
          <w:rFonts w:ascii="Times New Roman" w:hAnsi="Times New Roman" w:cs="Times New Roman"/>
        </w:rPr>
        <w:t>Európskeho Parlamentu</w:t>
      </w:r>
      <w:r w:rsidRPr="00296EC4">
        <w:rPr>
          <w:rFonts w:ascii="Times New Roman" w:hAnsi="Times New Roman" w:cs="Times New Roman"/>
        </w:rPr>
        <w:t xml:space="preserve"> a Rady 2014/40/EÚ </w:t>
      </w:r>
      <w:r w:rsidR="00891B8B">
        <w:rPr>
          <w:rFonts w:ascii="Times New Roman" w:hAnsi="Times New Roman" w:cs="Times New Roman"/>
        </w:rPr>
        <w:t xml:space="preserve">týkajúcich sa výroby, prezentácie a predaja </w:t>
      </w:r>
      <w:r w:rsidRPr="00296EC4">
        <w:rPr>
          <w:rFonts w:ascii="Times New Roman" w:hAnsi="Times New Roman" w:cs="Times New Roman"/>
        </w:rPr>
        <w:t xml:space="preserve">tabakových </w:t>
      </w:r>
      <w:r w:rsidR="00891B8B">
        <w:rPr>
          <w:rFonts w:ascii="Times New Roman" w:hAnsi="Times New Roman" w:cs="Times New Roman"/>
        </w:rPr>
        <w:t xml:space="preserve">a súvisiacich výrobkov </w:t>
      </w:r>
      <w:r w:rsidRPr="00296EC4">
        <w:rPr>
          <w:rFonts w:ascii="Times New Roman" w:hAnsi="Times New Roman" w:cs="Times New Roman"/>
        </w:rPr>
        <w:t>sa s účinnosťou od 1.</w:t>
      </w:r>
      <w:r w:rsidR="00891B8B">
        <w:rPr>
          <w:rFonts w:ascii="Times New Roman" w:hAnsi="Times New Roman" w:cs="Times New Roman"/>
        </w:rPr>
        <w:t xml:space="preserve"> marca </w:t>
      </w:r>
      <w:r w:rsidRPr="00296EC4">
        <w:rPr>
          <w:rFonts w:ascii="Times New Roman" w:hAnsi="Times New Roman" w:cs="Times New Roman"/>
        </w:rPr>
        <w:t xml:space="preserve">2016 zjednotí veľkosť spotrebiteľských balení cigariet na 20 kusov a minimálna hmotnosť tabaku v spotrebiteľskom balení bude 30 gramov. Predpokladá sa, že táto úprava zvýši výnos spotrebnej dane z tabaku a tabakových výrobkov o 5,5 mil. eur v roku 2016 a v ďalších rokoch o 7,5 mil. eur. Zmena bude mať pozitívny vplyv aj na výnos DPH v rozmedzí od </w:t>
      </w:r>
      <w:r w:rsidR="00891B8B">
        <w:rPr>
          <w:rFonts w:ascii="Times New Roman" w:hAnsi="Times New Roman" w:cs="Times New Roman"/>
        </w:rPr>
        <w:br/>
      </w:r>
      <w:r w:rsidRPr="00296EC4">
        <w:rPr>
          <w:rFonts w:ascii="Times New Roman" w:hAnsi="Times New Roman" w:cs="Times New Roman"/>
        </w:rPr>
        <w:t xml:space="preserve">1,1 mil. eur až </w:t>
      </w:r>
      <w:r w:rsidR="00920D94">
        <w:rPr>
          <w:rFonts w:ascii="Times New Roman" w:hAnsi="Times New Roman" w:cs="Times New Roman"/>
        </w:rPr>
        <w:t>do</w:t>
      </w:r>
      <w:r w:rsidRPr="00296EC4">
        <w:rPr>
          <w:rFonts w:ascii="Times New Roman" w:hAnsi="Times New Roman" w:cs="Times New Roman"/>
        </w:rPr>
        <w:t xml:space="preserve"> 1,5 mil. eur. V súvislosti so snahou o znižovanie daňových únikov na spotrebnej dani z tabaku a tabakových výrobkov sa s účinnosťou od 1.</w:t>
      </w:r>
      <w:r w:rsidR="00891B8B">
        <w:rPr>
          <w:rFonts w:ascii="Times New Roman" w:hAnsi="Times New Roman" w:cs="Times New Roman"/>
        </w:rPr>
        <w:t xml:space="preserve"> januára </w:t>
      </w:r>
      <w:r w:rsidRPr="00296EC4">
        <w:rPr>
          <w:rFonts w:ascii="Times New Roman" w:hAnsi="Times New Roman" w:cs="Times New Roman"/>
        </w:rPr>
        <w:t xml:space="preserve">2016 zavádza zdaňovanie cigár a cigariek v závislosti od hmotnosti na rozdiel od súčasného stavu, kedy je sadzba viazaná na počet výrobkov v kusoch. Predpokladá sa, že táto zmena pozitívne ovplyvní výnos spotrebnej dane z tabaku a tabakových výrobkov v rokoch 2017 a 2018 </w:t>
      </w:r>
      <w:r w:rsidR="00891B8B">
        <w:rPr>
          <w:rFonts w:ascii="Times New Roman" w:hAnsi="Times New Roman" w:cs="Times New Roman"/>
        </w:rPr>
        <w:br/>
      </w:r>
      <w:r w:rsidRPr="00296EC4">
        <w:rPr>
          <w:rFonts w:ascii="Times New Roman" w:hAnsi="Times New Roman" w:cs="Times New Roman"/>
        </w:rPr>
        <w:t>o 21,1 mil. eur.</w:t>
      </w:r>
    </w:p>
    <w:p w:rsidR="00382FB6" w:rsidRPr="00296EC4" w:rsidP="00382FB6">
      <w:pPr>
        <w:bidi w:val="0"/>
        <w:ind w:firstLine="720"/>
        <w:jc w:val="both"/>
        <w:rPr>
          <w:rFonts w:ascii="Times New Roman" w:hAnsi="Times New Roman" w:cs="Times New Roman"/>
          <w:color w:val="00B050"/>
          <w:highlight w:val="yellow"/>
        </w:rPr>
      </w:pPr>
    </w:p>
    <w:p w:rsidR="00382FB6" w:rsidRPr="00296EC4" w:rsidP="00382FB6">
      <w:pPr>
        <w:pStyle w:val="ListParagraph"/>
        <w:bidi w:val="0"/>
        <w:ind w:left="0"/>
        <w:jc w:val="both"/>
        <w:rPr>
          <w:rFonts w:ascii="Times New Roman" w:hAnsi="Times New Roman" w:cs="Times New Roman"/>
          <w:b/>
        </w:rPr>
      </w:pPr>
      <w:r w:rsidRPr="00296EC4">
        <w:rPr>
          <w:rFonts w:ascii="Times New Roman" w:hAnsi="Times New Roman" w:cs="Times New Roman"/>
          <w:b/>
        </w:rPr>
        <w:t xml:space="preserve">Novela zákona </w:t>
      </w:r>
      <w:r w:rsidR="00296EC4">
        <w:rPr>
          <w:rFonts w:ascii="Times New Roman" w:hAnsi="Times New Roman" w:cs="Times New Roman"/>
          <w:b/>
        </w:rPr>
        <w:t xml:space="preserve">č. </w:t>
      </w:r>
      <w:r w:rsidRPr="00296EC4">
        <w:rPr>
          <w:rFonts w:ascii="Times New Roman" w:hAnsi="Times New Roman" w:cs="Times New Roman"/>
          <w:b/>
        </w:rPr>
        <w:t>595/2003 Z.</w:t>
      </w:r>
      <w:r w:rsidR="00296EC4">
        <w:rPr>
          <w:rFonts w:ascii="Times New Roman" w:hAnsi="Times New Roman" w:cs="Times New Roman"/>
          <w:b/>
        </w:rPr>
        <w:t xml:space="preserve"> </w:t>
      </w:r>
      <w:r w:rsidRPr="00296EC4">
        <w:rPr>
          <w:rFonts w:ascii="Times New Roman" w:hAnsi="Times New Roman" w:cs="Times New Roman"/>
          <w:b/>
        </w:rPr>
        <w:t>z. o dani z príjmov a zákona č. 580/2004 Z. z. o zdravotnom poistení</w:t>
      </w:r>
    </w:p>
    <w:p w:rsidR="00382FB6" w:rsidRPr="00296EC4" w:rsidP="00382FB6">
      <w:pPr>
        <w:pStyle w:val="ListParagraph"/>
        <w:bidi w:val="0"/>
        <w:ind w:left="0"/>
        <w:jc w:val="both"/>
        <w:rPr>
          <w:rFonts w:ascii="Times New Roman" w:hAnsi="Times New Roman" w:cs="Times New Roman"/>
          <w:b/>
          <w:i/>
          <w:highlight w:val="yellow"/>
        </w:rPr>
      </w:pPr>
    </w:p>
    <w:p w:rsidR="00382FB6" w:rsidRPr="00296EC4" w:rsidP="00382FB6">
      <w:pPr>
        <w:bidi w:val="0"/>
        <w:ind w:firstLine="720"/>
        <w:jc w:val="both"/>
        <w:rPr>
          <w:rFonts w:ascii="Times New Roman" w:hAnsi="Times New Roman" w:cs="Times New Roman"/>
          <w:color w:val="000000"/>
          <w:highlight w:val="yellow"/>
        </w:rPr>
      </w:pPr>
      <w:r w:rsidRPr="00296EC4">
        <w:rPr>
          <w:rFonts w:ascii="Times New Roman" w:hAnsi="Times New Roman" w:cs="Times New Roman"/>
          <w:color w:val="000000"/>
        </w:rPr>
        <w:t xml:space="preserve">Novela zákona </w:t>
      </w:r>
      <w:r w:rsidRPr="00891B8B">
        <w:rPr>
          <w:rFonts w:ascii="Times New Roman" w:hAnsi="Times New Roman" w:cs="Times New Roman"/>
          <w:bCs/>
          <w:color w:val="000000"/>
        </w:rPr>
        <w:t>č. 595/2003 Z.</w:t>
      </w:r>
      <w:r w:rsidRPr="00891B8B" w:rsidR="00891B8B">
        <w:rPr>
          <w:rFonts w:ascii="Times New Roman" w:hAnsi="Times New Roman" w:cs="Times New Roman"/>
          <w:bCs/>
          <w:color w:val="000000"/>
        </w:rPr>
        <w:t xml:space="preserve"> </w:t>
      </w:r>
      <w:r w:rsidRPr="00891B8B">
        <w:rPr>
          <w:rFonts w:ascii="Times New Roman" w:hAnsi="Times New Roman" w:cs="Times New Roman"/>
          <w:bCs/>
          <w:color w:val="000000"/>
        </w:rPr>
        <w:t>z. o dani z príjmov</w:t>
      </w:r>
      <w:r w:rsidRPr="00296EC4">
        <w:rPr>
          <w:rFonts w:ascii="Times New Roman" w:hAnsi="Times New Roman" w:cs="Times New Roman"/>
          <w:color w:val="000000"/>
        </w:rPr>
        <w:t xml:space="preserve"> sa zameriava najmä na podporu investovania na kapitálovom trhu. S účinnosťou od roku 2016 zavádza oslobodenie príjmov z prevodu cenných papierov obchodovaných na regulovanom trhu po uplynutí časového testu jedného roka, či podporu dlhodobého investičného sporenia u fyzických osôb. Nad rámec týchto opatrení viacerými úpravami dochádza k posilňovaniu právnej istoty a daňovej spravodlivosti pri tejto dani. Novela zároveň zavádza stabilizáciu modelu asignácie s cieľom motivovať firmy nielen asignovať, ale aj darovať financie z vlastného zisku. Na základe stabilizácie systému asignácie právnická osoba, ktorá venuje dary vo výške aspoň 0,5 % jej daňovej povinnosti, bude môcť naďalej asignovať 2 % z daní. Pokiaľ nedaruje žiadne financie, bude môcť asignovať 1 % z daní. Okrem toho dochádza k oslobodeniu príjmov vo forme sociálnej výpomoci z prostriedkov sociálneho fondu do výšky 2 000 eur. Nad rámec týchto opatrení dôjde v roku 2016 aj k zmene prerozdelenia dane z príjmu fyzických osôb (DPFO), ktorá bude od budúceho roku výlučne príjmom samospráv. Nové prerozdelenie dane bude v pomere 70</w:t>
      </w:r>
      <w:r w:rsidR="00891B8B">
        <w:rPr>
          <w:rFonts w:ascii="Times New Roman" w:hAnsi="Times New Roman" w:cs="Times New Roman"/>
          <w:color w:val="000000"/>
        </w:rPr>
        <w:t xml:space="preserve"> </w:t>
      </w:r>
      <w:r w:rsidRPr="00296EC4">
        <w:rPr>
          <w:rFonts w:ascii="Times New Roman" w:hAnsi="Times New Roman" w:cs="Times New Roman"/>
          <w:color w:val="000000"/>
        </w:rPr>
        <w:t>% obciam a</w:t>
      </w:r>
      <w:r w:rsidR="00891B8B">
        <w:rPr>
          <w:rFonts w:ascii="Times New Roman" w:hAnsi="Times New Roman" w:cs="Times New Roman"/>
          <w:color w:val="000000"/>
        </w:rPr>
        <w:t> </w:t>
      </w:r>
      <w:r w:rsidRPr="00296EC4">
        <w:rPr>
          <w:rFonts w:ascii="Times New Roman" w:hAnsi="Times New Roman" w:cs="Times New Roman"/>
          <w:color w:val="000000"/>
        </w:rPr>
        <w:t>30</w:t>
      </w:r>
      <w:r w:rsidR="00891B8B">
        <w:rPr>
          <w:rFonts w:ascii="Times New Roman" w:hAnsi="Times New Roman" w:cs="Times New Roman"/>
          <w:color w:val="000000"/>
        </w:rPr>
        <w:t xml:space="preserve"> </w:t>
      </w:r>
      <w:r w:rsidRPr="00296EC4">
        <w:rPr>
          <w:rFonts w:ascii="Times New Roman" w:hAnsi="Times New Roman" w:cs="Times New Roman"/>
          <w:color w:val="000000"/>
        </w:rPr>
        <w:t>% VÚC. Do štátneho rozpočtu už z DPFO nebudú plynúť žiadne príjmy (doteraz 2,3</w:t>
      </w:r>
      <w:r w:rsidR="00891B8B">
        <w:rPr>
          <w:rFonts w:ascii="Times New Roman" w:hAnsi="Times New Roman" w:cs="Times New Roman"/>
          <w:color w:val="000000"/>
        </w:rPr>
        <w:t xml:space="preserve"> </w:t>
      </w:r>
      <w:r w:rsidRPr="00296EC4">
        <w:rPr>
          <w:rFonts w:ascii="Times New Roman" w:hAnsi="Times New Roman" w:cs="Times New Roman"/>
          <w:color w:val="000000"/>
        </w:rPr>
        <w:t xml:space="preserve">%). Uvedená zmena má neutrálny vplyv na daňové príjmy verejnej správy, avšak zvyšuje príjmy obcí a VÚC na úkor štátneho rozpočtu. Okrem toho sa v rámci novely zákona upravuje aj periodicita platenia zrážkovej dane z nepeňažného plnenia poskytovaného  lekárom. Z doterajšieho kvartálneho platenia dane sa prechádza na ročné platenie dane. </w:t>
      </w:r>
    </w:p>
    <w:p w:rsidR="00382FB6" w:rsidRPr="00296EC4" w:rsidP="00382FB6">
      <w:pPr>
        <w:bidi w:val="0"/>
        <w:ind w:firstLine="720"/>
        <w:jc w:val="both"/>
        <w:rPr>
          <w:rFonts w:ascii="Times New Roman" w:hAnsi="Times New Roman" w:cs="Times New Roman"/>
          <w:highlight w:val="yellow"/>
        </w:rPr>
      </w:pPr>
    </w:p>
    <w:p w:rsidR="00382FB6" w:rsidRPr="00296EC4" w:rsidP="00382FB6">
      <w:pPr>
        <w:bidi w:val="0"/>
        <w:ind w:firstLine="708"/>
        <w:jc w:val="both"/>
        <w:rPr>
          <w:rFonts w:ascii="Times New Roman" w:hAnsi="Times New Roman" w:cs="Times New Roman"/>
          <w:color w:val="000000"/>
          <w:lang w:eastAsia="sk-SK"/>
        </w:rPr>
      </w:pPr>
      <w:r w:rsidRPr="00296EC4">
        <w:rPr>
          <w:rFonts w:ascii="Times New Roman" w:hAnsi="Times New Roman" w:cs="Times New Roman"/>
          <w:color w:val="000000"/>
        </w:rPr>
        <w:t xml:space="preserve">V rámci podpory investovania na regulovanom kapitálovom trhu dochádza aj k novelizácii zákona </w:t>
      </w:r>
      <w:r w:rsidRPr="00891B8B">
        <w:rPr>
          <w:rFonts w:ascii="Times New Roman" w:hAnsi="Times New Roman" w:cs="Times New Roman"/>
          <w:bCs/>
          <w:color w:val="000000"/>
        </w:rPr>
        <w:t>č. 580/2004 Z.</w:t>
      </w:r>
      <w:r w:rsidRPr="00891B8B" w:rsidR="00891B8B">
        <w:rPr>
          <w:rFonts w:ascii="Times New Roman" w:hAnsi="Times New Roman" w:cs="Times New Roman"/>
          <w:bCs/>
          <w:color w:val="000000"/>
        </w:rPr>
        <w:t xml:space="preserve"> </w:t>
      </w:r>
      <w:r w:rsidRPr="00891B8B">
        <w:rPr>
          <w:rFonts w:ascii="Times New Roman" w:hAnsi="Times New Roman" w:cs="Times New Roman"/>
          <w:bCs/>
          <w:color w:val="000000"/>
        </w:rPr>
        <w:t>z. o zdravotnom poistení</w:t>
      </w:r>
      <w:r w:rsidRPr="00296EC4">
        <w:rPr>
          <w:rFonts w:ascii="Times New Roman" w:hAnsi="Times New Roman" w:cs="Times New Roman"/>
          <w:color w:val="000000"/>
        </w:rPr>
        <w:t>, ktoré zavádza zrušenie zdravotných odvodov z dividend z akcií spoločností obchodovaných na regulovaných trhoch. Okrem samotnej podpory obchodovania sa touto zmenou sleduje aj cieľ zvýšenie likvidity kapitálového trhu.</w:t>
      </w:r>
    </w:p>
    <w:p w:rsidR="00382FB6" w:rsidRPr="00296EC4" w:rsidP="00382FB6">
      <w:pPr>
        <w:pStyle w:val="ListParagraph"/>
        <w:bidi w:val="0"/>
        <w:ind w:left="708"/>
        <w:jc w:val="both"/>
        <w:rPr>
          <w:rFonts w:ascii="Times New Roman" w:hAnsi="Times New Roman" w:cs="Times New Roman"/>
          <w:highlight w:val="yellow"/>
        </w:rPr>
      </w:pPr>
    </w:p>
    <w:p w:rsidR="00382FB6" w:rsidRPr="00296EC4" w:rsidP="00382FB6">
      <w:pPr>
        <w:pStyle w:val="ListParagraph"/>
        <w:bidi w:val="0"/>
        <w:ind w:left="0"/>
        <w:jc w:val="both"/>
        <w:rPr>
          <w:rFonts w:ascii="Times New Roman" w:hAnsi="Times New Roman" w:cs="Times New Roman"/>
          <w:b/>
        </w:rPr>
      </w:pPr>
      <w:r w:rsidRPr="00296EC4">
        <w:rPr>
          <w:rFonts w:ascii="Times New Roman" w:hAnsi="Times New Roman" w:cs="Times New Roman"/>
          <w:b/>
        </w:rPr>
        <w:t xml:space="preserve">Otvorenie II. </w:t>
      </w:r>
      <w:r w:rsidR="00296EC4">
        <w:rPr>
          <w:rFonts w:ascii="Times New Roman" w:hAnsi="Times New Roman" w:cs="Times New Roman"/>
          <w:b/>
        </w:rPr>
        <w:t>d</w:t>
      </w:r>
      <w:r w:rsidRPr="00296EC4">
        <w:rPr>
          <w:rFonts w:ascii="Times New Roman" w:hAnsi="Times New Roman" w:cs="Times New Roman"/>
          <w:b/>
        </w:rPr>
        <w:t>ôchodkového piliera</w:t>
      </w:r>
    </w:p>
    <w:p w:rsidR="00382FB6" w:rsidRPr="00296EC4" w:rsidP="00382FB6">
      <w:pPr>
        <w:bidi w:val="0"/>
        <w:ind w:firstLine="720"/>
        <w:jc w:val="both"/>
        <w:rPr>
          <w:rFonts w:ascii="Times New Roman" w:hAnsi="Times New Roman" w:cs="Times New Roman"/>
        </w:rPr>
      </w:pPr>
    </w:p>
    <w:p w:rsidR="00382FB6" w:rsidRPr="00296EC4" w:rsidP="00382FB6">
      <w:pPr>
        <w:bidi w:val="0"/>
        <w:ind w:firstLine="720"/>
        <w:jc w:val="both"/>
        <w:rPr>
          <w:rFonts w:ascii="Times New Roman" w:hAnsi="Times New Roman" w:cs="Times New Roman"/>
        </w:rPr>
      </w:pPr>
      <w:r w:rsidRPr="00296EC4">
        <w:rPr>
          <w:rFonts w:ascii="Times New Roman" w:hAnsi="Times New Roman" w:cs="Times New Roman"/>
        </w:rPr>
        <w:t xml:space="preserve">V termíne od 15. marca 2015 do 15. júna 2015 bolo poistencom umožnené vystúpiť z II. dôchodkového piliera alebo doň vstúpiť. Jednorazový transfer úspor vystupujúcich </w:t>
      </w:r>
      <w:r w:rsidR="00891B8B">
        <w:rPr>
          <w:rFonts w:ascii="Times New Roman" w:hAnsi="Times New Roman" w:cs="Times New Roman"/>
        </w:rPr>
        <w:br/>
      </w:r>
      <w:r w:rsidRPr="00296EC4">
        <w:rPr>
          <w:rFonts w:ascii="Times New Roman" w:hAnsi="Times New Roman" w:cs="Times New Roman"/>
        </w:rPr>
        <w:t>z II. piliera v prospech Sociálnej poisťovne nemá vplyv na saldo verejných financií. Vyšší výnos Sociálnej poisťovne sa očakáva z platby bežného poistného za vystúpených sporiteľov a je odhadnutý na základe finálnych údajov o počte vstupujúcich a vystupujúcich sporiteľov.</w:t>
      </w:r>
    </w:p>
    <w:p w:rsidR="00382FB6" w:rsidRPr="00296EC4" w:rsidP="00382FB6">
      <w:pPr>
        <w:pStyle w:val="ListParagraph"/>
        <w:bidi w:val="0"/>
        <w:ind w:left="0"/>
        <w:jc w:val="both"/>
        <w:rPr>
          <w:rFonts w:ascii="Times New Roman" w:hAnsi="Times New Roman" w:cs="Times New Roman"/>
          <w:highlight w:val="yellow"/>
        </w:rPr>
      </w:pPr>
    </w:p>
    <w:p w:rsidR="00382FB6" w:rsidRPr="00296EC4" w:rsidP="00382FB6">
      <w:pPr>
        <w:pStyle w:val="ListParagraph"/>
        <w:bidi w:val="0"/>
        <w:ind w:left="0"/>
        <w:jc w:val="both"/>
        <w:rPr>
          <w:rFonts w:ascii="Times New Roman" w:hAnsi="Times New Roman" w:cs="Times New Roman"/>
          <w:b/>
          <w:highlight w:val="yellow"/>
        </w:rPr>
      </w:pPr>
      <w:r w:rsidRPr="00296EC4">
        <w:rPr>
          <w:rFonts w:ascii="Times New Roman" w:hAnsi="Times New Roman" w:cs="Times New Roman"/>
          <w:b/>
        </w:rPr>
        <w:t>Zákon o dobrovoľnej vojenskej príprave a o zmene a doplnení niektorých zákonov</w:t>
      </w:r>
    </w:p>
    <w:p w:rsidR="00382FB6" w:rsidRPr="00296EC4" w:rsidP="00382FB6">
      <w:pPr>
        <w:pStyle w:val="ListParagraph"/>
        <w:bidi w:val="0"/>
        <w:ind w:left="0"/>
        <w:jc w:val="both"/>
        <w:rPr>
          <w:rFonts w:ascii="Times New Roman" w:hAnsi="Times New Roman" w:cs="Times New Roman"/>
          <w:highlight w:val="yellow"/>
        </w:rPr>
      </w:pPr>
    </w:p>
    <w:p w:rsidR="00382FB6" w:rsidRPr="00296EC4" w:rsidP="00382FB6">
      <w:pPr>
        <w:pStyle w:val="ListParagraph"/>
        <w:bidi w:val="0"/>
        <w:ind w:left="0"/>
        <w:jc w:val="both"/>
        <w:rPr>
          <w:rFonts w:ascii="Times New Roman" w:hAnsi="Times New Roman" w:cs="Times New Roman"/>
        </w:rPr>
      </w:pPr>
      <w:r w:rsidRPr="00296EC4">
        <w:rPr>
          <w:rFonts w:ascii="Times New Roman" w:hAnsi="Times New Roman" w:cs="Times New Roman"/>
        </w:rPr>
        <w:tab/>
        <w:t>Nový zákon o dobrovoľnej vojenskej príprave a novela zákona o aktívnych zálohách umožňujú oslobodiť peňažné a naturálne náležitosti poskytované v súvislosti s výkonom dobrovoľnej vojenskej prípravy a zároveň oslobodzujú motivačný príspevok, ktorý prináleží vojakovi v zálohe. Nad rámec týchto úľav je poskytnutie mzdy za účasť na povinných cvičeniach, ktorá sa stá</w:t>
      </w:r>
      <w:r w:rsidR="00A66CF6">
        <w:rPr>
          <w:rFonts w:ascii="Times New Roman" w:hAnsi="Times New Roman" w:cs="Times New Roman"/>
        </w:rPr>
        <w:t>va zdaniteľným príjmom</w:t>
      </w:r>
      <w:r w:rsidRPr="00296EC4">
        <w:rPr>
          <w:rFonts w:ascii="Times New Roman" w:hAnsi="Times New Roman" w:cs="Times New Roman"/>
        </w:rPr>
        <w:t xml:space="preserve"> a má pozitívny vplyv na DPFO a odvodové príjmy.</w:t>
      </w:r>
    </w:p>
    <w:p w:rsidR="00382FB6" w:rsidRPr="00296EC4" w:rsidP="00382FB6">
      <w:pPr>
        <w:pStyle w:val="ListParagraph"/>
        <w:bidi w:val="0"/>
        <w:ind w:left="0"/>
        <w:jc w:val="both"/>
        <w:rPr>
          <w:rFonts w:ascii="Times New Roman" w:hAnsi="Times New Roman" w:cs="Times New Roman"/>
        </w:rPr>
      </w:pPr>
    </w:p>
    <w:p w:rsidR="00382FB6" w:rsidRPr="00296EC4" w:rsidP="00382FB6">
      <w:pPr>
        <w:bidi w:val="0"/>
        <w:rPr>
          <w:rFonts w:ascii="Times New Roman" w:hAnsi="Times New Roman" w:cs="Times New Roman"/>
          <w:b/>
          <w:bCs/>
        </w:rPr>
      </w:pPr>
      <w:r w:rsidRPr="00296EC4">
        <w:rPr>
          <w:rFonts w:ascii="Times New Roman" w:hAnsi="Times New Roman" w:cs="Times New Roman"/>
          <w:b/>
          <w:bCs/>
        </w:rPr>
        <w:t>Odhad jednotlivých daní</w:t>
      </w:r>
    </w:p>
    <w:p w:rsidR="00382FB6" w:rsidRPr="00296EC4" w:rsidP="00382FB6">
      <w:pPr>
        <w:bidi w:val="0"/>
        <w:rPr>
          <w:rFonts w:ascii="Times New Roman" w:hAnsi="Times New Roman" w:cs="Times New Roman"/>
          <w:b/>
          <w:bCs/>
          <w:color w:val="FF0000"/>
          <w:highlight w:val="yellow"/>
        </w:rPr>
      </w:pP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rPr>
        <w:t>Aktuálna prognóza na roky 2015 až 2018 zohľadňuje okrem makroekonomického rámca a platnej legislatívy aj skutočné výnosy daní za rok 2014 podľa metodiky ESA 2010 (okrem DPFO z podnikania a DPPO, ktoré sú naďalej odhadmi) a aktuálne hotovostné plnenie daní za január až august 2015.</w:t>
      </w:r>
    </w:p>
    <w:p w:rsidR="00382FB6" w:rsidRPr="00296EC4" w:rsidP="00382FB6">
      <w:pPr>
        <w:bidi w:val="0"/>
        <w:rPr>
          <w:rFonts w:ascii="Times New Roman" w:hAnsi="Times New Roman" w:cs="Times New Roman"/>
          <w:b/>
          <w:bCs/>
          <w:color w:val="FF0000"/>
          <w:highlight w:val="yellow"/>
        </w:rPr>
      </w:pPr>
    </w:p>
    <w:p w:rsidR="00382FB6" w:rsidRPr="00296EC4" w:rsidP="00382FB6">
      <w:pPr>
        <w:bidi w:val="0"/>
        <w:ind w:firstLine="720"/>
        <w:jc w:val="both"/>
        <w:rPr>
          <w:rFonts w:ascii="Times New Roman" w:hAnsi="Times New Roman" w:cs="Times New Roman"/>
          <w:highlight w:val="yellow"/>
        </w:rPr>
      </w:pPr>
      <w:r w:rsidRPr="00296EC4">
        <w:rPr>
          <w:rFonts w:ascii="Times New Roman" w:hAnsi="Times New Roman" w:cs="Times New Roman"/>
        </w:rPr>
        <w:t xml:space="preserve">Výnos </w:t>
      </w:r>
      <w:r w:rsidRPr="00296EC4">
        <w:rPr>
          <w:rFonts w:ascii="Times New Roman" w:hAnsi="Times New Roman" w:cs="Times New Roman"/>
          <w:b/>
          <w:bCs/>
        </w:rPr>
        <w:t>dane z príjmu fyzických osôb zo závislej činnosti</w:t>
      </w:r>
      <w:r w:rsidRPr="00296EC4">
        <w:rPr>
          <w:rFonts w:ascii="Times New Roman" w:hAnsi="Times New Roman" w:cs="Times New Roman"/>
        </w:rPr>
        <w:t xml:space="preserve"> je v porovnaní s rozpočtom verejnej správy na roky 2015 až 2017 pozitívne ovplyvnený lepším vývojom na trhu práce. Pozitívne na výnos dane v ďalších rokoch navyše vplýva aj dynamika vzájomného vzťahu priemernej mzdy a nezdaniteľnej časti základu dane (NČZD)</w:t>
      </w:r>
      <w:r>
        <w:rPr>
          <w:rStyle w:val="FootnoteReference"/>
          <w:rFonts w:ascii="Times New Roman" w:hAnsi="Times New Roman"/>
          <w:rtl w:val="0"/>
        </w:rPr>
        <w:footnoteReference w:id="8"/>
      </w:r>
      <w:r w:rsidRPr="00296EC4">
        <w:rPr>
          <w:rFonts w:ascii="Times New Roman" w:hAnsi="Times New Roman" w:cs="Times New Roman"/>
        </w:rPr>
        <w:t>. Vzhľadom na nezmenené životné minimum k 1.</w:t>
      </w:r>
      <w:r w:rsidR="00891B8B">
        <w:rPr>
          <w:rFonts w:ascii="Times New Roman" w:hAnsi="Times New Roman" w:cs="Times New Roman"/>
        </w:rPr>
        <w:t xml:space="preserve"> januáru </w:t>
      </w:r>
      <w:r w:rsidRPr="00296EC4">
        <w:rPr>
          <w:rFonts w:ascii="Times New Roman" w:hAnsi="Times New Roman" w:cs="Times New Roman"/>
        </w:rPr>
        <w:t>2016 vo výške 198,09 eur bude NČZD na rok 2016 v rovnakej výške, 3 803,33 eur, ako v predchádzajúcom roku. Nezmenená zostane aj úroveň hrubej mzdy (1 906 eur), od ktorej sa postupne NČZD znižuje (tzv. „milionárska daň“) a od ktorej bude NČZD nulová (3 370 eur). Od úrovne hrubej mzdy 3 370 eur sa zároveň bude uplatňovať druhá sadzba dane z príjmu vo výške 25 %. Výška daňového bonusu na dieťa sa valorizuje rovnako ako NČZD, vždy k 1. januáru príslušného roka. V roku 2016 sa predpokladá priemerná mesačná výška daňového bonusu na dieťa vo výške 21,41 eur rovnako ako v prechádzajúcom roku. Od 1.</w:t>
      </w:r>
      <w:r w:rsidR="00891B8B">
        <w:rPr>
          <w:rFonts w:ascii="Times New Roman" w:hAnsi="Times New Roman" w:cs="Times New Roman"/>
        </w:rPr>
        <w:t xml:space="preserve"> januára </w:t>
      </w:r>
      <w:r w:rsidRPr="00296EC4">
        <w:rPr>
          <w:rFonts w:ascii="Times New Roman" w:hAnsi="Times New Roman" w:cs="Times New Roman"/>
        </w:rPr>
        <w:t xml:space="preserve">2009 majú zamestnanci s najnižšími mzdami pri splnení zákonom stanovených podmienok nárok na zamestnaneckú prémiu. Nárok na zamestnaneckú prémiu vzniká, keď základ dane na úrovni minimálnej mzdy prevyšuje NČZD a teda neumožňuje efektívne plné uplatnenie NČZD. Vzhľadom na predpokladanú výšku mesačnej minimálnej mzdy v roku 2016 vo výške 400 eur a prislúchajúci ročný základ dane 4 156,80 eur, bude zamestnanecká prémia nulová.  </w:t>
      </w:r>
    </w:p>
    <w:p w:rsidR="00382FB6" w:rsidRPr="00296EC4" w:rsidP="00382FB6">
      <w:pPr>
        <w:bidi w:val="0"/>
        <w:ind w:firstLine="708"/>
        <w:jc w:val="both"/>
        <w:rPr>
          <w:rFonts w:ascii="Times New Roman" w:hAnsi="Times New Roman" w:cs="Times New Roman"/>
          <w:color w:val="FF0000"/>
          <w:highlight w:val="yellow"/>
        </w:rPr>
      </w:pPr>
    </w:p>
    <w:p w:rsidR="00382FB6" w:rsidRPr="00296EC4" w:rsidP="00382FB6">
      <w:pPr>
        <w:bidi w:val="0"/>
        <w:ind w:firstLine="708"/>
        <w:jc w:val="both"/>
        <w:rPr>
          <w:rFonts w:ascii="Times New Roman" w:hAnsi="Times New Roman" w:cs="Times New Roman"/>
          <w:highlight w:val="yellow"/>
        </w:rPr>
      </w:pPr>
      <w:r w:rsidRPr="00296EC4">
        <w:rPr>
          <w:rFonts w:ascii="Times New Roman" w:hAnsi="Times New Roman" w:cs="Times New Roman"/>
        </w:rPr>
        <w:t xml:space="preserve">Pozitívny vplyv na výnos </w:t>
      </w:r>
      <w:r w:rsidRPr="00296EC4">
        <w:rPr>
          <w:rFonts w:ascii="Times New Roman" w:hAnsi="Times New Roman" w:cs="Times New Roman"/>
          <w:b/>
          <w:bCs/>
        </w:rPr>
        <w:t>dane z príjmov fyzických osôb z podnikania</w:t>
      </w:r>
      <w:r w:rsidRPr="00296EC4">
        <w:rPr>
          <w:rFonts w:ascii="Times New Roman" w:hAnsi="Times New Roman" w:cs="Times New Roman"/>
        </w:rPr>
        <w:t xml:space="preserve"> v porovnaní s rozpočtom verejnej správy na roky 2015 až 2017 malo lepšie vyrovnanie dane za rok 2014 v roku 2015. Lepšie plnenie dane je prenesené aj do nasledujúcich rokov. Zhoršenie výhľadu rastu ekonomiky v prognózovanom období len mierne koriguje výnos dane smerom nadol.</w:t>
      </w:r>
    </w:p>
    <w:p w:rsidR="00382FB6" w:rsidRPr="00296EC4" w:rsidP="00382FB6">
      <w:pPr>
        <w:bidi w:val="0"/>
        <w:ind w:firstLine="720"/>
        <w:jc w:val="both"/>
        <w:rPr>
          <w:rFonts w:ascii="Times New Roman" w:hAnsi="Times New Roman" w:cs="Times New Roman"/>
          <w:color w:val="FF0000"/>
          <w:highlight w:val="yellow"/>
        </w:rPr>
      </w:pPr>
      <w:r w:rsidRPr="00296EC4">
        <w:rPr>
          <w:rFonts w:ascii="Times New Roman" w:hAnsi="Times New Roman" w:cs="Times New Roman"/>
          <w:color w:val="FF0000"/>
          <w:highlight w:val="yellow"/>
        </w:rPr>
        <w:t xml:space="preserve"> </w:t>
      </w: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rPr>
        <w:t xml:space="preserve">V porovnaní so schváleným rozpočtom verejnej správy na roky 2015 až 2017 dochádza k zvýšeniu prognózy </w:t>
      </w:r>
      <w:r w:rsidRPr="00296EC4">
        <w:rPr>
          <w:rFonts w:ascii="Times New Roman" w:hAnsi="Times New Roman" w:cs="Times New Roman"/>
          <w:b/>
          <w:bCs/>
        </w:rPr>
        <w:t>dane z príjmov právnických osôb</w:t>
      </w:r>
      <w:r w:rsidRPr="00296EC4">
        <w:rPr>
          <w:rFonts w:ascii="Times New Roman" w:hAnsi="Times New Roman" w:cs="Times New Roman"/>
        </w:rPr>
        <w:t xml:space="preserve"> (DPPO) na rok 2015 o 263 mil. eur (11,4 %). Výlučným dôvodom je výrazne pozitívne vyrovnanie dane za rok 2014 v roku 2015. Medziročný rast výnosu dane na úrovni 12</w:t>
      </w:r>
      <w:r w:rsidR="00891B8B">
        <w:rPr>
          <w:rFonts w:ascii="Times New Roman" w:hAnsi="Times New Roman" w:cs="Times New Roman"/>
        </w:rPr>
        <w:t xml:space="preserve"> </w:t>
      </w:r>
      <w:r w:rsidRPr="00296EC4">
        <w:rPr>
          <w:rFonts w:ascii="Times New Roman" w:hAnsi="Times New Roman" w:cs="Times New Roman"/>
        </w:rPr>
        <w:t>%</w:t>
      </w:r>
      <w:r>
        <w:rPr>
          <w:rStyle w:val="FootnoteReference"/>
          <w:rFonts w:ascii="Times New Roman" w:hAnsi="Times New Roman"/>
          <w:rtl w:val="0"/>
        </w:rPr>
        <w:footnoteReference w:id="9"/>
      </w:r>
      <w:r w:rsidRPr="00296EC4">
        <w:rPr>
          <w:rFonts w:ascii="Times New Roman" w:hAnsi="Times New Roman" w:cs="Times New Roman"/>
        </w:rPr>
        <w:t xml:space="preserve"> výraznejšie predstihol rast ekonomiky ako aj ziskovosti v roku 2014. Vyšší rast ziskovosti korporácií (3</w:t>
      </w:r>
      <w:r w:rsidR="00891B8B">
        <w:rPr>
          <w:rFonts w:ascii="Times New Roman" w:hAnsi="Times New Roman" w:cs="Times New Roman"/>
        </w:rPr>
        <w:t xml:space="preserve"> </w:t>
      </w:r>
      <w:r w:rsidRPr="00296EC4">
        <w:rPr>
          <w:rFonts w:ascii="Times New Roman" w:hAnsi="Times New Roman" w:cs="Times New Roman"/>
        </w:rPr>
        <w:t>%) oproti pôvodným predpokladom (2,1</w:t>
      </w:r>
      <w:r w:rsidR="00891B8B">
        <w:rPr>
          <w:rFonts w:ascii="Times New Roman" w:hAnsi="Times New Roman" w:cs="Times New Roman"/>
        </w:rPr>
        <w:t xml:space="preserve"> </w:t>
      </w:r>
      <w:r w:rsidRPr="00296EC4">
        <w:rPr>
          <w:rFonts w:ascii="Times New Roman" w:hAnsi="Times New Roman" w:cs="Times New Roman"/>
        </w:rPr>
        <w:t xml:space="preserve">%) tak vysvetľuje lepšie vyrovnanie za rok 2014 len čiastočne. Zostávajúca časť ide na vrub zvýšenej úspešnosti výberu dane, na ktorú mala vplyv prostredníctvom viacerých kanálov aj dlhodobo sa zlepšujúca úspešnosť výberu DPH. Prognóza </w:t>
      </w:r>
      <w:r w:rsidR="00891B8B">
        <w:rPr>
          <w:rFonts w:ascii="Times New Roman" w:hAnsi="Times New Roman" w:cs="Times New Roman"/>
        </w:rPr>
        <w:t>na</w:t>
      </w:r>
      <w:r w:rsidRPr="00296EC4">
        <w:rPr>
          <w:rFonts w:ascii="Times New Roman" w:hAnsi="Times New Roman" w:cs="Times New Roman"/>
        </w:rPr>
        <w:t xml:space="preserve"> nasledujúce roky zohľadňuje vzťah medzi rastom makroekonomickej základne (HDP upravený o kompenzácie zamestnancov) a dane na základe údajov z minulosti. Neistotu ohľadom výnosu DPPO do ďalších rokov predstavuje rastúci objem novo schválených investičných stimulov vo forme daňových úľav, kde čerpaná úľava predstavuje výpadok na DPPO. </w:t>
      </w:r>
    </w:p>
    <w:p w:rsidR="00382FB6" w:rsidRPr="00296EC4" w:rsidP="00382FB6">
      <w:pPr>
        <w:bidi w:val="0"/>
        <w:ind w:firstLine="708"/>
        <w:jc w:val="both"/>
        <w:rPr>
          <w:rFonts w:ascii="Times New Roman" w:hAnsi="Times New Roman" w:cs="Times New Roman"/>
          <w:color w:val="FF0000"/>
          <w:highlight w:val="yellow"/>
        </w:rPr>
      </w:pPr>
    </w:p>
    <w:p w:rsidR="00382FB6" w:rsidRPr="00296EC4" w:rsidP="00382FB6">
      <w:pPr>
        <w:bidi w:val="0"/>
        <w:ind w:firstLine="708"/>
        <w:jc w:val="both"/>
        <w:rPr>
          <w:rFonts w:ascii="Times New Roman" w:hAnsi="Times New Roman" w:cs="Times New Roman"/>
          <w:highlight w:val="yellow"/>
        </w:rPr>
      </w:pPr>
      <w:r w:rsidRPr="00296EC4">
        <w:rPr>
          <w:rFonts w:ascii="Times New Roman" w:hAnsi="Times New Roman" w:cs="Times New Roman"/>
        </w:rPr>
        <w:t xml:space="preserve">Neistotou pri prognóze daní z príjmov fyzických a právnických osôb je možnosť daňovníkov poukázať podiel zo zaplatenej dane na osobitné účely (verejnoprospešné aktivity mimovládnych neziskových organizácií). </w:t>
      </w:r>
      <w:r w:rsidRPr="00296EC4">
        <w:rPr>
          <w:rFonts w:ascii="Times New Roman" w:hAnsi="Times New Roman" w:cs="Times New Roman"/>
          <w:color w:val="000000" w:themeColor="tx1" w:themeShade="FF"/>
        </w:rPr>
        <w:t xml:space="preserve">Výška </w:t>
      </w:r>
      <w:r w:rsidRPr="00296EC4">
        <w:rPr>
          <w:rFonts w:ascii="Times New Roman" w:hAnsi="Times New Roman" w:cs="Times New Roman"/>
          <w:b/>
          <w:color w:val="000000" w:themeColor="tx1" w:themeShade="FF"/>
        </w:rPr>
        <w:t>prostriedkov prevedených na verejnoprospešný účel</w:t>
      </w:r>
      <w:r w:rsidRPr="00296EC4">
        <w:rPr>
          <w:rFonts w:ascii="Times New Roman" w:hAnsi="Times New Roman" w:cs="Times New Roman"/>
          <w:color w:val="000000" w:themeColor="tx1" w:themeShade="FF"/>
        </w:rPr>
        <w:t xml:space="preserve"> závisí od viacerých faktorov ako makroekonomický vývoj, prijaté legislatívne zmeny s vplyvom na výslednú daňovú povinnosť a miera ochoty poukazovať časť zaplatenej dane na verejnoprospešný účel. </w:t>
      </w:r>
      <w:r w:rsidRPr="00296EC4">
        <w:rPr>
          <w:rFonts w:ascii="Times New Roman" w:hAnsi="Times New Roman" w:cs="Times New Roman"/>
        </w:rPr>
        <w:t>V roku 2014 dosiahla suma prostriedkov prevedených na verejnoprospešný účel 52 205 tis. eur (z toho fyzické osoby previedli 21 740 tis. eur a právnické osoby previedli 30 466 tis. eur). Predpokladá sa, že suma prostriedkov určených na osobitné účely dosiahne v roku 2015 úroveň 60 049 tis. eur a v roku 2016 hodnotu 56 040 tis. eur.</w:t>
      </w:r>
    </w:p>
    <w:p w:rsidR="00382FB6" w:rsidRPr="00296EC4" w:rsidP="00382FB6">
      <w:pPr>
        <w:bidi w:val="0"/>
        <w:jc w:val="both"/>
        <w:rPr>
          <w:rFonts w:ascii="Times New Roman" w:hAnsi="Times New Roman" w:cs="Times New Roman"/>
          <w:color w:val="FF0000"/>
          <w:highlight w:val="yellow"/>
        </w:rPr>
      </w:pPr>
    </w:p>
    <w:p w:rsidR="00382FB6" w:rsidRPr="00296EC4" w:rsidP="00382FB6">
      <w:pPr>
        <w:bidi w:val="0"/>
        <w:ind w:firstLine="709"/>
        <w:jc w:val="both"/>
        <w:rPr>
          <w:rFonts w:ascii="Times New Roman" w:hAnsi="Times New Roman" w:cs="Times New Roman"/>
        </w:rPr>
      </w:pPr>
      <w:r w:rsidRPr="00296EC4">
        <w:rPr>
          <w:rFonts w:ascii="Times New Roman" w:hAnsi="Times New Roman" w:cs="Times New Roman"/>
        </w:rPr>
        <w:t xml:space="preserve">Prognóza </w:t>
      </w:r>
      <w:r w:rsidRPr="00296EC4">
        <w:rPr>
          <w:rFonts w:ascii="Times New Roman" w:hAnsi="Times New Roman" w:cs="Times New Roman"/>
          <w:b/>
        </w:rPr>
        <w:t>dane z príjmov vyberanej zrážkou</w:t>
      </w:r>
      <w:r w:rsidRPr="00296EC4">
        <w:rPr>
          <w:rFonts w:ascii="Times New Roman" w:hAnsi="Times New Roman" w:cs="Times New Roman"/>
        </w:rPr>
        <w:t xml:space="preserve"> na roky 2015 až 2018 je v porovnaní s  rozpočtom na roky 2015 až 2017 negatívne ovplyvnená vývojom priemernej úrokovej miery. Výnos tejto dane v značnej miere ovplyvňujú aj licenčné poplatky, ktorých výška nemusí priamo súvisieť s makroekonomickým vývojom. Na celom horizonte prognózy sa uvažuje s pravidelnou platbou licenčného poplatku vo výške 18 mil. eur ročne. Aktuálny odhad výnosu dane na rok 2016 je o 13,4 mil. eur (9,1 %) vyšší ako v minuloročnom rozpočte </w:t>
      </w:r>
      <w:r w:rsidR="00891B8B">
        <w:rPr>
          <w:rFonts w:ascii="Times New Roman" w:hAnsi="Times New Roman" w:cs="Times New Roman"/>
        </w:rPr>
        <w:t>verejnej správy</w:t>
      </w:r>
      <w:r w:rsidRPr="00296EC4">
        <w:rPr>
          <w:rFonts w:ascii="Times New Roman" w:hAnsi="Times New Roman" w:cs="Times New Roman"/>
        </w:rPr>
        <w:t xml:space="preserve">. Lepšie plnenie dane v roku 2015 sa prenáša aj do odhadu dane na ďalšie roky. Výnos v roku 2016 jednorazovo negatívne ovplyvní zmena periodicity platenia dane z nepeňažného plnenia poskytovaného lekárom. </w:t>
      </w:r>
    </w:p>
    <w:p w:rsidR="00382FB6" w:rsidRPr="00296EC4" w:rsidP="00382FB6">
      <w:pPr>
        <w:bidi w:val="0"/>
        <w:ind w:firstLine="708"/>
        <w:jc w:val="both"/>
        <w:rPr>
          <w:rFonts w:ascii="Times New Roman" w:hAnsi="Times New Roman" w:cs="Times New Roman"/>
        </w:rPr>
      </w:pPr>
    </w:p>
    <w:p w:rsidR="00382FB6" w:rsidRPr="00296EC4" w:rsidP="00382FB6">
      <w:pPr>
        <w:bidi w:val="0"/>
        <w:jc w:val="both"/>
        <w:rPr>
          <w:rFonts w:ascii="Times New Roman" w:hAnsi="Times New Roman" w:cs="Times New Roman"/>
        </w:rPr>
      </w:pPr>
      <w:r w:rsidRPr="00296EC4">
        <w:rPr>
          <w:rFonts w:ascii="Times New Roman" w:hAnsi="Times New Roman" w:cs="Times New Roman"/>
          <w:color w:val="FF0000"/>
        </w:rPr>
        <w:tab/>
      </w:r>
      <w:r w:rsidRPr="00296EC4">
        <w:rPr>
          <w:rFonts w:ascii="Times New Roman" w:hAnsi="Times New Roman" w:cs="Times New Roman"/>
        </w:rPr>
        <w:t xml:space="preserve">Odhad výnosu </w:t>
      </w:r>
      <w:r w:rsidRPr="00296EC4">
        <w:rPr>
          <w:rFonts w:ascii="Times New Roman" w:hAnsi="Times New Roman" w:cs="Times New Roman"/>
          <w:b/>
          <w:bCs/>
        </w:rPr>
        <w:t>dane z pridanej hodnoty</w:t>
      </w:r>
      <w:r w:rsidRPr="00296EC4">
        <w:rPr>
          <w:rFonts w:ascii="Times New Roman" w:hAnsi="Times New Roman" w:cs="Times New Roman"/>
        </w:rPr>
        <w:t xml:space="preserve"> </w:t>
      </w:r>
      <w:r w:rsidRPr="00891B8B">
        <w:rPr>
          <w:rFonts w:ascii="Times New Roman" w:hAnsi="Times New Roman" w:cs="Times New Roman"/>
        </w:rPr>
        <w:t>(DPH)</w:t>
      </w:r>
      <w:r w:rsidRPr="00296EC4">
        <w:rPr>
          <w:rFonts w:ascii="Times New Roman" w:hAnsi="Times New Roman" w:cs="Times New Roman"/>
          <w:b/>
        </w:rPr>
        <w:t xml:space="preserve"> </w:t>
      </w:r>
      <w:r w:rsidRPr="00296EC4">
        <w:rPr>
          <w:rFonts w:ascii="Times New Roman" w:hAnsi="Times New Roman" w:cs="Times New Roman"/>
        </w:rPr>
        <w:t xml:space="preserve">na rok 2016 je v porovnaní s rozpočtom verejnej správy na roky 2015 </w:t>
      </w:r>
      <w:r w:rsidR="00891B8B">
        <w:rPr>
          <w:rFonts w:ascii="Times New Roman" w:hAnsi="Times New Roman" w:cs="Times New Roman"/>
        </w:rPr>
        <w:t>až</w:t>
      </w:r>
      <w:r w:rsidRPr="00296EC4">
        <w:rPr>
          <w:rFonts w:ascii="Times New Roman" w:hAnsi="Times New Roman" w:cs="Times New Roman"/>
        </w:rPr>
        <w:t xml:space="preserve"> 2017 vyšší o 110 mil. eur (2,1</w:t>
      </w:r>
      <w:r w:rsidR="00891B8B">
        <w:rPr>
          <w:rFonts w:ascii="Times New Roman" w:hAnsi="Times New Roman" w:cs="Times New Roman"/>
        </w:rPr>
        <w:t xml:space="preserve"> </w:t>
      </w:r>
      <w:r w:rsidRPr="00296EC4">
        <w:rPr>
          <w:rFonts w:ascii="Times New Roman" w:hAnsi="Times New Roman" w:cs="Times New Roman"/>
        </w:rPr>
        <w:t xml:space="preserve">%). Lepší očakávaný výnos vychádza najmä z vyššej efektivity výberu dane. So stabilnou efektivitou výberu na úrovni roku 2015 sa uvažuje aj </w:t>
      </w:r>
      <w:r w:rsidR="00891B8B">
        <w:rPr>
          <w:rFonts w:ascii="Times New Roman" w:hAnsi="Times New Roman" w:cs="Times New Roman"/>
        </w:rPr>
        <w:t>v ďalších rokoch</w:t>
      </w:r>
      <w:r w:rsidRPr="00296EC4">
        <w:rPr>
          <w:rFonts w:ascii="Times New Roman" w:hAnsi="Times New Roman" w:cs="Times New Roman"/>
        </w:rPr>
        <w:t xml:space="preserve"> prognózy. Výnos dane v týchto rokoch bude preto ťahaný výlučne ekonomickým rastom. K rastu daňovej základne bude prispievať najmä konečná spotreba domácností, ktorá viac ako vykompenzuje očakávané úspory na strane verejných výdavkov. Samozdanenie na colniciach pri dovozoch z tretích krajín bude mať za následok pokles hotovostného výnosu dane najmä v roku 2017.</w:t>
      </w:r>
    </w:p>
    <w:p w:rsidR="00382FB6" w:rsidRPr="00296EC4" w:rsidP="00382FB6">
      <w:pPr>
        <w:bidi w:val="0"/>
        <w:jc w:val="both"/>
        <w:rPr>
          <w:rFonts w:ascii="Times New Roman" w:hAnsi="Times New Roman" w:cs="Times New Roman"/>
          <w:color w:val="FF0000"/>
          <w:highlight w:val="yellow"/>
        </w:rPr>
      </w:pPr>
    </w:p>
    <w:p w:rsidR="00382FB6" w:rsidRPr="00296EC4" w:rsidP="00382FB6">
      <w:pPr>
        <w:bidi w:val="0"/>
        <w:ind w:firstLine="708"/>
        <w:jc w:val="both"/>
        <w:rPr>
          <w:rFonts w:ascii="Times New Roman" w:hAnsi="Times New Roman" w:cs="Times New Roman"/>
          <w:color w:val="000000" w:themeColor="tx1" w:themeShade="FF"/>
        </w:rPr>
      </w:pPr>
      <w:r w:rsidRPr="00296EC4">
        <w:rPr>
          <w:rFonts w:ascii="Times New Roman" w:hAnsi="Times New Roman" w:cs="Times New Roman"/>
          <w:color w:val="000000" w:themeColor="tx1" w:themeShade="FF"/>
        </w:rPr>
        <w:t xml:space="preserve">Výnos zo </w:t>
      </w:r>
      <w:r w:rsidRPr="00296EC4">
        <w:rPr>
          <w:rFonts w:ascii="Times New Roman" w:hAnsi="Times New Roman" w:cs="Times New Roman"/>
          <w:b/>
          <w:bCs/>
          <w:color w:val="000000" w:themeColor="tx1" w:themeShade="FF"/>
        </w:rPr>
        <w:t>spotrebných daní</w:t>
      </w:r>
      <w:r w:rsidRPr="00296EC4">
        <w:rPr>
          <w:rFonts w:ascii="Times New Roman" w:hAnsi="Times New Roman" w:cs="Times New Roman"/>
          <w:color w:val="000000" w:themeColor="tx1" w:themeShade="FF"/>
        </w:rPr>
        <w:t xml:space="preserve"> v roku 2016 bude vyšší o 33,5 mil. eur (1,6</w:t>
      </w:r>
      <w:r w:rsidR="00891B8B">
        <w:rPr>
          <w:rFonts w:ascii="Times New Roman" w:hAnsi="Times New Roman" w:cs="Times New Roman"/>
          <w:color w:val="000000" w:themeColor="tx1" w:themeShade="FF"/>
        </w:rPr>
        <w:t xml:space="preserve"> </w:t>
      </w:r>
      <w:r w:rsidRPr="00296EC4">
        <w:rPr>
          <w:rFonts w:ascii="Times New Roman" w:hAnsi="Times New Roman" w:cs="Times New Roman"/>
          <w:color w:val="000000" w:themeColor="tx1" w:themeShade="FF"/>
        </w:rPr>
        <w:t xml:space="preserve">%) ako sa predpokladalo pri schvaľovaní </w:t>
      </w:r>
      <w:r w:rsidR="00891B8B">
        <w:rPr>
          <w:rFonts w:ascii="Times New Roman" w:hAnsi="Times New Roman" w:cs="Times New Roman"/>
          <w:color w:val="000000" w:themeColor="tx1" w:themeShade="FF"/>
        </w:rPr>
        <w:t>rozpočtu verejnej správy na roky 2015 až 2017</w:t>
      </w:r>
      <w:r w:rsidRPr="00296EC4">
        <w:rPr>
          <w:rFonts w:ascii="Times New Roman" w:hAnsi="Times New Roman" w:cs="Times New Roman"/>
          <w:color w:val="000000" w:themeColor="tx1" w:themeShade="FF"/>
        </w:rPr>
        <w:t>. K nárastu prispela najmä l</w:t>
      </w:r>
      <w:r w:rsidRPr="00296EC4">
        <w:rPr>
          <w:rFonts w:ascii="Times New Roman" w:hAnsi="Times New Roman" w:cs="Times New Roman"/>
        </w:rPr>
        <w:t>epšia úspešnosť výberu spotrebnej dane z minerálnych olejov v prvom polroku 2015, ktorá sa premietla aj do odhadu na nasledujúce roky.</w:t>
      </w:r>
      <w:r w:rsidRPr="00296EC4">
        <w:rPr>
          <w:rFonts w:ascii="Times New Roman" w:hAnsi="Times New Roman" w:cs="Times New Roman"/>
          <w:color w:val="000000" w:themeColor="tx1" w:themeShade="FF"/>
        </w:rPr>
        <w:t xml:space="preserve"> V prípade spotrebnej dane z tabakových výrobkov bude výnos pozitívne ovplyvnený z dôvodu legislatívnych zmien najmä v rokoch 2017 a 2018. </w:t>
      </w:r>
    </w:p>
    <w:p w:rsidR="00382FB6" w:rsidRPr="00296EC4" w:rsidP="00382FB6">
      <w:pPr>
        <w:bidi w:val="0"/>
        <w:jc w:val="both"/>
        <w:rPr>
          <w:rFonts w:ascii="Times New Roman" w:hAnsi="Times New Roman" w:cs="Times New Roman"/>
          <w:color w:val="FF0000"/>
          <w:highlight w:val="yellow"/>
        </w:rPr>
      </w:pP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rPr>
        <w:t xml:space="preserve">Podľa </w:t>
      </w:r>
      <w:r w:rsidRPr="00296EC4">
        <w:rPr>
          <w:rFonts w:ascii="Times New Roman" w:hAnsi="Times New Roman" w:cs="Times New Roman"/>
          <w:b/>
          <w:bCs/>
        </w:rPr>
        <w:t>zákona o miestnych daniach</w:t>
      </w:r>
      <w:r w:rsidRPr="00296EC4">
        <w:rPr>
          <w:rFonts w:ascii="Times New Roman" w:hAnsi="Times New Roman" w:cs="Times New Roman"/>
        </w:rPr>
        <w:t xml:space="preserve"> a miestnom poplatku za komunálne odpady a drobné stavebné odpady, ktorý upravuje daň z nehnuteľností a dane za špecifické služby, majú stanovenie výšky sadzieb daní v kompetencii jednotlivé obce (daň z nehnuteľností a dane za špecifické služby). Oproti rozpočtovanej hodnote na roky 2015 až 2017 sa očakáva mierny pokles výnosu miestnych daní na úrovni zhruba 10 mil. eur.</w:t>
      </w:r>
    </w:p>
    <w:p w:rsidR="00382FB6" w:rsidRPr="00296EC4" w:rsidP="00382FB6">
      <w:pPr>
        <w:bidi w:val="0"/>
        <w:ind w:firstLine="708"/>
        <w:jc w:val="both"/>
        <w:rPr>
          <w:rFonts w:ascii="Times New Roman" w:hAnsi="Times New Roman" w:cs="Times New Roman"/>
          <w:highlight w:val="yellow"/>
        </w:rPr>
      </w:pP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rPr>
        <w:t>V porovnaní s</w:t>
      </w:r>
      <w:r w:rsidR="00891B8B">
        <w:rPr>
          <w:rFonts w:ascii="Times New Roman" w:hAnsi="Times New Roman" w:cs="Times New Roman"/>
        </w:rPr>
        <w:t> rozpočtom na roky 2015 až 2017</w:t>
      </w:r>
      <w:r w:rsidRPr="00296EC4">
        <w:rPr>
          <w:rFonts w:ascii="Times New Roman" w:hAnsi="Times New Roman" w:cs="Times New Roman"/>
        </w:rPr>
        <w:t xml:space="preserve"> je výnos </w:t>
      </w:r>
      <w:r w:rsidRPr="00296EC4">
        <w:rPr>
          <w:rFonts w:ascii="Times New Roman" w:hAnsi="Times New Roman" w:cs="Times New Roman"/>
          <w:b/>
        </w:rPr>
        <w:t>dane z motorových vozidiel</w:t>
      </w:r>
      <w:r w:rsidRPr="00296EC4">
        <w:rPr>
          <w:rFonts w:ascii="Times New Roman" w:hAnsi="Times New Roman" w:cs="Times New Roman"/>
        </w:rPr>
        <w:t xml:space="preserve"> ovplyvnený legislatívnou úpravou, ktorá okrem iného znížila sadzby dane a zaviedla zľavy pre novšie vozidlá. Súčasné údaje o vývoji preddavkov dane nepotvrdzujú pôvodný predpoklad zvýšenej efektívnosti výberu, ktorá by v plnej miere kompenzovala očakávaný výpadok zníženia sadzieb. Výnos dane v roku 2016</w:t>
      </w:r>
      <w:r w:rsidR="00891B8B">
        <w:rPr>
          <w:rFonts w:ascii="Times New Roman" w:hAnsi="Times New Roman" w:cs="Times New Roman"/>
        </w:rPr>
        <w:t>,</w:t>
      </w:r>
      <w:r w:rsidRPr="00296EC4">
        <w:rPr>
          <w:rFonts w:ascii="Times New Roman" w:hAnsi="Times New Roman" w:cs="Times New Roman"/>
        </w:rPr>
        <w:t xml:space="preserve"> ovplyvnený uvedenou skutočnou,</w:t>
      </w:r>
      <w:r w:rsidR="00891B8B">
        <w:rPr>
          <w:rFonts w:ascii="Times New Roman" w:hAnsi="Times New Roman" w:cs="Times New Roman"/>
        </w:rPr>
        <w:t xml:space="preserve"> je </w:t>
      </w:r>
      <w:r w:rsidRPr="00296EC4">
        <w:rPr>
          <w:rFonts w:ascii="Times New Roman" w:hAnsi="Times New Roman" w:cs="Times New Roman"/>
        </w:rPr>
        <w:t xml:space="preserve"> v porovnaní s rozpočtom nižší o 14 163 tis. </w:t>
      </w:r>
      <w:r w:rsidR="00891B8B">
        <w:rPr>
          <w:rFonts w:ascii="Times New Roman" w:hAnsi="Times New Roman" w:cs="Times New Roman"/>
        </w:rPr>
        <w:t>e</w:t>
      </w:r>
      <w:r w:rsidRPr="00296EC4">
        <w:rPr>
          <w:rFonts w:ascii="Times New Roman" w:hAnsi="Times New Roman" w:cs="Times New Roman"/>
        </w:rPr>
        <w:t xml:space="preserve">ur. </w:t>
      </w:r>
    </w:p>
    <w:p w:rsidR="00382FB6" w:rsidRPr="00296EC4" w:rsidP="00382FB6">
      <w:pPr>
        <w:bidi w:val="0"/>
        <w:ind w:firstLine="708"/>
        <w:jc w:val="both"/>
        <w:rPr>
          <w:rFonts w:ascii="Times New Roman" w:hAnsi="Times New Roman" w:cs="Times New Roman"/>
          <w:highlight w:val="yellow"/>
        </w:rPr>
      </w:pP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rPr>
        <w:t xml:space="preserve">Odhad výnosu </w:t>
      </w:r>
      <w:r w:rsidRPr="00296EC4">
        <w:rPr>
          <w:rFonts w:ascii="Times New Roman" w:hAnsi="Times New Roman" w:cs="Times New Roman"/>
          <w:b/>
          <w:bCs/>
        </w:rPr>
        <w:t>ostatných daní</w:t>
      </w:r>
      <w:r w:rsidRPr="00296EC4">
        <w:rPr>
          <w:rFonts w:ascii="Times New Roman" w:hAnsi="Times New Roman" w:cs="Times New Roman"/>
        </w:rPr>
        <w:t xml:space="preserve"> je tvorený odhadom výnosov z podielu na vybratých finančných prostriedkoch EÚ, z úhrad za dobývací priestor, z úhrad za uskladňovanie plynov alebo kvapalín, z úhrady za služby verejnosti poskytované RTVS, z osobitného odvodu z podnikania v regulovaných odvetviach a z osobitného a mimoriadneho odvodu vybraných finančných inštitúcií. </w:t>
      </w:r>
    </w:p>
    <w:p w:rsidR="00382FB6" w:rsidRPr="00296EC4" w:rsidP="00382FB6">
      <w:pPr>
        <w:bidi w:val="0"/>
        <w:ind w:firstLine="708"/>
        <w:jc w:val="both"/>
        <w:rPr>
          <w:rFonts w:ascii="Times New Roman" w:hAnsi="Times New Roman" w:cs="Times New Roman"/>
          <w:color w:val="FF0000"/>
          <w:highlight w:val="yellow"/>
        </w:rPr>
      </w:pP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b/>
        </w:rPr>
        <w:t>Výnos z podielu na vybratých finančných prostriedkoch</w:t>
      </w:r>
      <w:r w:rsidRPr="00296EC4">
        <w:rPr>
          <w:rFonts w:ascii="Times New Roman" w:hAnsi="Times New Roman" w:cs="Times New Roman"/>
        </w:rPr>
        <w:t xml:space="preserve"> </w:t>
      </w:r>
      <w:r w:rsidRPr="00296EC4">
        <w:rPr>
          <w:rFonts w:ascii="Times New Roman" w:hAnsi="Times New Roman" w:cs="Times New Roman"/>
          <w:b/>
        </w:rPr>
        <w:t>EÚ</w:t>
      </w:r>
      <w:r w:rsidRPr="00296EC4">
        <w:rPr>
          <w:rFonts w:ascii="Times New Roman" w:hAnsi="Times New Roman" w:cs="Times New Roman"/>
        </w:rPr>
        <w:t xml:space="preserve"> je tvorený 25 % zo sumy vlastných tradičných zdrojov EÚ pripadajúcich na dovozné clo a poľnohospodárske poplatky, ostávajúcich 75 % plynie priamo do rozpočtu EÚ. Mierna korekcia</w:t>
      </w:r>
      <w:r w:rsidRPr="00296EC4">
        <w:rPr>
          <w:rFonts w:ascii="Times New Roman" w:hAnsi="Times New Roman" w:cs="Times New Roman"/>
          <w:b/>
        </w:rPr>
        <w:t xml:space="preserve"> </w:t>
      </w:r>
      <w:r w:rsidRPr="00296EC4">
        <w:rPr>
          <w:rFonts w:ascii="Times New Roman" w:hAnsi="Times New Roman" w:cs="Times New Roman"/>
        </w:rPr>
        <w:t>podielu na vybratých finančných prostriedkoch EÚ oproti rozpočtu verejnej správy na roky 2015 až 2017 je dôsledkom horšieho priebežného plnenia v roku 2015. Prognóza na roky 2016 až 2018 reflektuje plnenie výnosu v roku 2015 a predpoklad zníženia podielu členských štátov na výbere ciel zo súčasných 25 % na 20 % od roku 2016.</w:t>
      </w:r>
    </w:p>
    <w:p w:rsidR="00382FB6" w:rsidRPr="00296EC4" w:rsidP="00382FB6">
      <w:pPr>
        <w:bidi w:val="0"/>
        <w:ind w:firstLine="708"/>
        <w:jc w:val="both"/>
        <w:rPr>
          <w:rFonts w:ascii="Times New Roman" w:hAnsi="Times New Roman" w:cs="Times New Roman"/>
          <w:highlight w:val="yellow"/>
        </w:rPr>
      </w:pP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b/>
        </w:rPr>
        <w:t>Výnos dane z úhrad za uskladňovanie plynov alebo kvapalín</w:t>
      </w:r>
      <w:r w:rsidRPr="00296EC4">
        <w:rPr>
          <w:rFonts w:ascii="Times New Roman" w:hAnsi="Times New Roman" w:cs="Times New Roman"/>
        </w:rPr>
        <w:t xml:space="preserve">, ktorý je príjmom Environmentálneho fondu, sa očakáva v rokoch 2015 až 2018 na úrovni  0,9 až 1,0 mil. eur. </w:t>
      </w:r>
    </w:p>
    <w:p w:rsidR="00382FB6" w:rsidRPr="00296EC4" w:rsidP="00382FB6">
      <w:pPr>
        <w:bidi w:val="0"/>
        <w:ind w:firstLine="708"/>
        <w:jc w:val="both"/>
        <w:rPr>
          <w:rFonts w:ascii="Times New Roman" w:hAnsi="Times New Roman" w:cs="Times New Roman"/>
        </w:rPr>
      </w:pP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rPr>
        <w:t xml:space="preserve">Vývoj </w:t>
      </w:r>
      <w:r w:rsidRPr="00296EC4">
        <w:rPr>
          <w:rFonts w:ascii="Times New Roman" w:hAnsi="Times New Roman" w:cs="Times New Roman"/>
          <w:b/>
        </w:rPr>
        <w:t>úhrad za služby verejnosti poskytované RTVS</w:t>
      </w:r>
      <w:r w:rsidRPr="00296EC4">
        <w:rPr>
          <w:rFonts w:ascii="Times New Roman" w:hAnsi="Times New Roman" w:cs="Times New Roman"/>
        </w:rPr>
        <w:t xml:space="preserve"> v roku 2015 pozitívne ovplyvnil vyšší počet platiteľov na strane domácností. Zo strany zamestnávateľov bolo zaplatené jednorazové dlžné v celkovom objeme 1,7 mil. eur, čím sa zároveň zvýšil potenciálny počet platiteľov do ďalších rokov. Tento nárast počtu platiteľov sa premietol do prognózy na rok 2016, kedy sa očakáva celkový výnos úhrad na úrovni 74,7 mil. eur. V ďalších rokoch sa očakáva stabilný vývoj na úrovni roku 2016. </w:t>
      </w:r>
    </w:p>
    <w:p w:rsidR="00382FB6" w:rsidRPr="00296EC4" w:rsidP="00382FB6">
      <w:pPr>
        <w:bidi w:val="0"/>
        <w:ind w:firstLine="708"/>
        <w:jc w:val="both"/>
        <w:rPr>
          <w:rFonts w:ascii="Times New Roman" w:hAnsi="Times New Roman" w:cs="Times New Roman"/>
          <w:b/>
          <w:highlight w:val="yellow"/>
        </w:rPr>
      </w:pPr>
      <w:r w:rsidRPr="00296EC4">
        <w:rPr>
          <w:rFonts w:ascii="Times New Roman" w:hAnsi="Times New Roman" w:cs="Times New Roman"/>
          <w:highlight w:val="yellow"/>
        </w:rPr>
        <w:t xml:space="preserve"> </w:t>
      </w: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b/>
        </w:rPr>
        <w:t xml:space="preserve">Osobitný odvod vybraných finančných inštitúcií </w:t>
      </w:r>
      <w:r w:rsidRPr="00296EC4">
        <w:rPr>
          <w:rFonts w:ascii="Times New Roman" w:hAnsi="Times New Roman" w:cs="Times New Roman"/>
        </w:rPr>
        <w:t>sa v SR zaviedol od roku 2012. Odvod je súčasťou štátnych finančných aktív a</w:t>
      </w:r>
      <w:r w:rsidR="00920D94">
        <w:rPr>
          <w:rFonts w:ascii="Times New Roman" w:hAnsi="Times New Roman" w:cs="Times New Roman"/>
        </w:rPr>
        <w:t> </w:t>
      </w:r>
      <w:r w:rsidRPr="00296EC4">
        <w:rPr>
          <w:rFonts w:ascii="Times New Roman" w:hAnsi="Times New Roman" w:cs="Times New Roman"/>
        </w:rPr>
        <w:t>tvorí</w:t>
      </w:r>
      <w:r w:rsidR="00920D94">
        <w:rPr>
          <w:rFonts w:ascii="Times New Roman" w:hAnsi="Times New Roman" w:cs="Times New Roman"/>
        </w:rPr>
        <w:t>,</w:t>
      </w:r>
      <w:r w:rsidRPr="00296EC4">
        <w:rPr>
          <w:rFonts w:ascii="Times New Roman" w:hAnsi="Times New Roman" w:cs="Times New Roman"/>
        </w:rPr>
        <w:t xml:space="preserve"> okrem iného</w:t>
      </w:r>
      <w:r w:rsidR="00920D94">
        <w:rPr>
          <w:rFonts w:ascii="Times New Roman" w:hAnsi="Times New Roman" w:cs="Times New Roman"/>
        </w:rPr>
        <w:t>,</w:t>
      </w:r>
      <w:r w:rsidRPr="00296EC4">
        <w:rPr>
          <w:rFonts w:ascii="Times New Roman" w:hAnsi="Times New Roman" w:cs="Times New Roman"/>
        </w:rPr>
        <w:t xml:space="preserve"> zdroje na krytie prípadných problémov vo finančnom sektore. Výška odvodu je od roku 2015 stanovená ako 0,2 % z hodnoty pasív bánk, znížených o sumu vlastného imania. Sadzba odvodu sa podľa príslušnej legislatívy postupne znižuje v závislosti od celkovej kumulatívnej sumy uhradených odvodov. V roku 2012 bol súčasťou výnosu aj mimoriadny odvod. Odhad výnosu odvodu na roky 2015 až 2017 oproti schválenému rozpočtu verejnej správy na celom horizonte prognózy pozitívne ovplyvňuje lepšie plnenie ako aj priaznivejší vývoj príslušnej základne.</w:t>
      </w:r>
    </w:p>
    <w:p w:rsidR="00382FB6" w:rsidRPr="00296EC4" w:rsidP="00382FB6">
      <w:pPr>
        <w:bidi w:val="0"/>
        <w:ind w:firstLine="708"/>
        <w:jc w:val="both"/>
        <w:rPr>
          <w:rFonts w:ascii="Times New Roman" w:hAnsi="Times New Roman" w:cs="Times New Roman"/>
          <w:highlight w:val="yellow"/>
        </w:rPr>
      </w:pP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rPr>
        <w:t xml:space="preserve">Mierna korekcia prognózy </w:t>
      </w:r>
      <w:r w:rsidRPr="00296EC4">
        <w:rPr>
          <w:rFonts w:ascii="Times New Roman" w:hAnsi="Times New Roman" w:cs="Times New Roman"/>
          <w:b/>
        </w:rPr>
        <w:t>osobitného odvodu z podnikania v regulovaných odvetviach</w:t>
      </w:r>
      <w:r w:rsidRPr="00296EC4">
        <w:rPr>
          <w:rFonts w:ascii="Times New Roman" w:hAnsi="Times New Roman" w:cs="Times New Roman"/>
        </w:rPr>
        <w:t xml:space="preserve"> na roky 2015 až 2017 oproti schválenému rozpočtu verejnej správy vychádza z negatívneho zúčtovania odvodu za rok 2014 v roku 2015.</w:t>
      </w:r>
    </w:p>
    <w:p w:rsidR="00382FB6" w:rsidRPr="00296EC4" w:rsidP="00382FB6">
      <w:pPr>
        <w:bidi w:val="0"/>
        <w:jc w:val="both"/>
        <w:rPr>
          <w:rFonts w:ascii="Times New Roman" w:hAnsi="Times New Roman" w:cs="Times New Roman"/>
          <w:highlight w:val="yellow"/>
        </w:rPr>
      </w:pP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rPr>
        <w:t xml:space="preserve">Súčasťou ostatných daní sú aj </w:t>
      </w:r>
      <w:r w:rsidRPr="00296EC4">
        <w:rPr>
          <w:rFonts w:ascii="Times New Roman" w:hAnsi="Times New Roman" w:cs="Times New Roman"/>
          <w:b/>
        </w:rPr>
        <w:t>zrušené majetkové dane</w:t>
      </w:r>
      <w:r w:rsidRPr="00296EC4">
        <w:rPr>
          <w:rFonts w:ascii="Times New Roman" w:hAnsi="Times New Roman" w:cs="Times New Roman"/>
        </w:rPr>
        <w:t>, z ktorých naďalej plynú dobiehajúce platby do štátneho rozpočtu. V roku 2014 dosiahol výnos z týchto daní 90 tis. eur. Aktuálny odhad na rok 2015 je výnos v objeme 8 tis. eur a</w:t>
      </w:r>
      <w:r w:rsidR="00891B8B">
        <w:rPr>
          <w:rFonts w:ascii="Times New Roman" w:hAnsi="Times New Roman" w:cs="Times New Roman"/>
        </w:rPr>
        <w:t> v ďalších rokoch</w:t>
      </w:r>
      <w:r w:rsidRPr="00296EC4">
        <w:rPr>
          <w:rFonts w:ascii="Times New Roman" w:hAnsi="Times New Roman" w:cs="Times New Roman"/>
        </w:rPr>
        <w:t xml:space="preserve"> sa už tieto dane nerozpočtujú.</w:t>
      </w:r>
    </w:p>
    <w:p w:rsidR="00382FB6" w:rsidRPr="00296EC4" w:rsidP="00382FB6">
      <w:pPr>
        <w:bidi w:val="0"/>
        <w:ind w:firstLine="708"/>
        <w:jc w:val="both"/>
        <w:rPr>
          <w:rFonts w:ascii="Times New Roman" w:hAnsi="Times New Roman" w:cs="Times New Roman"/>
          <w:color w:val="FF0000"/>
          <w:highlight w:val="yellow"/>
        </w:rPr>
      </w:pP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rPr>
        <w:t xml:space="preserve">V prípade </w:t>
      </w:r>
      <w:r w:rsidRPr="00296EC4">
        <w:rPr>
          <w:rFonts w:ascii="Times New Roman" w:hAnsi="Times New Roman" w:cs="Times New Roman"/>
          <w:b/>
        </w:rPr>
        <w:t>odvodov</w:t>
      </w:r>
      <w:r w:rsidRPr="00296EC4">
        <w:rPr>
          <w:rFonts w:ascii="Times New Roman" w:hAnsi="Times New Roman" w:cs="Times New Roman"/>
        </w:rPr>
        <w:t xml:space="preserve"> od ekonomicky aktívneho obyvateľstva do Sociálnej poisťovne sa v porovnaní </w:t>
      </w:r>
      <w:r w:rsidR="005E2996">
        <w:rPr>
          <w:rFonts w:ascii="Times New Roman" w:hAnsi="Times New Roman" w:cs="Times New Roman"/>
        </w:rPr>
        <w:t>s rozpočtom verejnej správy na roky 2015 až 2017</w:t>
      </w:r>
      <w:r w:rsidRPr="00296EC4">
        <w:rPr>
          <w:rFonts w:ascii="Times New Roman" w:hAnsi="Times New Roman" w:cs="Times New Roman"/>
        </w:rPr>
        <w:t xml:space="preserve"> očakáva lepší výber v roku 2016 o 120,5 mil. eur (2,0</w:t>
      </w:r>
      <w:r w:rsidR="005E2996">
        <w:rPr>
          <w:rFonts w:ascii="Times New Roman" w:hAnsi="Times New Roman" w:cs="Times New Roman"/>
        </w:rPr>
        <w:t xml:space="preserve"> </w:t>
      </w:r>
      <w:r w:rsidRPr="00296EC4">
        <w:rPr>
          <w:rFonts w:ascii="Times New Roman" w:hAnsi="Times New Roman" w:cs="Times New Roman"/>
        </w:rPr>
        <w:t>%). Dôvodom je lepšie plnenie v roku 2015 a pozitívne očakávania ohľadom vývoja na trhu práce, ktoré sa prenesú aj do ďalších rokov. Vyšší výnos Sociálnej poisťovne sa očakáva aj z dôvodu platby bežného poistného za vystúpených sporiteľov z </w:t>
      </w:r>
      <w:r w:rsidR="005E2996">
        <w:rPr>
          <w:rFonts w:ascii="Times New Roman" w:hAnsi="Times New Roman" w:cs="Times New Roman"/>
        </w:rPr>
        <w:t>II</w:t>
      </w:r>
      <w:r w:rsidRPr="00296EC4">
        <w:rPr>
          <w:rFonts w:ascii="Times New Roman" w:hAnsi="Times New Roman" w:cs="Times New Roman"/>
        </w:rPr>
        <w:t xml:space="preserve">. piliera. Opačný vplyv bude mať postupné zvyšovanie sadzby odvodov do </w:t>
      </w:r>
      <w:r w:rsidR="005E2996">
        <w:rPr>
          <w:rFonts w:ascii="Times New Roman" w:hAnsi="Times New Roman" w:cs="Times New Roman"/>
        </w:rPr>
        <w:t>II.</w:t>
      </w:r>
      <w:r w:rsidRPr="00296EC4">
        <w:rPr>
          <w:rFonts w:ascii="Times New Roman" w:hAnsi="Times New Roman" w:cs="Times New Roman"/>
        </w:rPr>
        <w:t xml:space="preserve"> piliera od roku 2017. V roku 2017 stúpne sadzba odvodov do </w:t>
      </w:r>
      <w:r w:rsidR="005E2996">
        <w:rPr>
          <w:rFonts w:ascii="Times New Roman" w:hAnsi="Times New Roman" w:cs="Times New Roman"/>
        </w:rPr>
        <w:t>II</w:t>
      </w:r>
      <w:r w:rsidRPr="00296EC4">
        <w:rPr>
          <w:rFonts w:ascii="Times New Roman" w:hAnsi="Times New Roman" w:cs="Times New Roman"/>
        </w:rPr>
        <w:t>. piliera na 4,25</w:t>
      </w:r>
      <w:r w:rsidR="005E2996">
        <w:rPr>
          <w:rFonts w:ascii="Times New Roman" w:hAnsi="Times New Roman" w:cs="Times New Roman"/>
        </w:rPr>
        <w:t xml:space="preserve"> </w:t>
      </w:r>
      <w:r w:rsidRPr="00296EC4">
        <w:rPr>
          <w:rFonts w:ascii="Times New Roman" w:hAnsi="Times New Roman" w:cs="Times New Roman"/>
        </w:rPr>
        <w:t xml:space="preserve">% a v roku 2018 na </w:t>
      </w:r>
      <w:r w:rsidR="005E2996">
        <w:rPr>
          <w:rFonts w:ascii="Times New Roman" w:hAnsi="Times New Roman" w:cs="Times New Roman"/>
        </w:rPr>
        <w:br/>
      </w:r>
      <w:r w:rsidRPr="00296EC4">
        <w:rPr>
          <w:rFonts w:ascii="Times New Roman" w:hAnsi="Times New Roman" w:cs="Times New Roman"/>
        </w:rPr>
        <w:t>4,5</w:t>
      </w:r>
      <w:r w:rsidR="005E2996">
        <w:rPr>
          <w:rFonts w:ascii="Times New Roman" w:hAnsi="Times New Roman" w:cs="Times New Roman"/>
        </w:rPr>
        <w:t xml:space="preserve"> </w:t>
      </w:r>
      <w:r w:rsidRPr="00296EC4">
        <w:rPr>
          <w:rFonts w:ascii="Times New Roman" w:hAnsi="Times New Roman" w:cs="Times New Roman"/>
        </w:rPr>
        <w:t xml:space="preserve">% z vymeriavacieho základu. V prípade zdravotných odvodov sa v roku 2016 oproti </w:t>
      </w:r>
      <w:r w:rsidR="005E2996">
        <w:rPr>
          <w:rFonts w:ascii="Times New Roman" w:hAnsi="Times New Roman" w:cs="Times New Roman"/>
        </w:rPr>
        <w:t xml:space="preserve">rozpočtu verejnej správy na roky </w:t>
      </w:r>
      <w:r w:rsidRPr="00296EC4">
        <w:rPr>
          <w:rFonts w:ascii="Times New Roman" w:hAnsi="Times New Roman" w:cs="Times New Roman"/>
        </w:rPr>
        <w:t>2015</w:t>
      </w:r>
      <w:r w:rsidR="005E2996">
        <w:rPr>
          <w:rFonts w:ascii="Times New Roman" w:hAnsi="Times New Roman" w:cs="Times New Roman"/>
        </w:rPr>
        <w:t xml:space="preserve"> až </w:t>
      </w:r>
      <w:r w:rsidRPr="00296EC4">
        <w:rPr>
          <w:rFonts w:ascii="Times New Roman" w:hAnsi="Times New Roman" w:cs="Times New Roman"/>
        </w:rPr>
        <w:t>2017 očakáva pokles o 152,5 mil. eur (5,1</w:t>
      </w:r>
      <w:r w:rsidR="005E2996">
        <w:rPr>
          <w:rFonts w:ascii="Times New Roman" w:hAnsi="Times New Roman" w:cs="Times New Roman"/>
        </w:rPr>
        <w:t xml:space="preserve"> </w:t>
      </w:r>
      <w:r w:rsidRPr="00296EC4">
        <w:rPr>
          <w:rFonts w:ascii="Times New Roman" w:hAnsi="Times New Roman" w:cs="Times New Roman"/>
        </w:rPr>
        <w:t xml:space="preserve">%). Lepšie plnenie zdravotných odvodov v roku 2015, ktoré sa prenáša aj do ďalších rokov je v roku 2016 kompenzované vplyvom odvodovej odpočítateľnej položky (OOP). Oproti pôvodným odhadom sa na základe dostupných informácií predpokladá výrazne vyššie uplatňovanie OOP až v rámci ročného zúčtovania zdravotných odvodov v roku 2016.  </w:t>
      </w:r>
    </w:p>
    <w:p w:rsidR="00382FB6" w:rsidRPr="00296EC4" w:rsidP="00382FB6">
      <w:pPr>
        <w:bidi w:val="0"/>
        <w:ind w:firstLine="708"/>
        <w:jc w:val="both"/>
        <w:rPr>
          <w:rFonts w:ascii="Times New Roman" w:hAnsi="Times New Roman" w:cs="Times New Roman"/>
          <w:color w:val="FF0000"/>
          <w:highlight w:val="yellow"/>
        </w:rPr>
      </w:pPr>
    </w:p>
    <w:p w:rsidR="00382FB6" w:rsidRPr="00296EC4" w:rsidP="00382FB6">
      <w:pPr>
        <w:bidi w:val="0"/>
        <w:rPr>
          <w:rFonts w:ascii="Times New Roman" w:hAnsi="Times New Roman" w:cs="Times New Roman"/>
          <w:b/>
          <w:bCs/>
        </w:rPr>
      </w:pPr>
      <w:r w:rsidRPr="00296EC4">
        <w:rPr>
          <w:rFonts w:ascii="Times New Roman" w:hAnsi="Times New Roman" w:cs="Times New Roman"/>
          <w:b/>
          <w:bCs/>
        </w:rPr>
        <w:t>Kvantifikácia daňových a odvodových príjmov</w:t>
      </w:r>
    </w:p>
    <w:p w:rsidR="00382FB6" w:rsidRPr="00296EC4" w:rsidP="00382FB6">
      <w:pPr>
        <w:bidi w:val="0"/>
        <w:jc w:val="both"/>
        <w:outlineLvl w:val="0"/>
        <w:rPr>
          <w:rFonts w:ascii="Times New Roman" w:hAnsi="Times New Roman" w:cs="Times New Roman"/>
          <w:color w:val="FF0000"/>
          <w:highlight w:val="yellow"/>
        </w:rPr>
      </w:pPr>
    </w:p>
    <w:p w:rsidR="00382FB6" w:rsidRPr="00296EC4" w:rsidP="00382FB6">
      <w:pPr>
        <w:bidi w:val="0"/>
        <w:ind w:firstLine="708"/>
        <w:jc w:val="both"/>
        <w:rPr>
          <w:rFonts w:ascii="Times New Roman" w:hAnsi="Times New Roman" w:cs="Times New Roman"/>
        </w:rPr>
      </w:pPr>
      <w:r w:rsidRPr="00296EC4">
        <w:rPr>
          <w:rFonts w:ascii="Times New Roman" w:hAnsi="Times New Roman" w:cs="Times New Roman"/>
        </w:rPr>
        <w:t xml:space="preserve">Medzi </w:t>
      </w:r>
      <w:r w:rsidRPr="00296EC4">
        <w:rPr>
          <w:rFonts w:ascii="Times New Roman" w:hAnsi="Times New Roman" w:cs="Times New Roman"/>
          <w:b/>
          <w:bCs/>
        </w:rPr>
        <w:t>hlavné riziká prognózy</w:t>
      </w:r>
      <w:r w:rsidRPr="00296EC4">
        <w:rPr>
          <w:rFonts w:ascii="Times New Roman" w:hAnsi="Times New Roman" w:cs="Times New Roman"/>
        </w:rPr>
        <w:t xml:space="preserve"> patrí samotný makroekonomický vývoj. Aktuálna prognóza daňových príjmov je postavená na predpoklade rastu ekonomiky v roku 2015 na úrovni 3,2 % a v roku 2016 na úrovni 3,1 %, pričom možné nenaplnenie tohto odhadu by sa prirodzene premietlo aj do nižšieho výnosu daňových príjmov. </w:t>
      </w:r>
    </w:p>
    <w:p w:rsidR="00382FB6" w:rsidRPr="00296EC4" w:rsidP="00382FB6">
      <w:pPr>
        <w:bidi w:val="0"/>
        <w:ind w:firstLine="708"/>
        <w:jc w:val="both"/>
        <w:rPr>
          <w:rFonts w:ascii="Times New Roman" w:hAnsi="Times New Roman" w:cs="Times New Roman"/>
          <w:color w:val="FF0000"/>
          <w:highlight w:val="yellow"/>
        </w:rPr>
      </w:pPr>
      <w:r w:rsidRPr="00296EC4">
        <w:rPr>
          <w:rFonts w:ascii="Times New Roman" w:hAnsi="Times New Roman" w:cs="Times New Roman"/>
          <w:color w:val="FF0000"/>
          <w:highlight w:val="yellow"/>
        </w:rPr>
        <w:t xml:space="preserve"> </w:t>
      </w:r>
    </w:p>
    <w:p w:rsidR="00382FB6" w:rsidRPr="00B77227" w:rsidP="00382FB6">
      <w:pPr>
        <w:bidi w:val="0"/>
        <w:ind w:firstLine="708"/>
        <w:jc w:val="both"/>
        <w:rPr>
          <w:rFonts w:ascii="Times New Roman" w:hAnsi="Times New Roman" w:cs="Times New Roman"/>
        </w:rPr>
      </w:pPr>
      <w:r w:rsidRPr="00296EC4">
        <w:rPr>
          <w:rFonts w:ascii="Times New Roman" w:hAnsi="Times New Roman" w:cs="Times New Roman"/>
          <w:b/>
          <w:bCs/>
        </w:rPr>
        <w:t>Daňové príjmy na hotovostnej báze</w:t>
      </w:r>
      <w:r w:rsidRPr="00296EC4">
        <w:rPr>
          <w:rFonts w:ascii="Times New Roman" w:hAnsi="Times New Roman" w:cs="Times New Roman"/>
        </w:rPr>
        <w:t xml:space="preserve"> sú prezentované v nasledovnej tabuľke. Podľa rozpočtovej klasifikácie sa sankčné úroky (ďalej len </w:t>
      </w:r>
      <w:r w:rsidR="005E2996">
        <w:rPr>
          <w:rFonts w:ascii="Times New Roman" w:hAnsi="Times New Roman" w:cs="Times New Roman"/>
        </w:rPr>
        <w:t>„</w:t>
      </w:r>
      <w:r w:rsidRPr="00296EC4">
        <w:rPr>
          <w:rFonts w:ascii="Times New Roman" w:hAnsi="Times New Roman" w:cs="Times New Roman"/>
        </w:rPr>
        <w:t>sankcie</w:t>
      </w:r>
      <w:r w:rsidR="005E2996">
        <w:rPr>
          <w:rFonts w:ascii="Times New Roman" w:hAnsi="Times New Roman" w:cs="Times New Roman"/>
        </w:rPr>
        <w:t>“</w:t>
      </w:r>
      <w:r w:rsidRPr="00296EC4">
        <w:rPr>
          <w:rFonts w:ascii="Times New Roman" w:hAnsi="Times New Roman" w:cs="Times New Roman"/>
        </w:rPr>
        <w:t>) uložené v daňovom konaní k jednotlivým daniam rozpočtujú v rámci samostatnej kategórie.</w:t>
      </w:r>
      <w:r w:rsidRPr="00B77227">
        <w:rPr>
          <w:rFonts w:ascii="Times New Roman" w:hAnsi="Times New Roman" w:cs="Times New Roman"/>
        </w:rPr>
        <w:t xml:space="preserve"> </w:t>
      </w:r>
    </w:p>
    <w:p w:rsidR="00382FB6" w:rsidP="00382FB6">
      <w:pPr>
        <w:bidi w:val="0"/>
        <w:ind w:firstLine="708"/>
        <w:jc w:val="both"/>
        <w:rPr>
          <w:rFonts w:ascii="Times New Roman" w:hAnsi="Times New Roman" w:cs="Times New Roman"/>
          <w:color w:val="FF0000"/>
          <w:highlight w:val="yellow"/>
        </w:rPr>
      </w:pPr>
    </w:p>
    <w:p w:rsidR="00296EC4" w:rsidP="00382FB6">
      <w:pPr>
        <w:bidi w:val="0"/>
        <w:ind w:firstLine="708"/>
        <w:jc w:val="both"/>
        <w:rPr>
          <w:rFonts w:ascii="Times New Roman" w:hAnsi="Times New Roman" w:cs="Times New Roman"/>
          <w:color w:val="FF0000"/>
          <w:highlight w:val="yellow"/>
        </w:rPr>
      </w:pPr>
    </w:p>
    <w:p w:rsidR="00296EC4" w:rsidP="00382FB6">
      <w:pPr>
        <w:bidi w:val="0"/>
        <w:ind w:firstLine="708"/>
        <w:jc w:val="both"/>
        <w:rPr>
          <w:rFonts w:ascii="Times New Roman" w:hAnsi="Times New Roman" w:cs="Times New Roman"/>
          <w:color w:val="FF0000"/>
          <w:highlight w:val="yellow"/>
        </w:rPr>
      </w:pPr>
    </w:p>
    <w:p w:rsidR="00296EC4" w:rsidP="00382FB6">
      <w:pPr>
        <w:bidi w:val="0"/>
        <w:ind w:firstLine="708"/>
        <w:jc w:val="both"/>
        <w:rPr>
          <w:rFonts w:ascii="Times New Roman" w:hAnsi="Times New Roman" w:cs="Times New Roman"/>
          <w:color w:val="FF0000"/>
          <w:highlight w:val="yellow"/>
        </w:rPr>
      </w:pPr>
    </w:p>
    <w:p w:rsidR="00296EC4" w:rsidP="00382FB6">
      <w:pPr>
        <w:bidi w:val="0"/>
        <w:ind w:firstLine="708"/>
        <w:jc w:val="both"/>
        <w:rPr>
          <w:rFonts w:ascii="Times New Roman" w:hAnsi="Times New Roman" w:cs="Times New Roman"/>
          <w:color w:val="FF0000"/>
          <w:highlight w:val="yellow"/>
        </w:rPr>
      </w:pPr>
    </w:p>
    <w:p w:rsidR="00295BC8" w:rsidP="00382FB6">
      <w:pPr>
        <w:bidi w:val="0"/>
        <w:ind w:firstLine="708"/>
        <w:jc w:val="both"/>
        <w:rPr>
          <w:rFonts w:ascii="Times New Roman" w:hAnsi="Times New Roman" w:cs="Times New Roman"/>
          <w:color w:val="FF0000"/>
          <w:highlight w:val="yellow"/>
        </w:rPr>
      </w:pPr>
    </w:p>
    <w:p w:rsidR="00296EC4" w:rsidP="00382FB6">
      <w:pPr>
        <w:bidi w:val="0"/>
        <w:ind w:firstLine="708"/>
        <w:jc w:val="both"/>
        <w:rPr>
          <w:rFonts w:ascii="Times New Roman" w:hAnsi="Times New Roman" w:cs="Times New Roman"/>
          <w:color w:val="FF0000"/>
          <w:highlight w:val="yellow"/>
        </w:rPr>
      </w:pPr>
    </w:p>
    <w:p w:rsidR="00296EC4" w:rsidP="00382FB6">
      <w:pPr>
        <w:bidi w:val="0"/>
        <w:ind w:firstLine="708"/>
        <w:jc w:val="both"/>
        <w:rPr>
          <w:rFonts w:ascii="Times New Roman" w:hAnsi="Times New Roman" w:cs="Times New Roman"/>
          <w:color w:val="FF0000"/>
          <w:highlight w:val="yellow"/>
        </w:rPr>
      </w:pPr>
    </w:p>
    <w:p w:rsidR="00296EC4" w:rsidP="00382FB6">
      <w:pPr>
        <w:bidi w:val="0"/>
        <w:ind w:firstLine="708"/>
        <w:jc w:val="both"/>
        <w:rPr>
          <w:rFonts w:ascii="Times New Roman" w:hAnsi="Times New Roman" w:cs="Times New Roman"/>
          <w:color w:val="FF0000"/>
          <w:highlight w:val="yellow"/>
        </w:rPr>
      </w:pPr>
    </w:p>
    <w:p w:rsidR="00296EC4" w:rsidP="00382FB6">
      <w:pPr>
        <w:bidi w:val="0"/>
        <w:ind w:firstLine="708"/>
        <w:jc w:val="both"/>
        <w:rPr>
          <w:rFonts w:ascii="Times New Roman" w:hAnsi="Times New Roman" w:cs="Times New Roman"/>
          <w:color w:val="FF0000"/>
          <w:highlight w:val="yellow"/>
        </w:rPr>
      </w:pPr>
    </w:p>
    <w:tbl>
      <w:tblPr>
        <w:tblStyle w:val="TableNormal"/>
        <w:tblW w:w="5000" w:type="pct"/>
        <w:tblLook w:val="04A0"/>
      </w:tblPr>
      <w:tblGrid>
        <w:gridCol w:w="3789"/>
        <w:gridCol w:w="913"/>
        <w:gridCol w:w="914"/>
        <w:gridCol w:w="918"/>
        <w:gridCol w:w="918"/>
        <w:gridCol w:w="918"/>
        <w:gridCol w:w="918"/>
      </w:tblGrid>
      <w:tr>
        <w:tblPrEx>
          <w:tblW w:w="5000" w:type="pct"/>
          <w:tblLook w:val="04A0"/>
        </w:tblPrEx>
        <w:trPr>
          <w:trHeight w:val="198"/>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382FB6" w:rsidRPr="00D5568C" w:rsidP="00D5568C">
            <w:pPr>
              <w:bidi w:val="0"/>
              <w:rPr>
                <w:rFonts w:ascii="Times New Roman" w:hAnsi="Times New Roman" w:cs="Times New Roman"/>
                <w:b/>
                <w:bCs/>
                <w:color w:val="FF0000"/>
                <w:sz w:val="14"/>
                <w:szCs w:val="14"/>
                <w:lang w:eastAsia="en-US"/>
              </w:rPr>
            </w:pPr>
            <w:r w:rsidRPr="00D5568C">
              <w:rPr>
                <w:rFonts w:ascii="Times New Roman" w:hAnsi="Times New Roman" w:cs="Times New Roman"/>
                <w:b/>
                <w:bCs/>
                <w:sz w:val="14"/>
                <w:szCs w:val="14"/>
                <w:lang w:eastAsia="en-US"/>
              </w:rPr>
              <w:t xml:space="preserve">Daňové a odvodové príjmy (hotovostný princíp, v tis. </w:t>
            </w:r>
            <w:r w:rsidR="00D5568C">
              <w:rPr>
                <w:rFonts w:ascii="Times New Roman" w:hAnsi="Times New Roman" w:cs="Times New Roman"/>
                <w:b/>
                <w:bCs/>
                <w:sz w:val="14"/>
                <w:szCs w:val="14"/>
                <w:lang w:eastAsia="en-US"/>
              </w:rPr>
              <w:t>e</w:t>
            </w:r>
            <w:r w:rsidRPr="00D5568C">
              <w:rPr>
                <w:rFonts w:ascii="Times New Roman" w:hAnsi="Times New Roman" w:cs="Times New Roman"/>
                <w:b/>
                <w:bCs/>
                <w:sz w:val="14"/>
                <w:szCs w:val="14"/>
                <w:lang w:eastAsia="en-US"/>
              </w:rPr>
              <w:t>ur)</w:t>
            </w:r>
          </w:p>
        </w:tc>
      </w:tr>
      <w:tr>
        <w:tblPrEx>
          <w:tblW w:w="5000" w:type="pct"/>
          <w:tblLook w:val="04A0"/>
        </w:tblPrEx>
        <w:trPr>
          <w:trHeight w:val="198"/>
        </w:trPr>
        <w:tc>
          <w:tcPr>
            <w:tcW w:w="2040" w:type="pct"/>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 </w:t>
            </w:r>
          </w:p>
        </w:tc>
        <w:tc>
          <w:tcPr>
            <w:tcW w:w="984" w:type="pct"/>
            <w:gridSpan w:val="2"/>
            <w:tcBorders>
              <w:top w:val="single" w:sz="4" w:space="0" w:color="auto"/>
              <w:left w:val="nil"/>
              <w:bottom w:val="single" w:sz="4" w:space="0" w:color="auto"/>
              <w:right w:val="single" w:sz="4" w:space="0" w:color="auto"/>
            </w:tcBorders>
            <w:shd w:val="clear" w:color="auto"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Skutočnosť</w:t>
            </w:r>
          </w:p>
        </w:tc>
        <w:tc>
          <w:tcPr>
            <w:tcW w:w="1976" w:type="pct"/>
            <w:gridSpan w:val="4"/>
            <w:tcBorders>
              <w:top w:val="single" w:sz="4" w:space="0" w:color="auto"/>
              <w:left w:val="nil"/>
              <w:bottom w:val="single" w:sz="4" w:space="0" w:color="auto"/>
              <w:right w:val="single" w:sz="4" w:space="0" w:color="auto"/>
            </w:tcBorders>
            <w:shd w:val="clear" w:color="auto"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Prognóza</w:t>
            </w:r>
          </w:p>
        </w:tc>
      </w:tr>
      <w:tr>
        <w:tblPrEx>
          <w:tblW w:w="5000" w:type="pct"/>
          <w:tblLook w:val="04A0"/>
        </w:tblPrEx>
        <w:trPr>
          <w:trHeight w:val="198"/>
        </w:trPr>
        <w:tc>
          <w:tcPr>
            <w:tcW w:w="2040" w:type="pct"/>
            <w:vMerge/>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D5568C" w:rsidP="00296EC4">
            <w:pPr>
              <w:bidi w:val="0"/>
              <w:rPr>
                <w:rFonts w:ascii="Times New Roman" w:hAnsi="Times New Roman" w:cs="Times New Roman"/>
                <w:b/>
                <w:bCs/>
                <w:sz w:val="14"/>
                <w:szCs w:val="14"/>
                <w:lang w:eastAsia="en-US"/>
              </w:rPr>
            </w:pP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296EC4">
            <w:pPr>
              <w:bidi w:val="0"/>
              <w:jc w:val="center"/>
              <w:rPr>
                <w:rFonts w:ascii="Times New Roman" w:hAnsi="Times New Roman" w:cs="Times New Roman"/>
                <w:b/>
                <w:bCs/>
                <w:sz w:val="14"/>
                <w:szCs w:val="14"/>
                <w:highlight w:val="yellow"/>
                <w:lang w:eastAsia="en-US"/>
              </w:rPr>
            </w:pPr>
            <w:r w:rsidRPr="00D5568C">
              <w:rPr>
                <w:rFonts w:ascii="Times New Roman" w:hAnsi="Times New Roman" w:cs="Times New Roman"/>
                <w:b/>
                <w:bCs/>
                <w:sz w:val="14"/>
                <w:szCs w:val="14"/>
                <w:lang w:eastAsia="en-US"/>
              </w:rPr>
              <w:t>2013</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2014</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2015</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2016</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2017</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2018</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382FB6" w:rsidRPr="00D5568C" w:rsidP="00296EC4">
            <w:pPr>
              <w:bidi w:val="0"/>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Dane z príjmov, ziskov a kapitálového majetku</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lang w:eastAsia="sk-SK"/>
              </w:rPr>
            </w:pPr>
            <w:r w:rsidRPr="00D5568C">
              <w:rPr>
                <w:rFonts w:ascii="Times New Roman" w:hAnsi="Times New Roman" w:cs="Times New Roman"/>
                <w:b/>
                <w:bCs/>
                <w:sz w:val="14"/>
                <w:szCs w:val="14"/>
              </w:rPr>
              <w:t>4 022 321</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4 051 050</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4 926 649</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5 255 746</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5 332 992</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5 753 008</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 z príjmov fyzických osôb</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1 846 812</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1 964 716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2 120 976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2 263 315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2 410 467</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2 581 733</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DPFO zo závislej činnosti</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1 767 100</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1 882 044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2 022 672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2 154 730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2 299 777</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2 465 586</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DPFO z podnikania</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79 712</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82 671</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98 304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108 585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110 690</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116 147</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840" w:firstLineChars="6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 xml:space="preserve">do štátneho rozpočtu </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212 967</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238 392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42 884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17 979</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-6 688</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2 590</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840" w:firstLineChars="6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 xml:space="preserve">do obcí </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1 223 984</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1 301 088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1 457 675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1 571 743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1 692 008</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1 805 400</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840" w:firstLineChars="6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 xml:space="preserve">do VÚC </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409 861</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425 236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620 417</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673 593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725 147</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773 743</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 z príjmov právnických osôb</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1 997 725</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1 911 274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2 646 718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2 825 628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2 742 718</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2 974 206</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 z príjmov vyberaná zrážkou</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177 784</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175 061</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158 955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166 803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179 807</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197 069</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382FB6" w:rsidRPr="00D5568C" w:rsidP="00296EC4">
            <w:pPr>
              <w:bidi w:val="0"/>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Dane na tovary a služby</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lang w:eastAsia="sk-SK"/>
              </w:rPr>
            </w:pPr>
            <w:r w:rsidRPr="00D5568C">
              <w:rPr>
                <w:rFonts w:ascii="Times New Roman" w:hAnsi="Times New Roman" w:cs="Times New Roman"/>
                <w:b/>
                <w:bCs/>
                <w:sz w:val="14"/>
                <w:szCs w:val="14"/>
              </w:rPr>
              <w:t>6 699 520</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6 912 139</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7 393 266</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7 557 763</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7 349 517</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8 119 435</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 z pridanej hodnoty</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4 722 853</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4 902 813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5 314 929</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5 447 430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5 180 595</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5 913 714</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Spotrebné dane</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1 976 667</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2 009 327</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2 078 337</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2 110 333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2 168 922</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2 205 721</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Z minerálnych olejov</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1 042 082</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1 070 414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1 124 176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1 137 643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1 162 818</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1 188 562</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Z liehu</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200 449</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201 149</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204 060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208 835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212 857</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216 731</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Z piva</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55 232</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55 347</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56 587</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57 328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58 369</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59 386</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Z vína</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4 220</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4 331</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4 469</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4 478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4 539</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4 616</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Z tabaku a tabakových výrobkov</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631 584</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640 879</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652 446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664 743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692 220</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697 310</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Z elektrickej energie</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16 811</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13 952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13 065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13 134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13 413</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13 741</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Zo zemného plynu</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25 548</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22 829</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23 162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23 795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24 323</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24 983</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Z uhlia</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741</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426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372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377</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383</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392</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382FB6" w:rsidRPr="00D5568C" w:rsidP="00296EC4">
            <w:pPr>
              <w:bidi w:val="0"/>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Dane z medzinárodného obchodu a transakcií</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27 553</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31 512</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28 144</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23 430</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24 969</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26 631</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Dovozné clo</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58</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Dovozná prirážka</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Podiel na vybratých finančných prostriedkoch</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27 461</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31 515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28 144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23 430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24 969</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26 631</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Ostatné colné príjmy</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28</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382FB6" w:rsidRPr="00D5568C" w:rsidP="00296EC4">
            <w:pPr>
              <w:bidi w:val="0"/>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Miestne dane</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634 600</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647 794</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514 491</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515 798</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536 823</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560 598</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 z nehnuteľností</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316 790</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320 453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318 276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325 945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336 463</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348 867</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Dane za špecifické služby</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177 710</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176 169</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182 429</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189 853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200 360</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211 731</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 z motorových vozidiel (do r.</w:t>
            </w:r>
            <w:r w:rsidR="00D5568C">
              <w:rPr>
                <w:rFonts w:ascii="Times New Roman" w:hAnsi="Times New Roman" w:cs="Times New Roman"/>
                <w:sz w:val="14"/>
                <w:szCs w:val="14"/>
                <w:lang w:eastAsia="en-US"/>
              </w:rPr>
              <w:t xml:space="preserve"> </w:t>
            </w:r>
            <w:r w:rsidRPr="00D5568C">
              <w:rPr>
                <w:rFonts w:ascii="Times New Roman" w:hAnsi="Times New Roman" w:cs="Times New Roman"/>
                <w:sz w:val="14"/>
                <w:szCs w:val="14"/>
                <w:lang w:eastAsia="en-US"/>
              </w:rPr>
              <w:t>2014 príjmom VÚC)</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140 100</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151 172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13 786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382FB6" w:rsidRPr="00D5568C" w:rsidP="00296EC4">
            <w:pPr>
              <w:bidi w:val="0"/>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Ostatné dane</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lang w:eastAsia="sk-SK"/>
              </w:rPr>
            </w:pPr>
            <w:r w:rsidRPr="00D5568C">
              <w:rPr>
                <w:rFonts w:ascii="Times New Roman" w:hAnsi="Times New Roman" w:cs="Times New Roman"/>
                <w:b/>
                <w:bCs/>
                <w:sz w:val="14"/>
                <w:szCs w:val="14"/>
              </w:rPr>
              <w:t>375 957</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383 916</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382 475</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415 447</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286 270</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293 863</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 z emisných kvót</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12</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 z motorových vozidiel (od r. 2015 príjmom ŠR)</w:t>
            </w:r>
          </w:p>
        </w:tc>
        <w:tc>
          <w:tcPr>
            <w:tcW w:w="492" w:type="pct"/>
            <w:tcBorders>
              <w:top w:val="nil"/>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137 454</w:t>
            </w:r>
          </w:p>
        </w:tc>
        <w:tc>
          <w:tcPr>
            <w:tcW w:w="494" w:type="pct"/>
            <w:tcBorders>
              <w:top w:val="nil"/>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140 374</w:t>
            </w:r>
          </w:p>
        </w:tc>
        <w:tc>
          <w:tcPr>
            <w:tcW w:w="494" w:type="pct"/>
            <w:tcBorders>
              <w:top w:val="nil"/>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146 202</w:t>
            </w:r>
          </w:p>
        </w:tc>
        <w:tc>
          <w:tcPr>
            <w:tcW w:w="493" w:type="pct"/>
            <w:tcBorders>
              <w:top w:val="nil"/>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154 599</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Osobitný odvod vybraných finančných inštitúcií</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204 138</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153 191</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109 178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113 806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59 894</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62 919</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Osobitný odvod z podnikania v regulovaných odvetviach</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98 988</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158 082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59 495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85 094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3 919</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color w:val="000000"/>
                <w:sz w:val="14"/>
                <w:szCs w:val="14"/>
              </w:rPr>
            </w:pPr>
            <w:r w:rsidRPr="00D5568C">
              <w:rPr>
                <w:rFonts w:ascii="Times New Roman" w:hAnsi="Times New Roman" w:cs="Times New Roman"/>
                <w:color w:val="000000"/>
                <w:sz w:val="14"/>
                <w:szCs w:val="14"/>
              </w:rPr>
              <w:t>0</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D5568C">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 xml:space="preserve">Úhrada za služby verejnosti poskytované </w:t>
            </w:r>
            <w:r w:rsidR="00D5568C">
              <w:rPr>
                <w:rFonts w:ascii="Times New Roman" w:hAnsi="Times New Roman" w:cs="Times New Roman"/>
                <w:sz w:val="14"/>
                <w:szCs w:val="14"/>
                <w:lang w:eastAsia="en-US"/>
              </w:rPr>
              <w:t>RTVS</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71 322</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71 128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74 887</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74 664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74 664</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74 664</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 z úhrad za dobývací priestor</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549</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565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582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606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639</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674</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840" w:firstLineChars="6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 xml:space="preserve">do štátneho rozpočtu </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100</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99</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116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121</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128</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135</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840" w:firstLineChars="6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 xml:space="preserve">do obcí </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449</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466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466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485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511</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539</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 z úhrad za uskladňovanie plynov alebo kvapalín</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836</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842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867</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903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952</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1 007</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Majetkové dane (do ŠR)</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123</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90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Iné dane</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-11</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r>
      <w:tr>
        <w:tblPrEx>
          <w:tblW w:w="5000" w:type="pct"/>
          <w:tblLook w:val="04A0"/>
        </w:tblPrEx>
        <w:trPr>
          <w:trHeight w:val="198"/>
        </w:trPr>
        <w:tc>
          <w:tcPr>
            <w:tcW w:w="2040"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D5568C" w:rsidP="00296EC4">
            <w:pPr>
              <w:bidi w:val="0"/>
              <w:ind w:firstLine="840" w:firstLineChars="6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 xml:space="preserve">do štátneho rozpočtu </w:t>
            </w:r>
          </w:p>
        </w:tc>
        <w:tc>
          <w:tcPr>
            <w:tcW w:w="492" w:type="pct"/>
            <w:tcBorders>
              <w:top w:val="single" w:sz="4" w:space="0" w:color="auto"/>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-38</w:t>
            </w:r>
          </w:p>
        </w:tc>
        <w:tc>
          <w:tcPr>
            <w:tcW w:w="492" w:type="pct"/>
            <w:tcBorders>
              <w:top w:val="single" w:sz="4" w:space="0" w:color="auto"/>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-21</w:t>
            </w:r>
          </w:p>
        </w:tc>
        <w:tc>
          <w:tcPr>
            <w:tcW w:w="494" w:type="pct"/>
            <w:tcBorders>
              <w:top w:val="single" w:sz="4" w:space="0" w:color="auto"/>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single" w:sz="4" w:space="0" w:color="auto"/>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single" w:sz="4" w:space="0" w:color="auto"/>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3" w:type="pct"/>
            <w:tcBorders>
              <w:top w:val="single" w:sz="4" w:space="0" w:color="auto"/>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r>
      <w:tr>
        <w:tblPrEx>
          <w:tblW w:w="5000" w:type="pct"/>
          <w:tblLook w:val="04A0"/>
        </w:tblPrEx>
        <w:trPr>
          <w:trHeight w:val="198"/>
        </w:trPr>
        <w:tc>
          <w:tcPr>
            <w:tcW w:w="2040"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D5568C" w:rsidP="00296EC4">
            <w:pPr>
              <w:bidi w:val="0"/>
              <w:ind w:firstLine="840" w:firstLineChars="6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 xml:space="preserve">do obcí </w:t>
            </w:r>
          </w:p>
        </w:tc>
        <w:tc>
          <w:tcPr>
            <w:tcW w:w="492" w:type="pct"/>
            <w:tcBorders>
              <w:top w:val="single" w:sz="4" w:space="0" w:color="auto"/>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26</w:t>
            </w:r>
          </w:p>
        </w:tc>
        <w:tc>
          <w:tcPr>
            <w:tcW w:w="492" w:type="pct"/>
            <w:tcBorders>
              <w:top w:val="single" w:sz="4" w:space="0" w:color="auto"/>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33</w:t>
            </w:r>
          </w:p>
        </w:tc>
        <w:tc>
          <w:tcPr>
            <w:tcW w:w="494" w:type="pct"/>
            <w:tcBorders>
              <w:top w:val="single" w:sz="4" w:space="0" w:color="auto"/>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w:t>
            </w:r>
          </w:p>
        </w:tc>
        <w:tc>
          <w:tcPr>
            <w:tcW w:w="494" w:type="pct"/>
            <w:tcBorders>
              <w:top w:val="single" w:sz="4" w:space="0" w:color="auto"/>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single" w:sz="4" w:space="0" w:color="auto"/>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3" w:type="pct"/>
            <w:tcBorders>
              <w:top w:val="single" w:sz="4" w:space="0" w:color="auto"/>
              <w:left w:val="nil"/>
              <w:bottom w:val="single" w:sz="4" w:space="0" w:color="auto"/>
              <w:right w:val="single" w:sz="4" w:space="0" w:color="auto"/>
            </w:tcBorders>
            <w:noWrap/>
            <w:textDirection w:val="lrTb"/>
            <w:vAlign w:val="center"/>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382FB6" w:rsidRPr="00D5568C" w:rsidP="00296EC4">
            <w:pPr>
              <w:bidi w:val="0"/>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Fondy sociálneho a zdravotného poistenia (FSZP)</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lang w:eastAsia="sk-SK"/>
              </w:rPr>
            </w:pPr>
            <w:r w:rsidRPr="00D5568C">
              <w:rPr>
                <w:rFonts w:ascii="Times New Roman" w:hAnsi="Times New Roman" w:cs="Times New Roman"/>
                <w:b/>
                <w:bCs/>
                <w:sz w:val="14"/>
                <w:szCs w:val="14"/>
              </w:rPr>
              <w:t>8 301 557</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8 517 242</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9 497 740</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9 162 447</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9 614 460</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10 129 663</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382FB6" w:rsidRPr="00D5568C" w:rsidP="00296EC4">
            <w:pPr>
              <w:bidi w:val="0"/>
              <w:ind w:firstLine="280" w:firstLineChars="200"/>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Sociálna poisťovňa</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5 690 442</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5 747 297</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6 632 327</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6 306 423</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6 601 506</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6 930 341</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Ekonomicky aktívne obyvateľstvo + dlžné</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5 450 703</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5 747 210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6 054 432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6 306 423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6 601 506</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6 930 341</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 xml:space="preserve"> - EAO</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5 241 204</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5 532 378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5 837 378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6 084 443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6 372 767</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6 694 196</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 xml:space="preserve"> - dlžné</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209 499</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214 832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217 054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221 980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228 739</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236 145</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transfer úspor z DSS do SP</w:t>
            </w:r>
            <w:r w:rsidR="00D5568C">
              <w:rPr>
                <w:rFonts w:ascii="Times New Roman" w:hAnsi="Times New Roman" w:cs="Times New Roman"/>
                <w:sz w:val="14"/>
                <w:szCs w:val="14"/>
                <w:lang w:eastAsia="en-US"/>
              </w:rPr>
              <w:t xml:space="preserve"> </w:t>
            </w:r>
            <w:r w:rsidRPr="00D5568C">
              <w:rPr>
                <w:rFonts w:ascii="Times New Roman" w:hAnsi="Times New Roman" w:cs="Times New Roman"/>
                <w:sz w:val="14"/>
                <w:szCs w:val="14"/>
                <w:lang w:eastAsia="en-US"/>
              </w:rPr>
              <w:t>- od vystúpených</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239 739</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87</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577 895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382FB6" w:rsidRPr="00D5568C" w:rsidP="00296EC4">
            <w:pPr>
              <w:bidi w:val="0"/>
              <w:ind w:firstLine="280" w:firstLineChars="200"/>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Zdravotné poisťovne</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2 611 115</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2 769 945</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2 865 413</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2 856 024</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3 012 954</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3 199 322</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560" w:firstLineChars="4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Ekonomicky aktívne obyvateľstvo + dlžné</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2 611 115</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2 769 945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2 865 413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2 856 024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3 012 954</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3 199 322</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840" w:firstLineChars="6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z toho: ročné zúčtovanie</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48 057</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52 163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53 401</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-81 749</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-68 877</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-55 718</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382FB6" w:rsidRPr="00D5568C" w:rsidP="00296EC4">
            <w:pPr>
              <w:bidi w:val="0"/>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Daňové príjmy VS spolu</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lang w:eastAsia="sk-SK"/>
              </w:rPr>
            </w:pPr>
            <w:r w:rsidRPr="00D5568C">
              <w:rPr>
                <w:rFonts w:ascii="Times New Roman" w:hAnsi="Times New Roman" w:cs="Times New Roman"/>
                <w:b/>
                <w:bCs/>
                <w:sz w:val="14"/>
                <w:szCs w:val="14"/>
              </w:rPr>
              <w:t>11 759 952</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12 026 411</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13 245 025</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13 768 184</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13 530 571</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14 753 535</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Daňové príjmy ŠR</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9 115 747</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9 268 552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10 407 545</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10 732 098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10 436 653</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11 474 665</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Štátne finančné aktíva</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303 126</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311 273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168 673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198 900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63 813</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62 919</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 xml:space="preserve">Daňové príjmy obcí </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1 718 960</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1 798 209</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1 958 850</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2 088 026</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2 229 342</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2 366 537</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Daňové príjmy VÚC</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549 961</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576 408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634 203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673 593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725 147</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773 743</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Daňové príjmy Rozhlasu a televízie Slovenska (RT</w:t>
            </w:r>
            <w:r w:rsidR="00D5568C">
              <w:rPr>
                <w:rFonts w:ascii="Times New Roman" w:hAnsi="Times New Roman" w:cs="Times New Roman"/>
                <w:sz w:val="14"/>
                <w:szCs w:val="14"/>
                <w:lang w:eastAsia="en-US"/>
              </w:rPr>
              <w:t>V</w:t>
            </w:r>
            <w:r w:rsidRPr="00D5568C">
              <w:rPr>
                <w:rFonts w:ascii="Times New Roman" w:hAnsi="Times New Roman" w:cs="Times New Roman"/>
                <w:sz w:val="14"/>
                <w:szCs w:val="14"/>
                <w:lang w:eastAsia="en-US"/>
              </w:rPr>
              <w:t>S)</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lang w:eastAsia="sk-SK"/>
              </w:rPr>
            </w:pPr>
            <w:r w:rsidRPr="00D5568C">
              <w:rPr>
                <w:rFonts w:ascii="Times New Roman" w:hAnsi="Times New Roman" w:cs="Times New Roman"/>
                <w:sz w:val="14"/>
                <w:szCs w:val="14"/>
              </w:rPr>
              <w:t>71 322</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71 128</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74 887</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74 664</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74 664</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74 664</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296EC4">
            <w:pPr>
              <w:bidi w:val="0"/>
              <w:ind w:firstLine="280" w:firstLineChars="200"/>
              <w:rPr>
                <w:rFonts w:ascii="Times New Roman" w:hAnsi="Times New Roman" w:cs="Times New Roman"/>
                <w:sz w:val="14"/>
                <w:szCs w:val="14"/>
                <w:lang w:eastAsia="en-US"/>
              </w:rPr>
            </w:pPr>
            <w:r w:rsidRPr="00D5568C">
              <w:rPr>
                <w:rFonts w:ascii="Times New Roman" w:hAnsi="Times New Roman" w:cs="Times New Roman"/>
                <w:sz w:val="14"/>
                <w:szCs w:val="14"/>
                <w:lang w:eastAsia="en-US"/>
              </w:rPr>
              <w:t>Environmentálny fond</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836</w:t>
            </w:r>
          </w:p>
        </w:tc>
        <w:tc>
          <w:tcPr>
            <w:tcW w:w="492"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842</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867</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903</w:t>
            </w:r>
          </w:p>
        </w:tc>
        <w:tc>
          <w:tcPr>
            <w:tcW w:w="494"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952</w:t>
            </w:r>
          </w:p>
        </w:tc>
        <w:tc>
          <w:tcPr>
            <w:tcW w:w="493" w:type="pct"/>
            <w:tcBorders>
              <w:top w:val="nil"/>
              <w:left w:val="nil"/>
              <w:bottom w:val="single" w:sz="4" w:space="0" w:color="auto"/>
              <w:right w:val="single" w:sz="4" w:space="0" w:color="auto"/>
            </w:tcBorders>
            <w:noWrap/>
            <w:textDirection w:val="lrTb"/>
            <w:vAlign w:val="center"/>
            <w:hideMark/>
          </w:tcPr>
          <w:p w:rsidR="00382FB6" w:rsidRPr="00D5568C" w:rsidP="00D5568C">
            <w:pPr>
              <w:bidi w:val="0"/>
              <w:jc w:val="right"/>
              <w:rPr>
                <w:rFonts w:ascii="Times New Roman" w:hAnsi="Times New Roman" w:cs="Times New Roman"/>
                <w:sz w:val="14"/>
                <w:szCs w:val="14"/>
              </w:rPr>
            </w:pPr>
            <w:r w:rsidRPr="00D5568C">
              <w:rPr>
                <w:rFonts w:ascii="Times New Roman" w:hAnsi="Times New Roman" w:cs="Times New Roman"/>
                <w:sz w:val="14"/>
                <w:szCs w:val="14"/>
              </w:rPr>
              <w:t>1 007</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shd w:val="clear" w:color="auto" w:fill="BFBFBF"/>
            <w:textDirection w:val="lrTb"/>
            <w:vAlign w:val="center"/>
            <w:hideMark/>
          </w:tcPr>
          <w:p w:rsidR="00382FB6" w:rsidRPr="00D5568C" w:rsidP="00296EC4">
            <w:pPr>
              <w:bidi w:val="0"/>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FSZP spolu</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8 301 557</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8 517 242</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9 497 740</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9 162 447</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9 614 460</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10 129 663</w:t>
            </w:r>
          </w:p>
        </w:tc>
      </w:tr>
      <w:tr>
        <w:tblPrEx>
          <w:tblW w:w="5000" w:type="pct"/>
          <w:tblLook w:val="04A0"/>
        </w:tblPrEx>
        <w:trPr>
          <w:trHeight w:val="198"/>
        </w:trPr>
        <w:tc>
          <w:tcPr>
            <w:tcW w:w="2040" w:type="pct"/>
            <w:tcBorders>
              <w:top w:val="nil"/>
              <w:left w:val="single" w:sz="4" w:space="0" w:color="auto"/>
              <w:bottom w:val="single" w:sz="4" w:space="0" w:color="auto"/>
              <w:right w:val="single" w:sz="4" w:space="0" w:color="auto"/>
            </w:tcBorders>
            <w:shd w:val="clear" w:color="auto" w:fill="BFBFBF"/>
            <w:textDirection w:val="lrTb"/>
            <w:vAlign w:val="center"/>
            <w:hideMark/>
          </w:tcPr>
          <w:p w:rsidR="00382FB6" w:rsidRPr="00D5568C" w:rsidP="00296EC4">
            <w:pPr>
              <w:bidi w:val="0"/>
              <w:rPr>
                <w:rFonts w:ascii="Times New Roman" w:hAnsi="Times New Roman" w:cs="Times New Roman"/>
                <w:b/>
                <w:bCs/>
                <w:sz w:val="14"/>
                <w:szCs w:val="14"/>
                <w:lang w:eastAsia="en-US"/>
              </w:rPr>
            </w:pPr>
            <w:r w:rsidRPr="00D5568C">
              <w:rPr>
                <w:rFonts w:ascii="Times New Roman" w:hAnsi="Times New Roman" w:cs="Times New Roman"/>
                <w:b/>
                <w:bCs/>
                <w:sz w:val="14"/>
                <w:szCs w:val="14"/>
                <w:lang w:eastAsia="en-US"/>
              </w:rPr>
              <w:t>Daňové príjmy a príjmy FSZP spolu</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20 061 509</w:t>
            </w:r>
          </w:p>
        </w:tc>
        <w:tc>
          <w:tcPr>
            <w:tcW w:w="492"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20 543 653</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22 742 765</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22 930 631</w:t>
            </w:r>
          </w:p>
        </w:tc>
        <w:tc>
          <w:tcPr>
            <w:tcW w:w="494"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23 145 031</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382FB6" w:rsidRPr="00D5568C" w:rsidP="00D5568C">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24 883 198</w:t>
            </w:r>
          </w:p>
        </w:tc>
      </w:tr>
    </w:tbl>
    <w:p w:rsidR="00382FB6" w:rsidRPr="00B77227" w:rsidP="00382FB6">
      <w:pPr>
        <w:bidi w:val="0"/>
        <w:jc w:val="both"/>
        <w:rPr>
          <w:rFonts w:ascii="Times New Roman" w:hAnsi="Times New Roman" w:cs="Times New Roman"/>
          <w:color w:val="FF0000"/>
          <w:highlight w:val="yellow"/>
        </w:rPr>
      </w:pPr>
    </w:p>
    <w:p w:rsidR="00382FB6" w:rsidRPr="00B77227" w:rsidP="00382FB6">
      <w:pPr>
        <w:bidi w:val="0"/>
        <w:ind w:firstLine="708"/>
        <w:jc w:val="both"/>
        <w:rPr>
          <w:rFonts w:ascii="Times New Roman" w:hAnsi="Times New Roman" w:cs="Times New Roman"/>
        </w:rPr>
      </w:pPr>
      <w:r w:rsidRPr="00B77227">
        <w:rPr>
          <w:rFonts w:ascii="Times New Roman" w:hAnsi="Times New Roman" w:cs="Times New Roman"/>
        </w:rPr>
        <w:t>V súlade s klasifikáciou je predpokladaná výška sankcií k jednotlivým daniam uvedená v osobitnej tabuľke.</w:t>
      </w:r>
    </w:p>
    <w:p w:rsidR="00382FB6" w:rsidRPr="00B77227" w:rsidP="00382FB6">
      <w:pPr>
        <w:bidi w:val="0"/>
        <w:jc w:val="both"/>
        <w:rPr>
          <w:rFonts w:ascii="Times New Roman" w:hAnsi="Times New Roman" w:cs="Times New Roman"/>
          <w:color w:val="FF0000"/>
          <w:highlight w:val="yellow"/>
        </w:rPr>
      </w:pPr>
    </w:p>
    <w:tbl>
      <w:tblPr>
        <w:tblStyle w:val="TableNormal"/>
        <w:tblW w:w="5000" w:type="pct"/>
        <w:tblCellMar>
          <w:left w:w="70" w:type="dxa"/>
          <w:right w:w="70" w:type="dxa"/>
        </w:tblCellMar>
        <w:tblLook w:val="04A0"/>
      </w:tblPr>
      <w:tblGrid>
        <w:gridCol w:w="4857"/>
        <w:gridCol w:w="807"/>
        <w:gridCol w:w="709"/>
        <w:gridCol w:w="770"/>
        <w:gridCol w:w="715"/>
        <w:gridCol w:w="713"/>
        <w:gridCol w:w="641"/>
      </w:tblGrid>
      <w:tr>
        <w:tblPrEx>
          <w:tblW w:w="5000" w:type="pct"/>
          <w:tblCellMar>
            <w:left w:w="70" w:type="dxa"/>
            <w:right w:w="70" w:type="dxa"/>
          </w:tblCellMar>
          <w:tblLook w:val="04A0"/>
        </w:tblPrEx>
        <w:trPr>
          <w:trHeight w:val="227"/>
        </w:trPr>
        <w:tc>
          <w:tcPr>
            <w:tcW w:w="5000" w:type="pct"/>
            <w:gridSpan w:val="7"/>
            <w:tcBorders>
              <w:top w:val="single" w:sz="4" w:space="0" w:color="auto"/>
              <w:left w:val="single" w:sz="4" w:space="0" w:color="auto"/>
              <w:bottom w:val="single" w:sz="4" w:space="0" w:color="auto"/>
              <w:right w:val="single" w:sz="4" w:space="0" w:color="000000"/>
            </w:tcBorders>
            <w:shd w:val="clear" w:color="000000" w:fill="A6A6A6"/>
            <w:noWrap/>
            <w:textDirection w:val="lrTb"/>
            <w:vAlign w:val="center"/>
            <w:hideMark/>
          </w:tcPr>
          <w:p w:rsidR="00382FB6" w:rsidRPr="00D5568C" w:rsidP="00296EC4">
            <w:pPr>
              <w:bidi w:val="0"/>
              <w:rPr>
                <w:rFonts w:ascii="Times New Roman" w:hAnsi="Times New Roman" w:cs="Times New Roman"/>
                <w:b/>
                <w:bCs/>
                <w:sz w:val="14"/>
                <w:szCs w:val="14"/>
                <w:lang w:eastAsia="sk-SK"/>
              </w:rPr>
            </w:pPr>
            <w:r w:rsidRPr="00D5568C">
              <w:rPr>
                <w:rFonts w:ascii="Times New Roman" w:hAnsi="Times New Roman" w:cs="Times New Roman"/>
                <w:b/>
                <w:bCs/>
                <w:sz w:val="14"/>
                <w:szCs w:val="14"/>
                <w:lang w:eastAsia="en-US"/>
              </w:rPr>
              <w:t>Predpokladaný vývoj sankcií * (v tis. eur) </w:t>
            </w:r>
          </w:p>
        </w:tc>
      </w:tr>
      <w:tr>
        <w:tblPrEx>
          <w:tblW w:w="5000" w:type="pct"/>
          <w:tblCellMar>
            <w:left w:w="70" w:type="dxa"/>
            <w:right w:w="70" w:type="dxa"/>
          </w:tblCellMar>
          <w:tblLook w:val="04A0"/>
        </w:tblPrEx>
        <w:trPr>
          <w:trHeight w:val="227"/>
        </w:trPr>
        <w:tc>
          <w:tcPr>
            <w:tcW w:w="2636" w:type="pct"/>
            <w:vMerge w:val="restar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382FB6" w:rsidRPr="00D5568C" w:rsidP="00296EC4">
            <w:pPr>
              <w:bidi w:val="0"/>
              <w:jc w:val="center"/>
              <w:rPr>
                <w:rFonts w:ascii="Times New Roman" w:hAnsi="Times New Roman" w:cs="Times New Roman"/>
                <w:sz w:val="14"/>
                <w:szCs w:val="14"/>
                <w:lang w:eastAsia="sk-SK"/>
              </w:rPr>
            </w:pPr>
            <w:r w:rsidRPr="00D5568C">
              <w:rPr>
                <w:rFonts w:ascii="Times New Roman" w:hAnsi="Times New Roman" w:cs="Times New Roman"/>
                <w:sz w:val="14"/>
                <w:szCs w:val="14"/>
                <w:lang w:eastAsia="sk-SK"/>
              </w:rPr>
              <w:t> </w:t>
            </w:r>
          </w:p>
        </w:tc>
        <w:tc>
          <w:tcPr>
            <w:tcW w:w="823" w:type="pct"/>
            <w:gridSpan w:val="2"/>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sk-SK"/>
              </w:rPr>
            </w:pPr>
            <w:r w:rsidRPr="00D5568C">
              <w:rPr>
                <w:rFonts w:ascii="Times New Roman" w:hAnsi="Times New Roman" w:cs="Times New Roman"/>
                <w:b/>
                <w:bCs/>
                <w:sz w:val="14"/>
                <w:szCs w:val="14"/>
                <w:lang w:eastAsia="sk-SK"/>
              </w:rPr>
              <w:t>Skutočnosť</w:t>
            </w:r>
          </w:p>
        </w:tc>
        <w:tc>
          <w:tcPr>
            <w:tcW w:w="1541" w:type="pct"/>
            <w:gridSpan w:val="4"/>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sk-SK"/>
              </w:rPr>
            </w:pPr>
            <w:r w:rsidRPr="00D5568C">
              <w:rPr>
                <w:rFonts w:ascii="Times New Roman" w:hAnsi="Times New Roman" w:cs="Times New Roman"/>
                <w:b/>
                <w:bCs/>
                <w:sz w:val="14"/>
                <w:szCs w:val="14"/>
                <w:lang w:eastAsia="sk-SK"/>
              </w:rPr>
              <w:t>Prognóza</w:t>
            </w:r>
          </w:p>
        </w:tc>
      </w:tr>
      <w:tr>
        <w:tblPrEx>
          <w:tblW w:w="5000" w:type="pct"/>
          <w:tblCellMar>
            <w:left w:w="70" w:type="dxa"/>
            <w:right w:w="70" w:type="dxa"/>
          </w:tblCellMar>
          <w:tblLook w:val="04A0"/>
        </w:tblPrEx>
        <w:trPr>
          <w:trHeight w:val="227"/>
        </w:trPr>
        <w:tc>
          <w:tcPr>
            <w:tcW w:w="2636" w:type="pct"/>
            <w:vMerge/>
            <w:tcBorders>
              <w:top w:val="nil"/>
              <w:left w:val="single" w:sz="4" w:space="0" w:color="auto"/>
              <w:bottom w:val="single" w:sz="4" w:space="0" w:color="auto"/>
              <w:right w:val="single" w:sz="4" w:space="0" w:color="auto"/>
            </w:tcBorders>
            <w:textDirection w:val="lrTb"/>
            <w:vAlign w:val="center"/>
            <w:hideMark/>
          </w:tcPr>
          <w:p w:rsidR="00382FB6" w:rsidRPr="00D5568C" w:rsidP="00296EC4">
            <w:pPr>
              <w:bidi w:val="0"/>
              <w:rPr>
                <w:rFonts w:ascii="Times New Roman" w:hAnsi="Times New Roman" w:cs="Times New Roman"/>
                <w:sz w:val="14"/>
                <w:szCs w:val="14"/>
                <w:lang w:eastAsia="sk-SK"/>
              </w:rPr>
            </w:pPr>
          </w:p>
        </w:tc>
        <w:tc>
          <w:tcPr>
            <w:tcW w:w="438" w:type="pct"/>
            <w:tcBorders>
              <w:top w:val="nil"/>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sk-SK"/>
              </w:rPr>
            </w:pPr>
            <w:r w:rsidRPr="00D5568C">
              <w:rPr>
                <w:rFonts w:ascii="Times New Roman" w:hAnsi="Times New Roman" w:cs="Times New Roman"/>
                <w:b/>
                <w:bCs/>
                <w:sz w:val="14"/>
                <w:szCs w:val="14"/>
                <w:lang w:eastAsia="sk-SK"/>
              </w:rPr>
              <w:t>2013</w:t>
            </w:r>
          </w:p>
        </w:tc>
        <w:tc>
          <w:tcPr>
            <w:tcW w:w="385" w:type="pct"/>
            <w:tcBorders>
              <w:top w:val="nil"/>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sk-SK"/>
              </w:rPr>
            </w:pPr>
            <w:r w:rsidRPr="00D5568C">
              <w:rPr>
                <w:rFonts w:ascii="Times New Roman" w:hAnsi="Times New Roman" w:cs="Times New Roman"/>
                <w:b/>
                <w:bCs/>
                <w:sz w:val="14"/>
                <w:szCs w:val="14"/>
                <w:lang w:eastAsia="sk-SK"/>
              </w:rPr>
              <w:t>2014</w:t>
            </w:r>
          </w:p>
        </w:tc>
        <w:tc>
          <w:tcPr>
            <w:tcW w:w="418" w:type="pct"/>
            <w:tcBorders>
              <w:top w:val="nil"/>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sk-SK"/>
              </w:rPr>
            </w:pPr>
            <w:r w:rsidRPr="00D5568C">
              <w:rPr>
                <w:rFonts w:ascii="Times New Roman" w:hAnsi="Times New Roman" w:cs="Times New Roman"/>
                <w:b/>
                <w:bCs/>
                <w:sz w:val="14"/>
                <w:szCs w:val="14"/>
                <w:lang w:eastAsia="sk-SK"/>
              </w:rPr>
              <w:t>2015</w:t>
            </w:r>
          </w:p>
        </w:tc>
        <w:tc>
          <w:tcPr>
            <w:tcW w:w="388" w:type="pct"/>
            <w:tcBorders>
              <w:top w:val="nil"/>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sk-SK"/>
              </w:rPr>
            </w:pPr>
            <w:r w:rsidRPr="00D5568C">
              <w:rPr>
                <w:rFonts w:ascii="Times New Roman" w:hAnsi="Times New Roman" w:cs="Times New Roman"/>
                <w:b/>
                <w:bCs/>
                <w:sz w:val="14"/>
                <w:szCs w:val="14"/>
                <w:lang w:eastAsia="sk-SK"/>
              </w:rPr>
              <w:t>2016</w:t>
            </w:r>
          </w:p>
        </w:tc>
        <w:tc>
          <w:tcPr>
            <w:tcW w:w="387" w:type="pct"/>
            <w:tcBorders>
              <w:top w:val="nil"/>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sk-SK"/>
              </w:rPr>
            </w:pPr>
            <w:r w:rsidRPr="00D5568C">
              <w:rPr>
                <w:rFonts w:ascii="Times New Roman" w:hAnsi="Times New Roman" w:cs="Times New Roman"/>
                <w:b/>
                <w:bCs/>
                <w:sz w:val="14"/>
                <w:szCs w:val="14"/>
                <w:lang w:eastAsia="sk-SK"/>
              </w:rPr>
              <w:t>2017</w:t>
            </w:r>
          </w:p>
        </w:tc>
        <w:tc>
          <w:tcPr>
            <w:tcW w:w="348" w:type="pct"/>
            <w:tcBorders>
              <w:top w:val="nil"/>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center"/>
              <w:rPr>
                <w:rFonts w:ascii="Times New Roman" w:hAnsi="Times New Roman" w:cs="Times New Roman"/>
                <w:b/>
                <w:bCs/>
                <w:sz w:val="14"/>
                <w:szCs w:val="14"/>
                <w:lang w:eastAsia="sk-SK"/>
              </w:rPr>
            </w:pPr>
            <w:r w:rsidRPr="00D5568C">
              <w:rPr>
                <w:rFonts w:ascii="Times New Roman" w:hAnsi="Times New Roman" w:cs="Times New Roman"/>
                <w:b/>
                <w:bCs/>
                <w:sz w:val="14"/>
                <w:szCs w:val="14"/>
                <w:lang w:eastAsia="sk-SK"/>
              </w:rPr>
              <w:t>2018</w:t>
            </w:r>
          </w:p>
        </w:tc>
      </w:tr>
      <w:tr>
        <w:tblPrEx>
          <w:tblW w:w="5000" w:type="pct"/>
          <w:tblCellMar>
            <w:left w:w="70" w:type="dxa"/>
            <w:right w:w="70" w:type="dxa"/>
          </w:tblCellMar>
          <w:tblLook w:val="04A0"/>
        </w:tblPrEx>
        <w:trPr>
          <w:trHeight w:val="227"/>
        </w:trPr>
        <w:tc>
          <w:tcPr>
            <w:tcW w:w="2636"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382FB6" w:rsidRPr="00D5568C" w:rsidP="00296EC4">
            <w:pPr>
              <w:bidi w:val="0"/>
              <w:rPr>
                <w:rFonts w:ascii="Times New Roman" w:hAnsi="Times New Roman" w:cs="Times New Roman"/>
                <w:b/>
                <w:bCs/>
                <w:sz w:val="14"/>
                <w:szCs w:val="14"/>
                <w:lang w:eastAsia="sk-SK"/>
              </w:rPr>
            </w:pPr>
            <w:r w:rsidRPr="00D5568C">
              <w:rPr>
                <w:rFonts w:ascii="Times New Roman" w:hAnsi="Times New Roman" w:cs="Times New Roman"/>
                <w:b/>
                <w:bCs/>
                <w:sz w:val="14"/>
                <w:szCs w:val="14"/>
                <w:lang w:eastAsia="sk-SK"/>
              </w:rPr>
              <w:t>SANKCIE spolu</w:t>
            </w:r>
          </w:p>
        </w:tc>
        <w:tc>
          <w:tcPr>
            <w:tcW w:w="438" w:type="pct"/>
            <w:tcBorders>
              <w:top w:val="nil"/>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right"/>
              <w:rPr>
                <w:rFonts w:ascii="Times New Roman" w:hAnsi="Times New Roman" w:cs="Times New Roman"/>
                <w:b/>
                <w:bCs/>
                <w:sz w:val="14"/>
                <w:szCs w:val="14"/>
                <w:lang w:eastAsia="sk-SK"/>
              </w:rPr>
            </w:pPr>
            <w:r w:rsidRPr="00D5568C">
              <w:rPr>
                <w:rFonts w:ascii="Times New Roman" w:hAnsi="Times New Roman" w:cs="Times New Roman"/>
                <w:b/>
                <w:bCs/>
                <w:sz w:val="14"/>
                <w:szCs w:val="14"/>
              </w:rPr>
              <w:t>39 212</w:t>
            </w:r>
          </w:p>
        </w:tc>
        <w:tc>
          <w:tcPr>
            <w:tcW w:w="385" w:type="pct"/>
            <w:tcBorders>
              <w:top w:val="nil"/>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49 078</w:t>
            </w:r>
          </w:p>
        </w:tc>
        <w:tc>
          <w:tcPr>
            <w:tcW w:w="418" w:type="pct"/>
            <w:tcBorders>
              <w:top w:val="nil"/>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35 119</w:t>
            </w:r>
          </w:p>
        </w:tc>
        <w:tc>
          <w:tcPr>
            <w:tcW w:w="388" w:type="pct"/>
            <w:tcBorders>
              <w:top w:val="nil"/>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35 032</w:t>
            </w:r>
          </w:p>
        </w:tc>
        <w:tc>
          <w:tcPr>
            <w:tcW w:w="387" w:type="pct"/>
            <w:tcBorders>
              <w:top w:val="nil"/>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35 032</w:t>
            </w:r>
          </w:p>
        </w:tc>
        <w:tc>
          <w:tcPr>
            <w:tcW w:w="348" w:type="pct"/>
            <w:tcBorders>
              <w:top w:val="nil"/>
              <w:left w:val="nil"/>
              <w:bottom w:val="single" w:sz="4" w:space="0" w:color="auto"/>
              <w:right w:val="single" w:sz="4" w:space="0" w:color="auto"/>
            </w:tcBorders>
            <w:shd w:val="clear" w:color="000000" w:fill="BFBFBF"/>
            <w:noWrap/>
            <w:textDirection w:val="lrTb"/>
            <w:vAlign w:val="center"/>
            <w:hideMark/>
          </w:tcPr>
          <w:p w:rsidR="00382FB6" w:rsidRPr="00D5568C" w:rsidP="00296EC4">
            <w:pPr>
              <w:bidi w:val="0"/>
              <w:jc w:val="right"/>
              <w:rPr>
                <w:rFonts w:ascii="Times New Roman" w:hAnsi="Times New Roman" w:cs="Times New Roman"/>
                <w:b/>
                <w:bCs/>
                <w:sz w:val="14"/>
                <w:szCs w:val="14"/>
              </w:rPr>
            </w:pPr>
            <w:r w:rsidRPr="00D5568C">
              <w:rPr>
                <w:rFonts w:ascii="Times New Roman" w:hAnsi="Times New Roman" w:cs="Times New Roman"/>
                <w:b/>
                <w:bCs/>
                <w:sz w:val="14"/>
                <w:szCs w:val="14"/>
              </w:rPr>
              <w:t>35 032</w:t>
            </w:r>
          </w:p>
        </w:tc>
      </w:tr>
      <w:tr>
        <w:tblPrEx>
          <w:tblW w:w="5000" w:type="pct"/>
          <w:tblCellMar>
            <w:left w:w="70" w:type="dxa"/>
            <w:right w:w="70" w:type="dxa"/>
          </w:tblCellMar>
          <w:tblLook w:val="04A0"/>
        </w:tblPrEx>
        <w:trPr>
          <w:trHeight w:val="227"/>
        </w:trPr>
        <w:tc>
          <w:tcPr>
            <w:tcW w:w="2636"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D5568C">
            <w:pPr>
              <w:bidi w:val="0"/>
              <w:ind w:firstLine="140" w:firstLineChars="100"/>
              <w:rPr>
                <w:rFonts w:ascii="Times New Roman" w:hAnsi="Times New Roman" w:cs="Times New Roman"/>
                <w:sz w:val="14"/>
                <w:szCs w:val="14"/>
                <w:lang w:eastAsia="sk-SK"/>
              </w:rPr>
            </w:pPr>
            <w:r w:rsidRPr="00D5568C">
              <w:rPr>
                <w:rFonts w:ascii="Times New Roman" w:hAnsi="Times New Roman" w:cs="Times New Roman"/>
                <w:sz w:val="14"/>
                <w:szCs w:val="14"/>
                <w:lang w:eastAsia="sk-SK"/>
              </w:rPr>
              <w:t>Daň z príjmov fyzických osôb</w:t>
            </w:r>
          </w:p>
        </w:tc>
        <w:tc>
          <w:tcPr>
            <w:tcW w:w="43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4 955</w:t>
            </w:r>
          </w:p>
        </w:tc>
        <w:tc>
          <w:tcPr>
            <w:tcW w:w="385"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6 571</w:t>
            </w:r>
          </w:p>
        </w:tc>
        <w:tc>
          <w:tcPr>
            <w:tcW w:w="41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2 960</w:t>
            </w:r>
          </w:p>
        </w:tc>
        <w:tc>
          <w:tcPr>
            <w:tcW w:w="38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2 960</w:t>
            </w:r>
          </w:p>
        </w:tc>
        <w:tc>
          <w:tcPr>
            <w:tcW w:w="387"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2 960</w:t>
            </w:r>
          </w:p>
        </w:tc>
        <w:tc>
          <w:tcPr>
            <w:tcW w:w="34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2 960</w:t>
            </w:r>
          </w:p>
        </w:tc>
      </w:tr>
      <w:tr>
        <w:tblPrEx>
          <w:tblW w:w="5000" w:type="pct"/>
          <w:tblCellMar>
            <w:left w:w="70" w:type="dxa"/>
            <w:right w:w="70" w:type="dxa"/>
          </w:tblCellMar>
          <w:tblLook w:val="04A0"/>
        </w:tblPrEx>
        <w:trPr>
          <w:trHeight w:val="227"/>
        </w:trPr>
        <w:tc>
          <w:tcPr>
            <w:tcW w:w="2636"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D5568C">
            <w:pPr>
              <w:bidi w:val="0"/>
              <w:ind w:firstLine="140" w:firstLineChars="100"/>
              <w:rPr>
                <w:rFonts w:ascii="Times New Roman" w:hAnsi="Times New Roman" w:cs="Times New Roman"/>
                <w:sz w:val="14"/>
                <w:szCs w:val="14"/>
                <w:lang w:eastAsia="sk-SK"/>
              </w:rPr>
            </w:pPr>
            <w:r w:rsidRPr="00D5568C">
              <w:rPr>
                <w:rFonts w:ascii="Times New Roman" w:hAnsi="Times New Roman" w:cs="Times New Roman"/>
                <w:sz w:val="14"/>
                <w:szCs w:val="14"/>
                <w:lang w:eastAsia="sk-SK"/>
              </w:rPr>
              <w:t>Daň z príjmov právnických osôb</w:t>
            </w:r>
          </w:p>
        </w:tc>
        <w:tc>
          <w:tcPr>
            <w:tcW w:w="43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4 945</w:t>
            </w:r>
          </w:p>
        </w:tc>
        <w:tc>
          <w:tcPr>
            <w:tcW w:w="385"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5 759</w:t>
            </w:r>
          </w:p>
        </w:tc>
        <w:tc>
          <w:tcPr>
            <w:tcW w:w="41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2 880</w:t>
            </w:r>
          </w:p>
        </w:tc>
        <w:tc>
          <w:tcPr>
            <w:tcW w:w="38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2 880</w:t>
            </w:r>
          </w:p>
        </w:tc>
        <w:tc>
          <w:tcPr>
            <w:tcW w:w="387"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2 880</w:t>
            </w:r>
          </w:p>
        </w:tc>
        <w:tc>
          <w:tcPr>
            <w:tcW w:w="34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2 880</w:t>
            </w:r>
          </w:p>
        </w:tc>
      </w:tr>
      <w:tr>
        <w:tblPrEx>
          <w:tblW w:w="5000" w:type="pct"/>
          <w:tblCellMar>
            <w:left w:w="70" w:type="dxa"/>
            <w:right w:w="70" w:type="dxa"/>
          </w:tblCellMar>
          <w:tblLook w:val="04A0"/>
        </w:tblPrEx>
        <w:trPr>
          <w:trHeight w:val="227"/>
        </w:trPr>
        <w:tc>
          <w:tcPr>
            <w:tcW w:w="2636"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D5568C">
            <w:pPr>
              <w:bidi w:val="0"/>
              <w:ind w:firstLine="140" w:firstLineChars="100"/>
              <w:rPr>
                <w:rFonts w:ascii="Times New Roman" w:hAnsi="Times New Roman" w:cs="Times New Roman"/>
                <w:sz w:val="14"/>
                <w:szCs w:val="14"/>
                <w:lang w:eastAsia="sk-SK"/>
              </w:rPr>
            </w:pPr>
            <w:r w:rsidRPr="00D5568C">
              <w:rPr>
                <w:rFonts w:ascii="Times New Roman" w:hAnsi="Times New Roman" w:cs="Times New Roman"/>
                <w:sz w:val="14"/>
                <w:szCs w:val="14"/>
                <w:lang w:eastAsia="sk-SK"/>
              </w:rPr>
              <w:t>Daň z príjmov vyberaná zrážkou</w:t>
            </w:r>
          </w:p>
        </w:tc>
        <w:tc>
          <w:tcPr>
            <w:tcW w:w="43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10</w:t>
            </w:r>
          </w:p>
        </w:tc>
        <w:tc>
          <w:tcPr>
            <w:tcW w:w="385"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7</w:t>
            </w:r>
          </w:p>
        </w:tc>
        <w:tc>
          <w:tcPr>
            <w:tcW w:w="41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3</w:t>
            </w:r>
          </w:p>
        </w:tc>
        <w:tc>
          <w:tcPr>
            <w:tcW w:w="38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3</w:t>
            </w:r>
          </w:p>
        </w:tc>
        <w:tc>
          <w:tcPr>
            <w:tcW w:w="387"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3</w:t>
            </w:r>
          </w:p>
        </w:tc>
        <w:tc>
          <w:tcPr>
            <w:tcW w:w="34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3</w:t>
            </w:r>
          </w:p>
        </w:tc>
      </w:tr>
      <w:tr>
        <w:tblPrEx>
          <w:tblW w:w="5000" w:type="pct"/>
          <w:tblCellMar>
            <w:left w:w="70" w:type="dxa"/>
            <w:right w:w="70" w:type="dxa"/>
          </w:tblCellMar>
          <w:tblLook w:val="04A0"/>
        </w:tblPrEx>
        <w:trPr>
          <w:trHeight w:val="227"/>
        </w:trPr>
        <w:tc>
          <w:tcPr>
            <w:tcW w:w="2636"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D5568C">
            <w:pPr>
              <w:bidi w:val="0"/>
              <w:ind w:firstLine="140" w:firstLineChars="100"/>
              <w:rPr>
                <w:rFonts w:ascii="Times New Roman" w:hAnsi="Times New Roman" w:cs="Times New Roman"/>
                <w:sz w:val="14"/>
                <w:szCs w:val="14"/>
                <w:lang w:eastAsia="sk-SK"/>
              </w:rPr>
            </w:pPr>
            <w:r w:rsidRPr="00D5568C">
              <w:rPr>
                <w:rFonts w:ascii="Times New Roman" w:hAnsi="Times New Roman" w:cs="Times New Roman"/>
                <w:sz w:val="14"/>
                <w:szCs w:val="14"/>
                <w:lang w:eastAsia="sk-SK"/>
              </w:rPr>
              <w:t>Daň z pridanej hodnoty</w:t>
            </w:r>
          </w:p>
        </w:tc>
        <w:tc>
          <w:tcPr>
            <w:tcW w:w="43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12 158</w:t>
            </w:r>
          </w:p>
        </w:tc>
        <w:tc>
          <w:tcPr>
            <w:tcW w:w="385"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16 704</w:t>
            </w:r>
          </w:p>
        </w:tc>
        <w:tc>
          <w:tcPr>
            <w:tcW w:w="41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7 247</w:t>
            </w:r>
          </w:p>
        </w:tc>
        <w:tc>
          <w:tcPr>
            <w:tcW w:w="38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7 247</w:t>
            </w:r>
          </w:p>
        </w:tc>
        <w:tc>
          <w:tcPr>
            <w:tcW w:w="387"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7 247</w:t>
            </w:r>
          </w:p>
        </w:tc>
        <w:tc>
          <w:tcPr>
            <w:tcW w:w="34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7 247</w:t>
            </w:r>
          </w:p>
        </w:tc>
      </w:tr>
      <w:tr>
        <w:tblPrEx>
          <w:tblW w:w="5000" w:type="pct"/>
          <w:tblCellMar>
            <w:left w:w="70" w:type="dxa"/>
            <w:right w:w="70" w:type="dxa"/>
          </w:tblCellMar>
          <w:tblLook w:val="04A0"/>
        </w:tblPrEx>
        <w:trPr>
          <w:trHeight w:val="227"/>
        </w:trPr>
        <w:tc>
          <w:tcPr>
            <w:tcW w:w="2636"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D5568C">
            <w:pPr>
              <w:bidi w:val="0"/>
              <w:ind w:firstLine="140" w:firstLineChars="100"/>
              <w:rPr>
                <w:rFonts w:ascii="Times New Roman" w:hAnsi="Times New Roman" w:cs="Times New Roman"/>
                <w:sz w:val="14"/>
                <w:szCs w:val="14"/>
                <w:lang w:eastAsia="sk-SK"/>
              </w:rPr>
            </w:pPr>
            <w:r w:rsidRPr="00D5568C">
              <w:rPr>
                <w:rFonts w:ascii="Times New Roman" w:hAnsi="Times New Roman" w:cs="Times New Roman"/>
                <w:sz w:val="14"/>
                <w:szCs w:val="14"/>
                <w:lang w:eastAsia="sk-SK"/>
              </w:rPr>
              <w:t>Spotrebné dane</w:t>
            </w:r>
          </w:p>
        </w:tc>
        <w:tc>
          <w:tcPr>
            <w:tcW w:w="43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5</w:t>
            </w:r>
          </w:p>
        </w:tc>
        <w:tc>
          <w:tcPr>
            <w:tcW w:w="385"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2</w:t>
            </w:r>
          </w:p>
        </w:tc>
        <w:tc>
          <w:tcPr>
            <w:tcW w:w="41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w:t>
            </w:r>
          </w:p>
        </w:tc>
        <w:tc>
          <w:tcPr>
            <w:tcW w:w="38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387"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34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r>
      <w:tr>
        <w:tblPrEx>
          <w:tblW w:w="5000" w:type="pct"/>
          <w:tblCellMar>
            <w:left w:w="70" w:type="dxa"/>
            <w:right w:w="70" w:type="dxa"/>
          </w:tblCellMar>
          <w:tblLook w:val="04A0"/>
        </w:tblPrEx>
        <w:trPr>
          <w:trHeight w:val="227"/>
        </w:trPr>
        <w:tc>
          <w:tcPr>
            <w:tcW w:w="2636"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D5568C">
            <w:pPr>
              <w:bidi w:val="0"/>
              <w:ind w:firstLine="140" w:firstLineChars="100"/>
              <w:rPr>
                <w:rFonts w:ascii="Times New Roman" w:hAnsi="Times New Roman" w:cs="Times New Roman"/>
                <w:sz w:val="14"/>
                <w:szCs w:val="14"/>
                <w:lang w:eastAsia="sk-SK"/>
              </w:rPr>
            </w:pPr>
            <w:r w:rsidRPr="00D5568C">
              <w:rPr>
                <w:rFonts w:ascii="Times New Roman" w:hAnsi="Times New Roman" w:cs="Times New Roman"/>
                <w:sz w:val="14"/>
                <w:szCs w:val="14"/>
                <w:lang w:eastAsia="sk-SK"/>
              </w:rPr>
              <w:t>Miestne dane</w:t>
            </w:r>
          </w:p>
        </w:tc>
        <w:tc>
          <w:tcPr>
            <w:tcW w:w="43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385"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41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38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387"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c>
          <w:tcPr>
            <w:tcW w:w="34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0</w:t>
            </w:r>
          </w:p>
        </w:tc>
      </w:tr>
      <w:tr>
        <w:tblPrEx>
          <w:tblW w:w="5000" w:type="pct"/>
          <w:tblCellMar>
            <w:left w:w="70" w:type="dxa"/>
            <w:right w:w="70" w:type="dxa"/>
          </w:tblCellMar>
          <w:tblLook w:val="04A0"/>
        </w:tblPrEx>
        <w:trPr>
          <w:trHeight w:val="227"/>
        </w:trPr>
        <w:tc>
          <w:tcPr>
            <w:tcW w:w="2636"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D5568C">
            <w:pPr>
              <w:bidi w:val="0"/>
              <w:ind w:firstLine="140" w:firstLineChars="100"/>
              <w:rPr>
                <w:rFonts w:ascii="Times New Roman" w:hAnsi="Times New Roman" w:cs="Times New Roman"/>
                <w:sz w:val="14"/>
                <w:szCs w:val="14"/>
                <w:lang w:eastAsia="sk-SK"/>
              </w:rPr>
            </w:pPr>
            <w:r w:rsidRPr="00D5568C">
              <w:rPr>
                <w:rFonts w:ascii="Times New Roman" w:hAnsi="Times New Roman" w:cs="Times New Roman"/>
                <w:sz w:val="14"/>
                <w:szCs w:val="14"/>
                <w:lang w:eastAsia="sk-SK"/>
              </w:rPr>
              <w:t>Ostatné dane + dane z medzinárodného obchodu a transakcií</w:t>
            </w:r>
          </w:p>
        </w:tc>
        <w:tc>
          <w:tcPr>
            <w:tcW w:w="43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394</w:t>
            </w:r>
          </w:p>
        </w:tc>
        <w:tc>
          <w:tcPr>
            <w:tcW w:w="385"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363</w:t>
            </w:r>
          </w:p>
        </w:tc>
        <w:tc>
          <w:tcPr>
            <w:tcW w:w="41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997</w:t>
            </w:r>
          </w:p>
        </w:tc>
        <w:tc>
          <w:tcPr>
            <w:tcW w:w="38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911</w:t>
            </w:r>
          </w:p>
        </w:tc>
        <w:tc>
          <w:tcPr>
            <w:tcW w:w="387"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911</w:t>
            </w:r>
          </w:p>
        </w:tc>
        <w:tc>
          <w:tcPr>
            <w:tcW w:w="34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911</w:t>
            </w:r>
          </w:p>
        </w:tc>
      </w:tr>
      <w:tr>
        <w:tblPrEx>
          <w:tblW w:w="5000" w:type="pct"/>
          <w:tblCellMar>
            <w:left w:w="70" w:type="dxa"/>
            <w:right w:w="70" w:type="dxa"/>
          </w:tblCellMar>
          <w:tblLook w:val="04A0"/>
        </w:tblPrEx>
        <w:trPr>
          <w:trHeight w:val="227"/>
        </w:trPr>
        <w:tc>
          <w:tcPr>
            <w:tcW w:w="2636"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D5568C">
            <w:pPr>
              <w:bidi w:val="0"/>
              <w:ind w:firstLine="140" w:firstLineChars="100"/>
              <w:rPr>
                <w:rFonts w:ascii="Times New Roman" w:hAnsi="Times New Roman" w:cs="Times New Roman"/>
                <w:sz w:val="14"/>
                <w:szCs w:val="14"/>
                <w:lang w:eastAsia="sk-SK"/>
              </w:rPr>
            </w:pPr>
            <w:r w:rsidRPr="00D5568C">
              <w:rPr>
                <w:rFonts w:ascii="Times New Roman" w:hAnsi="Times New Roman" w:cs="Times New Roman"/>
                <w:sz w:val="14"/>
                <w:szCs w:val="14"/>
                <w:lang w:eastAsia="sk-SK"/>
              </w:rPr>
              <w:t>Sankcie uložené v daňovom konaní</w:t>
            </w:r>
          </w:p>
        </w:tc>
        <w:tc>
          <w:tcPr>
            <w:tcW w:w="43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691</w:t>
            </w:r>
          </w:p>
        </w:tc>
        <w:tc>
          <w:tcPr>
            <w:tcW w:w="385"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1 064</w:t>
            </w:r>
          </w:p>
        </w:tc>
        <w:tc>
          <w:tcPr>
            <w:tcW w:w="41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675</w:t>
            </w:r>
          </w:p>
        </w:tc>
        <w:tc>
          <w:tcPr>
            <w:tcW w:w="38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675</w:t>
            </w:r>
          </w:p>
        </w:tc>
        <w:tc>
          <w:tcPr>
            <w:tcW w:w="387"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675</w:t>
            </w:r>
          </w:p>
        </w:tc>
        <w:tc>
          <w:tcPr>
            <w:tcW w:w="34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675</w:t>
            </w:r>
          </w:p>
        </w:tc>
      </w:tr>
      <w:tr>
        <w:tblPrEx>
          <w:tblW w:w="5000" w:type="pct"/>
          <w:tblCellMar>
            <w:left w:w="70" w:type="dxa"/>
            <w:right w:w="70" w:type="dxa"/>
          </w:tblCellMar>
          <w:tblLook w:val="04A0"/>
        </w:tblPrEx>
        <w:trPr>
          <w:trHeight w:val="227"/>
        </w:trPr>
        <w:tc>
          <w:tcPr>
            <w:tcW w:w="2636"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D5568C">
            <w:pPr>
              <w:bidi w:val="0"/>
              <w:ind w:firstLine="140" w:firstLineChars="100"/>
              <w:rPr>
                <w:rFonts w:ascii="Times New Roman" w:hAnsi="Times New Roman" w:cs="Times New Roman"/>
                <w:sz w:val="14"/>
                <w:szCs w:val="14"/>
                <w:lang w:eastAsia="sk-SK"/>
              </w:rPr>
            </w:pPr>
            <w:r w:rsidRPr="00D5568C">
              <w:rPr>
                <w:rFonts w:ascii="Times New Roman" w:hAnsi="Times New Roman" w:cs="Times New Roman"/>
                <w:sz w:val="14"/>
                <w:szCs w:val="14"/>
                <w:lang w:eastAsia="sk-SK"/>
              </w:rPr>
              <w:t>Sociálna poisťovňa</w:t>
            </w:r>
          </w:p>
        </w:tc>
        <w:tc>
          <w:tcPr>
            <w:tcW w:w="43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14 645</w:t>
            </w:r>
          </w:p>
        </w:tc>
        <w:tc>
          <w:tcPr>
            <w:tcW w:w="385"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17 460</w:t>
            </w:r>
          </w:p>
        </w:tc>
        <w:tc>
          <w:tcPr>
            <w:tcW w:w="41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19 208</w:t>
            </w:r>
          </w:p>
        </w:tc>
        <w:tc>
          <w:tcPr>
            <w:tcW w:w="38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19 208</w:t>
            </w:r>
          </w:p>
        </w:tc>
        <w:tc>
          <w:tcPr>
            <w:tcW w:w="387"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19 208</w:t>
            </w:r>
          </w:p>
        </w:tc>
        <w:tc>
          <w:tcPr>
            <w:tcW w:w="34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19 208</w:t>
            </w:r>
          </w:p>
        </w:tc>
      </w:tr>
      <w:tr>
        <w:tblPrEx>
          <w:tblW w:w="5000" w:type="pct"/>
          <w:tblCellMar>
            <w:left w:w="70" w:type="dxa"/>
            <w:right w:w="70" w:type="dxa"/>
          </w:tblCellMar>
          <w:tblLook w:val="04A0"/>
        </w:tblPrEx>
        <w:trPr>
          <w:trHeight w:val="227"/>
        </w:trPr>
        <w:tc>
          <w:tcPr>
            <w:tcW w:w="2636" w:type="pct"/>
            <w:tcBorders>
              <w:top w:val="nil"/>
              <w:left w:val="single" w:sz="4" w:space="0" w:color="auto"/>
              <w:bottom w:val="single" w:sz="4" w:space="0" w:color="auto"/>
              <w:right w:val="single" w:sz="4" w:space="0" w:color="auto"/>
            </w:tcBorders>
            <w:noWrap/>
            <w:textDirection w:val="lrTb"/>
            <w:vAlign w:val="center"/>
            <w:hideMark/>
          </w:tcPr>
          <w:p w:rsidR="00382FB6" w:rsidRPr="00D5568C" w:rsidP="00D5568C">
            <w:pPr>
              <w:bidi w:val="0"/>
              <w:ind w:firstLine="140" w:firstLineChars="100"/>
              <w:rPr>
                <w:rFonts w:ascii="Times New Roman" w:hAnsi="Times New Roman" w:cs="Times New Roman"/>
                <w:sz w:val="14"/>
                <w:szCs w:val="14"/>
                <w:lang w:eastAsia="sk-SK"/>
              </w:rPr>
            </w:pPr>
            <w:r w:rsidRPr="00D5568C">
              <w:rPr>
                <w:rFonts w:ascii="Times New Roman" w:hAnsi="Times New Roman" w:cs="Times New Roman"/>
                <w:sz w:val="14"/>
                <w:szCs w:val="14"/>
                <w:lang w:eastAsia="sk-SK"/>
              </w:rPr>
              <w:t>Zdravotné poisťovne</w:t>
            </w:r>
          </w:p>
        </w:tc>
        <w:tc>
          <w:tcPr>
            <w:tcW w:w="43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1 409</w:t>
            </w:r>
          </w:p>
        </w:tc>
        <w:tc>
          <w:tcPr>
            <w:tcW w:w="385"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1 148</w:t>
            </w:r>
          </w:p>
        </w:tc>
        <w:tc>
          <w:tcPr>
            <w:tcW w:w="41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1 148</w:t>
            </w:r>
          </w:p>
        </w:tc>
        <w:tc>
          <w:tcPr>
            <w:tcW w:w="38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1 148</w:t>
            </w:r>
          </w:p>
        </w:tc>
        <w:tc>
          <w:tcPr>
            <w:tcW w:w="387"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1 148</w:t>
            </w:r>
          </w:p>
        </w:tc>
        <w:tc>
          <w:tcPr>
            <w:tcW w:w="348" w:type="pct"/>
            <w:tcBorders>
              <w:top w:val="nil"/>
              <w:left w:val="nil"/>
              <w:bottom w:val="single" w:sz="4" w:space="0" w:color="auto"/>
              <w:right w:val="single" w:sz="4" w:space="0" w:color="auto"/>
            </w:tcBorders>
            <w:noWrap/>
            <w:textDirection w:val="lrTb"/>
            <w:vAlign w:val="center"/>
            <w:hideMark/>
          </w:tcPr>
          <w:p w:rsidR="00382FB6" w:rsidRPr="00D5568C" w:rsidP="00296EC4">
            <w:pPr>
              <w:bidi w:val="0"/>
              <w:jc w:val="right"/>
              <w:rPr>
                <w:rFonts w:ascii="Times New Roman" w:hAnsi="Times New Roman" w:cs="Times New Roman"/>
                <w:sz w:val="14"/>
                <w:szCs w:val="14"/>
              </w:rPr>
            </w:pPr>
            <w:r w:rsidRPr="00D5568C">
              <w:rPr>
                <w:rFonts w:ascii="Times New Roman" w:hAnsi="Times New Roman" w:cs="Times New Roman"/>
                <w:sz w:val="14"/>
                <w:szCs w:val="14"/>
              </w:rPr>
              <w:t>1 148</w:t>
            </w:r>
          </w:p>
        </w:tc>
      </w:tr>
      <w:tr>
        <w:tblPrEx>
          <w:tblW w:w="5000" w:type="pct"/>
          <w:tblCellMar>
            <w:left w:w="70" w:type="dxa"/>
            <w:right w:w="70" w:type="dxa"/>
          </w:tblCellMar>
          <w:tblLook w:val="04A0"/>
        </w:tblPrEx>
        <w:trPr>
          <w:trHeight w:val="227"/>
        </w:trPr>
        <w:tc>
          <w:tcPr>
            <w:tcW w:w="3074" w:type="pct"/>
            <w:gridSpan w:val="2"/>
            <w:tcBorders>
              <w:top w:val="nil"/>
              <w:left w:val="nil"/>
              <w:bottom w:val="nil"/>
              <w:right w:val="nil"/>
            </w:tcBorders>
            <w:noWrap/>
            <w:textDirection w:val="lrTb"/>
            <w:vAlign w:val="center"/>
            <w:hideMark/>
          </w:tcPr>
          <w:p w:rsidR="00382FB6" w:rsidRPr="00D5568C" w:rsidP="00296EC4">
            <w:pPr>
              <w:bidi w:val="0"/>
              <w:rPr>
                <w:rFonts w:ascii="Times New Roman" w:hAnsi="Times New Roman" w:cs="Times New Roman"/>
                <w:color w:val="00B050"/>
                <w:sz w:val="14"/>
                <w:szCs w:val="14"/>
                <w:lang w:eastAsia="sk-SK"/>
              </w:rPr>
            </w:pPr>
            <w:r w:rsidRPr="00D5568C">
              <w:rPr>
                <w:rFonts w:ascii="Times New Roman" w:hAnsi="Times New Roman" w:cs="Times New Roman"/>
                <w:sz w:val="14"/>
                <w:szCs w:val="14"/>
                <w:lang w:eastAsia="en-US"/>
              </w:rPr>
              <w:t>* Sankcie sú identické podľa hotovostnej a akruálnej metodiky</w:t>
            </w:r>
            <w:r w:rsidR="005E2996">
              <w:rPr>
                <w:rFonts w:ascii="Times New Roman" w:hAnsi="Times New Roman" w:cs="Times New Roman"/>
                <w:sz w:val="14"/>
                <w:szCs w:val="14"/>
                <w:lang w:eastAsia="en-US"/>
              </w:rPr>
              <w:t>.</w:t>
            </w:r>
          </w:p>
        </w:tc>
        <w:tc>
          <w:tcPr>
            <w:tcW w:w="385" w:type="pct"/>
            <w:tcBorders>
              <w:top w:val="nil"/>
              <w:left w:val="nil"/>
              <w:bottom w:val="nil"/>
              <w:right w:val="nil"/>
            </w:tcBorders>
            <w:noWrap/>
            <w:textDirection w:val="lrTb"/>
            <w:vAlign w:val="center"/>
            <w:hideMark/>
          </w:tcPr>
          <w:p w:rsidR="00382FB6" w:rsidRPr="00D5568C" w:rsidP="00296EC4">
            <w:pPr>
              <w:bidi w:val="0"/>
              <w:rPr>
                <w:rFonts w:ascii="Times New Roman" w:hAnsi="Times New Roman" w:cs="Times New Roman"/>
                <w:color w:val="00B050"/>
                <w:sz w:val="14"/>
                <w:szCs w:val="14"/>
                <w:highlight w:val="yellow"/>
                <w:lang w:eastAsia="sk-SK"/>
              </w:rPr>
            </w:pPr>
          </w:p>
        </w:tc>
        <w:tc>
          <w:tcPr>
            <w:tcW w:w="418" w:type="pct"/>
            <w:tcBorders>
              <w:top w:val="nil"/>
              <w:left w:val="nil"/>
              <w:bottom w:val="nil"/>
              <w:right w:val="nil"/>
            </w:tcBorders>
            <w:noWrap/>
            <w:textDirection w:val="lrTb"/>
            <w:vAlign w:val="center"/>
            <w:hideMark/>
          </w:tcPr>
          <w:p w:rsidR="00382FB6" w:rsidRPr="00D5568C" w:rsidP="00296EC4">
            <w:pPr>
              <w:bidi w:val="0"/>
              <w:rPr>
                <w:rFonts w:ascii="Times New Roman" w:hAnsi="Times New Roman" w:cs="Times New Roman"/>
                <w:color w:val="00B050"/>
                <w:sz w:val="14"/>
                <w:szCs w:val="14"/>
                <w:highlight w:val="yellow"/>
                <w:lang w:eastAsia="sk-SK"/>
              </w:rPr>
            </w:pPr>
          </w:p>
        </w:tc>
        <w:tc>
          <w:tcPr>
            <w:tcW w:w="388" w:type="pct"/>
            <w:tcBorders>
              <w:top w:val="nil"/>
              <w:left w:val="nil"/>
              <w:bottom w:val="nil"/>
              <w:right w:val="nil"/>
            </w:tcBorders>
            <w:noWrap/>
            <w:textDirection w:val="lrTb"/>
            <w:vAlign w:val="center"/>
            <w:hideMark/>
          </w:tcPr>
          <w:p w:rsidR="00382FB6" w:rsidRPr="00D5568C" w:rsidP="00296EC4">
            <w:pPr>
              <w:bidi w:val="0"/>
              <w:rPr>
                <w:rFonts w:ascii="Times New Roman" w:hAnsi="Times New Roman" w:cs="Times New Roman"/>
                <w:color w:val="00B050"/>
                <w:sz w:val="14"/>
                <w:szCs w:val="14"/>
                <w:highlight w:val="yellow"/>
                <w:lang w:eastAsia="sk-SK"/>
              </w:rPr>
            </w:pPr>
          </w:p>
        </w:tc>
        <w:tc>
          <w:tcPr>
            <w:tcW w:w="387" w:type="pct"/>
            <w:tcBorders>
              <w:top w:val="nil"/>
              <w:left w:val="nil"/>
              <w:bottom w:val="nil"/>
              <w:right w:val="nil"/>
            </w:tcBorders>
            <w:noWrap/>
            <w:textDirection w:val="lrTb"/>
            <w:vAlign w:val="bottom"/>
            <w:hideMark/>
          </w:tcPr>
          <w:p w:rsidR="00382FB6" w:rsidRPr="00D5568C" w:rsidP="00296EC4">
            <w:pPr>
              <w:bidi w:val="0"/>
              <w:rPr>
                <w:rFonts w:ascii="Times New Roman" w:hAnsi="Times New Roman" w:cs="Times New Roman"/>
                <w:color w:val="00B050"/>
                <w:sz w:val="14"/>
                <w:szCs w:val="14"/>
                <w:highlight w:val="yellow"/>
                <w:lang w:eastAsia="sk-SK"/>
              </w:rPr>
            </w:pPr>
          </w:p>
        </w:tc>
        <w:tc>
          <w:tcPr>
            <w:tcW w:w="348" w:type="pct"/>
            <w:tcBorders>
              <w:top w:val="nil"/>
              <w:left w:val="nil"/>
              <w:bottom w:val="nil"/>
              <w:right w:val="nil"/>
            </w:tcBorders>
            <w:noWrap/>
            <w:textDirection w:val="lrTb"/>
            <w:vAlign w:val="bottom"/>
            <w:hideMark/>
          </w:tcPr>
          <w:p w:rsidR="00382FB6" w:rsidRPr="00D5568C" w:rsidP="00296EC4">
            <w:pPr>
              <w:bidi w:val="0"/>
              <w:rPr>
                <w:rFonts w:ascii="Times New Roman" w:hAnsi="Times New Roman" w:cs="Times New Roman"/>
                <w:color w:val="00B050"/>
                <w:sz w:val="14"/>
                <w:szCs w:val="14"/>
                <w:highlight w:val="yellow"/>
                <w:lang w:eastAsia="sk-SK"/>
              </w:rPr>
            </w:pPr>
          </w:p>
        </w:tc>
      </w:tr>
    </w:tbl>
    <w:p w:rsidR="00C30439" w:rsidP="00502318">
      <w:pPr>
        <w:bidi w:val="0"/>
        <w:ind w:firstLine="708"/>
        <w:jc w:val="both"/>
        <w:rPr>
          <w:rFonts w:ascii="Times New Roman" w:hAnsi="Times New Roman" w:cs="Times New Roman"/>
        </w:rPr>
      </w:pPr>
    </w:p>
    <w:p w:rsidR="007044C8" w:rsidRPr="00874C9B" w:rsidP="00D352DC">
      <w:pPr>
        <w:pStyle w:val="Heading2"/>
        <w:bidi w:val="0"/>
        <w:spacing w:before="0" w:after="0"/>
        <w:rPr>
          <w:rFonts w:ascii="Times New Roman" w:hAnsi="Times New Roman"/>
          <w:i w:val="0"/>
          <w:iCs w:val="0"/>
          <w:sz w:val="24"/>
          <w:szCs w:val="24"/>
        </w:rPr>
      </w:pPr>
      <w:bookmarkStart w:id="41" w:name="_Toc273148232"/>
      <w:bookmarkStart w:id="42" w:name="_Toc273950833"/>
      <w:bookmarkStart w:id="43" w:name="_Toc431550662"/>
      <w:r w:rsidRPr="00874C9B">
        <w:rPr>
          <w:rFonts w:ascii="Times New Roman" w:hAnsi="Times New Roman"/>
          <w:i w:val="0"/>
          <w:iCs w:val="0"/>
          <w:sz w:val="24"/>
          <w:szCs w:val="24"/>
        </w:rPr>
        <w:t>3.2. Akruálne dane pre návrh rozpočtu verejnej správy na roky 201</w:t>
      </w:r>
      <w:r w:rsidR="00F23121">
        <w:rPr>
          <w:rFonts w:ascii="Times New Roman" w:hAnsi="Times New Roman"/>
          <w:i w:val="0"/>
          <w:iCs w:val="0"/>
          <w:sz w:val="24"/>
          <w:szCs w:val="24"/>
        </w:rPr>
        <w:t>6</w:t>
      </w:r>
      <w:r w:rsidRPr="00874C9B">
        <w:rPr>
          <w:rFonts w:ascii="Times New Roman" w:hAnsi="Times New Roman"/>
          <w:i w:val="0"/>
          <w:iCs w:val="0"/>
          <w:sz w:val="24"/>
          <w:szCs w:val="24"/>
        </w:rPr>
        <w:t xml:space="preserve"> až 201</w:t>
      </w:r>
      <w:bookmarkEnd w:id="41"/>
      <w:bookmarkEnd w:id="42"/>
      <w:r w:rsidR="00F23121">
        <w:rPr>
          <w:rFonts w:ascii="Times New Roman" w:hAnsi="Times New Roman"/>
          <w:i w:val="0"/>
          <w:iCs w:val="0"/>
          <w:sz w:val="24"/>
          <w:szCs w:val="24"/>
        </w:rPr>
        <w:t>8</w:t>
      </w:r>
      <w:bookmarkEnd w:id="43"/>
    </w:p>
    <w:p w:rsidR="00D5568C" w:rsidP="00382FB6">
      <w:pPr>
        <w:bidi w:val="0"/>
        <w:ind w:firstLine="708"/>
        <w:jc w:val="both"/>
        <w:rPr>
          <w:rFonts w:ascii="Times New Roman" w:hAnsi="Times New Roman" w:cs="Times New Roman"/>
        </w:rPr>
      </w:pPr>
    </w:p>
    <w:p w:rsidR="00382FB6" w:rsidRPr="00B77227" w:rsidP="00382FB6">
      <w:pPr>
        <w:bidi w:val="0"/>
        <w:ind w:firstLine="708"/>
        <w:jc w:val="both"/>
        <w:rPr>
          <w:rFonts w:ascii="Times New Roman" w:hAnsi="Times New Roman" w:cs="Times New Roman"/>
          <w:color w:val="FF0000"/>
          <w:highlight w:val="yellow"/>
        </w:rPr>
      </w:pPr>
      <w:r w:rsidRPr="00B77227">
        <w:rPr>
          <w:rFonts w:ascii="Times New Roman" w:hAnsi="Times New Roman" w:cs="Times New Roman"/>
        </w:rPr>
        <w:t xml:space="preserve">V nasledujúcej tabuľke sú uvedené rozdiely medzi akruálnymi a hotovostnými odhadmi </w:t>
      </w:r>
      <w:r w:rsidRPr="003E2E91">
        <w:rPr>
          <w:rFonts w:ascii="Times New Roman" w:hAnsi="Times New Roman" w:cs="Times New Roman"/>
        </w:rPr>
        <w:t>daní. S výnimkou roku 2015 sa očakáva, že na prognózovanom období bude výnos daní na akruálnej báze vyšší ako výnos na hotovostnom princípe.</w:t>
      </w:r>
    </w:p>
    <w:p w:rsidR="00382FB6" w:rsidRPr="00B77227" w:rsidP="00382FB6">
      <w:pPr>
        <w:bidi w:val="0"/>
        <w:jc w:val="both"/>
        <w:rPr>
          <w:rFonts w:ascii="Times New Roman" w:hAnsi="Times New Roman" w:cs="Times New Roman"/>
          <w:color w:val="FF0000"/>
          <w:highlight w:val="yellow"/>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824"/>
        <w:gridCol w:w="1151"/>
        <w:gridCol w:w="1275"/>
        <w:gridCol w:w="988"/>
        <w:gridCol w:w="988"/>
        <w:gridCol w:w="98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382FB6" w:rsidRPr="0013608B" w:rsidP="00296EC4">
            <w:pPr>
              <w:bidi w:val="0"/>
              <w:rPr>
                <w:rFonts w:ascii="Times New Roman" w:hAnsi="Times New Roman" w:cs="Times New Roman"/>
                <w:b/>
                <w:bCs/>
                <w:sz w:val="14"/>
                <w:szCs w:val="14"/>
                <w:lang w:eastAsia="sk-SK"/>
              </w:rPr>
            </w:pPr>
            <w:r w:rsidRPr="0013608B">
              <w:rPr>
                <w:rFonts w:ascii="Times New Roman" w:hAnsi="Times New Roman" w:cs="Times New Roman"/>
                <w:b/>
                <w:bCs/>
                <w:sz w:val="14"/>
                <w:szCs w:val="14"/>
                <w:lang w:eastAsia="sk-SK"/>
              </w:rPr>
              <w:t>Odhad rozdielu medzi akruálnymi a hotovostnými prognózami v rokoch 2014 až 2018 (v tis. eur)</w:t>
            </w:r>
          </w:p>
        </w:tc>
      </w:tr>
      <w:tr>
        <w:tblPrEx>
          <w:tblW w:w="5000" w:type="pct"/>
          <w:tblCellMar>
            <w:left w:w="70" w:type="dxa"/>
            <w:right w:w="70" w:type="dxa"/>
          </w:tblCellMar>
          <w:tblLook w:val="04A0"/>
        </w:tblPrEx>
        <w:trPr>
          <w:trHeight w:val="227"/>
        </w:trPr>
        <w:tc>
          <w:tcPr>
            <w:tcW w:w="207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82FB6" w:rsidRPr="0013608B" w:rsidP="00296EC4">
            <w:pPr>
              <w:bidi w:val="0"/>
              <w:jc w:val="center"/>
              <w:rPr>
                <w:rFonts w:ascii="Times New Roman" w:hAnsi="Times New Roman" w:cs="Times New Roman"/>
                <w:b/>
                <w:bCs/>
                <w:sz w:val="14"/>
                <w:szCs w:val="14"/>
                <w:lang w:eastAsia="sk-SK"/>
              </w:rPr>
            </w:pPr>
            <w:r w:rsidRPr="0013608B">
              <w:rPr>
                <w:rFonts w:ascii="Times New Roman" w:hAnsi="Times New Roman" w:cs="Times New Roman"/>
                <w:b/>
                <w:bCs/>
                <w:sz w:val="14"/>
                <w:szCs w:val="14"/>
                <w:lang w:eastAsia="sk-SK"/>
              </w:rPr>
              <w:t> </w:t>
            </w:r>
          </w:p>
        </w:tc>
        <w:tc>
          <w:tcPr>
            <w:tcW w:w="6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82FB6" w:rsidRPr="0013608B" w:rsidP="00296EC4">
            <w:pPr>
              <w:bidi w:val="0"/>
              <w:jc w:val="center"/>
              <w:rPr>
                <w:rFonts w:ascii="Times New Roman" w:hAnsi="Times New Roman" w:cs="Times New Roman"/>
                <w:b/>
                <w:bCs/>
                <w:sz w:val="14"/>
                <w:szCs w:val="14"/>
                <w:lang w:eastAsia="sk-SK"/>
              </w:rPr>
            </w:pPr>
            <w:r w:rsidRPr="0013608B">
              <w:rPr>
                <w:rFonts w:ascii="Times New Roman" w:hAnsi="Times New Roman" w:cs="Times New Roman"/>
                <w:b/>
                <w:bCs/>
                <w:sz w:val="14"/>
                <w:szCs w:val="14"/>
              </w:rPr>
              <w:t>2014 OS</w:t>
            </w:r>
          </w:p>
        </w:tc>
        <w:tc>
          <w:tcPr>
            <w:tcW w:w="69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82FB6" w:rsidRPr="0013608B" w:rsidP="00296EC4">
            <w:pPr>
              <w:bidi w:val="0"/>
              <w:jc w:val="center"/>
              <w:rPr>
                <w:rFonts w:ascii="Times New Roman" w:hAnsi="Times New Roman" w:cs="Times New Roman"/>
                <w:b/>
                <w:bCs/>
                <w:sz w:val="14"/>
                <w:szCs w:val="14"/>
              </w:rPr>
            </w:pPr>
            <w:r w:rsidRPr="0013608B">
              <w:rPr>
                <w:rFonts w:ascii="Times New Roman" w:hAnsi="Times New Roman" w:cs="Times New Roman"/>
                <w:b/>
                <w:bCs/>
                <w:sz w:val="14"/>
                <w:szCs w:val="14"/>
              </w:rPr>
              <w:t>2015</w:t>
            </w:r>
          </w:p>
        </w:tc>
        <w:tc>
          <w:tcPr>
            <w:tcW w:w="53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82FB6" w:rsidRPr="0013608B" w:rsidP="00296EC4">
            <w:pPr>
              <w:bidi w:val="0"/>
              <w:jc w:val="center"/>
              <w:rPr>
                <w:rFonts w:ascii="Times New Roman" w:hAnsi="Times New Roman" w:cs="Times New Roman"/>
                <w:b/>
                <w:bCs/>
                <w:sz w:val="14"/>
                <w:szCs w:val="14"/>
              </w:rPr>
            </w:pPr>
            <w:r w:rsidRPr="0013608B">
              <w:rPr>
                <w:rFonts w:ascii="Times New Roman" w:hAnsi="Times New Roman" w:cs="Times New Roman"/>
                <w:b/>
                <w:bCs/>
                <w:sz w:val="14"/>
                <w:szCs w:val="14"/>
              </w:rPr>
              <w:t>2016</w:t>
            </w:r>
          </w:p>
        </w:tc>
        <w:tc>
          <w:tcPr>
            <w:tcW w:w="53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82FB6" w:rsidRPr="0013608B" w:rsidP="00296EC4">
            <w:pPr>
              <w:bidi w:val="0"/>
              <w:jc w:val="center"/>
              <w:rPr>
                <w:rFonts w:ascii="Times New Roman" w:hAnsi="Times New Roman" w:cs="Times New Roman"/>
                <w:b/>
                <w:bCs/>
                <w:sz w:val="14"/>
                <w:szCs w:val="14"/>
              </w:rPr>
            </w:pPr>
            <w:r w:rsidRPr="0013608B">
              <w:rPr>
                <w:rFonts w:ascii="Times New Roman" w:hAnsi="Times New Roman" w:cs="Times New Roman"/>
                <w:b/>
                <w:bCs/>
                <w:sz w:val="14"/>
                <w:szCs w:val="14"/>
              </w:rPr>
              <w:t>2017</w:t>
            </w:r>
          </w:p>
        </w:tc>
        <w:tc>
          <w:tcPr>
            <w:tcW w:w="53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82FB6" w:rsidRPr="0013608B" w:rsidP="00296EC4">
            <w:pPr>
              <w:bidi w:val="0"/>
              <w:jc w:val="center"/>
              <w:rPr>
                <w:rFonts w:ascii="Times New Roman" w:hAnsi="Times New Roman" w:cs="Times New Roman"/>
                <w:b/>
                <w:bCs/>
                <w:sz w:val="14"/>
                <w:szCs w:val="14"/>
              </w:rPr>
            </w:pPr>
            <w:r w:rsidRPr="0013608B">
              <w:rPr>
                <w:rFonts w:ascii="Times New Roman" w:hAnsi="Times New Roman" w:cs="Times New Roman"/>
                <w:b/>
                <w:bCs/>
                <w:sz w:val="14"/>
                <w:szCs w:val="14"/>
              </w:rPr>
              <w:t>2018</w:t>
            </w:r>
          </w:p>
        </w:tc>
      </w:tr>
      <w:tr>
        <w:tblPrEx>
          <w:tblW w:w="5000" w:type="pct"/>
          <w:tblCellMar>
            <w:left w:w="70" w:type="dxa"/>
            <w:right w:w="70" w:type="dxa"/>
          </w:tblCellMar>
          <w:tblLook w:val="04A0"/>
        </w:tblPrEx>
        <w:trPr>
          <w:trHeight w:val="227"/>
        </w:trPr>
        <w:tc>
          <w:tcPr>
            <w:tcW w:w="207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82FB6" w:rsidRPr="0013608B" w:rsidP="00296EC4">
            <w:pPr>
              <w:bidi w:val="0"/>
              <w:rPr>
                <w:rFonts w:ascii="Times New Roman" w:hAnsi="Times New Roman" w:cs="Times New Roman"/>
                <w:b/>
                <w:bCs/>
                <w:sz w:val="14"/>
                <w:szCs w:val="14"/>
                <w:lang w:eastAsia="sk-SK"/>
              </w:rPr>
            </w:pPr>
            <w:r w:rsidRPr="0013608B">
              <w:rPr>
                <w:rFonts w:ascii="Times New Roman" w:hAnsi="Times New Roman" w:cs="Times New Roman"/>
                <w:b/>
                <w:bCs/>
                <w:sz w:val="14"/>
                <w:szCs w:val="14"/>
                <w:lang w:eastAsia="sk-SK"/>
              </w:rPr>
              <w:t>Daňové príjmy VS</w:t>
            </w:r>
          </w:p>
        </w:tc>
        <w:tc>
          <w:tcPr>
            <w:tcW w:w="6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82FB6" w:rsidRPr="0013608B" w:rsidP="00296EC4">
            <w:pPr>
              <w:bidi w:val="0"/>
              <w:jc w:val="right"/>
              <w:rPr>
                <w:rFonts w:ascii="Times New Roman" w:hAnsi="Times New Roman" w:cs="Times New Roman"/>
                <w:b/>
                <w:bCs/>
                <w:sz w:val="14"/>
                <w:szCs w:val="14"/>
                <w:lang w:eastAsia="sk-SK"/>
              </w:rPr>
            </w:pPr>
            <w:r w:rsidRPr="0013608B">
              <w:rPr>
                <w:rFonts w:ascii="Times New Roman" w:hAnsi="Times New Roman" w:cs="Times New Roman"/>
                <w:b/>
                <w:bCs/>
                <w:sz w:val="14"/>
                <w:szCs w:val="14"/>
              </w:rPr>
              <w:t>803 481</w:t>
            </w:r>
          </w:p>
        </w:tc>
        <w:tc>
          <w:tcPr>
            <w:tcW w:w="69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-382 859</w:t>
            </w:r>
          </w:p>
        </w:tc>
        <w:tc>
          <w:tcPr>
            <w:tcW w:w="53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130 427</w:t>
            </w:r>
          </w:p>
        </w:tc>
        <w:tc>
          <w:tcPr>
            <w:tcW w:w="53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907 301</w:t>
            </w:r>
          </w:p>
        </w:tc>
        <w:tc>
          <w:tcPr>
            <w:tcW w:w="53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378 888</w:t>
            </w:r>
          </w:p>
        </w:tc>
      </w:tr>
      <w:tr>
        <w:tblPrEx>
          <w:tblW w:w="5000" w:type="pct"/>
          <w:tblCellMar>
            <w:left w:w="70" w:type="dxa"/>
            <w:right w:w="70" w:type="dxa"/>
          </w:tblCellMar>
          <w:tblLook w:val="04A0"/>
        </w:tblPrEx>
        <w:trPr>
          <w:trHeight w:val="227"/>
        </w:trPr>
        <w:tc>
          <w:tcPr>
            <w:tcW w:w="207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13608B">
            <w:pPr>
              <w:bidi w:val="0"/>
              <w:ind w:firstLine="280" w:firstLineChars="200"/>
              <w:rPr>
                <w:rFonts w:ascii="Times New Roman" w:hAnsi="Times New Roman" w:cs="Times New Roman"/>
                <w:sz w:val="14"/>
                <w:szCs w:val="14"/>
                <w:lang w:eastAsia="sk-SK"/>
              </w:rPr>
            </w:pPr>
            <w:r w:rsidRPr="0013608B" w:rsidR="00D5568C">
              <w:rPr>
                <w:rFonts w:ascii="Times New Roman" w:hAnsi="Times New Roman" w:cs="Times New Roman"/>
                <w:sz w:val="14"/>
                <w:szCs w:val="14"/>
                <w:lang w:eastAsia="sk-SK"/>
              </w:rPr>
              <w:t>Š</w:t>
            </w:r>
            <w:r w:rsidRPr="0013608B">
              <w:rPr>
                <w:rFonts w:ascii="Times New Roman" w:hAnsi="Times New Roman" w:cs="Times New Roman"/>
                <w:sz w:val="14"/>
                <w:szCs w:val="14"/>
                <w:lang w:eastAsia="sk-SK"/>
              </w:rPr>
              <w:t>tátny rozpočet</w:t>
            </w:r>
          </w:p>
        </w:tc>
        <w:tc>
          <w:tcPr>
            <w:tcW w:w="62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868 547</w:t>
            </w:r>
          </w:p>
        </w:tc>
        <w:tc>
          <w:tcPr>
            <w:tcW w:w="692"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155 121</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122 914</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872 763</w:t>
            </w:r>
          </w:p>
        </w:tc>
        <w:tc>
          <w:tcPr>
            <w:tcW w:w="53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337 072</w:t>
            </w:r>
          </w:p>
        </w:tc>
      </w:tr>
      <w:tr>
        <w:tblPrEx>
          <w:tblW w:w="5000" w:type="pct"/>
          <w:tblCellMar>
            <w:left w:w="70" w:type="dxa"/>
            <w:right w:w="70" w:type="dxa"/>
          </w:tblCellMar>
          <w:tblLook w:val="04A0"/>
        </w:tblPrEx>
        <w:trPr>
          <w:trHeight w:val="227"/>
        </w:trPr>
        <w:tc>
          <w:tcPr>
            <w:tcW w:w="207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13608B">
            <w:pPr>
              <w:bidi w:val="0"/>
              <w:ind w:firstLine="280" w:firstLineChars="200"/>
              <w:rPr>
                <w:rFonts w:ascii="Times New Roman" w:hAnsi="Times New Roman" w:cs="Times New Roman"/>
                <w:sz w:val="14"/>
                <w:szCs w:val="14"/>
                <w:lang w:eastAsia="sk-SK"/>
              </w:rPr>
            </w:pPr>
            <w:r w:rsidRPr="0013608B">
              <w:rPr>
                <w:rFonts w:ascii="Times New Roman" w:hAnsi="Times New Roman" w:cs="Times New Roman"/>
                <w:sz w:val="14"/>
                <w:szCs w:val="14"/>
                <w:lang w:eastAsia="sk-SK"/>
              </w:rPr>
              <w:t>Štátne finančné aktíva</w:t>
            </w:r>
          </w:p>
        </w:tc>
        <w:tc>
          <w:tcPr>
            <w:tcW w:w="62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-86 663</w:t>
            </w:r>
          </w:p>
        </w:tc>
        <w:tc>
          <w:tcPr>
            <w:tcW w:w="692"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13 551</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-8 647</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-3 919</w:t>
            </w:r>
          </w:p>
        </w:tc>
        <w:tc>
          <w:tcPr>
            <w:tcW w:w="53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CellMar>
            <w:left w:w="70" w:type="dxa"/>
            <w:right w:w="70" w:type="dxa"/>
          </w:tblCellMar>
          <w:tblLook w:val="04A0"/>
        </w:tblPrEx>
        <w:trPr>
          <w:trHeight w:val="227"/>
        </w:trPr>
        <w:tc>
          <w:tcPr>
            <w:tcW w:w="207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13608B">
            <w:pPr>
              <w:bidi w:val="0"/>
              <w:ind w:firstLine="280" w:firstLineChars="200"/>
              <w:rPr>
                <w:rFonts w:ascii="Times New Roman" w:hAnsi="Times New Roman" w:cs="Times New Roman"/>
                <w:sz w:val="14"/>
                <w:szCs w:val="14"/>
                <w:lang w:eastAsia="sk-SK"/>
              </w:rPr>
            </w:pPr>
            <w:r w:rsidRPr="0013608B" w:rsidR="00D5568C">
              <w:rPr>
                <w:rFonts w:ascii="Times New Roman" w:hAnsi="Times New Roman" w:cs="Times New Roman"/>
                <w:sz w:val="14"/>
                <w:szCs w:val="14"/>
                <w:lang w:eastAsia="sk-SK"/>
              </w:rPr>
              <w:t>O</w:t>
            </w:r>
            <w:r w:rsidRPr="0013608B">
              <w:rPr>
                <w:rFonts w:ascii="Times New Roman" w:hAnsi="Times New Roman" w:cs="Times New Roman"/>
                <w:sz w:val="14"/>
                <w:szCs w:val="14"/>
                <w:lang w:eastAsia="sk-SK"/>
              </w:rPr>
              <w:t>bce</w:t>
            </w:r>
          </w:p>
        </w:tc>
        <w:tc>
          <w:tcPr>
            <w:tcW w:w="62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692"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53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CellMar>
            <w:left w:w="70" w:type="dxa"/>
            <w:right w:w="70" w:type="dxa"/>
          </w:tblCellMar>
          <w:tblLook w:val="04A0"/>
        </w:tblPrEx>
        <w:trPr>
          <w:trHeight w:val="227"/>
        </w:trPr>
        <w:tc>
          <w:tcPr>
            <w:tcW w:w="207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13608B">
            <w:pPr>
              <w:bidi w:val="0"/>
              <w:ind w:firstLine="280" w:firstLineChars="200"/>
              <w:rPr>
                <w:rFonts w:ascii="Times New Roman" w:hAnsi="Times New Roman" w:cs="Times New Roman"/>
                <w:sz w:val="14"/>
                <w:szCs w:val="14"/>
                <w:lang w:eastAsia="sk-SK"/>
              </w:rPr>
            </w:pPr>
            <w:r w:rsidRPr="0013608B">
              <w:rPr>
                <w:rFonts w:ascii="Times New Roman" w:hAnsi="Times New Roman" w:cs="Times New Roman"/>
                <w:sz w:val="14"/>
                <w:szCs w:val="14"/>
                <w:lang w:eastAsia="sk-SK"/>
              </w:rPr>
              <w:t>VÚC</w:t>
            </w:r>
          </w:p>
        </w:tc>
        <w:tc>
          <w:tcPr>
            <w:tcW w:w="62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-349</w:t>
            </w:r>
          </w:p>
        </w:tc>
        <w:tc>
          <w:tcPr>
            <w:tcW w:w="692"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53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CellMar>
            <w:left w:w="70" w:type="dxa"/>
            <w:right w:w="70" w:type="dxa"/>
          </w:tblCellMar>
          <w:tblLook w:val="04A0"/>
        </w:tblPrEx>
        <w:trPr>
          <w:trHeight w:val="227"/>
        </w:trPr>
        <w:tc>
          <w:tcPr>
            <w:tcW w:w="20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280" w:firstLineChars="200"/>
              <w:rPr>
                <w:rFonts w:ascii="Times New Roman" w:hAnsi="Times New Roman" w:cs="Times New Roman"/>
                <w:sz w:val="14"/>
                <w:szCs w:val="14"/>
                <w:lang w:eastAsia="sk-SK"/>
              </w:rPr>
            </w:pPr>
            <w:r w:rsidRPr="0013608B">
              <w:rPr>
                <w:rFonts w:ascii="Times New Roman" w:hAnsi="Times New Roman" w:cs="Times New Roman"/>
                <w:sz w:val="14"/>
                <w:szCs w:val="14"/>
                <w:lang w:eastAsia="sk-SK"/>
              </w:rPr>
              <w:t>Rozhlas a televízia Slovenska (RTVS)</w:t>
            </w:r>
          </w:p>
        </w:tc>
        <w:tc>
          <w:tcPr>
            <w:tcW w:w="62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692"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53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CellMar>
            <w:left w:w="70" w:type="dxa"/>
            <w:right w:w="70" w:type="dxa"/>
          </w:tblCellMar>
          <w:tblLook w:val="04A0"/>
        </w:tblPrEx>
        <w:trPr>
          <w:trHeight w:val="227"/>
        </w:trPr>
        <w:tc>
          <w:tcPr>
            <w:tcW w:w="20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280" w:firstLineChars="200"/>
              <w:rPr>
                <w:rFonts w:ascii="Times New Roman" w:hAnsi="Times New Roman" w:cs="Times New Roman"/>
                <w:sz w:val="14"/>
                <w:szCs w:val="14"/>
                <w:lang w:eastAsia="sk-SK"/>
              </w:rPr>
            </w:pPr>
            <w:r w:rsidRPr="0013608B">
              <w:rPr>
                <w:rFonts w:ascii="Times New Roman" w:hAnsi="Times New Roman" w:cs="Times New Roman"/>
                <w:sz w:val="14"/>
                <w:szCs w:val="14"/>
                <w:lang w:eastAsia="sk-SK"/>
              </w:rPr>
              <w:t>Environmentálny fond</w:t>
            </w:r>
          </w:p>
        </w:tc>
        <w:tc>
          <w:tcPr>
            <w:tcW w:w="62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692"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53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CellMar>
            <w:left w:w="70" w:type="dxa"/>
            <w:right w:w="70" w:type="dxa"/>
          </w:tblCellMar>
          <w:tblLook w:val="04A0"/>
        </w:tblPrEx>
        <w:trPr>
          <w:trHeight w:val="227"/>
        </w:trPr>
        <w:tc>
          <w:tcPr>
            <w:tcW w:w="207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13608B">
            <w:pPr>
              <w:bidi w:val="0"/>
              <w:ind w:firstLine="280" w:firstLineChars="200"/>
              <w:rPr>
                <w:rFonts w:ascii="Times New Roman" w:hAnsi="Times New Roman" w:cs="Times New Roman"/>
                <w:sz w:val="14"/>
                <w:szCs w:val="14"/>
                <w:lang w:eastAsia="sk-SK"/>
              </w:rPr>
            </w:pPr>
            <w:r w:rsidRPr="0013608B">
              <w:rPr>
                <w:rFonts w:ascii="Times New Roman" w:hAnsi="Times New Roman" w:cs="Times New Roman"/>
                <w:sz w:val="14"/>
                <w:szCs w:val="14"/>
                <w:lang w:eastAsia="sk-SK"/>
              </w:rPr>
              <w:t>Sociálna poisťovňa</w:t>
            </w:r>
          </w:p>
        </w:tc>
        <w:tc>
          <w:tcPr>
            <w:tcW w:w="62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13 337</w:t>
            </w:r>
          </w:p>
        </w:tc>
        <w:tc>
          <w:tcPr>
            <w:tcW w:w="692"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-560 278</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17 113</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23 790</w:t>
            </w:r>
          </w:p>
        </w:tc>
        <w:tc>
          <w:tcPr>
            <w:tcW w:w="53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25 963</w:t>
            </w:r>
          </w:p>
        </w:tc>
      </w:tr>
      <w:tr>
        <w:tblPrEx>
          <w:tblW w:w="5000" w:type="pct"/>
          <w:tblCellMar>
            <w:left w:w="70" w:type="dxa"/>
            <w:right w:w="70" w:type="dxa"/>
          </w:tblCellMar>
          <w:tblLook w:val="04A0"/>
        </w:tblPrEx>
        <w:trPr>
          <w:trHeight w:val="227"/>
        </w:trPr>
        <w:tc>
          <w:tcPr>
            <w:tcW w:w="207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13608B">
            <w:pPr>
              <w:bidi w:val="0"/>
              <w:ind w:firstLine="280" w:firstLineChars="200"/>
              <w:rPr>
                <w:rFonts w:ascii="Times New Roman" w:hAnsi="Times New Roman" w:cs="Times New Roman"/>
                <w:sz w:val="14"/>
                <w:szCs w:val="14"/>
                <w:lang w:eastAsia="sk-SK"/>
              </w:rPr>
            </w:pPr>
            <w:r w:rsidRPr="0013608B">
              <w:rPr>
                <w:rFonts w:ascii="Times New Roman" w:hAnsi="Times New Roman" w:cs="Times New Roman"/>
                <w:sz w:val="14"/>
                <w:szCs w:val="14"/>
                <w:lang w:eastAsia="sk-SK"/>
              </w:rPr>
              <w:t>Zdravotné poisťovne</w:t>
            </w:r>
          </w:p>
        </w:tc>
        <w:tc>
          <w:tcPr>
            <w:tcW w:w="62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8 608</w:t>
            </w:r>
          </w:p>
        </w:tc>
        <w:tc>
          <w:tcPr>
            <w:tcW w:w="692"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8 747</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-953</w:t>
            </w:r>
          </w:p>
        </w:tc>
        <w:tc>
          <w:tcPr>
            <w:tcW w:w="536"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14 667</w:t>
            </w:r>
          </w:p>
        </w:tc>
        <w:tc>
          <w:tcPr>
            <w:tcW w:w="53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15 853</w:t>
            </w:r>
          </w:p>
        </w:tc>
      </w:tr>
      <w:tr>
        <w:tblPrEx>
          <w:tblW w:w="5000" w:type="pct"/>
          <w:tblCellMar>
            <w:left w:w="70" w:type="dxa"/>
            <w:right w:w="70" w:type="dxa"/>
          </w:tblCellMar>
          <w:tblLook w:val="04A0"/>
        </w:tblPrEx>
        <w:trPr>
          <w:trHeight w:val="227"/>
        </w:trPr>
        <w:tc>
          <w:tcPr>
            <w:tcW w:w="5000" w:type="pct"/>
            <w:gridSpan w:val="6"/>
            <w:tcBorders>
              <w:top w:val="single" w:sz="4" w:space="0" w:color="auto"/>
              <w:left w:val="nil"/>
              <w:bottom w:val="nil"/>
              <w:right w:val="nil"/>
            </w:tcBorders>
            <w:textDirection w:val="lrTb"/>
            <w:vAlign w:val="center"/>
            <w:hideMark/>
          </w:tcPr>
          <w:p w:rsidR="00382FB6" w:rsidRPr="0013608B" w:rsidP="00296EC4">
            <w:pPr>
              <w:bidi w:val="0"/>
              <w:rPr>
                <w:rFonts w:ascii="Times New Roman" w:hAnsi="Times New Roman" w:cs="Times New Roman"/>
                <w:sz w:val="14"/>
                <w:szCs w:val="14"/>
                <w:highlight w:val="yellow"/>
                <w:lang w:eastAsia="sk-SK"/>
              </w:rPr>
            </w:pPr>
            <w:r w:rsidRPr="0013608B">
              <w:rPr>
                <w:rFonts w:ascii="Times New Roman" w:hAnsi="Times New Roman" w:cs="Times New Roman"/>
                <w:sz w:val="14"/>
                <w:szCs w:val="14"/>
                <w:lang w:eastAsia="sk-SK"/>
              </w:rPr>
              <w:t>(+) znamená, že výnos daní v metodike ESA</w:t>
            </w:r>
            <w:r w:rsidRPr="0013608B" w:rsidR="00D5568C">
              <w:rPr>
                <w:rFonts w:ascii="Times New Roman" w:hAnsi="Times New Roman" w:cs="Times New Roman"/>
                <w:sz w:val="14"/>
                <w:szCs w:val="14"/>
                <w:lang w:eastAsia="sk-SK"/>
              </w:rPr>
              <w:t xml:space="preserve"> </w:t>
            </w:r>
            <w:r w:rsidRPr="0013608B">
              <w:rPr>
                <w:rFonts w:ascii="Times New Roman" w:hAnsi="Times New Roman" w:cs="Times New Roman"/>
                <w:sz w:val="14"/>
                <w:szCs w:val="14"/>
                <w:lang w:eastAsia="sk-SK"/>
              </w:rPr>
              <w:t>2010 je vyšší ako na hotovostnej báze; (-) že je nižší ako na hotovostnej báze</w:t>
            </w:r>
          </w:p>
        </w:tc>
      </w:tr>
    </w:tbl>
    <w:p w:rsidR="00382FB6" w:rsidRPr="00B77227" w:rsidP="00382FB6">
      <w:pPr>
        <w:bidi w:val="0"/>
        <w:ind w:firstLine="708"/>
        <w:jc w:val="both"/>
        <w:rPr>
          <w:rFonts w:ascii="Times New Roman" w:hAnsi="Times New Roman" w:cs="Times New Roman"/>
          <w:color w:val="FF0000"/>
          <w:highlight w:val="yellow"/>
        </w:rPr>
      </w:pPr>
    </w:p>
    <w:p w:rsidR="00382FB6" w:rsidRPr="00B77227" w:rsidP="00382FB6">
      <w:pPr>
        <w:bidi w:val="0"/>
        <w:ind w:firstLine="708"/>
        <w:jc w:val="both"/>
        <w:rPr>
          <w:rFonts w:ascii="Times New Roman" w:hAnsi="Times New Roman" w:cs="Times New Roman"/>
        </w:rPr>
      </w:pPr>
      <w:r w:rsidRPr="00B77227">
        <w:rPr>
          <w:rFonts w:ascii="Times New Roman" w:hAnsi="Times New Roman" w:cs="Times New Roman"/>
        </w:rPr>
        <w:t xml:space="preserve">Rozdiel medzi akruálnym výnosom daní a hotovostným výnosom daní je spôsobený najmä samotným spôsobom výberu daní. Väčšina daňových príjmov sa platí až po ukončení obdobia, napr. daň z príjmov fyzických osôb a odvody sa platia až v nasledujúcom mesiaci. Daňové priznanie </w:t>
      </w:r>
      <w:r w:rsidR="005E2996">
        <w:rPr>
          <w:rFonts w:ascii="Times New Roman" w:hAnsi="Times New Roman" w:cs="Times New Roman"/>
        </w:rPr>
        <w:t>pri</w:t>
      </w:r>
      <w:r w:rsidRPr="00B77227">
        <w:rPr>
          <w:rFonts w:ascii="Times New Roman" w:hAnsi="Times New Roman" w:cs="Times New Roman"/>
        </w:rPr>
        <w:t xml:space="preserve"> DPH a spotrebných </w:t>
      </w:r>
      <w:r w:rsidR="005E2996">
        <w:rPr>
          <w:rFonts w:ascii="Times New Roman" w:hAnsi="Times New Roman" w:cs="Times New Roman"/>
        </w:rPr>
        <w:t>daniach</w:t>
      </w:r>
      <w:r w:rsidRPr="00B77227">
        <w:rPr>
          <w:rFonts w:ascii="Times New Roman" w:hAnsi="Times New Roman" w:cs="Times New Roman"/>
        </w:rPr>
        <w:t xml:space="preserve"> až v nasledujúcom mesiaci alebo kvartáli. V prípade DPPO a DPFO z podnikania sa počas roka platia preddavky na základe posledného zdaňovacieho obdobia a až v nasledujúcom roku sa zúčtovávajú. </w:t>
      </w:r>
      <w:r>
        <w:rPr>
          <w:rFonts w:ascii="Times New Roman" w:hAnsi="Times New Roman" w:cs="Times New Roman"/>
        </w:rPr>
        <w:t xml:space="preserve">Na rozdiel vplývajú aj legislatívne zmeny, ktoré majú v niektorých prípadoch výlučne </w:t>
      </w:r>
      <w:r w:rsidR="002106DF">
        <w:rPr>
          <w:rFonts w:ascii="Times New Roman" w:hAnsi="Times New Roman" w:cs="Times New Roman"/>
        </w:rPr>
        <w:t>vplyv na akruálny alebo hotovostný príjem</w:t>
      </w:r>
      <w:r>
        <w:rPr>
          <w:rFonts w:ascii="Times New Roman" w:hAnsi="Times New Roman" w:cs="Times New Roman"/>
        </w:rPr>
        <w:t>.</w:t>
      </w:r>
    </w:p>
    <w:p w:rsidR="00382FB6" w:rsidRPr="00B77227" w:rsidP="00382FB6">
      <w:pPr>
        <w:bidi w:val="0"/>
        <w:ind w:firstLine="708"/>
        <w:jc w:val="both"/>
        <w:rPr>
          <w:rFonts w:ascii="Times New Roman" w:hAnsi="Times New Roman" w:cs="Times New Roman"/>
          <w:color w:val="FF0000"/>
        </w:rPr>
      </w:pPr>
    </w:p>
    <w:p w:rsidR="00382FB6" w:rsidRPr="00B77227" w:rsidP="00382FB6">
      <w:pPr>
        <w:bidi w:val="0"/>
        <w:ind w:firstLine="708"/>
        <w:jc w:val="both"/>
        <w:rPr>
          <w:rFonts w:ascii="Times New Roman" w:hAnsi="Times New Roman" w:cs="Times New Roman"/>
        </w:rPr>
      </w:pPr>
      <w:r w:rsidRPr="00B77227">
        <w:rPr>
          <w:rFonts w:ascii="Times New Roman" w:hAnsi="Times New Roman" w:cs="Times New Roman"/>
        </w:rPr>
        <w:t>Zároveň na rozdiel medzi akruálnym a hotovostným výnosom pozitívne vplýva najmä odlišné zaznamenávanie sumy 2 % poukazovaných na osobitný účel z daní z príjmov fyzických a právnických osôb. Kým pri hotovostnom princípe suma poukázaná na osobitný účel ovplyvňuje výšku výnosu dane znížením príjmov verejnej správy, akruálne dane nie sú týmto prevodom ovplyvnené. Vyplýva to z ekonomickej podstaty transakcie, ktorá neznižuje výšku daňovej povinnosti voči verejným financiám (akruálnu daň), ale na základe zákona schváleného NR SR, sa časť peňazí použije na financovanie tretieho sektora. Uvedená suma teda neznižuje príjmy, ale zvyšuje verejné výdavky a týmto spôsobom negatívne ovplyvňuje hospodárenie v metodike ESA</w:t>
      </w:r>
      <w:r w:rsidR="00D5568C">
        <w:rPr>
          <w:rFonts w:ascii="Times New Roman" w:hAnsi="Times New Roman" w:cs="Times New Roman"/>
        </w:rPr>
        <w:t xml:space="preserve"> </w:t>
      </w:r>
      <w:r w:rsidRPr="00B77227">
        <w:rPr>
          <w:rFonts w:ascii="Times New Roman" w:hAnsi="Times New Roman" w:cs="Times New Roman"/>
        </w:rPr>
        <w:t>2010.</w:t>
      </w:r>
    </w:p>
    <w:p w:rsidR="00382FB6" w:rsidRPr="00B77227" w:rsidP="00382FB6">
      <w:pPr>
        <w:bidi w:val="0"/>
        <w:ind w:firstLine="708"/>
        <w:jc w:val="both"/>
        <w:rPr>
          <w:rFonts w:ascii="Times New Roman" w:hAnsi="Times New Roman" w:cs="Times New Roman"/>
          <w:color w:val="FF0000"/>
          <w:highlight w:val="yellow"/>
        </w:rPr>
      </w:pPr>
    </w:p>
    <w:p w:rsidR="00382FB6" w:rsidRPr="00B77227" w:rsidP="00382FB6">
      <w:pPr>
        <w:pStyle w:val="Default"/>
        <w:bidi w:val="0"/>
        <w:spacing w:before="3"/>
        <w:ind w:firstLine="708"/>
        <w:jc w:val="both"/>
        <w:rPr>
          <w:rFonts w:ascii="Times New Roman" w:hAnsi="Times New Roman" w:cs="Times New Roman"/>
          <w:color w:val="auto"/>
          <w:highlight w:val="yellow"/>
        </w:rPr>
      </w:pPr>
      <w:r w:rsidRPr="000B287C">
        <w:rPr>
          <w:rFonts w:ascii="Times New Roman" w:hAnsi="Times New Roman" w:cs="Times New Roman"/>
          <w:color w:val="auto"/>
        </w:rPr>
        <w:t xml:space="preserve">V súvislosti s prevodom prostriedkov na osobitný účel sa </w:t>
      </w:r>
      <w:r w:rsidR="005E2996">
        <w:rPr>
          <w:rFonts w:ascii="Times New Roman" w:hAnsi="Times New Roman" w:cs="Times New Roman"/>
          <w:color w:val="auto"/>
        </w:rPr>
        <w:t>v rokoch</w:t>
      </w:r>
      <w:r w:rsidRPr="000B287C">
        <w:rPr>
          <w:rFonts w:ascii="Times New Roman" w:hAnsi="Times New Roman" w:cs="Times New Roman"/>
          <w:color w:val="auto"/>
        </w:rPr>
        <w:t xml:space="preserve"> 2017 a 2018 očakáva nárast objemu prostriedkov prevedených z dane za predchádzajúce zdaňovacie obdobie na verejno-prospešný účel.</w:t>
      </w:r>
      <w:r w:rsidRPr="00B77227">
        <w:rPr>
          <w:rFonts w:ascii="Times New Roman" w:hAnsi="Times New Roman" w:cs="Times New Roman"/>
          <w:color w:val="auto"/>
          <w:highlight w:val="yellow"/>
        </w:rPr>
        <w:t xml:space="preserve"> </w:t>
      </w:r>
    </w:p>
    <w:p w:rsidR="00382FB6" w:rsidRPr="00B77227" w:rsidP="00382FB6">
      <w:pPr>
        <w:pStyle w:val="Default"/>
        <w:bidi w:val="0"/>
        <w:spacing w:before="3"/>
        <w:ind w:firstLine="708"/>
        <w:jc w:val="both"/>
        <w:rPr>
          <w:rFonts w:ascii="Times New Roman" w:hAnsi="Times New Roman" w:cs="Times New Roman"/>
          <w:color w:val="FF0000"/>
          <w:highlight w:val="yellow"/>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0"/>
        <w:gridCol w:w="961"/>
        <w:gridCol w:w="960"/>
        <w:gridCol w:w="960"/>
        <w:gridCol w:w="960"/>
        <w:gridCol w:w="960"/>
        <w:gridCol w:w="95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7"/>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382FB6" w:rsidRPr="0013608B" w:rsidP="00296EC4">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Vplyv prevodu prostriedkov na verejnoprospešný účel (VPÚ) na rozpočet (ESA 2010, v tis. eur)</w:t>
            </w:r>
            <w:r w:rsidRPr="0013608B">
              <w:rPr>
                <w:rFonts w:ascii="Times New Roman" w:hAnsi="Times New Roman" w:cs="Times New Roman"/>
                <w:sz w:val="14"/>
                <w:szCs w:val="14"/>
                <w:lang w:eastAsia="en-US"/>
              </w:rPr>
              <w:t> </w:t>
            </w:r>
          </w:p>
        </w:tc>
      </w:tr>
      <w:tr>
        <w:tblPrEx>
          <w:tblW w:w="5000" w:type="pct"/>
          <w:tblLook w:val="04A0"/>
        </w:tblPrEx>
        <w:trPr>
          <w:trHeight w:val="227"/>
        </w:trPr>
        <w:tc>
          <w:tcPr>
            <w:tcW w:w="190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296EC4">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 </w:t>
            </w:r>
          </w:p>
        </w:tc>
        <w:tc>
          <w:tcPr>
            <w:tcW w:w="517"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296EC4">
            <w:pPr>
              <w:bidi w:val="0"/>
              <w:jc w:val="center"/>
              <w:rPr>
                <w:rFonts w:ascii="Times New Roman" w:hAnsi="Times New Roman" w:cs="Times New Roman"/>
                <w:b/>
                <w:bCs/>
                <w:color w:val="000000"/>
                <w:sz w:val="14"/>
                <w:szCs w:val="14"/>
                <w:lang w:eastAsia="sk-SK"/>
              </w:rPr>
            </w:pPr>
            <w:r w:rsidRPr="0013608B">
              <w:rPr>
                <w:rFonts w:ascii="Times New Roman" w:hAnsi="Times New Roman" w:cs="Times New Roman"/>
                <w:b/>
                <w:bCs/>
                <w:color w:val="000000"/>
                <w:sz w:val="14"/>
                <w:szCs w:val="14"/>
              </w:rPr>
              <w:t>2013 S</w:t>
            </w:r>
          </w:p>
        </w:tc>
        <w:tc>
          <w:tcPr>
            <w:tcW w:w="517"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296EC4">
            <w:pPr>
              <w:bidi w:val="0"/>
              <w:jc w:val="center"/>
              <w:rPr>
                <w:rFonts w:ascii="Times New Roman" w:hAnsi="Times New Roman" w:cs="Times New Roman"/>
                <w:b/>
                <w:bCs/>
                <w:color w:val="000000"/>
                <w:sz w:val="14"/>
                <w:szCs w:val="14"/>
              </w:rPr>
            </w:pPr>
            <w:r w:rsidRPr="0013608B">
              <w:rPr>
                <w:rFonts w:ascii="Times New Roman" w:hAnsi="Times New Roman" w:cs="Times New Roman"/>
                <w:b/>
                <w:bCs/>
                <w:color w:val="000000"/>
                <w:sz w:val="14"/>
                <w:szCs w:val="14"/>
              </w:rPr>
              <w:t>2014 OS</w:t>
            </w:r>
          </w:p>
        </w:tc>
        <w:tc>
          <w:tcPr>
            <w:tcW w:w="517"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296EC4">
            <w:pPr>
              <w:bidi w:val="0"/>
              <w:jc w:val="center"/>
              <w:rPr>
                <w:rFonts w:ascii="Times New Roman" w:hAnsi="Times New Roman" w:cs="Times New Roman"/>
                <w:b/>
                <w:bCs/>
                <w:sz w:val="14"/>
                <w:szCs w:val="14"/>
              </w:rPr>
            </w:pPr>
            <w:r w:rsidRPr="0013608B">
              <w:rPr>
                <w:rFonts w:ascii="Times New Roman" w:hAnsi="Times New Roman" w:cs="Times New Roman"/>
                <w:b/>
                <w:bCs/>
                <w:sz w:val="14"/>
                <w:szCs w:val="14"/>
              </w:rPr>
              <w:t>2015</w:t>
            </w:r>
          </w:p>
        </w:tc>
        <w:tc>
          <w:tcPr>
            <w:tcW w:w="517"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296EC4">
            <w:pPr>
              <w:bidi w:val="0"/>
              <w:jc w:val="center"/>
              <w:rPr>
                <w:rFonts w:ascii="Times New Roman" w:hAnsi="Times New Roman" w:cs="Times New Roman"/>
                <w:b/>
                <w:bCs/>
                <w:sz w:val="14"/>
                <w:szCs w:val="14"/>
              </w:rPr>
            </w:pPr>
            <w:r w:rsidRPr="0013608B">
              <w:rPr>
                <w:rFonts w:ascii="Times New Roman" w:hAnsi="Times New Roman" w:cs="Times New Roman"/>
                <w:b/>
                <w:bCs/>
                <w:sz w:val="14"/>
                <w:szCs w:val="14"/>
              </w:rPr>
              <w:t>2016</w:t>
            </w:r>
          </w:p>
        </w:tc>
        <w:tc>
          <w:tcPr>
            <w:tcW w:w="517"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296EC4">
            <w:pPr>
              <w:bidi w:val="0"/>
              <w:jc w:val="center"/>
              <w:rPr>
                <w:rFonts w:ascii="Times New Roman" w:hAnsi="Times New Roman" w:cs="Times New Roman"/>
                <w:b/>
                <w:bCs/>
                <w:sz w:val="14"/>
                <w:szCs w:val="14"/>
              </w:rPr>
            </w:pPr>
            <w:r w:rsidRPr="0013608B">
              <w:rPr>
                <w:rFonts w:ascii="Times New Roman" w:hAnsi="Times New Roman" w:cs="Times New Roman"/>
                <w:b/>
                <w:bCs/>
                <w:sz w:val="14"/>
                <w:szCs w:val="14"/>
              </w:rPr>
              <w:t>2017</w:t>
            </w:r>
          </w:p>
        </w:tc>
        <w:tc>
          <w:tcPr>
            <w:tcW w:w="515"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296EC4">
            <w:pPr>
              <w:bidi w:val="0"/>
              <w:jc w:val="center"/>
              <w:rPr>
                <w:rFonts w:ascii="Times New Roman" w:hAnsi="Times New Roman" w:cs="Times New Roman"/>
                <w:b/>
                <w:bCs/>
                <w:sz w:val="14"/>
                <w:szCs w:val="14"/>
              </w:rPr>
            </w:pPr>
            <w:r w:rsidRPr="0013608B">
              <w:rPr>
                <w:rFonts w:ascii="Times New Roman" w:hAnsi="Times New Roman" w:cs="Times New Roman"/>
                <w:b/>
                <w:bCs/>
                <w:sz w:val="14"/>
                <w:szCs w:val="14"/>
              </w:rPr>
              <w:t>2018</w:t>
            </w:r>
          </w:p>
        </w:tc>
      </w:tr>
      <w:tr>
        <w:tblPrEx>
          <w:tblW w:w="5000" w:type="pct"/>
          <w:tblLook w:val="04A0"/>
        </w:tblPrEx>
        <w:trPr>
          <w:trHeight w:val="227"/>
        </w:trPr>
        <w:tc>
          <w:tcPr>
            <w:tcW w:w="190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296EC4">
            <w:pPr>
              <w:bidi w:val="0"/>
              <w:rPr>
                <w:rFonts w:ascii="Times New Roman" w:hAnsi="Times New Roman" w:cs="Times New Roman"/>
                <w:b/>
                <w:bCs/>
                <w:sz w:val="14"/>
                <w:szCs w:val="14"/>
                <w:lang w:val="en-US" w:eastAsia="en-US"/>
              </w:rPr>
            </w:pPr>
            <w:r w:rsidRPr="0013608B">
              <w:rPr>
                <w:rFonts w:ascii="Times New Roman" w:hAnsi="Times New Roman" w:cs="Times New Roman"/>
                <w:b/>
                <w:bCs/>
                <w:sz w:val="14"/>
                <w:szCs w:val="14"/>
                <w:lang w:eastAsia="en-US"/>
              </w:rPr>
              <w:t xml:space="preserve">PREVOD NA VPÚ spolu </w:t>
            </w:r>
          </w:p>
        </w:tc>
        <w:tc>
          <w:tcPr>
            <w:tcW w:w="517"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D5568C">
            <w:pPr>
              <w:bidi w:val="0"/>
              <w:jc w:val="right"/>
              <w:rPr>
                <w:rFonts w:ascii="Times New Roman" w:hAnsi="Times New Roman" w:cs="Times New Roman"/>
                <w:b/>
                <w:bCs/>
                <w:color w:val="000000"/>
                <w:sz w:val="14"/>
                <w:szCs w:val="14"/>
              </w:rPr>
            </w:pPr>
            <w:r w:rsidRPr="0013608B">
              <w:rPr>
                <w:rFonts w:ascii="Times New Roman" w:hAnsi="Times New Roman" w:cs="Times New Roman"/>
                <w:b/>
                <w:bCs/>
                <w:color w:val="000000"/>
                <w:sz w:val="14"/>
                <w:szCs w:val="14"/>
              </w:rPr>
              <w:t>46 707</w:t>
            </w:r>
          </w:p>
        </w:tc>
        <w:tc>
          <w:tcPr>
            <w:tcW w:w="517"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D5568C">
            <w:pPr>
              <w:bidi w:val="0"/>
              <w:jc w:val="right"/>
              <w:rPr>
                <w:rFonts w:ascii="Times New Roman" w:hAnsi="Times New Roman" w:cs="Times New Roman"/>
                <w:b/>
                <w:bCs/>
                <w:color w:val="000000"/>
                <w:sz w:val="14"/>
                <w:szCs w:val="14"/>
              </w:rPr>
            </w:pPr>
            <w:r w:rsidRPr="0013608B">
              <w:rPr>
                <w:rFonts w:ascii="Times New Roman" w:hAnsi="Times New Roman" w:cs="Times New Roman"/>
                <w:b/>
                <w:bCs/>
                <w:color w:val="000000"/>
                <w:sz w:val="14"/>
                <w:szCs w:val="14"/>
              </w:rPr>
              <w:t>52 205</w:t>
            </w:r>
          </w:p>
        </w:tc>
        <w:tc>
          <w:tcPr>
            <w:tcW w:w="517"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D5568C">
            <w:pPr>
              <w:bidi w:val="0"/>
              <w:jc w:val="right"/>
              <w:rPr>
                <w:rFonts w:ascii="Times New Roman" w:hAnsi="Times New Roman" w:cs="Times New Roman"/>
                <w:b/>
                <w:bCs/>
                <w:color w:val="000000"/>
                <w:sz w:val="14"/>
                <w:szCs w:val="14"/>
              </w:rPr>
            </w:pPr>
            <w:r w:rsidRPr="0013608B">
              <w:rPr>
                <w:rFonts w:ascii="Times New Roman" w:hAnsi="Times New Roman" w:cs="Times New Roman"/>
                <w:b/>
                <w:bCs/>
                <w:color w:val="000000"/>
                <w:sz w:val="14"/>
                <w:szCs w:val="14"/>
              </w:rPr>
              <w:t>60 049</w:t>
            </w:r>
          </w:p>
        </w:tc>
        <w:tc>
          <w:tcPr>
            <w:tcW w:w="517"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D5568C">
            <w:pPr>
              <w:bidi w:val="0"/>
              <w:jc w:val="right"/>
              <w:rPr>
                <w:rFonts w:ascii="Times New Roman" w:hAnsi="Times New Roman" w:cs="Times New Roman"/>
                <w:b/>
                <w:bCs/>
                <w:color w:val="000000"/>
                <w:sz w:val="14"/>
                <w:szCs w:val="14"/>
              </w:rPr>
            </w:pPr>
            <w:r w:rsidRPr="0013608B">
              <w:rPr>
                <w:rFonts w:ascii="Times New Roman" w:hAnsi="Times New Roman" w:cs="Times New Roman"/>
                <w:b/>
                <w:bCs/>
                <w:color w:val="000000"/>
                <w:sz w:val="14"/>
                <w:szCs w:val="14"/>
              </w:rPr>
              <w:t>56 040</w:t>
            </w:r>
          </w:p>
        </w:tc>
        <w:tc>
          <w:tcPr>
            <w:tcW w:w="517"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D5568C">
            <w:pPr>
              <w:bidi w:val="0"/>
              <w:jc w:val="right"/>
              <w:rPr>
                <w:rFonts w:ascii="Times New Roman" w:hAnsi="Times New Roman" w:cs="Times New Roman"/>
                <w:b/>
                <w:bCs/>
                <w:color w:val="000000"/>
                <w:sz w:val="14"/>
                <w:szCs w:val="14"/>
              </w:rPr>
            </w:pPr>
            <w:r w:rsidRPr="0013608B">
              <w:rPr>
                <w:rFonts w:ascii="Times New Roman" w:hAnsi="Times New Roman" w:cs="Times New Roman"/>
                <w:b/>
                <w:bCs/>
                <w:color w:val="000000"/>
                <w:sz w:val="14"/>
                <w:szCs w:val="14"/>
              </w:rPr>
              <w:t>59 421</w:t>
            </w:r>
          </w:p>
        </w:tc>
        <w:tc>
          <w:tcPr>
            <w:tcW w:w="515"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D5568C">
            <w:pPr>
              <w:bidi w:val="0"/>
              <w:jc w:val="right"/>
              <w:rPr>
                <w:rFonts w:ascii="Times New Roman" w:hAnsi="Times New Roman" w:cs="Times New Roman"/>
                <w:b/>
                <w:bCs/>
                <w:color w:val="000000"/>
                <w:sz w:val="14"/>
                <w:szCs w:val="14"/>
              </w:rPr>
            </w:pPr>
            <w:r w:rsidRPr="0013608B">
              <w:rPr>
                <w:rFonts w:ascii="Times New Roman" w:hAnsi="Times New Roman" w:cs="Times New Roman"/>
                <w:b/>
                <w:bCs/>
                <w:color w:val="000000"/>
                <w:sz w:val="14"/>
                <w:szCs w:val="14"/>
              </w:rPr>
              <w:t>63 755</w:t>
            </w:r>
          </w:p>
        </w:tc>
      </w:tr>
      <w:tr>
        <w:tblPrEx>
          <w:tblW w:w="5000" w:type="pct"/>
          <w:tblLook w:val="04A0"/>
        </w:tblPrEx>
        <w:trPr>
          <w:trHeight w:val="227"/>
        </w:trPr>
        <w:tc>
          <w:tcPr>
            <w:tcW w:w="1900"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rPr>
                <w:rFonts w:ascii="Times New Roman" w:hAnsi="Times New Roman" w:cs="Times New Roman"/>
                <w:sz w:val="14"/>
                <w:szCs w:val="14"/>
                <w:lang w:val="en-US" w:eastAsia="en-US"/>
              </w:rPr>
            </w:pPr>
            <w:r w:rsidRPr="0013608B">
              <w:rPr>
                <w:rFonts w:ascii="Times New Roman" w:hAnsi="Times New Roman" w:cs="Times New Roman"/>
                <w:sz w:val="14"/>
                <w:szCs w:val="14"/>
                <w:lang w:eastAsia="en-US"/>
              </w:rPr>
              <w:t xml:space="preserve">     z toho prevod na VPÚ z DPFO</w:t>
            </w:r>
          </w:p>
        </w:tc>
        <w:tc>
          <w:tcPr>
            <w:tcW w:w="517"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D5568C">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20 944</w:t>
            </w:r>
          </w:p>
        </w:tc>
        <w:tc>
          <w:tcPr>
            <w:tcW w:w="517"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D5568C">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21 740</w:t>
            </w:r>
          </w:p>
        </w:tc>
        <w:tc>
          <w:tcPr>
            <w:tcW w:w="517"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D5568C">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24 213</w:t>
            </w:r>
          </w:p>
        </w:tc>
        <w:tc>
          <w:tcPr>
            <w:tcW w:w="517"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D5568C">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26 427</w:t>
            </w:r>
          </w:p>
        </w:tc>
        <w:tc>
          <w:tcPr>
            <w:tcW w:w="517"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D5568C">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28 583</w:t>
            </w:r>
          </w:p>
        </w:tc>
        <w:tc>
          <w:tcPr>
            <w:tcW w:w="51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D5568C">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30 967</w:t>
            </w:r>
          </w:p>
        </w:tc>
      </w:tr>
      <w:tr>
        <w:tblPrEx>
          <w:tblW w:w="5000" w:type="pct"/>
          <w:tblLook w:val="04A0"/>
        </w:tblPrEx>
        <w:trPr>
          <w:trHeight w:val="227"/>
        </w:trPr>
        <w:tc>
          <w:tcPr>
            <w:tcW w:w="1900"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rPr>
                <w:rFonts w:ascii="Times New Roman" w:hAnsi="Times New Roman" w:cs="Times New Roman"/>
                <w:sz w:val="14"/>
                <w:szCs w:val="14"/>
                <w:lang w:val="en-US" w:eastAsia="en-US"/>
              </w:rPr>
            </w:pPr>
            <w:r w:rsidRPr="0013608B">
              <w:rPr>
                <w:rFonts w:ascii="Times New Roman" w:hAnsi="Times New Roman" w:cs="Times New Roman"/>
                <w:sz w:val="14"/>
                <w:szCs w:val="14"/>
                <w:lang w:eastAsia="en-US"/>
              </w:rPr>
              <w:t xml:space="preserve">     z toho prevod na VPÚ z DPPO</w:t>
            </w:r>
          </w:p>
        </w:tc>
        <w:tc>
          <w:tcPr>
            <w:tcW w:w="517"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D5568C">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25 762</w:t>
            </w:r>
          </w:p>
        </w:tc>
        <w:tc>
          <w:tcPr>
            <w:tcW w:w="517"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D5568C">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30 466</w:t>
            </w:r>
          </w:p>
        </w:tc>
        <w:tc>
          <w:tcPr>
            <w:tcW w:w="517"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D5568C">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35 836</w:t>
            </w:r>
          </w:p>
        </w:tc>
        <w:tc>
          <w:tcPr>
            <w:tcW w:w="517"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D5568C">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29 613</w:t>
            </w:r>
          </w:p>
        </w:tc>
        <w:tc>
          <w:tcPr>
            <w:tcW w:w="517"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D5568C">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30 838</w:t>
            </w:r>
          </w:p>
        </w:tc>
        <w:tc>
          <w:tcPr>
            <w:tcW w:w="515"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D5568C">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32 788</w:t>
            </w:r>
          </w:p>
        </w:tc>
      </w:tr>
    </w:tbl>
    <w:p w:rsidR="00382FB6" w:rsidRPr="00B77227" w:rsidP="00382FB6">
      <w:pPr>
        <w:pStyle w:val="Default"/>
        <w:bidi w:val="0"/>
        <w:spacing w:before="3"/>
        <w:ind w:firstLine="708"/>
        <w:jc w:val="both"/>
        <w:rPr>
          <w:rFonts w:ascii="Times New Roman" w:hAnsi="Times New Roman" w:cs="Times New Roman"/>
          <w:color w:val="FF0000"/>
          <w:highlight w:val="yellow"/>
        </w:rPr>
      </w:pPr>
    </w:p>
    <w:p w:rsidR="00382FB6" w:rsidRPr="00B77227" w:rsidP="00382FB6">
      <w:pPr>
        <w:bidi w:val="0"/>
        <w:ind w:firstLine="708"/>
        <w:jc w:val="both"/>
        <w:rPr>
          <w:rFonts w:ascii="Times New Roman" w:hAnsi="Times New Roman" w:cs="Times New Roman"/>
          <w:bCs/>
          <w:highlight w:val="yellow"/>
        </w:rPr>
      </w:pPr>
      <w:r w:rsidRPr="00B77227">
        <w:rPr>
          <w:rFonts w:ascii="Times New Roman" w:hAnsi="Times New Roman" w:cs="Times New Roman"/>
          <w:bCs/>
        </w:rPr>
        <w:t xml:space="preserve">Daňové kredity zvyšujú akruálny výnos dane z príjmu fyzických osôb, pričom nemajú vplyv na hotovostné plnenie. </w:t>
      </w:r>
      <w:r w:rsidRPr="000B287C">
        <w:rPr>
          <w:rFonts w:ascii="Times New Roman" w:hAnsi="Times New Roman" w:cs="Times New Roman"/>
          <w:bCs/>
        </w:rPr>
        <w:t>Oproti rozpočtu verejnej správy na roky 2015 až 2017 dochádza ku korekcii daňových kreditov kvôli aktualizáciu počtu detí s nárokom na daňový bonus a makroekonomických predpokladov, ktoré vplývajú na výšku daňového bonusu v rokoch 2016</w:t>
      </w:r>
      <w:r w:rsidR="005E2996">
        <w:rPr>
          <w:rFonts w:ascii="Times New Roman" w:hAnsi="Times New Roman" w:cs="Times New Roman"/>
          <w:bCs/>
        </w:rPr>
        <w:t xml:space="preserve"> až </w:t>
      </w:r>
      <w:r w:rsidRPr="000B287C">
        <w:rPr>
          <w:rFonts w:ascii="Times New Roman" w:hAnsi="Times New Roman" w:cs="Times New Roman"/>
          <w:bCs/>
        </w:rPr>
        <w:t>2018.</w:t>
      </w:r>
    </w:p>
    <w:p w:rsidR="00382FB6" w:rsidRPr="00B77227" w:rsidP="00382FB6">
      <w:pPr>
        <w:bidi w:val="0"/>
        <w:jc w:val="both"/>
        <w:rPr>
          <w:rFonts w:ascii="Times New Roman" w:hAnsi="Times New Roman" w:cs="Times New Roman"/>
          <w:bCs/>
          <w:highlight w:val="yellow"/>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850"/>
        <w:gridCol w:w="893"/>
        <w:gridCol w:w="893"/>
        <w:gridCol w:w="894"/>
        <w:gridCol w:w="894"/>
        <w:gridCol w:w="894"/>
        <w:gridCol w:w="89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27"/>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82FB6" w:rsidRPr="0013608B" w:rsidP="0013608B">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 xml:space="preserve">Vplyv daňových kreditov na rozpočet (ESA 2010, v tis. </w:t>
            </w:r>
            <w:r w:rsidR="0013608B">
              <w:rPr>
                <w:rFonts w:ascii="Times New Roman" w:hAnsi="Times New Roman" w:cs="Times New Roman"/>
                <w:b/>
                <w:bCs/>
                <w:sz w:val="14"/>
                <w:szCs w:val="14"/>
                <w:lang w:eastAsia="en-US"/>
              </w:rPr>
              <w:t>e</w:t>
            </w:r>
            <w:r w:rsidRPr="0013608B">
              <w:rPr>
                <w:rFonts w:ascii="Times New Roman" w:hAnsi="Times New Roman" w:cs="Times New Roman"/>
                <w:b/>
                <w:bCs/>
                <w:sz w:val="14"/>
                <w:szCs w:val="14"/>
                <w:lang w:eastAsia="en-US"/>
              </w:rPr>
              <w:t>ur)</w:t>
            </w:r>
          </w:p>
        </w:tc>
      </w:tr>
      <w:tr>
        <w:tblPrEx>
          <w:tblW w:w="5000" w:type="pct"/>
          <w:tblCellMar>
            <w:left w:w="70" w:type="dxa"/>
            <w:right w:w="70" w:type="dxa"/>
          </w:tblCellMar>
          <w:tblLook w:val="04A0"/>
        </w:tblPrEx>
        <w:trPr>
          <w:trHeight w:val="227"/>
        </w:trPr>
        <w:tc>
          <w:tcPr>
            <w:tcW w:w="209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82FB6" w:rsidRPr="0013608B" w:rsidP="0013608B">
            <w:pPr>
              <w:bidi w:val="0"/>
              <w:ind w:firstLine="840" w:firstLineChars="600"/>
              <w:rPr>
                <w:rFonts w:ascii="Times New Roman" w:hAnsi="Times New Roman" w:cs="Times New Roman"/>
                <w:b/>
                <w:bCs/>
                <w:sz w:val="14"/>
                <w:szCs w:val="14"/>
                <w:lang w:eastAsia="sk-SK"/>
              </w:rPr>
            </w:pP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82FB6" w:rsidRPr="0013608B" w:rsidP="00296EC4">
            <w:pPr>
              <w:bidi w:val="0"/>
              <w:jc w:val="center"/>
              <w:rPr>
                <w:rFonts w:ascii="Times New Roman" w:hAnsi="Times New Roman" w:cs="Times New Roman"/>
                <w:b/>
                <w:bCs/>
                <w:color w:val="000000"/>
                <w:sz w:val="14"/>
                <w:szCs w:val="14"/>
                <w:lang w:eastAsia="sk-SK"/>
              </w:rPr>
            </w:pPr>
            <w:r w:rsidRPr="0013608B">
              <w:rPr>
                <w:rFonts w:ascii="Times New Roman" w:hAnsi="Times New Roman" w:cs="Times New Roman"/>
                <w:b/>
                <w:bCs/>
                <w:color w:val="000000"/>
                <w:sz w:val="14"/>
                <w:szCs w:val="14"/>
              </w:rPr>
              <w:t xml:space="preserve">2013 </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82FB6" w:rsidRPr="0013608B" w:rsidP="00296EC4">
            <w:pPr>
              <w:bidi w:val="0"/>
              <w:jc w:val="center"/>
              <w:rPr>
                <w:rFonts w:ascii="Times New Roman" w:hAnsi="Times New Roman" w:cs="Times New Roman"/>
                <w:b/>
                <w:bCs/>
                <w:color w:val="000000"/>
                <w:sz w:val="14"/>
                <w:szCs w:val="14"/>
              </w:rPr>
            </w:pPr>
            <w:r w:rsidRPr="0013608B">
              <w:rPr>
                <w:rFonts w:ascii="Times New Roman" w:hAnsi="Times New Roman" w:cs="Times New Roman"/>
                <w:b/>
                <w:bCs/>
                <w:color w:val="000000"/>
                <w:sz w:val="14"/>
                <w:szCs w:val="14"/>
              </w:rPr>
              <w:t xml:space="preserve">2014 </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82FB6" w:rsidRPr="0013608B" w:rsidP="00296EC4">
            <w:pPr>
              <w:bidi w:val="0"/>
              <w:jc w:val="center"/>
              <w:rPr>
                <w:rFonts w:ascii="Times New Roman" w:hAnsi="Times New Roman" w:cs="Times New Roman"/>
                <w:b/>
                <w:bCs/>
                <w:sz w:val="14"/>
                <w:szCs w:val="14"/>
              </w:rPr>
            </w:pPr>
            <w:r w:rsidRPr="0013608B">
              <w:rPr>
                <w:rFonts w:ascii="Times New Roman" w:hAnsi="Times New Roman" w:cs="Times New Roman"/>
                <w:b/>
                <w:bCs/>
                <w:sz w:val="14"/>
                <w:szCs w:val="14"/>
              </w:rPr>
              <w:t>2015</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82FB6" w:rsidRPr="0013608B" w:rsidP="00296EC4">
            <w:pPr>
              <w:bidi w:val="0"/>
              <w:jc w:val="center"/>
              <w:rPr>
                <w:rFonts w:ascii="Times New Roman" w:hAnsi="Times New Roman" w:cs="Times New Roman"/>
                <w:b/>
                <w:bCs/>
                <w:sz w:val="14"/>
                <w:szCs w:val="14"/>
              </w:rPr>
            </w:pPr>
            <w:r w:rsidRPr="0013608B">
              <w:rPr>
                <w:rFonts w:ascii="Times New Roman" w:hAnsi="Times New Roman" w:cs="Times New Roman"/>
                <w:b/>
                <w:bCs/>
                <w:sz w:val="14"/>
                <w:szCs w:val="14"/>
              </w:rPr>
              <w:t>2016</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82FB6" w:rsidRPr="0013608B" w:rsidP="00296EC4">
            <w:pPr>
              <w:bidi w:val="0"/>
              <w:jc w:val="center"/>
              <w:rPr>
                <w:rFonts w:ascii="Times New Roman" w:hAnsi="Times New Roman" w:cs="Times New Roman"/>
                <w:b/>
                <w:bCs/>
                <w:sz w:val="14"/>
                <w:szCs w:val="14"/>
              </w:rPr>
            </w:pPr>
            <w:r w:rsidRPr="0013608B">
              <w:rPr>
                <w:rFonts w:ascii="Times New Roman" w:hAnsi="Times New Roman" w:cs="Times New Roman"/>
                <w:b/>
                <w:bCs/>
                <w:sz w:val="14"/>
                <w:szCs w:val="14"/>
              </w:rPr>
              <w:t>2017</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82FB6" w:rsidRPr="0013608B" w:rsidP="00296EC4">
            <w:pPr>
              <w:bidi w:val="0"/>
              <w:jc w:val="center"/>
              <w:rPr>
                <w:rFonts w:ascii="Times New Roman" w:hAnsi="Times New Roman" w:cs="Times New Roman"/>
                <w:b/>
                <w:bCs/>
                <w:sz w:val="14"/>
                <w:szCs w:val="14"/>
              </w:rPr>
            </w:pPr>
            <w:r w:rsidRPr="0013608B">
              <w:rPr>
                <w:rFonts w:ascii="Times New Roman" w:hAnsi="Times New Roman" w:cs="Times New Roman"/>
                <w:b/>
                <w:bCs/>
                <w:sz w:val="14"/>
                <w:szCs w:val="14"/>
              </w:rPr>
              <w:t>2018</w:t>
            </w:r>
          </w:p>
        </w:tc>
      </w:tr>
      <w:tr>
        <w:tblPrEx>
          <w:tblW w:w="5000" w:type="pct"/>
          <w:tblCellMar>
            <w:left w:w="70" w:type="dxa"/>
            <w:right w:w="70" w:type="dxa"/>
          </w:tblCellMar>
          <w:tblLook w:val="04A0"/>
        </w:tblPrEx>
        <w:trPr>
          <w:trHeight w:val="227"/>
        </w:trPr>
        <w:tc>
          <w:tcPr>
            <w:tcW w:w="209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rPr>
                <w:rFonts w:ascii="Times New Roman" w:hAnsi="Times New Roman" w:cs="Times New Roman"/>
                <w:b/>
                <w:bCs/>
                <w:sz w:val="14"/>
                <w:szCs w:val="14"/>
                <w:lang w:eastAsia="sk-SK"/>
              </w:rPr>
            </w:pPr>
            <w:r w:rsidRPr="0013608B">
              <w:rPr>
                <w:rFonts w:ascii="Times New Roman" w:hAnsi="Times New Roman" w:cs="Times New Roman"/>
                <w:b/>
                <w:bCs/>
                <w:sz w:val="14"/>
                <w:szCs w:val="14"/>
                <w:lang w:eastAsia="en-US"/>
              </w:rPr>
              <w:t>Daňové kredity spolu</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right"/>
              <w:rPr>
                <w:rFonts w:ascii="Times New Roman" w:hAnsi="Times New Roman" w:cs="Times New Roman"/>
                <w:b/>
                <w:bCs/>
                <w:sz w:val="14"/>
                <w:szCs w:val="14"/>
                <w:lang w:eastAsia="sk-SK"/>
              </w:rPr>
            </w:pPr>
            <w:r w:rsidRPr="0013608B">
              <w:rPr>
                <w:rFonts w:ascii="Times New Roman" w:hAnsi="Times New Roman" w:cs="Times New Roman"/>
                <w:b/>
                <w:bCs/>
                <w:sz w:val="14"/>
                <w:szCs w:val="14"/>
              </w:rPr>
              <w:t>265 116</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264 296</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262 322</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259 663</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258 667</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261 103</w:t>
            </w:r>
          </w:p>
        </w:tc>
      </w:tr>
      <w:tr>
        <w:tblPrEx>
          <w:tblW w:w="5000" w:type="pct"/>
          <w:tblCellMar>
            <w:left w:w="70" w:type="dxa"/>
            <w:right w:w="70" w:type="dxa"/>
          </w:tblCellMar>
          <w:tblLook w:val="04A0"/>
        </w:tblPrEx>
        <w:trPr>
          <w:trHeight w:val="227"/>
        </w:trPr>
        <w:tc>
          <w:tcPr>
            <w:tcW w:w="209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280" w:firstLineChars="200"/>
              <w:rPr>
                <w:rFonts w:ascii="Times New Roman" w:hAnsi="Times New Roman" w:cs="Times New Roman"/>
                <w:sz w:val="14"/>
                <w:szCs w:val="14"/>
                <w:lang w:eastAsia="sk-SK"/>
              </w:rPr>
            </w:pPr>
            <w:r w:rsidRPr="0013608B">
              <w:rPr>
                <w:rFonts w:ascii="Times New Roman" w:hAnsi="Times New Roman" w:cs="Times New Roman"/>
                <w:sz w:val="14"/>
                <w:szCs w:val="14"/>
                <w:lang w:eastAsia="en-US"/>
              </w:rPr>
              <w:t>z toho Zamestnanecká prémia spolu</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3 337</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2 646</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806</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CellMar>
            <w:left w:w="70" w:type="dxa"/>
            <w:right w:w="70" w:type="dxa"/>
          </w:tblCellMar>
          <w:tblLook w:val="04A0"/>
        </w:tblPrEx>
        <w:trPr>
          <w:trHeight w:val="227"/>
        </w:trPr>
        <w:tc>
          <w:tcPr>
            <w:tcW w:w="209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 toho DPFO zo závislej činnosti</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1 580</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1 516</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806</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CellMar>
            <w:left w:w="70" w:type="dxa"/>
            <w:right w:w="70" w:type="dxa"/>
          </w:tblCellMar>
          <w:tblLook w:val="04A0"/>
        </w:tblPrEx>
        <w:trPr>
          <w:trHeight w:val="227"/>
        </w:trPr>
        <w:tc>
          <w:tcPr>
            <w:tcW w:w="209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 toho DPFO z podnikania</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1 757</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1 130</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CellMar>
            <w:left w:w="70" w:type="dxa"/>
            <w:right w:w="70" w:type="dxa"/>
          </w:tblCellMar>
          <w:tblLook w:val="04A0"/>
        </w:tblPrEx>
        <w:trPr>
          <w:trHeight w:val="227"/>
        </w:trPr>
        <w:tc>
          <w:tcPr>
            <w:tcW w:w="209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280" w:firstLineChars="200"/>
              <w:rPr>
                <w:rFonts w:ascii="Times New Roman" w:hAnsi="Times New Roman" w:cs="Times New Roman"/>
                <w:sz w:val="14"/>
                <w:szCs w:val="14"/>
                <w:lang w:eastAsia="sk-SK"/>
              </w:rPr>
            </w:pPr>
            <w:r w:rsidRPr="0013608B">
              <w:rPr>
                <w:rFonts w:ascii="Times New Roman" w:hAnsi="Times New Roman" w:cs="Times New Roman"/>
                <w:sz w:val="14"/>
                <w:szCs w:val="14"/>
                <w:lang w:eastAsia="en-US"/>
              </w:rPr>
              <w:t>z toho Daňový bonus spolu</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261 779</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261 650</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261 516</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259 663</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258 667</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261 103</w:t>
            </w:r>
          </w:p>
        </w:tc>
      </w:tr>
      <w:tr>
        <w:tblPrEx>
          <w:tblW w:w="5000" w:type="pct"/>
          <w:tblCellMar>
            <w:left w:w="70" w:type="dxa"/>
            <w:right w:w="70" w:type="dxa"/>
          </w:tblCellMar>
          <w:tblLook w:val="04A0"/>
        </w:tblPrEx>
        <w:trPr>
          <w:trHeight w:val="227"/>
        </w:trPr>
        <w:tc>
          <w:tcPr>
            <w:tcW w:w="209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 toho DPFO zo závislej činnosti</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220 657</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219 977</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220 250</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218 689</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217 850</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219 801</w:t>
            </w:r>
          </w:p>
        </w:tc>
      </w:tr>
      <w:tr>
        <w:tblPrEx>
          <w:tblW w:w="5000" w:type="pct"/>
          <w:tblCellMar>
            <w:left w:w="70" w:type="dxa"/>
            <w:right w:w="70" w:type="dxa"/>
          </w:tblCellMar>
          <w:tblLook w:val="04A0"/>
        </w:tblPrEx>
        <w:trPr>
          <w:trHeight w:val="227"/>
        </w:trPr>
        <w:tc>
          <w:tcPr>
            <w:tcW w:w="2090"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 toho DPFO z podnikania</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41 122</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41 673</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41 266</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40 974</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40 817</w:t>
            </w:r>
          </w:p>
        </w:tc>
        <w:tc>
          <w:tcPr>
            <w:tcW w:w="485" w:type="pct"/>
            <w:tcBorders>
              <w:top w:val="single" w:sz="4" w:space="0" w:color="auto"/>
              <w:left w:val="single" w:sz="4" w:space="0" w:color="auto"/>
              <w:bottom w:val="single" w:sz="4" w:space="0" w:color="auto"/>
              <w:right w:val="single" w:sz="4" w:space="0" w:color="auto"/>
            </w:tcBorders>
            <w:noWrap/>
            <w:textDirection w:val="lrTb"/>
            <w:vAlign w:val="bottom"/>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41 302</w:t>
            </w:r>
          </w:p>
        </w:tc>
      </w:tr>
    </w:tbl>
    <w:p w:rsidR="00382FB6" w:rsidP="00382FB6">
      <w:pPr>
        <w:bidi w:val="0"/>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13608B" w:rsidP="0013608B">
      <w:pPr>
        <w:bidi w:val="0"/>
        <w:ind w:firstLine="708"/>
        <w:jc w:val="both"/>
        <w:rPr>
          <w:rFonts w:ascii="Times New Roman" w:hAnsi="Times New Roman" w:cs="Times New Roman"/>
          <w:bCs/>
        </w:rPr>
      </w:pPr>
    </w:p>
    <w:p w:rsidR="00382FB6" w:rsidP="0013608B">
      <w:pPr>
        <w:bidi w:val="0"/>
        <w:ind w:firstLine="708"/>
        <w:jc w:val="both"/>
        <w:rPr>
          <w:rFonts w:ascii="Times New Roman" w:hAnsi="Times New Roman" w:cs="Times New Roman"/>
        </w:rPr>
      </w:pPr>
      <w:r w:rsidRPr="00B77227">
        <w:rPr>
          <w:rFonts w:ascii="Times New Roman" w:hAnsi="Times New Roman" w:cs="Times New Roman"/>
          <w:bCs/>
        </w:rPr>
        <w:t xml:space="preserve">Nižšie sú prezentované </w:t>
      </w:r>
      <w:r w:rsidRPr="00B77227">
        <w:rPr>
          <w:rFonts w:ascii="Times New Roman" w:hAnsi="Times New Roman" w:cs="Times New Roman"/>
          <w:b/>
          <w:bCs/>
        </w:rPr>
        <w:t>daňové a odvodové príjmy na akruálnej báze</w:t>
      </w:r>
      <w:r w:rsidRPr="00B77227">
        <w:rPr>
          <w:rFonts w:ascii="Times New Roman" w:hAnsi="Times New Roman" w:cs="Times New Roman"/>
        </w:rPr>
        <w:t xml:space="preserve"> (metodika ESA 2010) </w:t>
      </w:r>
      <w:r w:rsidRPr="00B77227">
        <w:rPr>
          <w:rFonts w:ascii="Times New Roman" w:hAnsi="Times New Roman" w:cs="Times New Roman"/>
          <w:bCs/>
        </w:rPr>
        <w:t>bez sankcií</w:t>
      </w:r>
      <w:r w:rsidRPr="00B77227">
        <w:rPr>
          <w:rFonts w:ascii="Times New Roman" w:hAnsi="Times New Roman" w:cs="Times New Roman"/>
        </w:rPr>
        <w:t>.</w:t>
      </w:r>
      <w:r w:rsidR="0013608B">
        <w:rPr>
          <w:rFonts w:ascii="Times New Roman" w:hAnsi="Times New Roman" w:cs="Times New Roman"/>
        </w:rPr>
        <w:t xml:space="preserve"> </w:t>
      </w:r>
    </w:p>
    <w:p w:rsidR="00382FB6" w:rsidRPr="00B77227" w:rsidP="00382FB6">
      <w:pPr>
        <w:bidi w:val="0"/>
        <w:jc w:val="both"/>
        <w:rPr>
          <w:rFonts w:ascii="Times New Roman" w:hAnsi="Times New Roman" w:cs="Times New Roman"/>
          <w:color w:val="FF0000"/>
          <w:highlight w:val="yellow"/>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7"/>
        <w:gridCol w:w="927"/>
        <w:gridCol w:w="884"/>
        <w:gridCol w:w="884"/>
        <w:gridCol w:w="886"/>
        <w:gridCol w:w="886"/>
        <w:gridCol w:w="8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98"/>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382FB6" w:rsidRPr="0013608B" w:rsidP="0013608B">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 xml:space="preserve">Daňové a odvodové príjmy (ESA 2010, v tis. </w:t>
            </w:r>
            <w:r w:rsidR="0013608B">
              <w:rPr>
                <w:rFonts w:ascii="Times New Roman" w:hAnsi="Times New Roman" w:cs="Times New Roman"/>
                <w:b/>
                <w:bCs/>
                <w:sz w:val="14"/>
                <w:szCs w:val="14"/>
                <w:lang w:eastAsia="en-US"/>
              </w:rPr>
              <w:t>e</w:t>
            </w:r>
            <w:r w:rsidRPr="0013608B">
              <w:rPr>
                <w:rFonts w:ascii="Times New Roman" w:hAnsi="Times New Roman" w:cs="Times New Roman"/>
                <w:b/>
                <w:bCs/>
                <w:sz w:val="14"/>
                <w:szCs w:val="14"/>
                <w:lang w:eastAsia="en-US"/>
              </w:rPr>
              <w:t>ur)</w:t>
            </w:r>
          </w:p>
        </w:tc>
      </w:tr>
      <w:tr>
        <w:tblPrEx>
          <w:tblW w:w="5000" w:type="pct"/>
          <w:tblLook w:val="04A0"/>
        </w:tblPrEx>
        <w:trPr>
          <w:trHeight w:val="198"/>
        </w:trPr>
        <w:tc>
          <w:tcPr>
            <w:tcW w:w="2119" w:type="pct"/>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center"/>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 </w:t>
            </w:r>
          </w:p>
        </w:tc>
        <w:tc>
          <w:tcPr>
            <w:tcW w:w="49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center"/>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Skutočnosť</w:t>
            </w:r>
          </w:p>
        </w:tc>
        <w:tc>
          <w:tcPr>
            <w:tcW w:w="476"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82FB6" w:rsidRPr="0013608B" w:rsidP="00296EC4">
            <w:pPr>
              <w:bidi w:val="0"/>
              <w:jc w:val="center"/>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Odhad</w:t>
            </w:r>
          </w:p>
        </w:tc>
        <w:tc>
          <w:tcPr>
            <w:tcW w:w="1907" w:type="pct"/>
            <w:gridSpan w:val="4"/>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center"/>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Prognóza</w:t>
            </w:r>
          </w:p>
        </w:tc>
      </w:tr>
      <w:tr>
        <w:tblPrEx>
          <w:tblW w:w="5000" w:type="pct"/>
          <w:tblLook w:val="04A0"/>
        </w:tblPrEx>
        <w:trPr>
          <w:trHeight w:val="198"/>
        </w:trPr>
        <w:tc>
          <w:tcPr>
            <w:tcW w:w="2119" w:type="pct"/>
            <w:vMerge/>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296EC4">
            <w:pPr>
              <w:bidi w:val="0"/>
              <w:rPr>
                <w:rFonts w:ascii="Times New Roman" w:hAnsi="Times New Roman" w:cs="Times New Roman"/>
                <w:b/>
                <w:bCs/>
                <w:sz w:val="14"/>
                <w:szCs w:val="14"/>
                <w:lang w:eastAsia="en-US"/>
              </w:rPr>
            </w:pPr>
          </w:p>
        </w:tc>
        <w:tc>
          <w:tcPr>
            <w:tcW w:w="49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center"/>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2013</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center"/>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2014</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center"/>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2015</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center"/>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2016</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center"/>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2017</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jc w:val="center"/>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2018</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Dane z príjmov, ziskov a kapitálového majetku</w:t>
            </w:r>
          </w:p>
        </w:tc>
        <w:tc>
          <w:tcPr>
            <w:tcW w:w="49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lang w:eastAsia="sk-SK"/>
              </w:rPr>
            </w:pPr>
            <w:r w:rsidRPr="0013608B">
              <w:rPr>
                <w:rFonts w:ascii="Times New Roman" w:hAnsi="Times New Roman" w:cs="Times New Roman"/>
                <w:b/>
                <w:bCs/>
                <w:sz w:val="14"/>
                <w:szCs w:val="14"/>
              </w:rPr>
              <w:t>4 371 205</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4 795 611</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5 156 693</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5 398 582</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5 734 678</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6 089 895</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 z príjmov fyzických osôb</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2 146 214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2 278 078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2 422 610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2 554 893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2 708 699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2 885 627</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DPFO zo závislej činnosti</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2 010 218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2 137 915</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2 274 964</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2 406 350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2 555 113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2 725 980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DPFO z podnikania (2014 je odhad)</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135 996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140 163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147 646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148 543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153 586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159 647</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840" w:firstLineChars="6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 xml:space="preserve">do štátneho rozpočtu </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512 369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551 755</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344 518</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309 557</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291 544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306 484</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840" w:firstLineChars="6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 xml:space="preserve">do obcí </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1 223 984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1 301 088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1 457 675</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1 571 743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1 692 008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1 805 400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840" w:firstLineChars="6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 xml:space="preserve">do VÚC </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409 861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425 236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620 417</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673 593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725 147</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773 743</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 z príjmov právnických osôb (2014 je odhad)</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2 047 207</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2 342 472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2 575 128</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2 676 886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2 846 172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3 007 199</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 z príjmov vyberaná zrážkou</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177 784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175 061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158 955</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166 803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179 807</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197 069</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Dane na tovary a služby</w:t>
            </w:r>
          </w:p>
        </w:tc>
        <w:tc>
          <w:tcPr>
            <w:tcW w:w="49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6 681 387</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7 036 126</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7 318 332</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7 536 299</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7 816 910</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8 115 708</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 z pridanej hodnoty</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4 696 141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5 021 132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5 236 111</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5 423 751</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5 645 119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5 907 321</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Spotrebné dane</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1 985 246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2 014 993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2 082 221</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2 112 548</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2 171 791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2 208 387</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 minerálnych olejov</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1 045 406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1 076 853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1 126 330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1 139 370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1 164 943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1 190 180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 liehu</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201 317</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201 831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205 084</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209 320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213 206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217 154</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 piva</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55 728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55 431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56 388</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57 453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58 424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59 457</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 vína</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4 033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4 234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4 540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4 476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4 565</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4 633</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 tabaku a tabakových výrobkov</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636 346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639 965</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652 780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664 637</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692 416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697 720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 elektrickej energie</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16 553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13 943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13 134</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13 140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13 448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13 778</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Zo zemného plynu</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25 178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22 334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23 596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23 778</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24 405</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25 071</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 uhlia</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685</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403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369</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374</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384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394</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Dane z medzinárodného obchodu a transakcií</w:t>
            </w:r>
          </w:p>
        </w:tc>
        <w:tc>
          <w:tcPr>
            <w:tcW w:w="49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lang w:eastAsia="sk-SK"/>
              </w:rPr>
            </w:pPr>
            <w:r w:rsidRPr="0013608B">
              <w:rPr>
                <w:rFonts w:ascii="Times New Roman" w:hAnsi="Times New Roman" w:cs="Times New Roman"/>
                <w:b/>
                <w:bCs/>
                <w:sz w:val="14"/>
                <w:szCs w:val="14"/>
              </w:rPr>
              <w:t>27 553</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31 512</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28 144</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23 430</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24 969</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26 631</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Dovozné clo</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Dovozná prirážka</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Podiel na vybratých finančných prostriedkoch</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27 461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31 515</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28 144</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23 430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24 969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26 631</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Ostatné colné príjmy</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Miestne dane</w:t>
            </w:r>
          </w:p>
        </w:tc>
        <w:tc>
          <w:tcPr>
            <w:tcW w:w="49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640 375</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647 445</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514 491</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515 798</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536 823</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560 598</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 z nehnuteľností</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316 790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320 453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318 276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325 945</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336 463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348 867</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Dane za špecifické služby</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177 710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176 169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182 429</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189 853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200 360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211 731</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 z motorových vozidiel (do r. 2014 príjmom VÚC)</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145 875</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150 824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13 786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Ostatné dane</w:t>
            </w:r>
          </w:p>
        </w:tc>
        <w:tc>
          <w:tcPr>
            <w:tcW w:w="49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377 088</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297 253</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396 037</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408 342</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286 035</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297 775</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 z emisných kvót</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 z motorových vozidiel (od r. 2015 príjmom ŠR)</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137 465</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141 916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149 886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158 511</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Osobitný odvod vybraných finančných inštitúcií</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203 999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153 191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109 178</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113 806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59 894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62 919</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Osobitný odvod z podnikania v regulovaných odvetviach</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100 258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71 419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73 046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76 447</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color w:val="000000"/>
                <w:sz w:val="14"/>
                <w:szCs w:val="14"/>
              </w:rPr>
            </w:pPr>
            <w:r w:rsidRPr="0013608B">
              <w:rPr>
                <w:rFonts w:ascii="Times New Roman" w:hAnsi="Times New Roman" w:cs="Times New Roman"/>
                <w:color w:val="000000"/>
                <w:sz w:val="14"/>
                <w:szCs w:val="14"/>
              </w:rPr>
              <w:t>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 xml:space="preserve">Úhrada za služby verejnosti poskytované </w:t>
            </w:r>
            <w:r w:rsidR="0013608B">
              <w:rPr>
                <w:rFonts w:ascii="Times New Roman" w:hAnsi="Times New Roman" w:cs="Times New Roman"/>
                <w:sz w:val="14"/>
                <w:szCs w:val="14"/>
                <w:lang w:eastAsia="en-US"/>
              </w:rPr>
              <w:t>RTVS</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71 322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71 128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74 887</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74 664</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74 664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74 664</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 z úhrad za dobývací priestor</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549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565</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582</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606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639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674</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840" w:firstLineChars="6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 xml:space="preserve">do štátneho rozpočtu </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100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99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116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121</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128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135</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840" w:firstLineChars="6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 xml:space="preserve">do obcí </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449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466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466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485</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511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539</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 z úhrad za uskladňovanie plynov alebo kvapalín</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836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842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867</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903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952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1 007</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Majetkové dane (do ŠR)</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123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90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8</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Iné dane</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296EC4">
            <w:pPr>
              <w:bidi w:val="0"/>
              <w:ind w:firstLine="840" w:firstLineChars="6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 xml:space="preserve">do štátneho rozpočtu </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296EC4">
            <w:pPr>
              <w:bidi w:val="0"/>
              <w:ind w:firstLine="840" w:firstLineChars="6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 xml:space="preserve">do obcí </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33</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0</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Fondy sociálneho a zdravotného poistenia (FSZP)</w:t>
            </w:r>
          </w:p>
        </w:tc>
        <w:tc>
          <w:tcPr>
            <w:tcW w:w="49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lang w:eastAsia="sk-SK"/>
              </w:rPr>
            </w:pPr>
            <w:r w:rsidRPr="0013608B">
              <w:rPr>
                <w:rFonts w:ascii="Times New Roman" w:hAnsi="Times New Roman" w:cs="Times New Roman"/>
                <w:b/>
                <w:bCs/>
                <w:sz w:val="14"/>
                <w:szCs w:val="14"/>
              </w:rPr>
              <w:t>8 131 675</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8 539 188</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8 946 209</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9 178 607</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9 652 917</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10 171 479</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ind w:firstLine="280" w:firstLineChars="20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Sociálna poisťovňa</w:t>
            </w:r>
          </w:p>
        </w:tc>
        <w:tc>
          <w:tcPr>
            <w:tcW w:w="49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5 495 474</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5 760 634</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6 072 049</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6 323 536</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6 625 296</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6 956 304</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Ekonomicky aktívne obyvateľstvo + dlžné</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5 495 474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5 760 634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6 072 049</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6 323 536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6 625 296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6 956 304</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 xml:space="preserve"> - EAO</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5 285 975</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5 545 802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5 854 995</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6 101 556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6 396 557</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6 720 159</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 xml:space="preserve"> - dlžné</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209 499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214 832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217 054</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221 980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228 739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236 145</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ind w:firstLine="280" w:firstLineChars="20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Zdravotné poisťovne</w:t>
            </w:r>
          </w:p>
        </w:tc>
        <w:tc>
          <w:tcPr>
            <w:tcW w:w="49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2 636 201</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2 778 554</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2 874 160</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2 855 071</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3 027 621</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3 215 175</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560" w:firstLineChars="4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Ekonomicky aktívne obyvateľstvo + dlžné</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2 636 201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2 778 554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2 874 160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2 855 071</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3 027 621</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3 215 175</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840" w:firstLineChars="6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z toho: ročné zúčtovanie</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47 495</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52 482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53 733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-81 749</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-68 877</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-55 718</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296EC4">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Daňové príjmy VS spolu</w:t>
            </w:r>
          </w:p>
        </w:tc>
        <w:tc>
          <w:tcPr>
            <w:tcW w:w="49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lang w:eastAsia="sk-SK"/>
              </w:rPr>
            </w:pPr>
            <w:r w:rsidRPr="0013608B">
              <w:rPr>
                <w:rFonts w:ascii="Times New Roman" w:hAnsi="Times New Roman" w:cs="Times New Roman"/>
                <w:b/>
                <w:bCs/>
                <w:sz w:val="14"/>
                <w:szCs w:val="14"/>
              </w:rPr>
              <w:t>12 097 609</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12 807 946</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13 413 697</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13 882 451</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14 399 415</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15 090 607</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Daňové príjmy ŠR</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9 446 498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10 137 099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10 562 666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10 855 012</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11 309 416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11 811 737</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Štátne finančné aktíva</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304 257</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224 610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182 224</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190 253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59 894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62 919</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 xml:space="preserve">Daňové príjmy obcí </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1 718 960</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1 798 209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1 958 850</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2 088 026</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2 229 342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2 366 537</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Daňové príjmy VÚC</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555 736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576 059</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634 203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673 593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725 147</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773 743</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Daňové príjmy Rozhlasu a televízie Slovenska (RT</w:t>
            </w:r>
            <w:r w:rsidR="0013608B">
              <w:rPr>
                <w:rFonts w:ascii="Times New Roman" w:hAnsi="Times New Roman" w:cs="Times New Roman"/>
                <w:sz w:val="14"/>
                <w:szCs w:val="14"/>
                <w:lang w:eastAsia="en-US"/>
              </w:rPr>
              <w:t>V</w:t>
            </w:r>
            <w:r w:rsidRPr="0013608B">
              <w:rPr>
                <w:rFonts w:ascii="Times New Roman" w:hAnsi="Times New Roman" w:cs="Times New Roman"/>
                <w:sz w:val="14"/>
                <w:szCs w:val="14"/>
                <w:lang w:eastAsia="en-US"/>
              </w:rPr>
              <w:t>S)</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lang w:eastAsia="sk-SK"/>
              </w:rPr>
            </w:pPr>
            <w:r w:rsidRPr="0013608B">
              <w:rPr>
                <w:rFonts w:ascii="Times New Roman" w:hAnsi="Times New Roman" w:cs="Times New Roman"/>
                <w:sz w:val="14"/>
                <w:szCs w:val="14"/>
              </w:rPr>
              <w:t>71 322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71 128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74 887</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74 664</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74 664</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74 664</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296EC4">
            <w:pPr>
              <w:bidi w:val="0"/>
              <w:ind w:firstLine="280" w:firstLineChars="200"/>
              <w:rPr>
                <w:rFonts w:ascii="Times New Roman" w:hAnsi="Times New Roman" w:cs="Times New Roman"/>
                <w:sz w:val="14"/>
                <w:szCs w:val="14"/>
                <w:lang w:eastAsia="en-US"/>
              </w:rPr>
            </w:pPr>
            <w:r w:rsidRPr="0013608B">
              <w:rPr>
                <w:rFonts w:ascii="Times New Roman" w:hAnsi="Times New Roman" w:cs="Times New Roman"/>
                <w:sz w:val="14"/>
                <w:szCs w:val="14"/>
                <w:lang w:eastAsia="en-US"/>
              </w:rPr>
              <w:t>Environmentálny fond</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836</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842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867</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903</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952</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sz w:val="14"/>
                <w:szCs w:val="14"/>
              </w:rPr>
            </w:pPr>
            <w:r w:rsidRPr="0013608B">
              <w:rPr>
                <w:rFonts w:ascii="Times New Roman" w:hAnsi="Times New Roman" w:cs="Times New Roman"/>
                <w:sz w:val="14"/>
                <w:szCs w:val="14"/>
              </w:rPr>
              <w:t>1 007</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textDirection w:val="lrTb"/>
            <w:vAlign w:val="center"/>
            <w:hideMark/>
          </w:tcPr>
          <w:p w:rsidR="00382FB6" w:rsidRPr="0013608B" w:rsidP="00296EC4">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FSZP spolu</w:t>
            </w:r>
          </w:p>
        </w:tc>
        <w:tc>
          <w:tcPr>
            <w:tcW w:w="499"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8 131 675</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8 539 188</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8 946 209</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9 178 607</w:t>
            </w:r>
          </w:p>
        </w:tc>
        <w:tc>
          <w:tcPr>
            <w:tcW w:w="477"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9 652 917</w:t>
            </w:r>
          </w:p>
        </w:tc>
        <w:tc>
          <w:tcPr>
            <w:tcW w:w="476" w:type="pct"/>
            <w:tcBorders>
              <w:top w:val="single" w:sz="4" w:space="0" w:color="auto"/>
              <w:left w:val="single" w:sz="4" w:space="0" w:color="auto"/>
              <w:bottom w:val="single" w:sz="4" w:space="0" w:color="auto"/>
              <w:right w:val="single" w:sz="4" w:space="0" w:color="auto"/>
            </w:tcBorders>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10 171 479</w:t>
            </w:r>
          </w:p>
        </w:tc>
      </w:tr>
      <w:tr>
        <w:tblPrEx>
          <w:tblW w:w="5000" w:type="pct"/>
          <w:tblLook w:val="04A0"/>
        </w:tblPrEx>
        <w:trPr>
          <w:trHeight w:val="198"/>
        </w:trPr>
        <w:tc>
          <w:tcPr>
            <w:tcW w:w="211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82FB6" w:rsidRPr="0013608B" w:rsidP="00296EC4">
            <w:pPr>
              <w:bidi w:val="0"/>
              <w:rPr>
                <w:rFonts w:ascii="Times New Roman" w:hAnsi="Times New Roman" w:cs="Times New Roman"/>
                <w:b/>
                <w:bCs/>
                <w:sz w:val="14"/>
                <w:szCs w:val="14"/>
                <w:lang w:eastAsia="en-US"/>
              </w:rPr>
            </w:pPr>
            <w:r w:rsidRPr="0013608B">
              <w:rPr>
                <w:rFonts w:ascii="Times New Roman" w:hAnsi="Times New Roman" w:cs="Times New Roman"/>
                <w:b/>
                <w:bCs/>
                <w:sz w:val="14"/>
                <w:szCs w:val="14"/>
                <w:lang w:eastAsia="en-US"/>
              </w:rPr>
              <w:t>Daňové príjmy a príjmy FSZP spolu</w:t>
            </w:r>
          </w:p>
        </w:tc>
        <w:tc>
          <w:tcPr>
            <w:tcW w:w="49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20 229 284</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21 347 134</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22 359 906</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23 061 058</w:t>
            </w:r>
          </w:p>
        </w:tc>
        <w:tc>
          <w:tcPr>
            <w:tcW w:w="47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24 052 332</w:t>
            </w:r>
          </w:p>
        </w:tc>
        <w:tc>
          <w:tcPr>
            <w:tcW w:w="4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82FB6" w:rsidRPr="0013608B" w:rsidP="0013608B">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25 262 086</w:t>
            </w:r>
          </w:p>
        </w:tc>
      </w:tr>
    </w:tbl>
    <w:p w:rsidR="00BF4BDF" w:rsidRPr="007E4DC2" w:rsidP="00BF4BDF">
      <w:pPr>
        <w:pStyle w:val="Heading2"/>
        <w:bidi w:val="0"/>
        <w:jc w:val="both"/>
        <w:rPr>
          <w:rFonts w:ascii="Times New Roman" w:hAnsi="Times New Roman"/>
          <w:i w:val="0"/>
          <w:iCs w:val="0"/>
          <w:sz w:val="24"/>
          <w:szCs w:val="24"/>
        </w:rPr>
      </w:pPr>
      <w:bookmarkStart w:id="44" w:name="_Toc431550663"/>
      <w:r w:rsidRPr="007E4DC2">
        <w:rPr>
          <w:rFonts w:ascii="Times New Roman" w:hAnsi="Times New Roman"/>
          <w:i w:val="0"/>
          <w:iCs w:val="0"/>
          <w:sz w:val="24"/>
          <w:szCs w:val="24"/>
        </w:rPr>
        <w:t>3.</w:t>
      </w:r>
      <w:r>
        <w:rPr>
          <w:rFonts w:ascii="Times New Roman" w:hAnsi="Times New Roman"/>
          <w:i w:val="0"/>
          <w:iCs w:val="0"/>
          <w:sz w:val="24"/>
          <w:szCs w:val="24"/>
        </w:rPr>
        <w:t xml:space="preserve">3. </w:t>
      </w:r>
      <w:r w:rsidRPr="007E4DC2">
        <w:rPr>
          <w:rFonts w:ascii="Times New Roman" w:hAnsi="Times New Roman"/>
          <w:i w:val="0"/>
          <w:iCs w:val="0"/>
          <w:sz w:val="24"/>
          <w:szCs w:val="24"/>
        </w:rPr>
        <w:t xml:space="preserve">Porovnanie aktuálneho odhadu daní s rozpočtom verejnej správy na roky </w:t>
      </w:r>
      <w:r w:rsidR="00D26B25">
        <w:rPr>
          <w:rFonts w:ascii="Times New Roman" w:hAnsi="Times New Roman"/>
          <w:i w:val="0"/>
          <w:iCs w:val="0"/>
          <w:sz w:val="24"/>
          <w:szCs w:val="24"/>
        </w:rPr>
        <w:br/>
        <w:t xml:space="preserve">          </w:t>
      </w:r>
      <w:r w:rsidRPr="007E4DC2">
        <w:rPr>
          <w:rFonts w:ascii="Times New Roman" w:hAnsi="Times New Roman"/>
          <w:i w:val="0"/>
          <w:iCs w:val="0"/>
          <w:sz w:val="24"/>
          <w:szCs w:val="24"/>
        </w:rPr>
        <w:t>201</w:t>
      </w:r>
      <w:r w:rsidR="00F23121">
        <w:rPr>
          <w:rFonts w:ascii="Times New Roman" w:hAnsi="Times New Roman"/>
          <w:i w:val="0"/>
          <w:iCs w:val="0"/>
          <w:sz w:val="24"/>
          <w:szCs w:val="24"/>
        </w:rPr>
        <w:t>5</w:t>
      </w:r>
      <w:r w:rsidRPr="007E4DC2">
        <w:rPr>
          <w:rFonts w:ascii="Times New Roman" w:hAnsi="Times New Roman"/>
          <w:i w:val="0"/>
          <w:iCs w:val="0"/>
          <w:sz w:val="24"/>
          <w:szCs w:val="24"/>
        </w:rPr>
        <w:t xml:space="preserve"> až 201</w:t>
      </w:r>
      <w:r w:rsidR="00F23121">
        <w:rPr>
          <w:rFonts w:ascii="Times New Roman" w:hAnsi="Times New Roman"/>
          <w:i w:val="0"/>
          <w:iCs w:val="0"/>
          <w:sz w:val="24"/>
          <w:szCs w:val="24"/>
        </w:rPr>
        <w:t>7</w:t>
      </w:r>
      <w:bookmarkEnd w:id="44"/>
    </w:p>
    <w:p w:rsidR="0013608B" w:rsidP="00382FB6">
      <w:pPr>
        <w:bidi w:val="0"/>
        <w:ind w:firstLine="708"/>
        <w:jc w:val="both"/>
        <w:rPr>
          <w:rFonts w:ascii="Times New Roman" w:hAnsi="Times New Roman" w:cs="Times New Roman"/>
        </w:rPr>
      </w:pPr>
    </w:p>
    <w:p w:rsidR="00382FB6" w:rsidRPr="00B77227" w:rsidP="00382FB6">
      <w:pPr>
        <w:bidi w:val="0"/>
        <w:ind w:firstLine="708"/>
        <w:jc w:val="both"/>
        <w:rPr>
          <w:rFonts w:ascii="Times New Roman" w:hAnsi="Times New Roman" w:cs="Times New Roman"/>
          <w:highlight w:val="yellow"/>
        </w:rPr>
      </w:pPr>
      <w:r w:rsidRPr="00B77227">
        <w:rPr>
          <w:rFonts w:ascii="Times New Roman" w:hAnsi="Times New Roman" w:cs="Times New Roman"/>
        </w:rPr>
        <w:t>Nižšie uvedená tabuľka prezentuje rozdiely aktuálnej prognózy daní a odvodov v metodike ESA</w:t>
      </w:r>
      <w:r w:rsidR="0013608B">
        <w:rPr>
          <w:rFonts w:ascii="Times New Roman" w:hAnsi="Times New Roman" w:cs="Times New Roman"/>
        </w:rPr>
        <w:t xml:space="preserve"> </w:t>
      </w:r>
      <w:r w:rsidRPr="00B77227">
        <w:rPr>
          <w:rFonts w:ascii="Times New Roman" w:hAnsi="Times New Roman" w:cs="Times New Roman"/>
        </w:rPr>
        <w:t xml:space="preserve">2010 oproti rozpočtu verejnej správy na roky 2015 až 2017. Aktuálna prognóza je v porovnaní so schváleným rozpočtom v roku 2015 </w:t>
      </w:r>
      <w:r w:rsidRPr="00F13725">
        <w:rPr>
          <w:rFonts w:ascii="Times New Roman" w:hAnsi="Times New Roman" w:cs="Times New Roman"/>
        </w:rPr>
        <w:t xml:space="preserve">vyššia o 464,1 mil. eur, </w:t>
      </w:r>
      <w:r w:rsidR="0013608B">
        <w:rPr>
          <w:rFonts w:ascii="Times New Roman" w:hAnsi="Times New Roman" w:cs="Times New Roman"/>
        </w:rPr>
        <w:br/>
      </w:r>
      <w:r w:rsidRPr="00F13725">
        <w:rPr>
          <w:rFonts w:ascii="Times New Roman" w:hAnsi="Times New Roman" w:cs="Times New Roman"/>
        </w:rPr>
        <w:t>v roku 2016 o 423,4 mil. eur a v roku 2017 o 509,1 mil. eur. Zv</w:t>
      </w:r>
      <w:r w:rsidRPr="00643A3F">
        <w:rPr>
          <w:rFonts w:ascii="Times New Roman" w:hAnsi="Times New Roman" w:cs="Times New Roman"/>
        </w:rPr>
        <w:t>ýšenie prognózy daňových príjmov na rok 2015 je spôsobené najmä zlepšenou efektivitou výberu DPH a</w:t>
      </w:r>
      <w:r>
        <w:rPr>
          <w:rFonts w:ascii="Times New Roman" w:hAnsi="Times New Roman" w:cs="Times New Roman"/>
        </w:rPr>
        <w:t> </w:t>
      </w:r>
      <w:r w:rsidRPr="00643A3F">
        <w:rPr>
          <w:rFonts w:ascii="Times New Roman" w:hAnsi="Times New Roman" w:cs="Times New Roman"/>
        </w:rPr>
        <w:t>DPPO</w:t>
      </w:r>
      <w:r>
        <w:rPr>
          <w:rFonts w:ascii="Times New Roman" w:hAnsi="Times New Roman" w:cs="Times New Roman"/>
        </w:rPr>
        <w:t xml:space="preserve"> a lepším výberom sociálnych a</w:t>
      </w:r>
      <w:r w:rsidRPr="00643A3F">
        <w:rPr>
          <w:rFonts w:ascii="Times New Roman" w:hAnsi="Times New Roman" w:cs="Times New Roman"/>
        </w:rPr>
        <w:t xml:space="preserve"> zdravotných odvodov. V prípade zdravotných odvodov je dôvodom </w:t>
      </w:r>
      <w:r>
        <w:rPr>
          <w:rFonts w:ascii="Times New Roman" w:hAnsi="Times New Roman" w:cs="Times New Roman"/>
        </w:rPr>
        <w:t xml:space="preserve">aj </w:t>
      </w:r>
      <w:r w:rsidRPr="00643A3F">
        <w:rPr>
          <w:rFonts w:ascii="Times New Roman" w:hAnsi="Times New Roman" w:cs="Times New Roman"/>
        </w:rPr>
        <w:t xml:space="preserve">nižšia ako očakávaná hodnota priebežného uplatňovania odvodovej odpočítateľnej položky v roku 2015. </w:t>
      </w:r>
    </w:p>
    <w:p w:rsidR="00382FB6" w:rsidRPr="00B77227" w:rsidP="00382FB6">
      <w:pPr>
        <w:bidi w:val="0"/>
        <w:ind w:firstLine="708"/>
        <w:jc w:val="both"/>
        <w:rPr>
          <w:color w:val="FF0000"/>
          <w:highlight w:val="yellow"/>
        </w:rPr>
      </w:pPr>
    </w:p>
    <w:tbl>
      <w:tblPr>
        <w:tblStyle w:val="TableNormal"/>
        <w:tblW w:w="5000" w:type="pct"/>
        <w:jc w:val="center"/>
        <w:tblCellMar>
          <w:left w:w="70" w:type="dxa"/>
          <w:right w:w="70" w:type="dxa"/>
        </w:tblCellMar>
        <w:tblLook w:val="04A0"/>
      </w:tblPr>
      <w:tblGrid>
        <w:gridCol w:w="6250"/>
        <w:gridCol w:w="988"/>
        <w:gridCol w:w="988"/>
        <w:gridCol w:w="986"/>
      </w:tblGrid>
      <w:tr>
        <w:tblPrEx>
          <w:tblW w:w="5000" w:type="pct"/>
          <w:jc w:val="center"/>
          <w:tblCellMar>
            <w:left w:w="70" w:type="dxa"/>
            <w:right w:w="70" w:type="dxa"/>
          </w:tblCellMar>
          <w:tblLook w:val="04A0"/>
        </w:tblPrEx>
        <w:trPr>
          <w:trHeight w:val="2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382FB6" w:rsidRPr="0013608B" w:rsidP="00296EC4">
            <w:pPr>
              <w:bidi w:val="0"/>
              <w:rPr>
                <w:rFonts w:ascii="Times New Roman" w:hAnsi="Times New Roman" w:cs="Times New Roman"/>
                <w:b/>
                <w:bCs/>
                <w:color w:val="000000"/>
                <w:sz w:val="14"/>
                <w:szCs w:val="14"/>
                <w:lang w:eastAsia="sk-SK"/>
              </w:rPr>
            </w:pPr>
            <w:r w:rsidRPr="0013608B">
              <w:rPr>
                <w:rFonts w:ascii="Times New Roman" w:hAnsi="Times New Roman" w:cs="Times New Roman"/>
                <w:b/>
                <w:bCs/>
                <w:color w:val="000000"/>
                <w:sz w:val="14"/>
                <w:szCs w:val="14"/>
                <w:lang w:eastAsia="sk-SK"/>
              </w:rPr>
              <w:t>Rozdiely aktuálneho odhadu daní s rozpočtom VS na roky 2015 až 2017 (ESA</w:t>
            </w:r>
            <w:r w:rsidR="005E2996">
              <w:rPr>
                <w:rFonts w:ascii="Times New Roman" w:hAnsi="Times New Roman" w:cs="Times New Roman"/>
                <w:b/>
                <w:bCs/>
                <w:color w:val="000000"/>
                <w:sz w:val="14"/>
                <w:szCs w:val="14"/>
                <w:lang w:eastAsia="sk-SK"/>
              </w:rPr>
              <w:t xml:space="preserve"> </w:t>
            </w:r>
            <w:r w:rsidRPr="0013608B">
              <w:rPr>
                <w:rFonts w:ascii="Times New Roman" w:hAnsi="Times New Roman" w:cs="Times New Roman"/>
                <w:b/>
                <w:bCs/>
                <w:color w:val="000000"/>
                <w:sz w:val="14"/>
                <w:szCs w:val="14"/>
                <w:lang w:eastAsia="sk-SK"/>
              </w:rPr>
              <w:t>2010, v tis. eur)</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382FB6" w:rsidRPr="0013608B" w:rsidP="00296EC4">
            <w:pPr>
              <w:bidi w:val="0"/>
              <w:rPr>
                <w:rFonts w:ascii="Times New Roman" w:hAnsi="Times New Roman" w:cs="Times New Roman"/>
                <w:b/>
                <w:bCs/>
                <w:color w:val="000000"/>
                <w:sz w:val="14"/>
                <w:szCs w:val="14"/>
                <w:lang w:eastAsia="sk-SK"/>
              </w:rPr>
            </w:pPr>
            <w:r w:rsidRPr="0013608B">
              <w:rPr>
                <w:rFonts w:ascii="Times New Roman" w:hAnsi="Times New Roman" w:cs="Times New Roman"/>
                <w:b/>
                <w:bCs/>
                <w:color w:val="000000"/>
                <w:sz w:val="14"/>
                <w:szCs w:val="14"/>
                <w:lang w:eastAsia="sk-SK"/>
              </w:rPr>
              <w:t> </w:t>
            </w:r>
          </w:p>
        </w:tc>
        <w:tc>
          <w:tcPr>
            <w:tcW w:w="536"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center"/>
              <w:rPr>
                <w:rFonts w:ascii="Times New Roman" w:hAnsi="Times New Roman" w:cs="Times New Roman"/>
                <w:b/>
                <w:bCs/>
                <w:color w:val="000000"/>
                <w:sz w:val="14"/>
                <w:szCs w:val="14"/>
                <w:lang w:eastAsia="sk-SK"/>
              </w:rPr>
            </w:pPr>
            <w:r w:rsidRPr="0013608B">
              <w:rPr>
                <w:rFonts w:ascii="Times New Roman" w:hAnsi="Times New Roman" w:cs="Times New Roman"/>
                <w:b/>
                <w:bCs/>
                <w:color w:val="000000"/>
                <w:sz w:val="14"/>
                <w:szCs w:val="14"/>
                <w:lang w:eastAsia="sk-SK"/>
              </w:rPr>
              <w:t>2 015</w:t>
            </w:r>
          </w:p>
        </w:tc>
        <w:tc>
          <w:tcPr>
            <w:tcW w:w="536"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center"/>
              <w:rPr>
                <w:rFonts w:ascii="Times New Roman" w:hAnsi="Times New Roman" w:cs="Times New Roman"/>
                <w:b/>
                <w:bCs/>
                <w:color w:val="000000"/>
                <w:sz w:val="14"/>
                <w:szCs w:val="14"/>
                <w:lang w:eastAsia="sk-SK"/>
              </w:rPr>
            </w:pPr>
            <w:r w:rsidRPr="0013608B">
              <w:rPr>
                <w:rFonts w:ascii="Times New Roman" w:hAnsi="Times New Roman" w:cs="Times New Roman"/>
                <w:b/>
                <w:bCs/>
                <w:color w:val="000000"/>
                <w:sz w:val="14"/>
                <w:szCs w:val="14"/>
                <w:lang w:eastAsia="sk-SK"/>
              </w:rPr>
              <w:t>2 016</w:t>
            </w:r>
          </w:p>
        </w:tc>
        <w:tc>
          <w:tcPr>
            <w:tcW w:w="535"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center"/>
              <w:rPr>
                <w:rFonts w:ascii="Times New Roman" w:hAnsi="Times New Roman" w:cs="Times New Roman"/>
                <w:b/>
                <w:bCs/>
                <w:color w:val="000000"/>
                <w:sz w:val="14"/>
                <w:szCs w:val="14"/>
                <w:lang w:eastAsia="sk-SK"/>
              </w:rPr>
            </w:pPr>
            <w:r w:rsidRPr="0013608B">
              <w:rPr>
                <w:rFonts w:ascii="Times New Roman" w:hAnsi="Times New Roman" w:cs="Times New Roman"/>
                <w:b/>
                <w:bCs/>
                <w:color w:val="000000"/>
                <w:sz w:val="14"/>
                <w:szCs w:val="14"/>
                <w:lang w:eastAsia="sk-SK"/>
              </w:rPr>
              <w:t>2 017</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382FB6" w:rsidRPr="0013608B" w:rsidP="00296EC4">
            <w:pPr>
              <w:bidi w:val="0"/>
              <w:rPr>
                <w:rFonts w:ascii="Times New Roman" w:hAnsi="Times New Roman" w:cs="Times New Roman"/>
                <w:b/>
                <w:bCs/>
                <w:color w:val="000000"/>
                <w:sz w:val="14"/>
                <w:szCs w:val="14"/>
                <w:lang w:eastAsia="sk-SK"/>
              </w:rPr>
            </w:pPr>
            <w:r w:rsidRPr="0013608B">
              <w:rPr>
                <w:rFonts w:ascii="Times New Roman" w:hAnsi="Times New Roman" w:cs="Times New Roman"/>
                <w:b/>
                <w:bCs/>
                <w:color w:val="000000"/>
                <w:sz w:val="14"/>
                <w:szCs w:val="14"/>
                <w:lang w:eastAsia="sk-SK"/>
              </w:rPr>
              <w:t>Daňové príjmy VS spolu</w:t>
            </w:r>
          </w:p>
        </w:tc>
        <w:tc>
          <w:tcPr>
            <w:tcW w:w="536"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right"/>
              <w:rPr>
                <w:rFonts w:ascii="Times New Roman" w:hAnsi="Times New Roman" w:cs="Times New Roman"/>
                <w:b/>
                <w:bCs/>
                <w:sz w:val="14"/>
                <w:szCs w:val="14"/>
                <w:lang w:eastAsia="sk-SK"/>
              </w:rPr>
            </w:pPr>
            <w:r w:rsidRPr="0013608B">
              <w:rPr>
                <w:rFonts w:ascii="Times New Roman" w:hAnsi="Times New Roman" w:cs="Times New Roman"/>
                <w:b/>
                <w:bCs/>
                <w:sz w:val="14"/>
                <w:szCs w:val="14"/>
              </w:rPr>
              <w:t>464 136</w:t>
            </w:r>
          </w:p>
        </w:tc>
        <w:tc>
          <w:tcPr>
            <w:tcW w:w="536"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423 391</w:t>
            </w:r>
          </w:p>
        </w:tc>
        <w:tc>
          <w:tcPr>
            <w:tcW w:w="535"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509 137</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382FB6" w:rsidRPr="0013608B" w:rsidP="0013608B">
            <w:pPr>
              <w:bidi w:val="0"/>
              <w:ind w:firstLine="140" w:firstLineChars="100"/>
              <w:rPr>
                <w:rFonts w:ascii="Times New Roman" w:hAnsi="Times New Roman" w:cs="Times New Roman"/>
                <w:b/>
                <w:bCs/>
                <w:i/>
                <w:iCs/>
                <w:color w:val="000000"/>
                <w:sz w:val="14"/>
                <w:szCs w:val="14"/>
                <w:lang w:eastAsia="sk-SK"/>
              </w:rPr>
            </w:pPr>
            <w:r w:rsidRPr="0013608B">
              <w:rPr>
                <w:rFonts w:ascii="Times New Roman" w:hAnsi="Times New Roman" w:cs="Times New Roman"/>
                <w:b/>
                <w:bCs/>
                <w:i/>
                <w:iCs/>
                <w:color w:val="000000"/>
                <w:sz w:val="14"/>
                <w:szCs w:val="14"/>
                <w:lang w:eastAsia="sk-SK"/>
              </w:rPr>
              <w:t>v % HDP</w:t>
            </w:r>
          </w:p>
        </w:tc>
        <w:tc>
          <w:tcPr>
            <w:tcW w:w="536"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right"/>
              <w:rPr>
                <w:rFonts w:ascii="Times New Roman" w:hAnsi="Times New Roman" w:cs="Times New Roman"/>
                <w:b/>
                <w:bCs/>
                <w:i/>
                <w:iCs/>
                <w:sz w:val="14"/>
                <w:szCs w:val="14"/>
              </w:rPr>
            </w:pPr>
            <w:r w:rsidRPr="0013608B">
              <w:rPr>
                <w:rFonts w:ascii="Times New Roman" w:hAnsi="Times New Roman" w:cs="Times New Roman"/>
                <w:b/>
                <w:bCs/>
                <w:i/>
                <w:iCs/>
                <w:sz w:val="14"/>
                <w:szCs w:val="14"/>
              </w:rPr>
              <w:t>0,60</w:t>
            </w:r>
          </w:p>
        </w:tc>
        <w:tc>
          <w:tcPr>
            <w:tcW w:w="536"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right"/>
              <w:rPr>
                <w:rFonts w:ascii="Times New Roman" w:hAnsi="Times New Roman" w:cs="Times New Roman"/>
                <w:b/>
                <w:bCs/>
                <w:i/>
                <w:iCs/>
                <w:sz w:val="14"/>
                <w:szCs w:val="14"/>
              </w:rPr>
            </w:pPr>
            <w:r w:rsidRPr="0013608B">
              <w:rPr>
                <w:rFonts w:ascii="Times New Roman" w:hAnsi="Times New Roman" w:cs="Times New Roman"/>
                <w:b/>
                <w:bCs/>
                <w:i/>
                <w:iCs/>
                <w:sz w:val="14"/>
                <w:szCs w:val="14"/>
              </w:rPr>
              <w:t>0,52</w:t>
            </w:r>
          </w:p>
        </w:tc>
        <w:tc>
          <w:tcPr>
            <w:tcW w:w="535"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right"/>
              <w:rPr>
                <w:rFonts w:ascii="Times New Roman" w:hAnsi="Times New Roman" w:cs="Times New Roman"/>
                <w:b/>
                <w:bCs/>
                <w:i/>
                <w:iCs/>
                <w:sz w:val="14"/>
                <w:szCs w:val="14"/>
              </w:rPr>
            </w:pPr>
            <w:r w:rsidRPr="0013608B">
              <w:rPr>
                <w:rFonts w:ascii="Times New Roman" w:hAnsi="Times New Roman" w:cs="Times New Roman"/>
                <w:b/>
                <w:bCs/>
                <w:i/>
                <w:iCs/>
                <w:sz w:val="14"/>
                <w:szCs w:val="14"/>
              </w:rPr>
              <w:t>0,59</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140" w:firstLineChars="1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Dane z príjmov, ziskov a kapitálového majetku</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305 009</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298 602</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352 308</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280" w:firstLineChars="2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Daň z príjmov fyzických osôb</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28 959</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18 516</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23 911</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280" w:firstLineChars="2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Daň z príjmov právnických osôb</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262 711</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269 652</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321 602</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280" w:firstLineChars="2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Daň z príjmov vyberaná zrážkou</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13 339</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10 434</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6 795</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140" w:firstLineChars="1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Daň z pridanej hodnoty</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137 026</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109 749</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98 881</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140" w:firstLineChars="1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Spotrebné dane</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39 534</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33 499</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64 769</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140" w:firstLineChars="1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Dane z medzinárodného obchodu a transakcií</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-2 219</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-2 881</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-2 575</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140" w:firstLineChars="1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Miestne dane</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-160 608</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-166 254</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-164 866</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140" w:firstLineChars="1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Ostatné dane</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145 394</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150 676</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160 620</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140" w:firstLineChars="1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Sociálna poisťovňa (EAO + dlžné)</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107 528</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98 421</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135 917</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140" w:firstLineChars="1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Zdravotné poisťovne (EAO + dlžné)</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166 061</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16 460</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26 006</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382FB6" w:rsidRPr="0013608B" w:rsidP="00296EC4">
            <w:pPr>
              <w:bidi w:val="0"/>
              <w:rPr>
                <w:rFonts w:ascii="Times New Roman" w:hAnsi="Times New Roman" w:cs="Times New Roman"/>
                <w:b/>
                <w:bCs/>
                <w:color w:val="000000"/>
                <w:sz w:val="14"/>
                <w:szCs w:val="14"/>
                <w:lang w:eastAsia="sk-SK"/>
              </w:rPr>
            </w:pPr>
            <w:r w:rsidRPr="0013608B">
              <w:rPr>
                <w:rFonts w:ascii="Times New Roman" w:hAnsi="Times New Roman" w:cs="Times New Roman"/>
                <w:b/>
                <w:bCs/>
                <w:color w:val="000000"/>
                <w:sz w:val="14"/>
                <w:szCs w:val="14"/>
                <w:lang w:eastAsia="sk-SK"/>
              </w:rPr>
              <w:t>Daňové príjmy a príjmy FSZP spolu</w:t>
            </w:r>
          </w:p>
        </w:tc>
        <w:tc>
          <w:tcPr>
            <w:tcW w:w="536"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737 725</w:t>
            </w:r>
          </w:p>
        </w:tc>
        <w:tc>
          <w:tcPr>
            <w:tcW w:w="536"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538 272</w:t>
            </w:r>
          </w:p>
        </w:tc>
        <w:tc>
          <w:tcPr>
            <w:tcW w:w="535"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671 060</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296EC4">
            <w:pPr>
              <w:bidi w:val="0"/>
              <w:rPr>
                <w:rFonts w:ascii="Times New Roman" w:hAnsi="Times New Roman" w:cs="Times New Roman"/>
                <w:color w:val="000000"/>
                <w:sz w:val="14"/>
                <w:szCs w:val="14"/>
                <w:lang w:eastAsia="sk-SK"/>
              </w:rPr>
            </w:pPr>
            <w:r w:rsidR="0013608B">
              <w:rPr>
                <w:rFonts w:ascii="Times New Roman" w:hAnsi="Times New Roman" w:cs="Times New Roman"/>
                <w:color w:val="000000"/>
                <w:sz w:val="14"/>
                <w:szCs w:val="14"/>
                <w:lang w:eastAsia="sk-SK"/>
              </w:rPr>
              <w:t xml:space="preserve">    </w:t>
            </w:r>
            <w:r w:rsidRPr="0013608B">
              <w:rPr>
                <w:rFonts w:ascii="Times New Roman" w:hAnsi="Times New Roman" w:cs="Times New Roman"/>
                <w:color w:val="000000"/>
                <w:sz w:val="14"/>
                <w:szCs w:val="14"/>
                <w:lang w:eastAsia="sk-SK"/>
              </w:rPr>
              <w:t>Sankcie</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-7 007</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-7 094</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-7 094</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296EC4">
            <w:pPr>
              <w:bidi w:val="0"/>
              <w:rPr>
                <w:rFonts w:ascii="Times New Roman" w:hAnsi="Times New Roman" w:cs="Times New Roman"/>
                <w:color w:val="000000"/>
                <w:sz w:val="14"/>
                <w:szCs w:val="14"/>
                <w:lang w:eastAsia="sk-SK"/>
              </w:rPr>
            </w:pPr>
            <w:r w:rsidR="0013608B">
              <w:rPr>
                <w:rFonts w:ascii="Times New Roman" w:hAnsi="Times New Roman" w:cs="Times New Roman"/>
                <w:color w:val="000000"/>
                <w:sz w:val="14"/>
                <w:szCs w:val="14"/>
                <w:lang w:eastAsia="sk-SK"/>
              </w:rPr>
              <w:t xml:space="preserve">    </w:t>
            </w:r>
            <w:r w:rsidRPr="0013608B">
              <w:rPr>
                <w:rFonts w:ascii="Times New Roman" w:hAnsi="Times New Roman" w:cs="Times New Roman"/>
                <w:color w:val="000000"/>
                <w:sz w:val="14"/>
                <w:szCs w:val="14"/>
                <w:lang w:eastAsia="sk-SK"/>
              </w:rPr>
              <w:t>Daňové príjmy a príjmy FSZP vrátane sankcií</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730 718</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531 178</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663 966</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382FB6" w:rsidRPr="0013608B" w:rsidP="00296EC4">
            <w:pPr>
              <w:bidi w:val="0"/>
              <w:rPr>
                <w:rFonts w:ascii="Times New Roman" w:hAnsi="Times New Roman" w:cs="Times New Roman"/>
                <w:b/>
                <w:bCs/>
                <w:color w:val="000000"/>
                <w:sz w:val="14"/>
                <w:szCs w:val="14"/>
                <w:lang w:eastAsia="sk-SK"/>
              </w:rPr>
            </w:pPr>
            <w:r w:rsidRPr="0013608B">
              <w:rPr>
                <w:rFonts w:ascii="Times New Roman" w:hAnsi="Times New Roman" w:cs="Times New Roman"/>
                <w:b/>
                <w:bCs/>
                <w:color w:val="000000"/>
                <w:sz w:val="14"/>
                <w:szCs w:val="14"/>
                <w:lang w:eastAsia="sk-SK"/>
              </w:rPr>
              <w:t>Výdavky na VPÚ</w:t>
            </w:r>
          </w:p>
        </w:tc>
        <w:tc>
          <w:tcPr>
            <w:tcW w:w="536"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5 626</w:t>
            </w:r>
          </w:p>
        </w:tc>
        <w:tc>
          <w:tcPr>
            <w:tcW w:w="536"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5 588</w:t>
            </w:r>
          </w:p>
        </w:tc>
        <w:tc>
          <w:tcPr>
            <w:tcW w:w="535" w:type="pct"/>
            <w:tcBorders>
              <w:top w:val="nil"/>
              <w:left w:val="nil"/>
              <w:bottom w:val="single" w:sz="4" w:space="0" w:color="auto"/>
              <w:right w:val="single" w:sz="4" w:space="0" w:color="auto"/>
            </w:tcBorders>
            <w:shd w:val="clear" w:color="000000" w:fill="BFBFBF"/>
            <w:noWrap/>
            <w:textDirection w:val="lrTb"/>
            <w:vAlign w:val="center"/>
            <w:hideMark/>
          </w:tcPr>
          <w:p w:rsidR="00382FB6" w:rsidRPr="0013608B" w:rsidP="00296EC4">
            <w:pPr>
              <w:bidi w:val="0"/>
              <w:jc w:val="right"/>
              <w:rPr>
                <w:rFonts w:ascii="Times New Roman" w:hAnsi="Times New Roman" w:cs="Times New Roman"/>
                <w:b/>
                <w:bCs/>
                <w:sz w:val="14"/>
                <w:szCs w:val="14"/>
              </w:rPr>
            </w:pPr>
            <w:r w:rsidRPr="0013608B">
              <w:rPr>
                <w:rFonts w:ascii="Times New Roman" w:hAnsi="Times New Roman" w:cs="Times New Roman"/>
                <w:b/>
                <w:bCs/>
                <w:sz w:val="14"/>
                <w:szCs w:val="14"/>
              </w:rPr>
              <w:t>5 808</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140" w:firstLineChars="1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Daň z príjmov fyzických osôb</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897</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1 296</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1 334</w:t>
            </w:r>
          </w:p>
        </w:tc>
      </w:tr>
      <w:tr>
        <w:tblPrEx>
          <w:tblW w:w="5000" w:type="pct"/>
          <w:jc w:val="center"/>
          <w:tblCellMar>
            <w:left w:w="70" w:type="dxa"/>
            <w:right w:w="70" w:type="dxa"/>
          </w:tblCellMar>
          <w:tblLook w:val="04A0"/>
        </w:tblPrEx>
        <w:trPr>
          <w:trHeight w:val="227"/>
          <w:jc w:val="center"/>
        </w:trPr>
        <w:tc>
          <w:tcPr>
            <w:tcW w:w="3393" w:type="pct"/>
            <w:tcBorders>
              <w:top w:val="nil"/>
              <w:left w:val="single" w:sz="4" w:space="0" w:color="auto"/>
              <w:bottom w:val="single" w:sz="4" w:space="0" w:color="auto"/>
              <w:right w:val="single" w:sz="4" w:space="0" w:color="auto"/>
            </w:tcBorders>
            <w:noWrap/>
            <w:textDirection w:val="lrTb"/>
            <w:vAlign w:val="center"/>
            <w:hideMark/>
          </w:tcPr>
          <w:p w:rsidR="00382FB6" w:rsidRPr="0013608B" w:rsidP="0013608B">
            <w:pPr>
              <w:bidi w:val="0"/>
              <w:ind w:firstLine="140" w:firstLineChars="100"/>
              <w:rPr>
                <w:rFonts w:ascii="Times New Roman" w:hAnsi="Times New Roman" w:cs="Times New Roman"/>
                <w:color w:val="000000"/>
                <w:sz w:val="14"/>
                <w:szCs w:val="14"/>
                <w:lang w:eastAsia="sk-SK"/>
              </w:rPr>
            </w:pPr>
            <w:r w:rsidRPr="0013608B">
              <w:rPr>
                <w:rFonts w:ascii="Times New Roman" w:hAnsi="Times New Roman" w:cs="Times New Roman"/>
                <w:color w:val="000000"/>
                <w:sz w:val="14"/>
                <w:szCs w:val="14"/>
                <w:lang w:eastAsia="sk-SK"/>
              </w:rPr>
              <w:t>Daň z príjmov právnických osôb</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4 729</w:t>
            </w:r>
          </w:p>
        </w:tc>
        <w:tc>
          <w:tcPr>
            <w:tcW w:w="536"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4 292</w:t>
            </w:r>
          </w:p>
        </w:tc>
        <w:tc>
          <w:tcPr>
            <w:tcW w:w="535" w:type="pct"/>
            <w:tcBorders>
              <w:top w:val="nil"/>
              <w:left w:val="nil"/>
              <w:bottom w:val="single" w:sz="4" w:space="0" w:color="auto"/>
              <w:right w:val="single" w:sz="4" w:space="0" w:color="auto"/>
            </w:tcBorders>
            <w:noWrap/>
            <w:textDirection w:val="lrTb"/>
            <w:vAlign w:val="center"/>
            <w:hideMark/>
          </w:tcPr>
          <w:p w:rsidR="00382FB6" w:rsidRPr="0013608B" w:rsidP="00296EC4">
            <w:pPr>
              <w:bidi w:val="0"/>
              <w:jc w:val="right"/>
              <w:rPr>
                <w:rFonts w:ascii="Times New Roman" w:hAnsi="Times New Roman" w:cs="Times New Roman"/>
                <w:sz w:val="14"/>
                <w:szCs w:val="14"/>
              </w:rPr>
            </w:pPr>
            <w:r w:rsidRPr="0013608B">
              <w:rPr>
                <w:rFonts w:ascii="Times New Roman" w:hAnsi="Times New Roman" w:cs="Times New Roman"/>
                <w:sz w:val="14"/>
                <w:szCs w:val="14"/>
              </w:rPr>
              <w:t>4 474</w:t>
            </w:r>
          </w:p>
        </w:tc>
      </w:tr>
      <w:tr>
        <w:tblPrEx>
          <w:tblW w:w="5000" w:type="pct"/>
          <w:jc w:val="center"/>
          <w:tblCellMar>
            <w:left w:w="70" w:type="dxa"/>
            <w:right w:w="70" w:type="dxa"/>
          </w:tblCellMar>
          <w:tblLook w:val="04A0"/>
        </w:tblPrEx>
        <w:trPr>
          <w:trHeight w:val="227"/>
          <w:jc w:val="center"/>
        </w:trPr>
        <w:tc>
          <w:tcPr>
            <w:tcW w:w="5000" w:type="pct"/>
            <w:gridSpan w:val="4"/>
            <w:tcBorders>
              <w:top w:val="nil"/>
              <w:left w:val="nil"/>
              <w:bottom w:val="nil"/>
              <w:right w:val="nil"/>
            </w:tcBorders>
            <w:noWrap/>
            <w:textDirection w:val="lrTb"/>
            <w:vAlign w:val="center"/>
            <w:hideMark/>
          </w:tcPr>
          <w:p w:rsidR="00382FB6" w:rsidRPr="0013608B" w:rsidP="00296EC4">
            <w:pPr>
              <w:bidi w:val="0"/>
              <w:rPr>
                <w:rFonts w:ascii="Times New Roman" w:hAnsi="Times New Roman" w:cs="Times New Roman"/>
                <w:i/>
                <w:iCs/>
                <w:color w:val="000000"/>
                <w:sz w:val="14"/>
                <w:szCs w:val="14"/>
                <w:highlight w:val="yellow"/>
                <w:lang w:eastAsia="sk-SK"/>
              </w:rPr>
            </w:pPr>
            <w:r w:rsidRPr="0013608B">
              <w:rPr>
                <w:rFonts w:ascii="Times New Roman" w:hAnsi="Times New Roman" w:cs="Times New Roman"/>
                <w:i/>
                <w:iCs/>
                <w:color w:val="000000"/>
                <w:sz w:val="14"/>
                <w:szCs w:val="14"/>
                <w:lang w:eastAsia="sk-SK"/>
              </w:rPr>
              <w:t>* (+) indikuje aktuálny odhad vyšší ako rozpočet, (-) indikuje aktuálny odhad nižší ako rozpočet</w:t>
            </w:r>
          </w:p>
        </w:tc>
      </w:tr>
    </w:tbl>
    <w:p w:rsidR="00112328" w:rsidP="00502318">
      <w:pPr>
        <w:bidi w:val="0"/>
        <w:ind w:firstLine="708"/>
        <w:jc w:val="both"/>
        <w:rPr>
          <w:rFonts w:ascii="Times New Roman" w:hAnsi="Times New Roman" w:cs="Times New Roman"/>
        </w:rPr>
      </w:pPr>
    </w:p>
    <w:p w:rsidR="00382FB6" w:rsidRPr="00B77227" w:rsidP="00382FB6">
      <w:pPr>
        <w:bidi w:val="0"/>
        <w:rPr>
          <w:rFonts w:ascii="Times New Roman" w:hAnsi="Times New Roman" w:cs="Times New Roman"/>
          <w:b/>
          <w:bCs/>
        </w:rPr>
      </w:pPr>
      <w:r w:rsidRPr="00B77227">
        <w:rPr>
          <w:rFonts w:ascii="Times New Roman" w:hAnsi="Times New Roman" w:cs="Times New Roman"/>
          <w:b/>
          <w:bCs/>
        </w:rPr>
        <w:t>Vyjadrenia členov daňového výboru k prognózam</w:t>
      </w:r>
    </w:p>
    <w:p w:rsidR="00382FB6" w:rsidRPr="00B77227" w:rsidP="00382FB6">
      <w:pPr>
        <w:bidi w:val="0"/>
        <w:rPr>
          <w:rFonts w:ascii="Times New Roman" w:hAnsi="Times New Roman" w:cs="Times New Roman"/>
          <w:highlight w:val="yellow"/>
        </w:rPr>
      </w:pPr>
    </w:p>
    <w:p w:rsidR="00382FB6" w:rsidRPr="00B95367" w:rsidP="00382FB6">
      <w:pPr>
        <w:bidi w:val="0"/>
        <w:ind w:firstLine="708"/>
        <w:jc w:val="both"/>
        <w:rPr>
          <w:rFonts w:ascii="Times New Roman" w:hAnsi="Times New Roman" w:cs="Times New Roman"/>
        </w:rPr>
      </w:pPr>
      <w:r w:rsidRPr="00B77227">
        <w:rPr>
          <w:rFonts w:ascii="Times New Roman" w:hAnsi="Times New Roman" w:cs="Times New Roman"/>
        </w:rPr>
        <w:t xml:space="preserve">Prognóza daňových príjmov </w:t>
      </w:r>
      <w:r w:rsidR="0013608B">
        <w:rPr>
          <w:rFonts w:ascii="Times New Roman" w:hAnsi="Times New Roman" w:cs="Times New Roman"/>
        </w:rPr>
        <w:t>Ministerstva financií</w:t>
      </w:r>
      <w:r w:rsidRPr="00B77227">
        <w:rPr>
          <w:rFonts w:ascii="Times New Roman" w:hAnsi="Times New Roman" w:cs="Times New Roman"/>
        </w:rPr>
        <w:t xml:space="preserve"> SR bola podrobená hodnoteniu v rámci Výboru pre daňové prognózy </w:t>
      </w:r>
      <w:r w:rsidR="00AA5EA5">
        <w:rPr>
          <w:rFonts w:ascii="Times New Roman" w:hAnsi="Times New Roman" w:cs="Times New Roman"/>
        </w:rPr>
        <w:t>dňa</w:t>
      </w:r>
      <w:r w:rsidRPr="00B77227">
        <w:rPr>
          <w:rFonts w:ascii="Times New Roman" w:hAnsi="Times New Roman" w:cs="Times New Roman"/>
        </w:rPr>
        <w:t xml:space="preserve"> 23. septembra 2015. </w:t>
      </w:r>
      <w:r w:rsidRPr="00AA5EA5">
        <w:rPr>
          <w:rFonts w:ascii="Times New Roman" w:hAnsi="Times New Roman" w:cs="Times New Roman"/>
        </w:rPr>
        <w:t xml:space="preserve">Prognóza daňových príjmov </w:t>
      </w:r>
      <w:r w:rsidR="00AA5EA5">
        <w:rPr>
          <w:rFonts w:ascii="Times New Roman" w:hAnsi="Times New Roman" w:cs="Times New Roman"/>
        </w:rPr>
        <w:br/>
      </w:r>
      <w:r w:rsidRPr="00AA5EA5">
        <w:rPr>
          <w:rFonts w:ascii="Times New Roman" w:hAnsi="Times New Roman" w:cs="Times New Roman"/>
        </w:rPr>
        <w:t xml:space="preserve">a sociálnych odvodov </w:t>
      </w:r>
      <w:r w:rsidR="00AA5EA5">
        <w:rPr>
          <w:rFonts w:ascii="Times New Roman" w:hAnsi="Times New Roman" w:cs="Times New Roman"/>
        </w:rPr>
        <w:t>Ministerstva financií</w:t>
      </w:r>
      <w:r w:rsidRPr="00AA5EA5">
        <w:rPr>
          <w:rFonts w:ascii="Times New Roman" w:hAnsi="Times New Roman" w:cs="Times New Roman"/>
        </w:rPr>
        <w:t xml:space="preserve"> SR bola všetkými členmi Výboru označená</w:t>
      </w:r>
      <w:r w:rsidRPr="00AA5EA5">
        <w:rPr>
          <w:rFonts w:ascii="Times New Roman" w:hAnsi="Times New Roman" w:cs="Times New Roman"/>
          <w:color w:val="FF0000"/>
        </w:rPr>
        <w:t xml:space="preserve"> </w:t>
      </w:r>
      <w:r w:rsidRPr="00AA5EA5">
        <w:rPr>
          <w:rFonts w:ascii="Times New Roman" w:hAnsi="Times New Roman" w:cs="Times New Roman"/>
        </w:rPr>
        <w:t>ako</w:t>
      </w:r>
      <w:r w:rsidRPr="00D00B2C">
        <w:rPr>
          <w:rFonts w:ascii="Times New Roman" w:hAnsi="Times New Roman" w:cs="Times New Roman"/>
          <w:b/>
        </w:rPr>
        <w:t xml:space="preserve"> </w:t>
      </w:r>
      <w:r w:rsidRPr="00D00B2C">
        <w:rPr>
          <w:rFonts w:ascii="Times New Roman" w:hAnsi="Times New Roman" w:cs="Times New Roman"/>
          <w:b/>
          <w:bCs/>
        </w:rPr>
        <w:t>realistická</w:t>
      </w:r>
      <w:r w:rsidRPr="00D00B2C">
        <w:rPr>
          <w:rFonts w:ascii="Times New Roman" w:hAnsi="Times New Roman" w:cs="Times New Roman"/>
        </w:rPr>
        <w:t>.</w:t>
      </w:r>
    </w:p>
    <w:p w:rsidR="00382FB6" w:rsidP="00502318">
      <w:pPr>
        <w:bidi w:val="0"/>
        <w:ind w:firstLine="708"/>
        <w:jc w:val="both"/>
        <w:rPr>
          <w:rFonts w:ascii="Times New Roman" w:hAnsi="Times New Roman" w:cs="Times New Roman"/>
        </w:rPr>
      </w:pPr>
    </w:p>
    <w:p w:rsidR="0028287A" w:rsidP="00044D70">
      <w:pPr>
        <w:bidi w:val="0"/>
        <w:ind w:firstLine="708"/>
        <w:jc w:val="both"/>
        <w:rPr>
          <w:rFonts w:ascii="Times New Roman" w:hAnsi="Times New Roman" w:cs="Times New Roman"/>
          <w:color w:val="0070C0"/>
        </w:rPr>
      </w:pPr>
    </w:p>
    <w:p w:rsidR="006D713F" w:rsidP="00044D70">
      <w:pPr>
        <w:bidi w:val="0"/>
        <w:ind w:firstLine="708"/>
        <w:jc w:val="both"/>
        <w:rPr>
          <w:rFonts w:ascii="Times New Roman" w:hAnsi="Times New Roman" w:cs="Times New Roman"/>
          <w:color w:val="0070C0"/>
        </w:rPr>
      </w:pPr>
    </w:p>
    <w:p w:rsidR="006D713F" w:rsidP="00044D70">
      <w:pPr>
        <w:bidi w:val="0"/>
        <w:ind w:firstLine="708"/>
        <w:jc w:val="both"/>
        <w:rPr>
          <w:rFonts w:ascii="Times New Roman" w:hAnsi="Times New Roman" w:cs="Times New Roman"/>
          <w:color w:val="0070C0"/>
        </w:rPr>
      </w:pPr>
    </w:p>
    <w:p w:rsidR="006D713F" w:rsidP="00044D70">
      <w:pPr>
        <w:bidi w:val="0"/>
        <w:ind w:firstLine="708"/>
        <w:jc w:val="both"/>
        <w:rPr>
          <w:rFonts w:ascii="Times New Roman" w:hAnsi="Times New Roman" w:cs="Times New Roman"/>
          <w:color w:val="0070C0"/>
        </w:rPr>
      </w:pPr>
    </w:p>
    <w:p w:rsidR="006D713F" w:rsidP="00044D70">
      <w:pPr>
        <w:bidi w:val="0"/>
        <w:ind w:firstLine="708"/>
        <w:jc w:val="both"/>
        <w:rPr>
          <w:rFonts w:ascii="Times New Roman" w:hAnsi="Times New Roman" w:cs="Times New Roman"/>
          <w:color w:val="0070C0"/>
        </w:rPr>
      </w:pPr>
    </w:p>
    <w:p w:rsidR="006D713F" w:rsidP="00044D70">
      <w:pPr>
        <w:bidi w:val="0"/>
        <w:ind w:firstLine="708"/>
        <w:jc w:val="both"/>
        <w:rPr>
          <w:rFonts w:ascii="Times New Roman" w:hAnsi="Times New Roman" w:cs="Times New Roman"/>
          <w:color w:val="0070C0"/>
        </w:rPr>
      </w:pPr>
    </w:p>
    <w:p w:rsidR="006D713F" w:rsidP="00044D70">
      <w:pPr>
        <w:bidi w:val="0"/>
        <w:ind w:firstLine="708"/>
        <w:jc w:val="both"/>
        <w:rPr>
          <w:rFonts w:ascii="Times New Roman" w:hAnsi="Times New Roman" w:cs="Times New Roman"/>
          <w:color w:val="0070C0"/>
        </w:rPr>
      </w:pPr>
    </w:p>
    <w:p w:rsidR="006D713F" w:rsidP="00044D70">
      <w:pPr>
        <w:bidi w:val="0"/>
        <w:ind w:firstLine="708"/>
        <w:jc w:val="both"/>
        <w:rPr>
          <w:rFonts w:ascii="Times New Roman" w:hAnsi="Times New Roman" w:cs="Times New Roman"/>
          <w:color w:val="0070C0"/>
        </w:rPr>
      </w:pPr>
    </w:p>
    <w:p w:rsidR="006D713F" w:rsidP="00044D70">
      <w:pPr>
        <w:bidi w:val="0"/>
        <w:ind w:firstLine="708"/>
        <w:jc w:val="both"/>
        <w:rPr>
          <w:rFonts w:ascii="Times New Roman" w:hAnsi="Times New Roman" w:cs="Times New Roman"/>
          <w:color w:val="0070C0"/>
        </w:rPr>
      </w:pPr>
    </w:p>
    <w:p w:rsidR="006D713F" w:rsidP="00044D70">
      <w:pPr>
        <w:bidi w:val="0"/>
        <w:ind w:firstLine="708"/>
        <w:jc w:val="both"/>
        <w:rPr>
          <w:rFonts w:ascii="Times New Roman" w:hAnsi="Times New Roman" w:cs="Times New Roman"/>
          <w:color w:val="0070C0"/>
        </w:rPr>
      </w:pPr>
    </w:p>
    <w:p w:rsidR="006D713F" w:rsidP="00044D70">
      <w:pPr>
        <w:bidi w:val="0"/>
        <w:ind w:firstLine="708"/>
        <w:jc w:val="both"/>
        <w:rPr>
          <w:rFonts w:ascii="Times New Roman" w:hAnsi="Times New Roman" w:cs="Times New Roman"/>
          <w:color w:val="0070C0"/>
        </w:rPr>
      </w:pPr>
    </w:p>
    <w:p w:rsidR="00DD719C" w:rsidRPr="00D40EEE" w:rsidP="00DD719C">
      <w:pPr>
        <w:pStyle w:val="Heading2"/>
        <w:bidi w:val="0"/>
        <w:spacing w:before="0" w:after="0"/>
        <w:rPr>
          <w:rFonts w:ascii="Times New Roman" w:hAnsi="Times New Roman"/>
          <w:i w:val="0"/>
          <w:sz w:val="24"/>
          <w:szCs w:val="24"/>
        </w:rPr>
      </w:pPr>
      <w:bookmarkStart w:id="45" w:name="_Toc210700501"/>
      <w:bookmarkStart w:id="46" w:name="_Toc314471177"/>
      <w:bookmarkStart w:id="47" w:name="_Toc431550664"/>
      <w:r w:rsidRPr="006D713F" w:rsidR="00FA4300">
        <w:rPr>
          <w:rFonts w:ascii="Times New Roman" w:hAnsi="Times New Roman"/>
          <w:i w:val="0"/>
          <w:sz w:val="24"/>
          <w:szCs w:val="24"/>
        </w:rPr>
        <w:t>3</w:t>
      </w:r>
      <w:r w:rsidRPr="006D713F">
        <w:rPr>
          <w:rFonts w:ascii="Times New Roman" w:hAnsi="Times New Roman"/>
          <w:i w:val="0"/>
          <w:sz w:val="24"/>
          <w:szCs w:val="24"/>
        </w:rPr>
        <w:t>.</w:t>
      </w:r>
      <w:r w:rsidRPr="006D713F" w:rsidR="004E44EF">
        <w:rPr>
          <w:rFonts w:ascii="Times New Roman" w:hAnsi="Times New Roman"/>
          <w:i w:val="0"/>
          <w:sz w:val="24"/>
          <w:szCs w:val="24"/>
        </w:rPr>
        <w:t>4</w:t>
      </w:r>
      <w:r w:rsidRPr="006D713F">
        <w:rPr>
          <w:rFonts w:ascii="Times New Roman" w:hAnsi="Times New Roman"/>
          <w:i w:val="0"/>
          <w:sz w:val="24"/>
          <w:szCs w:val="24"/>
        </w:rPr>
        <w:t>. Rozpočtovanie iných ako daňových príjmov</w:t>
      </w:r>
      <w:bookmarkEnd w:id="45"/>
      <w:r w:rsidRPr="006D713F">
        <w:rPr>
          <w:rFonts w:ascii="Times New Roman" w:hAnsi="Times New Roman"/>
          <w:i w:val="0"/>
          <w:sz w:val="24"/>
          <w:szCs w:val="24"/>
        </w:rPr>
        <w:t xml:space="preserve"> štátneho rozpočtu</w:t>
      </w:r>
      <w:bookmarkEnd w:id="46"/>
      <w:bookmarkEnd w:id="47"/>
    </w:p>
    <w:p w:rsidR="002614F9" w:rsidRPr="007779E3" w:rsidP="0088104F">
      <w:pPr>
        <w:bidi w:val="0"/>
        <w:ind w:firstLine="708"/>
        <w:jc w:val="both"/>
        <w:rPr>
          <w:rFonts w:ascii="Times New Roman" w:hAnsi="Times New Roman"/>
          <w:color w:val="0070C0"/>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6D713F" w:rsidRPr="00502053" w:rsidP="006D5AA2">
            <w:pPr>
              <w:bidi w:val="0"/>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OS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502053">
              <w:rPr>
                <w:rFonts w:ascii="Times New Roman" w:hAnsi="Times New Roman" w:cs="Times New Roman"/>
                <w:b/>
                <w:bCs/>
                <w:color w:val="000000"/>
                <w:sz w:val="14"/>
                <w:szCs w:val="14"/>
                <w:lang w:eastAsia="sk-SK"/>
              </w:rPr>
              <w:t xml:space="preserve">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6D713F" w:rsidRPr="00E6041E" w:rsidP="006D5AA2">
            <w:pPr>
              <w:bidi w:val="0"/>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Spolu</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6D713F" w:rsidRPr="00E31A02" w:rsidP="006D5AA2">
            <w:pPr>
              <w:bidi w:val="0"/>
              <w:jc w:val="right"/>
              <w:rPr>
                <w:rFonts w:ascii="Times New Roman" w:hAnsi="Times New Roman" w:cs="Times New Roman"/>
                <w:b/>
                <w:bCs/>
                <w:color w:val="000000"/>
                <w:sz w:val="14"/>
                <w:szCs w:val="14"/>
              </w:rPr>
            </w:pPr>
            <w:r w:rsidRPr="00E31A02">
              <w:rPr>
                <w:rFonts w:ascii="Times New Roman" w:hAnsi="Times New Roman" w:cs="Times New Roman"/>
                <w:b/>
                <w:bCs/>
                <w:color w:val="000000"/>
                <w:sz w:val="14"/>
                <w:szCs w:val="14"/>
              </w:rPr>
              <w:t>3 616 635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E31A02" w:rsidP="006D5AA2">
            <w:pPr>
              <w:bidi w:val="0"/>
              <w:jc w:val="right"/>
              <w:rPr>
                <w:rFonts w:ascii="Times New Roman" w:hAnsi="Times New Roman" w:cs="Times New Roman"/>
                <w:b/>
                <w:bCs/>
                <w:color w:val="000000"/>
                <w:sz w:val="14"/>
                <w:szCs w:val="14"/>
              </w:rPr>
            </w:pPr>
            <w:r w:rsidRPr="00E31A02">
              <w:rPr>
                <w:rFonts w:ascii="Times New Roman" w:hAnsi="Times New Roman" w:cs="Times New Roman"/>
                <w:b/>
                <w:bCs/>
                <w:color w:val="000000"/>
                <w:sz w:val="14"/>
                <w:szCs w:val="14"/>
              </w:rPr>
              <w:t>3 182 321</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E31A02" w:rsidP="006D5AA2">
            <w:pPr>
              <w:bidi w:val="0"/>
              <w:jc w:val="right"/>
              <w:rPr>
                <w:rFonts w:ascii="Times New Roman" w:hAnsi="Times New Roman" w:cs="Times New Roman"/>
                <w:b/>
                <w:bCs/>
                <w:color w:val="000000"/>
                <w:sz w:val="14"/>
                <w:szCs w:val="14"/>
              </w:rPr>
            </w:pPr>
            <w:r w:rsidRPr="00E31A02">
              <w:rPr>
                <w:rFonts w:ascii="Times New Roman" w:hAnsi="Times New Roman" w:cs="Times New Roman"/>
                <w:b/>
                <w:bCs/>
                <w:color w:val="000000"/>
                <w:sz w:val="14"/>
                <w:szCs w:val="14"/>
              </w:rPr>
              <w:t>4 457 371</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E31A02" w:rsidP="006D5AA2">
            <w:pPr>
              <w:bidi w:val="0"/>
              <w:jc w:val="right"/>
              <w:rPr>
                <w:rFonts w:ascii="Times New Roman" w:hAnsi="Times New Roman" w:cs="Times New Roman"/>
                <w:b/>
                <w:bCs/>
                <w:color w:val="000000"/>
                <w:sz w:val="14"/>
                <w:szCs w:val="14"/>
              </w:rPr>
            </w:pPr>
            <w:r w:rsidRPr="00E31A02">
              <w:rPr>
                <w:rFonts w:ascii="Times New Roman" w:hAnsi="Times New Roman" w:cs="Times New Roman"/>
                <w:b/>
                <w:bCs/>
                <w:color w:val="000000"/>
                <w:sz w:val="14"/>
                <w:szCs w:val="14"/>
              </w:rPr>
              <w:t>4 868 859</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E31A02" w:rsidP="006D5AA2">
            <w:pPr>
              <w:bidi w:val="0"/>
              <w:jc w:val="right"/>
              <w:rPr>
                <w:rFonts w:ascii="Times New Roman" w:hAnsi="Times New Roman" w:cs="Times New Roman"/>
                <w:b/>
                <w:bCs/>
                <w:color w:val="000000"/>
                <w:sz w:val="14"/>
                <w:szCs w:val="14"/>
              </w:rPr>
            </w:pPr>
            <w:r w:rsidRPr="00E31A02">
              <w:rPr>
                <w:rFonts w:ascii="Times New Roman" w:hAnsi="Times New Roman" w:cs="Times New Roman"/>
                <w:b/>
                <w:bCs/>
                <w:color w:val="000000"/>
                <w:sz w:val="14"/>
                <w:szCs w:val="14"/>
              </w:rPr>
              <w:t>3 282 969</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E31A02" w:rsidP="006D5AA2">
            <w:pPr>
              <w:bidi w:val="0"/>
              <w:jc w:val="right"/>
              <w:rPr>
                <w:rFonts w:ascii="Times New Roman" w:hAnsi="Times New Roman" w:cs="Times New Roman"/>
                <w:b/>
                <w:bCs/>
                <w:color w:val="000000"/>
                <w:sz w:val="14"/>
                <w:szCs w:val="14"/>
              </w:rPr>
            </w:pPr>
            <w:r w:rsidRPr="00E31A02">
              <w:rPr>
                <w:rFonts w:ascii="Times New Roman" w:hAnsi="Times New Roman" w:cs="Times New Roman"/>
                <w:b/>
                <w:bCs/>
                <w:color w:val="000000"/>
                <w:sz w:val="14"/>
                <w:szCs w:val="14"/>
              </w:rPr>
              <w:t>4 222 184</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E31A02" w:rsidP="006D5AA2">
            <w:pPr>
              <w:bidi w:val="0"/>
              <w:jc w:val="right"/>
              <w:rPr>
                <w:rFonts w:ascii="Times New Roman" w:hAnsi="Times New Roman" w:cs="Times New Roman"/>
                <w:b/>
                <w:bCs/>
                <w:color w:val="000000"/>
                <w:sz w:val="14"/>
                <w:szCs w:val="14"/>
              </w:rPr>
            </w:pPr>
            <w:r w:rsidRPr="00E31A02">
              <w:rPr>
                <w:rFonts w:ascii="Times New Roman" w:hAnsi="Times New Roman" w:cs="Times New Roman"/>
                <w:b/>
                <w:bCs/>
                <w:color w:val="000000"/>
                <w:sz w:val="14"/>
                <w:szCs w:val="14"/>
              </w:rPr>
              <w:t>4 662 873</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Zahraničné transfery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2 174 997</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1 257 505</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3 272 393</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3 547 877</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2 143 158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3 096 354</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3 524 537</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Dividendy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189 159</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878 831</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477 546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478 398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441 082</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430 198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428 379</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 xml:space="preserve">     riadne dividendy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167 671</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277 564</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477 546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466 138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441 082</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430 198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428 379</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6041E" w:rsidP="006D5AA2">
            <w:pPr>
              <w:bidi w:val="0"/>
              <w:rPr>
                <w:rFonts w:ascii="Times New Roman" w:hAnsi="Times New Roman" w:cs="Times New Roman"/>
                <w:i/>
                <w:iCs/>
                <w:color w:val="000000"/>
                <w:sz w:val="14"/>
                <w:szCs w:val="14"/>
              </w:rPr>
            </w:pPr>
            <w:r w:rsidRPr="00E6041E">
              <w:rPr>
                <w:rFonts w:ascii="Times New Roman" w:hAnsi="Times New Roman" w:cs="Times New Roman"/>
                <w:i/>
                <w:iCs/>
                <w:color w:val="000000"/>
                <w:sz w:val="14"/>
                <w:szCs w:val="14"/>
              </w:rPr>
              <w:t xml:space="preserve">     superdividendy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21 488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601 267</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12 260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43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Ostatné nedaňové príjmy a tuzemské transfery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1 252 479</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1 045 985</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707 432</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842 584</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698 729</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695 632</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709 957</w:t>
            </w:r>
          </w:p>
        </w:tc>
      </w:tr>
    </w:tbl>
    <w:p w:rsidR="006D713F" w:rsidP="006D713F">
      <w:pPr>
        <w:autoSpaceDE w:val="0"/>
        <w:autoSpaceDN w:val="0"/>
        <w:bidi w:val="0"/>
        <w:adjustRightInd w:val="0"/>
        <w:spacing w:line="240" w:lineRule="atLeast"/>
        <w:jc w:val="both"/>
        <w:rPr>
          <w:rFonts w:ascii="Times New Roman" w:hAnsi="Times New Roman"/>
          <w:color w:val="000000"/>
          <w:szCs w:val="22"/>
        </w:rPr>
      </w:pPr>
    </w:p>
    <w:p w:rsidR="006D713F" w:rsidRPr="0060281F" w:rsidP="006D713F">
      <w:pPr>
        <w:bidi w:val="0"/>
        <w:jc w:val="both"/>
        <w:rPr>
          <w:rFonts w:ascii="Times New Roman" w:hAnsi="Times New Roman"/>
          <w:b/>
        </w:rPr>
      </w:pPr>
      <w:r>
        <w:rPr>
          <w:rFonts w:ascii="Times New Roman" w:hAnsi="Times New Roman"/>
          <w:b/>
        </w:rPr>
        <w:t>3</w:t>
      </w:r>
      <w:r w:rsidRPr="0060281F">
        <w:rPr>
          <w:rFonts w:ascii="Times New Roman" w:hAnsi="Times New Roman"/>
          <w:b/>
        </w:rPr>
        <w:t>.</w:t>
      </w:r>
      <w:r>
        <w:rPr>
          <w:rFonts w:ascii="Times New Roman" w:hAnsi="Times New Roman"/>
          <w:b/>
        </w:rPr>
        <w:t>4</w:t>
      </w:r>
      <w:r w:rsidRPr="0060281F">
        <w:rPr>
          <w:rFonts w:ascii="Times New Roman" w:hAnsi="Times New Roman"/>
          <w:b/>
        </w:rPr>
        <w:t>.1.  Zahraničné transfery</w:t>
      </w:r>
    </w:p>
    <w:p w:rsidR="006D713F" w:rsidP="006D713F">
      <w:pPr>
        <w:bidi w:val="0"/>
        <w:ind w:firstLine="708"/>
        <w:jc w:val="both"/>
        <w:rPr>
          <w:rFonts w:ascii="Times New Roman" w:hAnsi="Times New Roman"/>
        </w:rPr>
      </w:pPr>
    </w:p>
    <w:p w:rsidR="006D713F" w:rsidRPr="00FB61AE" w:rsidP="006D713F">
      <w:pPr>
        <w:bidi w:val="0"/>
        <w:ind w:firstLine="708"/>
        <w:jc w:val="both"/>
        <w:rPr>
          <w:rFonts w:ascii="Times New Roman" w:hAnsi="Times New Roman"/>
        </w:rPr>
      </w:pPr>
      <w:r w:rsidRPr="00FB61AE">
        <w:rPr>
          <w:rFonts w:ascii="Times New Roman" w:hAnsi="Times New Roman"/>
        </w:rPr>
        <w:t>Zahraničné transfery predstavujú prostriedky</w:t>
      </w:r>
      <w:r w:rsidRPr="00FB61AE">
        <w:rPr>
          <w:rFonts w:ascii="Times New Roman" w:hAnsi="Times New Roman"/>
          <w:b/>
        </w:rPr>
        <w:t xml:space="preserve"> </w:t>
      </w:r>
      <w:r w:rsidRPr="00FB61AE">
        <w:rPr>
          <w:rFonts w:ascii="Times New Roman" w:hAnsi="Times New Roman"/>
        </w:rPr>
        <w:t>zo všeobecného rozpočtu Európskej únie</w:t>
      </w:r>
      <w:r>
        <w:rPr>
          <w:rFonts w:ascii="Times New Roman" w:hAnsi="Times New Roman"/>
        </w:rPr>
        <w:t>.</w:t>
      </w:r>
      <w:r w:rsidRPr="00FB61AE">
        <w:rPr>
          <w:rFonts w:ascii="Times New Roman" w:hAnsi="Times New Roman"/>
        </w:rPr>
        <w:t xml:space="preserve"> V rokoch 201</w:t>
      </w:r>
      <w:r>
        <w:rPr>
          <w:rFonts w:ascii="Times New Roman" w:hAnsi="Times New Roman"/>
        </w:rPr>
        <w:t>6</w:t>
      </w:r>
      <w:r w:rsidRPr="00FB61AE">
        <w:rPr>
          <w:rFonts w:ascii="Times New Roman" w:hAnsi="Times New Roman"/>
        </w:rPr>
        <w:t xml:space="preserve"> až 201</w:t>
      </w:r>
      <w:r>
        <w:rPr>
          <w:rFonts w:ascii="Times New Roman" w:hAnsi="Times New Roman"/>
        </w:rPr>
        <w:t>8</w:t>
      </w:r>
      <w:r w:rsidRPr="00FB61AE">
        <w:rPr>
          <w:rFonts w:ascii="Times New Roman" w:hAnsi="Times New Roman"/>
        </w:rPr>
        <w:t xml:space="preserve"> sa rozpočtujú </w:t>
      </w:r>
      <w:r w:rsidRPr="003A5088">
        <w:rPr>
          <w:rFonts w:ascii="Times New Roman" w:hAnsi="Times New Roman"/>
        </w:rPr>
        <w:t>prostriedky EÚ pre programy Národného</w:t>
      </w:r>
      <w:r w:rsidRPr="00FB61AE">
        <w:rPr>
          <w:rFonts w:ascii="Times New Roman" w:hAnsi="Times New Roman"/>
        </w:rPr>
        <w:t xml:space="preserve"> strategického referenčného rámca</w:t>
      </w:r>
      <w:r>
        <w:rPr>
          <w:rFonts w:ascii="Times New Roman" w:hAnsi="Times New Roman"/>
        </w:rPr>
        <w:t xml:space="preserve"> v rámci 2. programového obdobia, ako aj programy Partnerskej dohody v rámci 3. programového obdobia.</w:t>
      </w:r>
      <w:r w:rsidRPr="00FB61AE">
        <w:rPr>
          <w:rFonts w:ascii="Times New Roman" w:hAnsi="Times New Roman"/>
        </w:rPr>
        <w:t xml:space="preserve">  </w:t>
      </w:r>
    </w:p>
    <w:p w:rsidR="006D713F" w:rsidP="006D713F">
      <w:pPr>
        <w:bidi w:val="0"/>
        <w:ind w:firstLine="708"/>
        <w:jc w:val="both"/>
        <w:rPr>
          <w:rFonts w:ascii="Times New Roman" w:hAnsi="Times New Roman"/>
        </w:rPr>
      </w:pPr>
    </w:p>
    <w:p w:rsidR="006D713F" w:rsidP="006D713F">
      <w:pPr>
        <w:bidi w:val="0"/>
        <w:ind w:firstLine="708"/>
        <w:jc w:val="both"/>
        <w:rPr>
          <w:rFonts w:ascii="Times New Roman" w:hAnsi="Times New Roman"/>
        </w:rPr>
      </w:pPr>
      <w:r w:rsidRPr="0060281F">
        <w:rPr>
          <w:rFonts w:ascii="Times New Roman" w:hAnsi="Times New Roman"/>
        </w:rPr>
        <w:t>Vývoj plnenia týchto príjmov je nasledovný</w:t>
      </w:r>
      <w:r w:rsidR="00421A9A">
        <w:rPr>
          <w:rFonts w:ascii="Times New Roman" w:hAnsi="Times New Roman"/>
        </w:rPr>
        <w:t>:</w:t>
      </w:r>
    </w:p>
    <w:p w:rsidR="006D713F" w:rsidP="006D713F">
      <w:pPr>
        <w:bidi w:val="0"/>
        <w:ind w:firstLine="708"/>
        <w:jc w:val="both"/>
        <w:rPr>
          <w:rFonts w:ascii="Times New Roman" w:hAnsi="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6D713F" w:rsidRPr="00283F45" w:rsidP="006D5AA2">
            <w:pPr>
              <w:bidi w:val="0"/>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R</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OS</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 N</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502053">
              <w:rPr>
                <w:rFonts w:ascii="Times New Roman" w:hAnsi="Times New Roman" w:cs="Times New Roman"/>
                <w:b/>
                <w:bCs/>
                <w:color w:val="000000"/>
                <w:sz w:val="14"/>
                <w:szCs w:val="14"/>
                <w:lang w:eastAsia="sk-SK"/>
              </w:rPr>
              <w:t xml:space="preserve"> N</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D45F47" w:rsidP="006D5AA2">
            <w:pPr>
              <w:bidi w:val="0"/>
              <w:rPr>
                <w:rFonts w:ascii="Times New Roman" w:hAnsi="Times New Roman" w:cs="Times New Roman"/>
                <w:bCs/>
                <w:color w:val="000000"/>
                <w:sz w:val="14"/>
                <w:szCs w:val="14"/>
                <w:lang w:eastAsia="sk-SK"/>
              </w:rPr>
            </w:pPr>
            <w:r w:rsidRPr="00D45F47">
              <w:rPr>
                <w:rFonts w:ascii="Times New Roman" w:hAnsi="Times New Roman" w:cs="Times New Roman"/>
                <w:bCs/>
                <w:color w:val="000000"/>
                <w:sz w:val="14"/>
                <w:szCs w:val="14"/>
                <w:lang w:eastAsia="sk-SK"/>
              </w:rPr>
              <w:t>Zahraničné transfery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2 174 997</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1 257 505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3 272 393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3 547 877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2 143 158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3 096 354</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3 524 537</w:t>
            </w:r>
          </w:p>
        </w:tc>
      </w:tr>
    </w:tbl>
    <w:p w:rsidR="006D713F" w:rsidP="006D713F">
      <w:pPr>
        <w:bidi w:val="0"/>
        <w:jc w:val="both"/>
        <w:rPr>
          <w:rFonts w:ascii="Times New Roman" w:hAnsi="Times New Roman"/>
          <w:b/>
          <w:szCs w:val="22"/>
        </w:rPr>
      </w:pPr>
    </w:p>
    <w:p w:rsidR="006D713F" w:rsidRPr="006353C5" w:rsidP="006D713F">
      <w:pPr>
        <w:bidi w:val="0"/>
        <w:jc w:val="both"/>
        <w:rPr>
          <w:rFonts w:ascii="Times New Roman" w:hAnsi="Times New Roman"/>
          <w:b/>
          <w:szCs w:val="22"/>
        </w:rPr>
      </w:pPr>
      <w:r>
        <w:rPr>
          <w:rFonts w:ascii="Times New Roman" w:hAnsi="Times New Roman"/>
          <w:b/>
          <w:szCs w:val="22"/>
        </w:rPr>
        <w:t>3</w:t>
      </w:r>
      <w:r w:rsidRPr="006353C5">
        <w:rPr>
          <w:rFonts w:ascii="Times New Roman" w:hAnsi="Times New Roman"/>
          <w:b/>
          <w:szCs w:val="22"/>
        </w:rPr>
        <w:t>.</w:t>
      </w:r>
      <w:r>
        <w:rPr>
          <w:rFonts w:ascii="Times New Roman" w:hAnsi="Times New Roman"/>
          <w:b/>
          <w:szCs w:val="22"/>
        </w:rPr>
        <w:t>4</w:t>
      </w:r>
      <w:r w:rsidRPr="006353C5">
        <w:rPr>
          <w:rFonts w:ascii="Times New Roman" w:hAnsi="Times New Roman"/>
          <w:b/>
          <w:szCs w:val="22"/>
        </w:rPr>
        <w:t>.2.</w:t>
        <w:tab/>
        <w:t>Dividendy</w:t>
      </w:r>
    </w:p>
    <w:p w:rsidR="006D713F" w:rsidP="006D713F">
      <w:pPr>
        <w:bidi w:val="0"/>
        <w:jc w:val="both"/>
        <w:rPr>
          <w:rFonts w:ascii="Times New Roman" w:hAnsi="Times New Roman"/>
          <w:szCs w:val="22"/>
        </w:rPr>
      </w:pPr>
      <w:r w:rsidRPr="006353C5">
        <w:rPr>
          <w:rFonts w:ascii="Times New Roman" w:hAnsi="Times New Roman"/>
          <w:szCs w:val="22"/>
        </w:rPr>
        <w:tab/>
      </w:r>
    </w:p>
    <w:p w:rsidR="006D713F" w:rsidP="006D713F">
      <w:pPr>
        <w:bidi w:val="0"/>
        <w:ind w:firstLine="708"/>
        <w:jc w:val="both"/>
        <w:rPr>
          <w:rFonts w:ascii="Times New Roman" w:hAnsi="Times New Roman"/>
          <w:szCs w:val="22"/>
        </w:rPr>
      </w:pPr>
      <w:r w:rsidRPr="006353C5">
        <w:rPr>
          <w:rFonts w:ascii="Times New Roman" w:hAnsi="Times New Roman"/>
          <w:szCs w:val="22"/>
        </w:rPr>
        <w:t xml:space="preserve">Dividendy tvoria príjmy z dividend podnikov s majetkovou účasťou Fondu národného majetku SR a príjmy z podnikania z vlastníckeho podielu štátu, ktorý je zastúpený príslušnými </w:t>
      </w:r>
      <w:r w:rsidRPr="00F9102A">
        <w:rPr>
          <w:rFonts w:ascii="Times New Roman" w:hAnsi="Times New Roman"/>
          <w:szCs w:val="22"/>
        </w:rPr>
        <w:t>rezortnými  ministerstvami</w:t>
      </w:r>
      <w:r w:rsidRPr="006353C5">
        <w:rPr>
          <w:rFonts w:ascii="Times New Roman" w:hAnsi="Times New Roman"/>
          <w:szCs w:val="22"/>
        </w:rPr>
        <w:t xml:space="preserve"> v akciových spoločnostiach s majetkovou účasťou štátu. Ich vývoj je nasledovný</w:t>
      </w:r>
      <w:r>
        <w:rPr>
          <w:rFonts w:ascii="Times New Roman" w:hAnsi="Times New Roman"/>
          <w:szCs w:val="22"/>
        </w:rPr>
        <w:t>:</w:t>
      </w:r>
    </w:p>
    <w:p w:rsidR="006D713F" w:rsidP="006D713F">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80"/>
        <w:gridCol w:w="1047"/>
        <w:gridCol w:w="1048"/>
        <w:gridCol w:w="1048"/>
        <w:gridCol w:w="1048"/>
        <w:gridCol w:w="1048"/>
        <w:gridCol w:w="1048"/>
        <w:gridCol w:w="104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6D713F" w:rsidRPr="005C66DA" w:rsidP="006D5AA2">
            <w:pPr>
              <w:bidi w:val="0"/>
              <w:jc w:val="both"/>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v tis. eur</w:t>
            </w:r>
          </w:p>
        </w:tc>
        <w:tc>
          <w:tcPr>
            <w:tcW w:w="568"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S</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S</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R</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OS</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 N</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502053">
              <w:rPr>
                <w:rFonts w:ascii="Times New Roman" w:hAnsi="Times New Roman" w:cs="Times New Roman"/>
                <w:b/>
                <w:bCs/>
                <w:color w:val="000000"/>
                <w:sz w:val="14"/>
                <w:szCs w:val="14"/>
                <w:lang w:eastAsia="sk-SK"/>
              </w:rPr>
              <w:t xml:space="preserve"> N</w:t>
            </w:r>
          </w:p>
        </w:tc>
        <w:tc>
          <w:tcPr>
            <w:tcW w:w="56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6D713F" w:rsidRPr="00E6041E" w:rsidP="006D5AA2">
            <w:pPr>
              <w:bidi w:val="0"/>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Dividendy</w:t>
            </w:r>
          </w:p>
        </w:tc>
        <w:tc>
          <w:tcPr>
            <w:tcW w:w="56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189 159</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878 831</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477 546</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478 398</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441 082</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430 198</w:t>
            </w:r>
          </w:p>
        </w:tc>
        <w:tc>
          <w:tcPr>
            <w:tcW w:w="567"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428 379</w:t>
            </w:r>
          </w:p>
        </w:tc>
      </w:tr>
      <w:tr>
        <w:tblPrEx>
          <w:tblW w:w="5000" w:type="pct"/>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noWrap/>
            <w:textDirection w:val="lrTb"/>
            <w:vAlign w:val="center"/>
            <w:hideMark/>
          </w:tcPr>
          <w:p w:rsidR="006D713F" w:rsidRPr="00E6041E" w:rsidP="006D5AA2">
            <w:pPr>
              <w:bidi w:val="0"/>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Fond národného majetku SR</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hideMark/>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152 267</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266 027</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15 424</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8 662</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47</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17</w:t>
            </w:r>
          </w:p>
        </w:tc>
        <w:tc>
          <w:tcPr>
            <w:tcW w:w="567"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17</w:t>
            </w:r>
          </w:p>
        </w:tc>
      </w:tr>
      <w:tr>
        <w:tblPrEx>
          <w:tblW w:w="5000" w:type="pct"/>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 xml:space="preserve">     riadne dividendy</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137 754</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63 675</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15 424</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5 328</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47</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17</w:t>
            </w:r>
          </w:p>
        </w:tc>
        <w:tc>
          <w:tcPr>
            <w:tcW w:w="567"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17</w:t>
            </w:r>
          </w:p>
        </w:tc>
      </w:tr>
      <w:tr>
        <w:tblPrEx>
          <w:tblW w:w="5000" w:type="pct"/>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E6041E" w:rsidP="006D5AA2">
            <w:pPr>
              <w:bidi w:val="0"/>
              <w:rPr>
                <w:rFonts w:ascii="Times New Roman" w:hAnsi="Times New Roman" w:cs="Times New Roman"/>
                <w:i/>
                <w:iCs/>
                <w:color w:val="000000"/>
                <w:sz w:val="14"/>
                <w:szCs w:val="14"/>
              </w:rPr>
            </w:pPr>
            <w:r w:rsidRPr="00E6041E">
              <w:rPr>
                <w:rFonts w:ascii="Times New Roman" w:hAnsi="Times New Roman" w:cs="Times New Roman"/>
                <w:i/>
                <w:iCs/>
                <w:color w:val="000000"/>
                <w:sz w:val="14"/>
                <w:szCs w:val="14"/>
              </w:rPr>
              <w:t xml:space="preserve">     superdividendy</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14 513</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202 352</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3 334</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67"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4"/>
        </w:trPr>
        <w:tc>
          <w:tcPr>
            <w:tcW w:w="1020" w:type="pct"/>
            <w:tcBorders>
              <w:top w:val="single" w:sz="4" w:space="0" w:color="auto"/>
              <w:left w:val="single" w:sz="4" w:space="0" w:color="auto"/>
              <w:bottom w:val="single" w:sz="4" w:space="0" w:color="auto"/>
              <w:right w:val="single" w:sz="4" w:space="0" w:color="auto"/>
            </w:tcBorders>
            <w:noWrap/>
            <w:textDirection w:val="lrTb"/>
            <w:vAlign w:val="center"/>
            <w:hideMark/>
          </w:tcPr>
          <w:p w:rsidR="006D713F" w:rsidRPr="00E6041E" w:rsidP="006D5AA2">
            <w:pPr>
              <w:bidi w:val="0"/>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Kapitoly štátneho rozpočtu</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hideMark/>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36 892</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612 804</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462 122</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469 736</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441 035</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430 181</w:t>
            </w:r>
          </w:p>
        </w:tc>
        <w:tc>
          <w:tcPr>
            <w:tcW w:w="567"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428 362</w:t>
            </w:r>
          </w:p>
        </w:tc>
      </w:tr>
      <w:tr>
        <w:tblPrEx>
          <w:tblW w:w="5000" w:type="pct"/>
          <w:tblCellMar>
            <w:left w:w="70" w:type="dxa"/>
            <w:right w:w="70" w:type="dxa"/>
          </w:tblCellMar>
          <w:tblLook w:val="04A0"/>
        </w:tblPrEx>
        <w:trPr>
          <w:trHeight w:val="274"/>
        </w:trPr>
        <w:tc>
          <w:tcPr>
            <w:tcW w:w="1020"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 xml:space="preserve">     riadne dividendy</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29 917</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213 889</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462 122</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460 810</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441 035</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430 181</w:t>
            </w:r>
          </w:p>
        </w:tc>
        <w:tc>
          <w:tcPr>
            <w:tcW w:w="567"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428 362</w:t>
            </w:r>
          </w:p>
        </w:tc>
      </w:tr>
      <w:tr>
        <w:tblPrEx>
          <w:tblW w:w="5000" w:type="pct"/>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E6041E" w:rsidP="006D5AA2">
            <w:pPr>
              <w:bidi w:val="0"/>
              <w:rPr>
                <w:rFonts w:ascii="Times New Roman" w:hAnsi="Times New Roman" w:cs="Times New Roman"/>
                <w:i/>
                <w:iCs/>
                <w:color w:val="000000"/>
                <w:sz w:val="14"/>
                <w:szCs w:val="14"/>
              </w:rPr>
            </w:pPr>
            <w:r w:rsidRPr="00E6041E">
              <w:rPr>
                <w:rFonts w:ascii="Times New Roman" w:hAnsi="Times New Roman" w:cs="Times New Roman"/>
                <w:i/>
                <w:iCs/>
                <w:color w:val="000000"/>
                <w:sz w:val="14"/>
                <w:szCs w:val="14"/>
              </w:rPr>
              <w:t xml:space="preserve">     superdividendy</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6 975</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398 915</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8 926</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67"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bl>
    <w:p w:rsidR="006D713F" w:rsidRPr="000D4769" w:rsidP="006D713F">
      <w:pPr>
        <w:bidi w:val="0"/>
        <w:jc w:val="both"/>
        <w:rPr>
          <w:rFonts w:ascii="Times New Roman" w:hAnsi="Times New Roman"/>
          <w:szCs w:val="22"/>
        </w:rPr>
      </w:pPr>
    </w:p>
    <w:p w:rsidR="006D713F" w:rsidP="006D713F">
      <w:pPr>
        <w:bidi w:val="0"/>
        <w:jc w:val="both"/>
        <w:rPr>
          <w:rFonts w:ascii="Times New Roman" w:hAnsi="Times New Roman"/>
          <w:b/>
          <w:i/>
          <w:szCs w:val="22"/>
        </w:rPr>
      </w:pPr>
    </w:p>
    <w:p w:rsidR="006D713F" w:rsidP="006D713F">
      <w:pPr>
        <w:bidi w:val="0"/>
        <w:jc w:val="both"/>
        <w:rPr>
          <w:rFonts w:ascii="Times New Roman" w:hAnsi="Times New Roman"/>
          <w:b/>
          <w:i/>
          <w:szCs w:val="22"/>
        </w:rPr>
      </w:pPr>
    </w:p>
    <w:p w:rsidR="006D713F" w:rsidP="006D713F">
      <w:pPr>
        <w:bidi w:val="0"/>
        <w:jc w:val="both"/>
        <w:rPr>
          <w:rFonts w:ascii="Times New Roman" w:hAnsi="Times New Roman"/>
          <w:b/>
          <w:i/>
          <w:szCs w:val="22"/>
        </w:rPr>
      </w:pPr>
    </w:p>
    <w:p w:rsidR="006D713F" w:rsidP="006D713F">
      <w:pPr>
        <w:bidi w:val="0"/>
        <w:jc w:val="both"/>
        <w:rPr>
          <w:rFonts w:ascii="Times New Roman" w:hAnsi="Times New Roman"/>
          <w:b/>
          <w:i/>
          <w:szCs w:val="22"/>
        </w:rPr>
      </w:pPr>
    </w:p>
    <w:p w:rsidR="006D713F" w:rsidP="006D713F">
      <w:pPr>
        <w:bidi w:val="0"/>
        <w:jc w:val="both"/>
        <w:rPr>
          <w:rFonts w:ascii="Times New Roman" w:hAnsi="Times New Roman"/>
          <w:b/>
          <w:i/>
          <w:szCs w:val="22"/>
        </w:rPr>
      </w:pPr>
    </w:p>
    <w:p w:rsidR="006D713F" w:rsidP="006D713F">
      <w:pPr>
        <w:bidi w:val="0"/>
        <w:jc w:val="both"/>
        <w:rPr>
          <w:rFonts w:ascii="Times New Roman" w:hAnsi="Times New Roman"/>
          <w:b/>
          <w:i/>
          <w:szCs w:val="22"/>
        </w:rPr>
      </w:pPr>
    </w:p>
    <w:p w:rsidR="006D713F" w:rsidP="006D713F">
      <w:pPr>
        <w:bidi w:val="0"/>
        <w:jc w:val="both"/>
        <w:rPr>
          <w:rFonts w:ascii="Times New Roman" w:hAnsi="Times New Roman"/>
          <w:b/>
          <w:i/>
          <w:szCs w:val="22"/>
        </w:rPr>
      </w:pPr>
    </w:p>
    <w:p w:rsidR="006D713F" w:rsidP="006D713F">
      <w:pPr>
        <w:bidi w:val="0"/>
        <w:jc w:val="both"/>
        <w:rPr>
          <w:rFonts w:ascii="Times New Roman" w:hAnsi="Times New Roman"/>
          <w:b/>
          <w:i/>
          <w:szCs w:val="22"/>
        </w:rPr>
      </w:pPr>
    </w:p>
    <w:p w:rsidR="006D713F" w:rsidP="006D713F">
      <w:pPr>
        <w:bidi w:val="0"/>
        <w:jc w:val="both"/>
        <w:rPr>
          <w:rFonts w:ascii="Times New Roman" w:hAnsi="Times New Roman"/>
          <w:b/>
          <w:i/>
          <w:szCs w:val="22"/>
        </w:rPr>
      </w:pPr>
      <w:r w:rsidRPr="002C2CE9">
        <w:rPr>
          <w:rFonts w:ascii="Times New Roman" w:hAnsi="Times New Roman"/>
          <w:b/>
          <w:i/>
          <w:szCs w:val="22"/>
        </w:rPr>
        <w:t>Fond národného majetku</w:t>
      </w:r>
      <w:r>
        <w:rPr>
          <w:rFonts w:ascii="Times New Roman" w:hAnsi="Times New Roman"/>
          <w:b/>
          <w:i/>
          <w:szCs w:val="22"/>
        </w:rPr>
        <w:t xml:space="preserve"> Slovenskej republiky</w:t>
      </w:r>
    </w:p>
    <w:p w:rsidR="006D713F" w:rsidP="006D713F">
      <w:pPr>
        <w:bidi w:val="0"/>
        <w:ind w:firstLine="708"/>
        <w:jc w:val="both"/>
        <w:rPr>
          <w:rFonts w:ascii="Times New Roman" w:hAnsi="Times New Roman"/>
          <w:color w:val="FF0000"/>
          <w:szCs w:val="22"/>
        </w:rPr>
      </w:pPr>
      <w:r w:rsidRPr="005A7090">
        <w:rPr>
          <w:rFonts w:ascii="Times New Roman" w:hAnsi="Times New Roman"/>
          <w:color w:val="FF0000"/>
          <w:szCs w:val="22"/>
        </w:rPr>
        <w:t xml:space="preserve">  </w:t>
      </w:r>
    </w:p>
    <w:p w:rsidR="006D713F" w:rsidRPr="00C86C0B" w:rsidP="006D713F">
      <w:pPr>
        <w:bidi w:val="0"/>
        <w:ind w:firstLine="708"/>
        <w:jc w:val="both"/>
        <w:rPr>
          <w:rFonts w:ascii="Times New Roman" w:hAnsi="Times New Roman"/>
          <w:szCs w:val="22"/>
        </w:rPr>
      </w:pPr>
      <w:r w:rsidRPr="00C86C0B">
        <w:rPr>
          <w:rFonts w:ascii="Times New Roman" w:hAnsi="Times New Roman"/>
          <w:szCs w:val="22"/>
        </w:rPr>
        <w:t xml:space="preserve">Príjem Fondu národného majetku SR z dividend sa z dôvodu prechodu akcionárskych práv v energetických spoločnostiach a SPP, a. s. v roku 2014 a predaja majetkového podielu v Slovak Telekom, a. s. v roku 2015 oproti minulým rokom podstatne znížil. V roku 2016 sa objem dividend predpokladá vo výške 47 tis. eur, čo je oproti schválenému rozpočtu na rok 2015 menej o 15 377 tis. eur. V návrhu rozpočtu na roky 2016 až 2018 sú rozpočtované iba riadne dividendy. </w:t>
      </w:r>
    </w:p>
    <w:p w:rsidR="006D713F" w:rsidRPr="005A7090" w:rsidP="006D713F">
      <w:pPr>
        <w:bidi w:val="0"/>
        <w:ind w:firstLine="708"/>
        <w:jc w:val="both"/>
        <w:rPr>
          <w:rFonts w:ascii="Times New Roman" w:hAnsi="Times New Roman"/>
          <w:color w:val="FF0000"/>
          <w:szCs w:val="22"/>
        </w:rPr>
      </w:pPr>
    </w:p>
    <w:p w:rsidR="006D713F" w:rsidRPr="007C4A4A" w:rsidP="006D713F">
      <w:pPr>
        <w:bidi w:val="0"/>
        <w:jc w:val="both"/>
        <w:rPr>
          <w:rFonts w:ascii="Times New Roman" w:hAnsi="Times New Roman"/>
          <w:szCs w:val="22"/>
        </w:rPr>
      </w:pPr>
      <w:r w:rsidRPr="005A7090">
        <w:rPr>
          <w:rFonts w:ascii="Times New Roman" w:hAnsi="Times New Roman"/>
          <w:color w:val="FF0000"/>
          <w:szCs w:val="22"/>
        </w:rPr>
        <w:t xml:space="preserve"> </w:t>
        <w:tab/>
      </w:r>
      <w:r w:rsidRPr="007C4A4A">
        <w:rPr>
          <w:rFonts w:ascii="Times New Roman" w:hAnsi="Times New Roman"/>
          <w:szCs w:val="22"/>
        </w:rPr>
        <w:t xml:space="preserve">Predpokladá sa, že všetky príjmy z dividend fondu budú v rokoch 2016 až 2018 transferované prostredníctvom štátnych finančných aktív do príjmov štátneho rozpočtu. </w:t>
      </w: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r>
        <w:rPr>
          <w:rFonts w:ascii="Times New Roman" w:hAnsi="Times New Roman"/>
          <w:szCs w:val="22"/>
        </w:rPr>
        <w:t>Vývoj a aktuálny návrh dividend vybraných spoločností zobrazuje nasledovná tabuľka:</w:t>
      </w:r>
    </w:p>
    <w:p w:rsidR="006D713F" w:rsidP="006D713F">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16"/>
        <w:gridCol w:w="914"/>
        <w:gridCol w:w="914"/>
        <w:gridCol w:w="914"/>
        <w:gridCol w:w="914"/>
        <w:gridCol w:w="914"/>
        <w:gridCol w:w="914"/>
        <w:gridCol w:w="91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6D713F" w:rsidRPr="00BE1A60" w:rsidP="006D5AA2">
            <w:pPr>
              <w:bidi w:val="0"/>
              <w:jc w:val="both"/>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v tis. eur</w:t>
            </w:r>
          </w:p>
        </w:tc>
        <w:tc>
          <w:tcPr>
            <w:tcW w:w="4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S</w:t>
            </w:r>
          </w:p>
        </w:tc>
        <w:tc>
          <w:tcPr>
            <w:tcW w:w="4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S</w:t>
            </w:r>
          </w:p>
        </w:tc>
        <w:tc>
          <w:tcPr>
            <w:tcW w:w="4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R</w:t>
            </w:r>
          </w:p>
        </w:tc>
        <w:tc>
          <w:tcPr>
            <w:tcW w:w="4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OS</w:t>
            </w:r>
          </w:p>
        </w:tc>
        <w:tc>
          <w:tcPr>
            <w:tcW w:w="4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 N</w:t>
            </w:r>
          </w:p>
        </w:tc>
        <w:tc>
          <w:tcPr>
            <w:tcW w:w="4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502053">
              <w:rPr>
                <w:rFonts w:ascii="Times New Roman" w:hAnsi="Times New Roman" w:cs="Times New Roman"/>
                <w:b/>
                <w:bCs/>
                <w:color w:val="000000"/>
                <w:sz w:val="14"/>
                <w:szCs w:val="14"/>
                <w:lang w:eastAsia="sk-SK"/>
              </w:rPr>
              <w:t xml:space="preserve"> N</w:t>
            </w:r>
          </w:p>
        </w:tc>
        <w:tc>
          <w:tcPr>
            <w:tcW w:w="49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6D713F" w:rsidRPr="00483B1E" w:rsidP="006D5AA2">
            <w:pPr>
              <w:bidi w:val="0"/>
              <w:rPr>
                <w:rFonts w:ascii="Times New Roman" w:hAnsi="Times New Roman" w:cs="Times New Roman"/>
                <w:b/>
                <w:bCs/>
                <w:color w:val="000000"/>
                <w:sz w:val="14"/>
                <w:szCs w:val="14"/>
              </w:rPr>
            </w:pPr>
            <w:r w:rsidRPr="00483B1E">
              <w:rPr>
                <w:rFonts w:ascii="Times New Roman" w:hAnsi="Times New Roman" w:cs="Times New Roman"/>
                <w:b/>
                <w:bCs/>
                <w:color w:val="000000"/>
                <w:sz w:val="14"/>
                <w:szCs w:val="14"/>
              </w:rPr>
              <w:t xml:space="preserve">Dividendy </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152 267</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266 027</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15 424</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8 662</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47</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17</w:t>
            </w:r>
          </w:p>
        </w:tc>
        <w:tc>
          <w:tcPr>
            <w:tcW w:w="49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17</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483B1E" w:rsidP="006D5AA2">
            <w:pPr>
              <w:bidi w:val="0"/>
              <w:rPr>
                <w:rFonts w:ascii="Times New Roman" w:hAnsi="Times New Roman" w:cs="Times New Roman"/>
                <w:color w:val="000000"/>
                <w:sz w:val="14"/>
                <w:szCs w:val="14"/>
              </w:rPr>
            </w:pPr>
            <w:r w:rsidRPr="00483B1E">
              <w:rPr>
                <w:rFonts w:ascii="Times New Roman" w:hAnsi="Times New Roman" w:cs="Times New Roman"/>
                <w:color w:val="000000"/>
                <w:sz w:val="14"/>
                <w:szCs w:val="14"/>
              </w:rPr>
              <w:t xml:space="preserve">     riadne dividendy</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137 754</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63 675</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15 424</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5 328</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47</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17</w:t>
            </w:r>
          </w:p>
        </w:tc>
        <w:tc>
          <w:tcPr>
            <w:tcW w:w="49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17</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C9337E" w:rsidP="006D5AA2">
            <w:pPr>
              <w:bidi w:val="0"/>
              <w:rPr>
                <w:rFonts w:ascii="Times New Roman" w:hAnsi="Times New Roman" w:cs="Times New Roman"/>
                <w:iCs/>
                <w:color w:val="000000"/>
                <w:sz w:val="14"/>
                <w:szCs w:val="14"/>
              </w:rPr>
            </w:pPr>
            <w:r w:rsidRPr="00483B1E">
              <w:rPr>
                <w:rFonts w:ascii="Times New Roman" w:hAnsi="Times New Roman" w:cs="Times New Roman"/>
                <w:i/>
                <w:iCs/>
                <w:color w:val="000000"/>
                <w:sz w:val="14"/>
                <w:szCs w:val="14"/>
              </w:rPr>
              <w:t xml:space="preserve">     </w:t>
            </w:r>
            <w:r w:rsidRPr="00C9337E">
              <w:rPr>
                <w:rFonts w:ascii="Times New Roman" w:hAnsi="Times New Roman" w:cs="Times New Roman"/>
                <w:iCs/>
                <w:color w:val="000000"/>
                <w:sz w:val="14"/>
                <w:szCs w:val="14"/>
              </w:rPr>
              <w:t>superdividendy</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14 513</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202 352</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3 334</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547"/>
        </w:trPr>
        <w:tc>
          <w:tcPr>
            <w:tcW w:w="1528" w:type="pct"/>
            <w:tcBorders>
              <w:top w:val="single" w:sz="4" w:space="0" w:color="auto"/>
              <w:left w:val="single" w:sz="4" w:space="0" w:color="auto"/>
              <w:bottom w:val="single" w:sz="4" w:space="0" w:color="auto"/>
              <w:right w:val="single" w:sz="4" w:space="0" w:color="auto"/>
            </w:tcBorders>
            <w:noWrap/>
            <w:textDirection w:val="lrTb"/>
            <w:vAlign w:val="center"/>
            <w:hideMark/>
          </w:tcPr>
          <w:p w:rsidR="006D713F" w:rsidP="006D5AA2">
            <w:pPr>
              <w:bidi w:val="0"/>
              <w:rPr>
                <w:rFonts w:ascii="Times New Roman" w:hAnsi="Times New Roman" w:cs="Times New Roman"/>
                <w:b/>
                <w:bCs/>
                <w:color w:val="000000"/>
                <w:sz w:val="14"/>
                <w:szCs w:val="14"/>
              </w:rPr>
            </w:pPr>
            <w:r w:rsidRPr="00483B1E">
              <w:rPr>
                <w:rFonts w:ascii="Times New Roman" w:hAnsi="Times New Roman" w:cs="Times New Roman"/>
                <w:b/>
                <w:bCs/>
                <w:color w:val="000000"/>
                <w:sz w:val="14"/>
                <w:szCs w:val="14"/>
              </w:rPr>
              <w:t>v tom: Slovenský plynárenský priemysel, a.s.</w:t>
            </w:r>
            <w:r>
              <w:rPr>
                <w:rFonts w:ascii="Times New Roman" w:hAnsi="Times New Roman" w:cs="Times New Roman"/>
                <w:b/>
                <w:bCs/>
                <w:color w:val="000000"/>
                <w:sz w:val="14"/>
                <w:szCs w:val="14"/>
              </w:rPr>
              <w:t xml:space="preserve"> </w:t>
            </w:r>
          </w:p>
          <w:p w:rsidR="006D713F" w:rsidRPr="00483B1E" w:rsidP="006D5AA2">
            <w:pPr>
              <w:bidi w:val="0"/>
              <w:rPr>
                <w:rFonts w:ascii="Times New Roman" w:hAnsi="Times New Roman" w:cs="Times New Roman"/>
                <w:b/>
                <w:bCs/>
                <w:color w:val="000000"/>
                <w:sz w:val="14"/>
                <w:szCs w:val="14"/>
              </w:rPr>
            </w:pPr>
            <w:r>
              <w:rPr>
                <w:rFonts w:ascii="Times New Roman" w:hAnsi="Times New Roman" w:cs="Times New Roman"/>
                <w:b/>
                <w:bCs/>
                <w:color w:val="000000"/>
                <w:sz w:val="14"/>
                <w:szCs w:val="14"/>
              </w:rPr>
              <w:t>Bratislava</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186 316</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r>
      <w:tr>
        <w:tblPrEx>
          <w:tblW w:w="5000" w:type="pct"/>
          <w:tblCellMar>
            <w:left w:w="70" w:type="dxa"/>
            <w:right w:w="70" w:type="dxa"/>
          </w:tblCellMar>
          <w:tblLook w:val="04A0"/>
        </w:tblPrEx>
        <w:trPr>
          <w:trHeight w:val="369"/>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483B1E" w:rsidP="006D5AA2">
            <w:pPr>
              <w:bidi w:val="0"/>
              <w:jc w:val="center"/>
              <w:rPr>
                <w:rFonts w:ascii="Times New Roman" w:hAnsi="Times New Roman" w:cs="Times New Roman"/>
                <w:color w:val="000000"/>
                <w:sz w:val="14"/>
                <w:szCs w:val="14"/>
              </w:rPr>
            </w:pPr>
            <w:r w:rsidRPr="00483B1E">
              <w:rPr>
                <w:rFonts w:ascii="Times New Roman" w:hAnsi="Times New Roman" w:cs="Times New Roman"/>
                <w:color w:val="000000"/>
                <w:sz w:val="14"/>
                <w:szCs w:val="14"/>
              </w:rPr>
              <w:t>riadne 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hideMark/>
          </w:tcPr>
          <w:p w:rsidR="006D713F" w:rsidRPr="00C9337E" w:rsidP="006D5AA2">
            <w:pPr>
              <w:bidi w:val="0"/>
              <w:jc w:val="center"/>
              <w:rPr>
                <w:rFonts w:ascii="Times New Roman" w:hAnsi="Times New Roman" w:cs="Times New Roman"/>
                <w:iCs/>
                <w:color w:val="000000"/>
                <w:sz w:val="14"/>
                <w:szCs w:val="14"/>
              </w:rPr>
            </w:pPr>
            <w:r w:rsidRPr="00C9337E">
              <w:rPr>
                <w:rFonts w:ascii="Times New Roman" w:hAnsi="Times New Roman" w:cs="Times New Roman"/>
                <w:iCs/>
                <w:color w:val="000000"/>
                <w:sz w:val="14"/>
                <w:szCs w:val="14"/>
              </w:rPr>
              <w:t>superdividendy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186 316</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483B1E" w:rsidP="006D5AA2">
            <w:pPr>
              <w:bidi w:val="0"/>
              <w:ind w:firstLine="420" w:firstLineChars="300"/>
              <w:rPr>
                <w:rFonts w:ascii="Times New Roman" w:hAnsi="Times New Roman" w:cs="Times New Roman"/>
                <w:b/>
                <w:bCs/>
                <w:color w:val="000000"/>
                <w:sz w:val="14"/>
                <w:szCs w:val="14"/>
              </w:rPr>
            </w:pPr>
            <w:r w:rsidRPr="00483B1E">
              <w:rPr>
                <w:rFonts w:ascii="Times New Roman" w:hAnsi="Times New Roman" w:cs="Times New Roman"/>
                <w:b/>
                <w:bCs/>
                <w:color w:val="000000"/>
                <w:sz w:val="14"/>
                <w:szCs w:val="14"/>
              </w:rPr>
              <w:t>Západoslovenská energetika, a.s.</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55 629</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26 629</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483B1E" w:rsidP="006D5AA2">
            <w:pPr>
              <w:bidi w:val="0"/>
              <w:jc w:val="center"/>
              <w:rPr>
                <w:rFonts w:ascii="Times New Roman" w:hAnsi="Times New Roman" w:cs="Times New Roman"/>
                <w:color w:val="000000"/>
                <w:sz w:val="14"/>
                <w:szCs w:val="14"/>
              </w:rPr>
            </w:pPr>
            <w:r w:rsidRPr="00483B1E">
              <w:rPr>
                <w:rFonts w:ascii="Times New Roman" w:hAnsi="Times New Roman" w:cs="Times New Roman"/>
                <w:color w:val="000000"/>
                <w:sz w:val="14"/>
                <w:szCs w:val="14"/>
              </w:rPr>
              <w:t>riadne 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52 927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26 629</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hideMark/>
          </w:tcPr>
          <w:p w:rsidR="006D713F" w:rsidRPr="00C9337E" w:rsidP="006D5AA2">
            <w:pPr>
              <w:bidi w:val="0"/>
              <w:jc w:val="center"/>
              <w:rPr>
                <w:rFonts w:ascii="Times New Roman" w:hAnsi="Times New Roman" w:cs="Times New Roman"/>
                <w:iCs/>
                <w:color w:val="000000"/>
                <w:sz w:val="14"/>
                <w:szCs w:val="14"/>
              </w:rPr>
            </w:pPr>
            <w:r w:rsidRPr="00C9337E">
              <w:rPr>
                <w:rFonts w:ascii="Times New Roman" w:hAnsi="Times New Roman" w:cs="Times New Roman"/>
                <w:iCs/>
                <w:color w:val="000000"/>
                <w:sz w:val="14"/>
                <w:szCs w:val="14"/>
              </w:rPr>
              <w:t>superdividendy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sz w:val="14"/>
                <w:szCs w:val="14"/>
              </w:rPr>
            </w:pPr>
            <w:r w:rsidRPr="00750227">
              <w:rPr>
                <w:rFonts w:ascii="Times New Roman" w:hAnsi="Times New Roman" w:cs="Times New Roman"/>
                <w:sz w:val="14"/>
                <w:szCs w:val="14"/>
              </w:rPr>
              <w:t>2 702</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483B1E" w:rsidP="006D5AA2">
            <w:pPr>
              <w:bidi w:val="0"/>
              <w:ind w:firstLine="420" w:firstLineChars="300"/>
              <w:rPr>
                <w:rFonts w:ascii="Times New Roman" w:hAnsi="Times New Roman" w:cs="Times New Roman"/>
                <w:b/>
                <w:bCs/>
                <w:color w:val="000000"/>
                <w:sz w:val="14"/>
                <w:szCs w:val="14"/>
              </w:rPr>
            </w:pPr>
            <w:r w:rsidRPr="00483B1E">
              <w:rPr>
                <w:rFonts w:ascii="Times New Roman" w:hAnsi="Times New Roman" w:cs="Times New Roman"/>
                <w:b/>
                <w:bCs/>
                <w:color w:val="000000"/>
                <w:sz w:val="14"/>
                <w:szCs w:val="14"/>
              </w:rPr>
              <w:t>Stredoslovenská energetika, a.s.</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51 503</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26 520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483B1E" w:rsidP="006D5AA2">
            <w:pPr>
              <w:bidi w:val="0"/>
              <w:jc w:val="center"/>
              <w:rPr>
                <w:rFonts w:ascii="Times New Roman" w:hAnsi="Times New Roman" w:cs="Times New Roman"/>
                <w:color w:val="000000"/>
                <w:sz w:val="14"/>
                <w:szCs w:val="14"/>
              </w:rPr>
            </w:pPr>
            <w:r w:rsidRPr="00483B1E">
              <w:rPr>
                <w:rFonts w:ascii="Times New Roman" w:hAnsi="Times New Roman" w:cs="Times New Roman"/>
                <w:color w:val="000000"/>
                <w:sz w:val="14"/>
                <w:szCs w:val="14"/>
              </w:rPr>
              <w:t>riadne 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41 303</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10 910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hideMark/>
          </w:tcPr>
          <w:p w:rsidR="006D713F" w:rsidRPr="00C9337E" w:rsidP="006D5AA2">
            <w:pPr>
              <w:bidi w:val="0"/>
              <w:jc w:val="center"/>
              <w:rPr>
                <w:rFonts w:ascii="Times New Roman" w:hAnsi="Times New Roman" w:cs="Times New Roman"/>
                <w:iCs/>
                <w:color w:val="000000"/>
                <w:sz w:val="14"/>
                <w:szCs w:val="14"/>
              </w:rPr>
            </w:pPr>
            <w:r w:rsidRPr="00C9337E">
              <w:rPr>
                <w:rFonts w:ascii="Times New Roman" w:hAnsi="Times New Roman" w:cs="Times New Roman"/>
                <w:iCs/>
                <w:color w:val="000000"/>
                <w:sz w:val="14"/>
                <w:szCs w:val="14"/>
              </w:rPr>
              <w:t>superdividendy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10 200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15 610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483B1E" w:rsidP="006D5AA2">
            <w:pPr>
              <w:bidi w:val="0"/>
              <w:ind w:firstLine="420" w:firstLineChars="300"/>
              <w:rPr>
                <w:rFonts w:ascii="Times New Roman" w:hAnsi="Times New Roman" w:cs="Times New Roman"/>
                <w:b/>
                <w:bCs/>
                <w:color w:val="000000"/>
                <w:sz w:val="14"/>
                <w:szCs w:val="14"/>
              </w:rPr>
            </w:pPr>
            <w:r w:rsidRPr="00483B1E">
              <w:rPr>
                <w:rFonts w:ascii="Times New Roman" w:hAnsi="Times New Roman" w:cs="Times New Roman"/>
                <w:b/>
                <w:bCs/>
                <w:color w:val="000000"/>
                <w:sz w:val="14"/>
                <w:szCs w:val="14"/>
              </w:rPr>
              <w:t>Východoslovenská energetika, a.s.</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33 944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23 742</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483B1E" w:rsidP="006D5AA2">
            <w:pPr>
              <w:bidi w:val="0"/>
              <w:jc w:val="center"/>
              <w:rPr>
                <w:rFonts w:ascii="Times New Roman" w:hAnsi="Times New Roman" w:cs="Times New Roman"/>
                <w:color w:val="000000"/>
                <w:sz w:val="14"/>
                <w:szCs w:val="14"/>
              </w:rPr>
            </w:pPr>
            <w:r w:rsidRPr="00483B1E">
              <w:rPr>
                <w:rFonts w:ascii="Times New Roman" w:hAnsi="Times New Roman" w:cs="Times New Roman"/>
                <w:color w:val="000000"/>
                <w:sz w:val="14"/>
                <w:szCs w:val="14"/>
              </w:rPr>
              <w:t>riadne 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E31A02" w:rsidP="006D5AA2">
            <w:pPr>
              <w:bidi w:val="0"/>
              <w:jc w:val="right"/>
              <w:rPr>
                <w:rFonts w:ascii="Times New Roman" w:hAnsi="Times New Roman" w:cs="Times New Roman"/>
                <w:bCs/>
                <w:color w:val="000000"/>
                <w:sz w:val="14"/>
                <w:szCs w:val="14"/>
              </w:rPr>
            </w:pPr>
            <w:r w:rsidRPr="00E31A02">
              <w:rPr>
                <w:rFonts w:ascii="Times New Roman" w:hAnsi="Times New Roman" w:cs="Times New Roman"/>
                <w:bCs/>
                <w:color w:val="000000"/>
                <w:sz w:val="14"/>
                <w:szCs w:val="14"/>
              </w:rPr>
              <w:t>33 944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E31A02" w:rsidP="006D5AA2">
            <w:pPr>
              <w:bidi w:val="0"/>
              <w:jc w:val="right"/>
              <w:rPr>
                <w:rFonts w:ascii="Times New Roman" w:hAnsi="Times New Roman" w:cs="Times New Roman"/>
                <w:bCs/>
                <w:color w:val="000000"/>
                <w:sz w:val="14"/>
                <w:szCs w:val="14"/>
              </w:rPr>
            </w:pPr>
            <w:r w:rsidRPr="00E31A02">
              <w:rPr>
                <w:rFonts w:ascii="Times New Roman" w:hAnsi="Times New Roman" w:cs="Times New Roman"/>
                <w:bCs/>
                <w:color w:val="000000"/>
                <w:sz w:val="14"/>
                <w:szCs w:val="14"/>
              </w:rPr>
              <w:t>23 351</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hideMark/>
          </w:tcPr>
          <w:p w:rsidR="006D713F" w:rsidRPr="00C9337E" w:rsidP="006D5AA2">
            <w:pPr>
              <w:bidi w:val="0"/>
              <w:jc w:val="center"/>
              <w:rPr>
                <w:rFonts w:ascii="Times New Roman" w:hAnsi="Times New Roman" w:cs="Times New Roman"/>
                <w:iCs/>
                <w:color w:val="000000"/>
                <w:sz w:val="14"/>
                <w:szCs w:val="14"/>
              </w:rPr>
            </w:pPr>
            <w:r w:rsidRPr="00C9337E">
              <w:rPr>
                <w:rFonts w:ascii="Times New Roman" w:hAnsi="Times New Roman" w:cs="Times New Roman"/>
                <w:iCs/>
                <w:color w:val="000000"/>
                <w:sz w:val="14"/>
                <w:szCs w:val="14"/>
              </w:rPr>
              <w:t>superdividendy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391</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483B1E" w:rsidP="006D5AA2">
            <w:pPr>
              <w:bidi w:val="0"/>
              <w:ind w:firstLine="420" w:firstLineChars="300"/>
              <w:rPr>
                <w:rFonts w:ascii="Times New Roman" w:hAnsi="Times New Roman" w:cs="Times New Roman"/>
                <w:b/>
                <w:bCs/>
                <w:color w:val="000000"/>
                <w:sz w:val="14"/>
                <w:szCs w:val="14"/>
              </w:rPr>
            </w:pPr>
            <w:r w:rsidRPr="00483B1E">
              <w:rPr>
                <w:rFonts w:ascii="Times New Roman" w:hAnsi="Times New Roman" w:cs="Times New Roman"/>
                <w:b/>
                <w:bCs/>
                <w:color w:val="000000"/>
                <w:sz w:val="14"/>
                <w:szCs w:val="14"/>
              </w:rPr>
              <w:t>Slovak Telecom, a.s.</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10 585</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2 460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15 157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4 882</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483B1E" w:rsidP="006D5AA2">
            <w:pPr>
              <w:bidi w:val="0"/>
              <w:jc w:val="center"/>
              <w:rPr>
                <w:rFonts w:ascii="Times New Roman" w:hAnsi="Times New Roman" w:cs="Times New Roman"/>
                <w:color w:val="000000"/>
                <w:sz w:val="14"/>
                <w:szCs w:val="14"/>
              </w:rPr>
            </w:pPr>
            <w:r w:rsidRPr="00483B1E">
              <w:rPr>
                <w:rFonts w:ascii="Times New Roman" w:hAnsi="Times New Roman" w:cs="Times New Roman"/>
                <w:color w:val="000000"/>
                <w:sz w:val="14"/>
                <w:szCs w:val="14"/>
              </w:rPr>
              <w:t>riadne 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E31A02" w:rsidP="006D5AA2">
            <w:pPr>
              <w:bidi w:val="0"/>
              <w:jc w:val="right"/>
              <w:rPr>
                <w:rFonts w:ascii="Times New Roman" w:hAnsi="Times New Roman" w:cs="Times New Roman"/>
                <w:bCs/>
                <w:color w:val="000000"/>
                <w:sz w:val="14"/>
                <w:szCs w:val="14"/>
              </w:rPr>
            </w:pPr>
            <w:r w:rsidRPr="00E31A02">
              <w:rPr>
                <w:rFonts w:ascii="Times New Roman" w:hAnsi="Times New Roman" w:cs="Times New Roman"/>
                <w:bCs/>
                <w:color w:val="000000"/>
                <w:sz w:val="14"/>
                <w:szCs w:val="14"/>
              </w:rPr>
              <w:t>9 294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E31A02" w:rsidP="006D5AA2">
            <w:pPr>
              <w:bidi w:val="0"/>
              <w:jc w:val="right"/>
              <w:rPr>
                <w:rFonts w:ascii="Times New Roman" w:hAnsi="Times New Roman" w:cs="Times New Roman"/>
                <w:bCs/>
                <w:color w:val="000000"/>
                <w:sz w:val="14"/>
                <w:szCs w:val="14"/>
              </w:rPr>
            </w:pPr>
            <w:r w:rsidRPr="00E31A02">
              <w:rPr>
                <w:rFonts w:ascii="Times New Roman" w:hAnsi="Times New Roman" w:cs="Times New Roman"/>
                <w:bCs/>
                <w:color w:val="000000"/>
                <w:sz w:val="14"/>
                <w:szCs w:val="14"/>
              </w:rPr>
              <w:t>2 460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E31A02" w:rsidP="006D5AA2">
            <w:pPr>
              <w:bidi w:val="0"/>
              <w:jc w:val="right"/>
              <w:rPr>
                <w:rFonts w:ascii="Times New Roman" w:hAnsi="Times New Roman" w:cs="Times New Roman"/>
                <w:color w:val="000000"/>
                <w:sz w:val="14"/>
                <w:szCs w:val="14"/>
              </w:rPr>
            </w:pPr>
            <w:r w:rsidRPr="00E31A02">
              <w:rPr>
                <w:rFonts w:ascii="Times New Roman" w:hAnsi="Times New Roman" w:cs="Times New Roman"/>
                <w:color w:val="000000"/>
                <w:sz w:val="14"/>
                <w:szCs w:val="14"/>
              </w:rPr>
              <w:t>15 157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4 882</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hideMark/>
          </w:tcPr>
          <w:p w:rsidR="006D713F" w:rsidRPr="00C9337E" w:rsidP="006D5AA2">
            <w:pPr>
              <w:bidi w:val="0"/>
              <w:jc w:val="center"/>
              <w:rPr>
                <w:rFonts w:ascii="Times New Roman" w:hAnsi="Times New Roman" w:cs="Times New Roman"/>
                <w:iCs/>
                <w:color w:val="000000"/>
                <w:sz w:val="14"/>
                <w:szCs w:val="14"/>
              </w:rPr>
            </w:pPr>
            <w:r w:rsidRPr="00C9337E">
              <w:rPr>
                <w:rFonts w:ascii="Times New Roman" w:hAnsi="Times New Roman" w:cs="Times New Roman"/>
                <w:iCs/>
                <w:color w:val="000000"/>
                <w:sz w:val="14"/>
                <w:szCs w:val="14"/>
              </w:rPr>
              <w:t>superdividendy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1 291</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483B1E" w:rsidP="006D5AA2">
            <w:pPr>
              <w:bidi w:val="0"/>
              <w:ind w:firstLine="420" w:firstLineChars="300"/>
              <w:rPr>
                <w:rFonts w:ascii="Times New Roman" w:hAnsi="Times New Roman" w:cs="Times New Roman"/>
                <w:b/>
                <w:bCs/>
                <w:color w:val="000000"/>
                <w:sz w:val="14"/>
                <w:szCs w:val="14"/>
              </w:rPr>
            </w:pPr>
            <w:r w:rsidRPr="00483B1E">
              <w:rPr>
                <w:rFonts w:ascii="Times New Roman" w:hAnsi="Times New Roman" w:cs="Times New Roman"/>
                <w:b/>
                <w:bCs/>
                <w:color w:val="000000"/>
                <w:sz w:val="14"/>
                <w:szCs w:val="14"/>
              </w:rPr>
              <w:t>Iné spolu</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606</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360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267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3 780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17</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17</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483B1E" w:rsidP="006D5AA2">
            <w:pPr>
              <w:bidi w:val="0"/>
              <w:jc w:val="center"/>
              <w:rPr>
                <w:rFonts w:ascii="Times New Roman" w:hAnsi="Times New Roman" w:cs="Times New Roman"/>
                <w:color w:val="000000"/>
                <w:sz w:val="14"/>
                <w:szCs w:val="14"/>
              </w:rPr>
            </w:pPr>
            <w:r w:rsidRPr="00483B1E">
              <w:rPr>
                <w:rFonts w:ascii="Times New Roman" w:hAnsi="Times New Roman" w:cs="Times New Roman"/>
                <w:color w:val="000000"/>
                <w:sz w:val="14"/>
                <w:szCs w:val="14"/>
              </w:rPr>
              <w:t>riadne 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E31A02" w:rsidP="006D5AA2">
            <w:pPr>
              <w:bidi w:val="0"/>
              <w:jc w:val="right"/>
              <w:rPr>
                <w:rFonts w:ascii="Times New Roman" w:hAnsi="Times New Roman" w:cs="Times New Roman"/>
                <w:bCs/>
                <w:color w:val="000000"/>
                <w:sz w:val="14"/>
                <w:szCs w:val="14"/>
              </w:rPr>
            </w:pPr>
            <w:r w:rsidRPr="00E31A02">
              <w:rPr>
                <w:rFonts w:ascii="Times New Roman" w:hAnsi="Times New Roman" w:cs="Times New Roman"/>
                <w:bCs/>
                <w:color w:val="000000"/>
                <w:sz w:val="14"/>
                <w:szCs w:val="14"/>
              </w:rPr>
              <w:t>286</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E31A02" w:rsidP="006D5AA2">
            <w:pPr>
              <w:bidi w:val="0"/>
              <w:jc w:val="right"/>
              <w:rPr>
                <w:rFonts w:ascii="Times New Roman" w:hAnsi="Times New Roman" w:cs="Times New Roman"/>
                <w:bCs/>
                <w:color w:val="000000"/>
                <w:sz w:val="14"/>
                <w:szCs w:val="14"/>
              </w:rPr>
            </w:pPr>
            <w:r w:rsidRPr="00E31A02">
              <w:rPr>
                <w:rFonts w:ascii="Times New Roman" w:hAnsi="Times New Roman" w:cs="Times New Roman"/>
                <w:bCs/>
                <w:color w:val="000000"/>
                <w:sz w:val="14"/>
                <w:szCs w:val="14"/>
              </w:rPr>
              <w:t>325</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267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446</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17</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17</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C9337E" w:rsidP="006D5AA2">
            <w:pPr>
              <w:bidi w:val="0"/>
              <w:jc w:val="center"/>
              <w:rPr>
                <w:rFonts w:ascii="Times New Roman" w:hAnsi="Times New Roman" w:cs="Times New Roman"/>
                <w:iCs/>
                <w:color w:val="000000"/>
                <w:sz w:val="14"/>
                <w:szCs w:val="14"/>
              </w:rPr>
            </w:pPr>
            <w:r w:rsidRPr="00C9337E">
              <w:rPr>
                <w:rFonts w:ascii="Times New Roman" w:hAnsi="Times New Roman" w:cs="Times New Roman"/>
                <w:iCs/>
                <w:color w:val="000000"/>
                <w:sz w:val="14"/>
                <w:szCs w:val="14"/>
              </w:rPr>
              <w:t>superdividendy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320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35</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3 334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bl>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p>
    <w:p w:rsidR="00421A9A"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b/>
          <w:i/>
          <w:szCs w:val="22"/>
        </w:rPr>
      </w:pPr>
      <w:r w:rsidRPr="002C2CE9">
        <w:rPr>
          <w:rFonts w:ascii="Times New Roman" w:hAnsi="Times New Roman"/>
          <w:b/>
          <w:i/>
          <w:szCs w:val="22"/>
        </w:rPr>
        <w:t>Kapitoly štátneho rozpočtu</w:t>
      </w:r>
    </w:p>
    <w:p w:rsidR="006D713F" w:rsidRPr="002C2CE9" w:rsidP="006D713F">
      <w:pPr>
        <w:bidi w:val="0"/>
        <w:ind w:firstLine="708"/>
        <w:jc w:val="both"/>
        <w:rPr>
          <w:rFonts w:ascii="Times New Roman" w:hAnsi="Times New Roman"/>
          <w:b/>
          <w:i/>
          <w:szCs w:val="22"/>
        </w:rPr>
      </w:pPr>
    </w:p>
    <w:p w:rsidR="006D713F" w:rsidRPr="00C86C0B" w:rsidP="006D713F">
      <w:pPr>
        <w:bidi w:val="0"/>
        <w:ind w:firstLine="708"/>
        <w:jc w:val="both"/>
        <w:rPr>
          <w:rFonts w:ascii="Times New Roman" w:hAnsi="Times New Roman"/>
          <w:szCs w:val="22"/>
        </w:rPr>
      </w:pPr>
      <w:r w:rsidRPr="00C86C0B">
        <w:rPr>
          <w:rFonts w:ascii="Times New Roman" w:hAnsi="Times New Roman"/>
          <w:szCs w:val="22"/>
        </w:rPr>
        <w:t>Objem dividend od spoločností, v ktorých je vlastnícky podiel štátu zastúpený príslušným ministerstvom, sa v roku 2016 navrhuje vo výške 4</w:t>
      </w:r>
      <w:r>
        <w:rPr>
          <w:rFonts w:ascii="Times New Roman" w:hAnsi="Times New Roman"/>
          <w:szCs w:val="22"/>
        </w:rPr>
        <w:t>41</w:t>
      </w:r>
      <w:r w:rsidRPr="00C86C0B">
        <w:rPr>
          <w:rFonts w:ascii="Times New Roman" w:hAnsi="Times New Roman"/>
          <w:szCs w:val="22"/>
        </w:rPr>
        <w:t>,</w:t>
      </w:r>
      <w:r>
        <w:rPr>
          <w:rFonts w:ascii="Times New Roman" w:hAnsi="Times New Roman"/>
          <w:szCs w:val="22"/>
        </w:rPr>
        <w:t>0</w:t>
      </w:r>
      <w:r w:rsidRPr="00C86C0B">
        <w:rPr>
          <w:rFonts w:ascii="Times New Roman" w:hAnsi="Times New Roman"/>
          <w:szCs w:val="22"/>
        </w:rPr>
        <w:t xml:space="preserve"> mil. eur, čo je v porovnaní so schváleným rozpočtom na rok 2015 menej o </w:t>
      </w:r>
      <w:r>
        <w:rPr>
          <w:rFonts w:ascii="Times New Roman" w:hAnsi="Times New Roman"/>
          <w:szCs w:val="22"/>
        </w:rPr>
        <w:t>21</w:t>
      </w:r>
      <w:r w:rsidRPr="00C86C0B">
        <w:rPr>
          <w:rFonts w:ascii="Times New Roman" w:hAnsi="Times New Roman"/>
          <w:szCs w:val="22"/>
        </w:rPr>
        <w:t>,</w:t>
      </w:r>
      <w:r>
        <w:rPr>
          <w:rFonts w:ascii="Times New Roman" w:hAnsi="Times New Roman"/>
          <w:szCs w:val="22"/>
        </w:rPr>
        <w:t>1</w:t>
      </w:r>
      <w:r w:rsidRPr="00C86C0B">
        <w:rPr>
          <w:rFonts w:ascii="Times New Roman" w:hAnsi="Times New Roman"/>
          <w:szCs w:val="22"/>
        </w:rPr>
        <w:t xml:space="preserve"> mil. eur. Tento pokles je spôsobený predajom majetkového podielu v Slovak Telekom, a. s. v roku 2015.  </w:t>
      </w: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r w:rsidRPr="006353C5">
        <w:rPr>
          <w:rFonts w:ascii="Times New Roman" w:hAnsi="Times New Roman"/>
          <w:szCs w:val="22"/>
        </w:rPr>
        <w:t>Vývoj týchto príjmov zobrazuje nasledovná tabuľka</w:t>
      </w:r>
      <w:r>
        <w:rPr>
          <w:rFonts w:ascii="Times New Roman" w:hAnsi="Times New Roman"/>
          <w:szCs w:val="22"/>
        </w:rPr>
        <w:t xml:space="preserve">: </w:t>
      </w:r>
    </w:p>
    <w:p w:rsidR="006D713F" w:rsidP="006D713F">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6D713F" w:rsidRPr="009A1030" w:rsidP="006D5AA2">
            <w:pPr>
              <w:bidi w:val="0"/>
              <w:jc w:val="both"/>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OS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502053">
              <w:rPr>
                <w:rFonts w:ascii="Times New Roman" w:hAnsi="Times New Roman" w:cs="Times New Roman"/>
                <w:b/>
                <w:bCs/>
                <w:color w:val="000000"/>
                <w:sz w:val="14"/>
                <w:szCs w:val="14"/>
                <w:lang w:eastAsia="sk-SK"/>
              </w:rPr>
              <w:t xml:space="preserve">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6D713F" w:rsidRPr="00E6041E" w:rsidP="006D5AA2">
            <w:pPr>
              <w:bidi w:val="0"/>
              <w:jc w:val="both"/>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Príjmy z podnikania - dividendy</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36 892</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612 804</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462 122</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469 736</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441 035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430 181</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428 362</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 xml:space="preserve">     riadne dividendy</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29 917</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213 889</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462 122</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460 810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441 035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430 181</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428 362</w:t>
            </w:r>
          </w:p>
        </w:tc>
      </w:tr>
      <w:tr>
        <w:tblPrEx>
          <w:tblW w:w="5000" w:type="pct"/>
          <w:tblCellMar>
            <w:left w:w="70" w:type="dxa"/>
            <w:right w:w="70" w:type="dxa"/>
          </w:tblCellMar>
          <w:tblLook w:val="04A0"/>
        </w:tblPrEx>
        <w:trPr>
          <w:trHeight w:val="70"/>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E6041E" w:rsidP="006D5AA2">
            <w:pPr>
              <w:bidi w:val="0"/>
              <w:rPr>
                <w:rFonts w:ascii="Times New Roman" w:hAnsi="Times New Roman" w:cs="Times New Roman"/>
                <w:i/>
                <w:iCs/>
                <w:color w:val="000000"/>
                <w:sz w:val="14"/>
                <w:szCs w:val="14"/>
              </w:rPr>
            </w:pPr>
            <w:r w:rsidRPr="00E6041E">
              <w:rPr>
                <w:rFonts w:ascii="Times New Roman" w:hAnsi="Times New Roman" w:cs="Times New Roman"/>
                <w:i/>
                <w:iCs/>
                <w:color w:val="000000"/>
                <w:sz w:val="14"/>
                <w:szCs w:val="14"/>
              </w:rPr>
              <w:t xml:space="preserve">     superdividendy</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6 975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398 915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8 926</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Ministerstvo financií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4 175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151 067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20 910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78 279</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36 391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24 995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23 086</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Slovenská konsolidačná,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1 175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1 477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2 485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2 644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2 115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4 370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4 370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 xml:space="preserve">     riadne 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1 175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1 477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2 485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2 644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2 115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4 370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4 370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E6041E" w:rsidP="006D5AA2">
            <w:pPr>
              <w:bidi w:val="0"/>
              <w:rPr>
                <w:rFonts w:ascii="Times New Roman" w:hAnsi="Times New Roman" w:cs="Times New Roman"/>
                <w:i/>
                <w:iCs/>
                <w:color w:val="000000"/>
                <w:sz w:val="14"/>
                <w:szCs w:val="14"/>
              </w:rPr>
            </w:pPr>
            <w:r w:rsidRPr="00E6041E">
              <w:rPr>
                <w:rFonts w:ascii="Times New Roman" w:hAnsi="Times New Roman" w:cs="Times New Roman"/>
                <w:i/>
                <w:iCs/>
                <w:color w:val="000000"/>
                <w:sz w:val="14"/>
                <w:szCs w:val="14"/>
              </w:rPr>
              <w:t xml:space="preserve">     superdividendy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Tipos,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8 500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5 000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3 000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SEPS, a.s.</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146 090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14 925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66 135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28 276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16 625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14 716</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 xml:space="preserve">     riadne 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67 913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14 925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66 135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28 276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16 625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14 716</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i/>
                <w:iCs/>
                <w:color w:val="000000"/>
                <w:sz w:val="14"/>
                <w:szCs w:val="14"/>
              </w:rPr>
            </w:pPr>
            <w:r w:rsidRPr="00E6041E">
              <w:rPr>
                <w:rFonts w:ascii="Times New Roman" w:hAnsi="Times New Roman" w:cs="Times New Roman"/>
                <w:i/>
                <w:iCs/>
                <w:color w:val="000000"/>
                <w:sz w:val="14"/>
                <w:szCs w:val="14"/>
              </w:rPr>
              <w:t xml:space="preserve">     superdividendy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78 177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SZRB,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500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500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1 000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Ministerstvo zahraničných vecí a európskych zál.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178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194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202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202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205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210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210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Správa služieb diplomatickému zboru,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178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194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202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202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205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210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210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Ministerstvo hospodárstva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31 854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460 794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440 475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390 487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403 779</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404 254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404 203</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Jadrová a vyraďovacia spoločnosť,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1 624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3 188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5 000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3 154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2 859</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1 074</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Slovak Telecom, a.s.</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23 993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5 576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31 582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11 065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 xml:space="preserve">     riadne 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21 067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5 576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31 582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11 065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i/>
                <w:iCs/>
                <w:color w:val="000000"/>
                <w:sz w:val="14"/>
                <w:szCs w:val="14"/>
              </w:rPr>
            </w:pPr>
            <w:r w:rsidRPr="00E6041E">
              <w:rPr>
                <w:rFonts w:ascii="Times New Roman" w:hAnsi="Times New Roman" w:cs="Times New Roman"/>
                <w:i/>
                <w:iCs/>
                <w:color w:val="000000"/>
                <w:sz w:val="14"/>
                <w:szCs w:val="14"/>
              </w:rPr>
              <w:t xml:space="preserve">     superdividendy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2 926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Transpetrol,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7 861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7 000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 xml:space="preserve">     riadne 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3 812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7 000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i/>
                <w:iCs/>
                <w:color w:val="000000"/>
                <w:sz w:val="14"/>
                <w:szCs w:val="14"/>
              </w:rPr>
            </w:pPr>
            <w:r w:rsidRPr="00E6041E">
              <w:rPr>
                <w:rFonts w:ascii="Times New Roman" w:hAnsi="Times New Roman" w:cs="Times New Roman"/>
                <w:i/>
                <w:iCs/>
                <w:color w:val="000000"/>
                <w:sz w:val="14"/>
                <w:szCs w:val="14"/>
              </w:rPr>
              <w:t xml:space="preserve">     superdividendy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4 049</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Slovenský plynárenský priemysel,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446 594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300 000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288 547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300 000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300 000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300 000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 xml:space="preserve">     riadne 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 </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125 856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300 000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279 621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300 000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300 000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300 000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E6041E" w:rsidP="006D5AA2">
            <w:pPr>
              <w:bidi w:val="0"/>
              <w:rPr>
                <w:rFonts w:ascii="Times New Roman" w:hAnsi="Times New Roman" w:cs="Times New Roman"/>
                <w:i/>
                <w:iCs/>
                <w:color w:val="000000"/>
                <w:sz w:val="14"/>
                <w:szCs w:val="14"/>
              </w:rPr>
            </w:pPr>
            <w:r w:rsidRPr="00E6041E">
              <w:rPr>
                <w:rFonts w:ascii="Times New Roman" w:hAnsi="Times New Roman" w:cs="Times New Roman"/>
                <w:i/>
                <w:iCs/>
                <w:color w:val="000000"/>
                <w:sz w:val="14"/>
                <w:szCs w:val="14"/>
              </w:rPr>
              <w:t xml:space="preserve">     superdividendy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 </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320 738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 </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8 926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Západoslovenská energetika,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34 415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31 089</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28 783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34 710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33 975</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Stredoslovenská energetika, a.s.</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27 774</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26 413</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31 000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29 289</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30 483</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Východoslovenská energetika, a.s.</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36 516</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28 373</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33 842</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30 396</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31 671</w:t>
            </w:r>
          </w:p>
        </w:tc>
      </w:tr>
      <w:tr>
        <w:tblPrEx>
          <w:tblW w:w="5000" w:type="pct"/>
          <w:tblCellMar>
            <w:left w:w="70" w:type="dxa"/>
            <w:right w:w="70" w:type="dxa"/>
          </w:tblCellMar>
          <w:tblLook w:val="04A0"/>
        </w:tblPrEx>
        <w:trPr>
          <w:trHeight w:val="566"/>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E6041E" w:rsidP="006D5AA2">
            <w:pPr>
              <w:bidi w:val="0"/>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Ministerstvo práce, sociálnych vecí a rodiny SR</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35</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32</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16</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32</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30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E6041E" w:rsidP="006D5AA2">
            <w:pPr>
              <w:bidi w:val="0"/>
              <w:rPr>
                <w:rFonts w:ascii="Times New Roman" w:hAnsi="Times New Roman" w:cs="Times New Roman"/>
                <w:color w:val="000000"/>
                <w:sz w:val="14"/>
                <w:szCs w:val="14"/>
              </w:rPr>
            </w:pPr>
            <w:r w:rsidRPr="00E6041E">
              <w:rPr>
                <w:rFonts w:ascii="Times New Roman" w:hAnsi="Times New Roman" w:cs="Times New Roman"/>
                <w:color w:val="000000"/>
                <w:sz w:val="14"/>
                <w:szCs w:val="14"/>
              </w:rPr>
              <w:t>Technická inšpekcia, a.s.</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35</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32</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16</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32</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E6041E" w:rsidP="006D5AA2">
            <w:pPr>
              <w:bidi w:val="0"/>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Ministerstvo dopravy, výstavby a regionálneho rozvoja SR</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650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717</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519</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736</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630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692</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b/>
                <w:bCs/>
                <w:color w:val="000000"/>
                <w:sz w:val="14"/>
                <w:szCs w:val="14"/>
              </w:rPr>
            </w:pPr>
            <w:r w:rsidRPr="00750227">
              <w:rPr>
                <w:rFonts w:ascii="Times New Roman" w:hAnsi="Times New Roman" w:cs="Times New Roman"/>
                <w:b/>
                <w:bCs/>
                <w:color w:val="000000"/>
                <w:sz w:val="14"/>
                <w:szCs w:val="14"/>
              </w:rPr>
              <w:t>833</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483B1E" w:rsidP="006D5AA2">
            <w:pPr>
              <w:bidi w:val="0"/>
              <w:rPr>
                <w:rFonts w:ascii="Times New Roman" w:hAnsi="Times New Roman" w:cs="Times New Roman"/>
                <w:color w:val="000000"/>
                <w:sz w:val="14"/>
                <w:szCs w:val="14"/>
              </w:rPr>
            </w:pPr>
            <w:r w:rsidRPr="00483B1E">
              <w:rPr>
                <w:rFonts w:ascii="Times New Roman" w:hAnsi="Times New Roman" w:cs="Times New Roman"/>
                <w:color w:val="000000"/>
                <w:sz w:val="14"/>
                <w:szCs w:val="14"/>
              </w:rPr>
              <w:t>Verejné prístavy, a.s.</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341</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269</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269</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255</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187</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310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483B1E" w:rsidP="006D5AA2">
            <w:pPr>
              <w:bidi w:val="0"/>
              <w:rPr>
                <w:rFonts w:ascii="Times New Roman" w:hAnsi="Times New Roman" w:cs="Times New Roman"/>
                <w:color w:val="000000"/>
                <w:sz w:val="14"/>
                <w:szCs w:val="14"/>
              </w:rPr>
            </w:pPr>
            <w:r w:rsidRPr="00483B1E">
              <w:rPr>
                <w:rFonts w:ascii="Times New Roman" w:hAnsi="Times New Roman" w:cs="Times New Roman"/>
                <w:color w:val="000000"/>
                <w:sz w:val="14"/>
                <w:szCs w:val="14"/>
              </w:rPr>
              <w:t>Letisko Košice - Airport Košice, a.s.</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415</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226</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250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458</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375</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505</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523</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483B1E"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Letisko Poprad-Tatry,a.s.</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150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483B1E" w:rsidP="006D5AA2">
            <w:pPr>
              <w:bidi w:val="0"/>
              <w:rPr>
                <w:rFonts w:ascii="Times New Roman" w:hAnsi="Times New Roman" w:cs="Times New Roman"/>
                <w:color w:val="000000"/>
                <w:sz w:val="14"/>
                <w:szCs w:val="14"/>
              </w:rPr>
            </w:pPr>
            <w:r w:rsidRPr="00483B1E">
              <w:rPr>
                <w:rFonts w:ascii="Times New Roman" w:hAnsi="Times New Roman" w:cs="Times New Roman"/>
                <w:color w:val="000000"/>
                <w:sz w:val="14"/>
                <w:szCs w:val="14"/>
              </w:rPr>
              <w:t>Letisko Sliač, a.s.</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235</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750227" w:rsidP="006D5AA2">
            <w:pPr>
              <w:bidi w:val="0"/>
              <w:rPr>
                <w:rFonts w:ascii="Times New Roman" w:hAnsi="Times New Roman" w:cs="Times New Roman"/>
                <w:color w:val="000000"/>
                <w:sz w:val="14"/>
                <w:szCs w:val="14"/>
              </w:rPr>
            </w:pPr>
            <w:r w:rsidRPr="00750227">
              <w:rPr>
                <w:rFonts w:ascii="Times New Roman" w:hAnsi="Times New Roman" w:cs="Times New Roman"/>
                <w:color w:val="000000"/>
                <w:sz w:val="14"/>
                <w:szCs w:val="14"/>
              </w:rPr>
              <w:t>Poštová banka, a.s.</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9</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6D713F" w:rsidRPr="00750227" w:rsidP="006D5AA2">
            <w:pPr>
              <w:bidi w:val="0"/>
              <w:jc w:val="right"/>
              <w:rPr>
                <w:rFonts w:ascii="Times New Roman" w:hAnsi="Times New Roman" w:cs="Times New Roman"/>
                <w:color w:val="000000"/>
                <w:sz w:val="14"/>
                <w:szCs w:val="14"/>
              </w:rPr>
            </w:pPr>
            <w:r w:rsidRPr="00750227">
              <w:rPr>
                <w:rFonts w:ascii="Times New Roman" w:hAnsi="Times New Roman" w:cs="Times New Roman"/>
                <w:color w:val="000000"/>
                <w:sz w:val="14"/>
                <w:szCs w:val="14"/>
              </w:rPr>
              <w:t>0</w:t>
            </w:r>
          </w:p>
        </w:tc>
      </w:tr>
    </w:tbl>
    <w:p w:rsidR="006D713F" w:rsidP="006D713F">
      <w:pPr>
        <w:bidi w:val="0"/>
        <w:jc w:val="both"/>
        <w:rPr>
          <w:rFonts w:ascii="Times New Roman" w:hAnsi="Times New Roman"/>
          <w:b/>
          <w:szCs w:val="22"/>
        </w:rPr>
      </w:pPr>
    </w:p>
    <w:p w:rsidR="006D713F" w:rsidP="006D713F">
      <w:pPr>
        <w:bidi w:val="0"/>
        <w:jc w:val="both"/>
        <w:rPr>
          <w:rFonts w:ascii="Times New Roman" w:hAnsi="Times New Roman"/>
          <w:b/>
          <w:szCs w:val="22"/>
        </w:rPr>
      </w:pPr>
    </w:p>
    <w:p w:rsidR="006D713F" w:rsidP="006D713F">
      <w:pPr>
        <w:bidi w:val="0"/>
        <w:jc w:val="both"/>
        <w:rPr>
          <w:rFonts w:ascii="Times New Roman" w:hAnsi="Times New Roman"/>
          <w:b/>
          <w:szCs w:val="22"/>
        </w:rPr>
      </w:pPr>
    </w:p>
    <w:p w:rsidR="006D713F" w:rsidP="006D713F">
      <w:pPr>
        <w:bidi w:val="0"/>
        <w:jc w:val="both"/>
        <w:rPr>
          <w:rFonts w:ascii="Times New Roman" w:hAnsi="Times New Roman"/>
          <w:b/>
          <w:szCs w:val="22"/>
        </w:rPr>
      </w:pPr>
    </w:p>
    <w:p w:rsidR="006D713F" w:rsidP="006D713F">
      <w:pPr>
        <w:bidi w:val="0"/>
        <w:jc w:val="both"/>
        <w:rPr>
          <w:rFonts w:ascii="Times New Roman" w:hAnsi="Times New Roman"/>
          <w:b/>
          <w:szCs w:val="22"/>
        </w:rPr>
      </w:pPr>
    </w:p>
    <w:p w:rsidR="006D713F" w:rsidP="006D713F">
      <w:pPr>
        <w:bidi w:val="0"/>
        <w:jc w:val="both"/>
        <w:rPr>
          <w:rFonts w:ascii="Times New Roman" w:hAnsi="Times New Roman"/>
          <w:b/>
          <w:szCs w:val="22"/>
        </w:rPr>
      </w:pPr>
    </w:p>
    <w:p w:rsidR="006D713F" w:rsidP="006D713F">
      <w:pPr>
        <w:bidi w:val="0"/>
        <w:jc w:val="both"/>
        <w:rPr>
          <w:rFonts w:ascii="Times New Roman" w:hAnsi="Times New Roman"/>
          <w:b/>
          <w:szCs w:val="22"/>
        </w:rPr>
      </w:pPr>
    </w:p>
    <w:p w:rsidR="006D713F" w:rsidP="006D713F">
      <w:pPr>
        <w:bidi w:val="0"/>
        <w:jc w:val="both"/>
        <w:rPr>
          <w:rFonts w:ascii="Times New Roman" w:hAnsi="Times New Roman"/>
          <w:b/>
          <w:szCs w:val="22"/>
        </w:rPr>
      </w:pPr>
    </w:p>
    <w:p w:rsidR="006D713F" w:rsidP="006D713F">
      <w:pPr>
        <w:bidi w:val="0"/>
        <w:jc w:val="both"/>
        <w:rPr>
          <w:rFonts w:ascii="Times New Roman" w:hAnsi="Times New Roman"/>
          <w:b/>
          <w:szCs w:val="22"/>
        </w:rPr>
      </w:pPr>
    </w:p>
    <w:p w:rsidR="006D713F" w:rsidP="006D713F">
      <w:pPr>
        <w:bidi w:val="0"/>
        <w:jc w:val="both"/>
        <w:rPr>
          <w:rFonts w:ascii="Times New Roman" w:hAnsi="Times New Roman"/>
          <w:b/>
          <w:szCs w:val="22"/>
        </w:rPr>
      </w:pPr>
      <w:r>
        <w:rPr>
          <w:rFonts w:ascii="Times New Roman" w:hAnsi="Times New Roman"/>
          <w:b/>
          <w:szCs w:val="22"/>
        </w:rPr>
        <w:t xml:space="preserve">3.4.3.  Nedaňové príjmy a tuzemské transfery </w:t>
      </w:r>
    </w:p>
    <w:p w:rsidR="006D713F" w:rsidP="006D713F">
      <w:pPr>
        <w:bidi w:val="0"/>
        <w:ind w:firstLine="708"/>
        <w:jc w:val="both"/>
        <w:rPr>
          <w:rFonts w:ascii="Times New Roman" w:hAnsi="Times New Roman"/>
          <w:b/>
          <w:szCs w:val="22"/>
        </w:rPr>
      </w:pPr>
    </w:p>
    <w:p w:rsidR="006D713F" w:rsidP="006D713F">
      <w:pPr>
        <w:bidi w:val="0"/>
        <w:ind w:firstLine="708"/>
        <w:jc w:val="both"/>
        <w:rPr>
          <w:rFonts w:ascii="Times New Roman" w:hAnsi="Times New Roman"/>
          <w:szCs w:val="22"/>
        </w:rPr>
      </w:pPr>
      <w:r w:rsidRPr="000D4769">
        <w:rPr>
          <w:rFonts w:ascii="Times New Roman" w:hAnsi="Times New Roman"/>
          <w:szCs w:val="22"/>
        </w:rPr>
        <w:t>Nedaňové príjmy vznikajú</w:t>
      </w:r>
      <w:r>
        <w:rPr>
          <w:rFonts w:ascii="Times New Roman" w:hAnsi="Times New Roman"/>
          <w:szCs w:val="22"/>
        </w:rPr>
        <w:t xml:space="preserve"> z činnosti jednotlivých kapitol štátneho rozpočtu a môžu mať podobu príjmov z vlastníctva, poplatkov a platieb, kapitálových príjmov, úrokov.</w:t>
      </w: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r>
        <w:rPr>
          <w:rFonts w:ascii="Times New Roman" w:hAnsi="Times New Roman"/>
          <w:szCs w:val="22"/>
        </w:rPr>
        <w:t xml:space="preserve">Vývoj týchto príjmov na roky 2016 až 2018 zobrazuje nasledovná tabuľka: </w:t>
      </w:r>
    </w:p>
    <w:p w:rsidR="006D713F" w:rsidP="006D713F">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6D713F" w:rsidP="006D5AA2">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R</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OS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 N</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502053">
              <w:rPr>
                <w:rFonts w:ascii="Times New Roman" w:hAnsi="Times New Roman" w:cs="Times New Roman"/>
                <w:b/>
                <w:bCs/>
                <w:color w:val="000000"/>
                <w:sz w:val="14"/>
                <w:szCs w:val="14"/>
                <w:lang w:eastAsia="sk-SK"/>
              </w:rPr>
              <w:t xml:space="preserve"> N</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RPr="00CF0745" w:rsidP="006D5AA2">
            <w:pPr>
              <w:bidi w:val="0"/>
              <w:jc w:val="both"/>
              <w:rPr>
                <w:rFonts w:ascii="Times New Roman" w:hAnsi="Times New Roman" w:cs="Times New Roman"/>
                <w:b/>
                <w:bCs/>
                <w:color w:val="000000"/>
                <w:sz w:val="14"/>
                <w:szCs w:val="14"/>
                <w:lang w:eastAsia="sk-SK"/>
              </w:rPr>
            </w:pPr>
            <w:r w:rsidRPr="00CF0745">
              <w:rPr>
                <w:rFonts w:ascii="Times New Roman" w:hAnsi="Times New Roman" w:cs="Times New Roman"/>
                <w:b/>
                <w:bCs/>
                <w:color w:val="000000"/>
                <w:sz w:val="14"/>
                <w:szCs w:val="14"/>
                <w:lang w:eastAsia="sk-SK"/>
              </w:rPr>
              <w:t>Spolu</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1 252 479</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1 045 985</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707 432</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842 584</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698 729</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695 632</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709 957</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CF0745" w:rsidP="006D5AA2">
            <w:pPr>
              <w:bidi w:val="0"/>
              <w:rPr>
                <w:rFonts w:ascii="Times New Roman" w:hAnsi="Times New Roman" w:cs="Times New Roman"/>
                <w:color w:val="000000"/>
                <w:sz w:val="14"/>
                <w:szCs w:val="14"/>
                <w:lang w:eastAsia="sk-SK"/>
              </w:rPr>
            </w:pPr>
            <w:r w:rsidRPr="00CF0745">
              <w:rPr>
                <w:rFonts w:ascii="Times New Roman" w:hAnsi="Times New Roman" w:cs="Times New Roman"/>
                <w:color w:val="000000"/>
                <w:sz w:val="14"/>
                <w:szCs w:val="14"/>
                <w:lang w:eastAsia="sk-SK"/>
              </w:rPr>
              <w:t>Nedaňové príjmy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1 225 531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1 022 747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682 097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801 239</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666 590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663 487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678 646</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CF0745" w:rsidP="006D5AA2">
            <w:pPr>
              <w:bidi w:val="0"/>
              <w:rPr>
                <w:rFonts w:ascii="Times New Roman" w:hAnsi="Times New Roman" w:cs="Times New Roman"/>
                <w:color w:val="000000"/>
                <w:sz w:val="14"/>
                <w:szCs w:val="14"/>
                <w:lang w:eastAsia="sk-SK"/>
              </w:rPr>
            </w:pPr>
            <w:r w:rsidRPr="00CF0745">
              <w:rPr>
                <w:rFonts w:ascii="Times New Roman" w:hAnsi="Times New Roman" w:cs="Times New Roman"/>
                <w:color w:val="000000"/>
                <w:sz w:val="14"/>
                <w:szCs w:val="14"/>
                <w:lang w:eastAsia="sk-SK"/>
              </w:rPr>
              <w:t>Tuzemské transfery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687BE1" w:rsidP="006D5AA2">
            <w:pPr>
              <w:bidi w:val="0"/>
              <w:jc w:val="right"/>
              <w:rPr>
                <w:rFonts w:ascii="Times New Roman" w:hAnsi="Times New Roman" w:cs="Times New Roman"/>
                <w:sz w:val="14"/>
                <w:szCs w:val="14"/>
              </w:rPr>
            </w:pPr>
            <w:r w:rsidRPr="00687BE1">
              <w:rPr>
                <w:rFonts w:ascii="Times New Roman" w:hAnsi="Times New Roman" w:cs="Times New Roman"/>
                <w:sz w:val="14"/>
                <w:szCs w:val="14"/>
              </w:rPr>
              <w:t>26 948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sz w:val="14"/>
                <w:szCs w:val="14"/>
              </w:rPr>
            </w:pPr>
            <w:r w:rsidRPr="00687BE1">
              <w:rPr>
                <w:rFonts w:ascii="Times New Roman" w:hAnsi="Times New Roman" w:cs="Times New Roman"/>
                <w:sz w:val="14"/>
                <w:szCs w:val="14"/>
              </w:rPr>
              <w:t>23 238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sz w:val="14"/>
                <w:szCs w:val="14"/>
              </w:rPr>
            </w:pPr>
            <w:r w:rsidRPr="00687BE1">
              <w:rPr>
                <w:rFonts w:ascii="Times New Roman" w:hAnsi="Times New Roman" w:cs="Times New Roman"/>
                <w:sz w:val="14"/>
                <w:szCs w:val="14"/>
              </w:rPr>
              <w:t>25 335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sz w:val="14"/>
                <w:szCs w:val="14"/>
              </w:rPr>
            </w:pPr>
            <w:r w:rsidRPr="00687BE1">
              <w:rPr>
                <w:rFonts w:ascii="Times New Roman" w:hAnsi="Times New Roman" w:cs="Times New Roman"/>
                <w:sz w:val="14"/>
                <w:szCs w:val="14"/>
              </w:rPr>
              <w:t>41 345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sz w:val="14"/>
                <w:szCs w:val="14"/>
              </w:rPr>
            </w:pPr>
            <w:r w:rsidRPr="00687BE1">
              <w:rPr>
                <w:rFonts w:ascii="Times New Roman" w:hAnsi="Times New Roman" w:cs="Times New Roman"/>
                <w:sz w:val="14"/>
                <w:szCs w:val="14"/>
              </w:rPr>
              <w:t>32 139</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sz w:val="14"/>
                <w:szCs w:val="14"/>
              </w:rPr>
            </w:pPr>
            <w:r w:rsidRPr="00687BE1">
              <w:rPr>
                <w:rFonts w:ascii="Times New Roman" w:hAnsi="Times New Roman" w:cs="Times New Roman"/>
                <w:sz w:val="14"/>
                <w:szCs w:val="14"/>
              </w:rPr>
              <w:t>32 145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sz w:val="14"/>
                <w:szCs w:val="14"/>
              </w:rPr>
            </w:pPr>
            <w:r w:rsidRPr="00687BE1">
              <w:rPr>
                <w:rFonts w:ascii="Times New Roman" w:hAnsi="Times New Roman" w:cs="Times New Roman"/>
                <w:sz w:val="14"/>
                <w:szCs w:val="14"/>
              </w:rPr>
              <w:t>31 311</w:t>
            </w:r>
          </w:p>
        </w:tc>
      </w:tr>
    </w:tbl>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b/>
          <w:i/>
          <w:szCs w:val="22"/>
        </w:rPr>
      </w:pPr>
      <w:r>
        <w:rPr>
          <w:rFonts w:ascii="Times New Roman" w:hAnsi="Times New Roman"/>
          <w:b/>
          <w:i/>
          <w:szCs w:val="22"/>
        </w:rPr>
        <w:t>Rozpočtovanie nedaňových príjmov</w:t>
      </w:r>
    </w:p>
    <w:p w:rsidR="006D713F" w:rsidP="006D713F">
      <w:pPr>
        <w:bidi w:val="0"/>
        <w:ind w:firstLine="708"/>
        <w:jc w:val="both"/>
        <w:rPr>
          <w:rFonts w:ascii="Times New Roman" w:hAnsi="Times New Roman"/>
          <w:b/>
          <w:i/>
          <w:szCs w:val="22"/>
        </w:rPr>
      </w:pPr>
      <w:r>
        <w:rPr>
          <w:rFonts w:ascii="Times New Roman" w:hAnsi="Times New Roman"/>
          <w:b/>
          <w:i/>
          <w:szCs w:val="22"/>
        </w:rP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6D713F" w:rsidP="006D5AA2">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R</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OS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 N</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502053">
              <w:rPr>
                <w:rFonts w:ascii="Times New Roman" w:hAnsi="Times New Roman" w:cs="Times New Roman"/>
                <w:b/>
                <w:bCs/>
                <w:color w:val="000000"/>
                <w:sz w:val="14"/>
                <w:szCs w:val="14"/>
                <w:lang w:eastAsia="sk-SK"/>
              </w:rPr>
              <w:t xml:space="preserve"> N</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RPr="004F1396" w:rsidP="006D5AA2">
            <w:pPr>
              <w:bidi w:val="0"/>
              <w:rPr>
                <w:rFonts w:ascii="Times New Roman" w:hAnsi="Times New Roman" w:cs="Times New Roman"/>
                <w:b/>
                <w:bCs/>
                <w:color w:val="000000"/>
                <w:sz w:val="14"/>
                <w:szCs w:val="14"/>
                <w:lang w:eastAsia="sk-SK"/>
              </w:rPr>
            </w:pPr>
            <w:r w:rsidRPr="004F1396">
              <w:rPr>
                <w:rFonts w:ascii="Times New Roman" w:hAnsi="Times New Roman" w:cs="Times New Roman"/>
                <w:b/>
                <w:bCs/>
                <w:color w:val="000000"/>
                <w:sz w:val="14"/>
                <w:szCs w:val="14"/>
                <w:lang w:eastAsia="sk-SK"/>
              </w:rPr>
              <w:t>Nedaňové príjmy</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1 225 531</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1 022 747</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682 097</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801 239</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666 590</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663 487</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678 646</w:t>
            </w:r>
          </w:p>
        </w:tc>
      </w:tr>
      <w:tr>
        <w:tblPrEx>
          <w:tblW w:w="5000" w:type="pct"/>
          <w:tblCellMar>
            <w:left w:w="70" w:type="dxa"/>
            <w:right w:w="70" w:type="dxa"/>
          </w:tblCellMar>
          <w:tblLook w:val="04A0"/>
        </w:tblPrEx>
        <w:trPr>
          <w:trHeight w:val="435"/>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6D713F" w:rsidRPr="004F1396" w:rsidP="006D5AA2">
            <w:pPr>
              <w:bidi w:val="0"/>
              <w:rPr>
                <w:rFonts w:ascii="Times New Roman" w:hAnsi="Times New Roman" w:cs="Times New Roman"/>
                <w:color w:val="000000"/>
                <w:sz w:val="14"/>
                <w:szCs w:val="14"/>
                <w:lang w:eastAsia="sk-SK"/>
              </w:rPr>
            </w:pPr>
            <w:r w:rsidRPr="004F1396">
              <w:rPr>
                <w:rFonts w:ascii="Times New Roman" w:hAnsi="Times New Roman" w:cs="Times New Roman"/>
                <w:color w:val="000000"/>
                <w:sz w:val="14"/>
                <w:szCs w:val="14"/>
                <w:lang w:eastAsia="sk-SK"/>
              </w:rPr>
              <w:t>Iné príjmy z podnikania</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5 223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5 644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5 620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5 620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12 520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12 620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12 620</w:t>
            </w:r>
          </w:p>
        </w:tc>
      </w:tr>
      <w:tr>
        <w:tblPrEx>
          <w:tblW w:w="5000" w:type="pct"/>
          <w:tblCellMar>
            <w:left w:w="70" w:type="dxa"/>
            <w:right w:w="70" w:type="dxa"/>
          </w:tblCellMar>
          <w:tblLook w:val="04A0"/>
        </w:tblPrEx>
        <w:trPr>
          <w:trHeight w:val="43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4F1396" w:rsidP="006D5AA2">
            <w:pPr>
              <w:bidi w:val="0"/>
              <w:rPr>
                <w:rFonts w:ascii="Times New Roman" w:hAnsi="Times New Roman" w:cs="Times New Roman"/>
                <w:color w:val="000000"/>
                <w:sz w:val="14"/>
                <w:szCs w:val="14"/>
                <w:lang w:eastAsia="sk-SK"/>
              </w:rPr>
            </w:pPr>
            <w:r w:rsidRPr="004F1396">
              <w:rPr>
                <w:rFonts w:ascii="Times New Roman" w:hAnsi="Times New Roman" w:cs="Times New Roman"/>
                <w:color w:val="000000"/>
                <w:sz w:val="14"/>
                <w:szCs w:val="14"/>
                <w:lang w:eastAsia="sk-SK"/>
              </w:rPr>
              <w:t xml:space="preserve">Príjmy z vlastníctva </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8 050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7 238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8 379</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9 583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7 862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8 314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8 314</w:t>
            </w:r>
          </w:p>
        </w:tc>
      </w:tr>
      <w:tr>
        <w:tblPrEx>
          <w:tblW w:w="5000" w:type="pct"/>
          <w:tblCellMar>
            <w:left w:w="70" w:type="dxa"/>
            <w:right w:w="70" w:type="dxa"/>
          </w:tblCellMar>
          <w:tblLook w:val="04A0"/>
        </w:tblPrEx>
        <w:trPr>
          <w:trHeight w:val="43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4F1396" w:rsidP="006D5AA2">
            <w:pPr>
              <w:bidi w:val="0"/>
              <w:rPr>
                <w:rFonts w:ascii="Times New Roman" w:hAnsi="Times New Roman" w:cs="Times New Roman"/>
                <w:color w:val="000000"/>
                <w:sz w:val="14"/>
                <w:szCs w:val="14"/>
                <w:lang w:eastAsia="sk-SK"/>
              </w:rPr>
            </w:pPr>
            <w:r w:rsidRPr="004F1396">
              <w:rPr>
                <w:rFonts w:ascii="Times New Roman" w:hAnsi="Times New Roman" w:cs="Times New Roman"/>
                <w:color w:val="000000"/>
                <w:sz w:val="14"/>
                <w:szCs w:val="14"/>
                <w:lang w:eastAsia="sk-SK"/>
              </w:rPr>
              <w:t>Administratívne a iné poplatky a platby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317 042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497 675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327 160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325 370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324 503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320 515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320 103</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4F1396" w:rsidP="006D5AA2">
            <w:pPr>
              <w:bidi w:val="0"/>
              <w:rPr>
                <w:rFonts w:ascii="Times New Roman" w:hAnsi="Times New Roman" w:cs="Times New Roman"/>
                <w:color w:val="000000"/>
                <w:sz w:val="14"/>
                <w:szCs w:val="14"/>
                <w:lang w:eastAsia="sk-SK"/>
              </w:rPr>
            </w:pPr>
            <w:r w:rsidRPr="004F1396">
              <w:rPr>
                <w:rFonts w:ascii="Times New Roman" w:hAnsi="Times New Roman" w:cs="Times New Roman"/>
                <w:color w:val="000000"/>
                <w:sz w:val="14"/>
                <w:szCs w:val="14"/>
                <w:lang w:eastAsia="sk-SK"/>
              </w:rPr>
              <w:t>Kapitálové príjmy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530 953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152 664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75 816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69 723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43 266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40 355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40 355</w:t>
            </w:r>
          </w:p>
        </w:tc>
      </w:tr>
      <w:tr>
        <w:tblPrEx>
          <w:tblW w:w="5000" w:type="pct"/>
          <w:tblCellMar>
            <w:left w:w="70" w:type="dxa"/>
            <w:right w:w="70" w:type="dxa"/>
          </w:tblCellMar>
          <w:tblLook w:val="04A0"/>
        </w:tblPrEx>
        <w:trPr>
          <w:trHeight w:val="58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4F1396" w:rsidP="006D5AA2">
            <w:pPr>
              <w:bidi w:val="0"/>
              <w:rPr>
                <w:rFonts w:ascii="Times New Roman" w:hAnsi="Times New Roman" w:cs="Times New Roman"/>
                <w:color w:val="000000"/>
                <w:sz w:val="14"/>
                <w:szCs w:val="14"/>
                <w:lang w:eastAsia="sk-SK"/>
              </w:rPr>
            </w:pPr>
            <w:r w:rsidRPr="004F1396">
              <w:rPr>
                <w:rFonts w:ascii="Times New Roman" w:hAnsi="Times New Roman" w:cs="Times New Roman"/>
                <w:color w:val="000000"/>
                <w:sz w:val="14"/>
                <w:szCs w:val="14"/>
                <w:lang w:eastAsia="sk-SK"/>
              </w:rPr>
              <w:t>Úroky z tuzem. a zahr. úverov, pôžičiek a vkladov</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18 806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9 591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2 647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13 253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9 574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8 228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32 717</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4F1396" w:rsidP="006D5AA2">
            <w:pPr>
              <w:bidi w:val="0"/>
              <w:rPr>
                <w:rFonts w:ascii="Times New Roman" w:hAnsi="Times New Roman" w:cs="Times New Roman"/>
                <w:color w:val="000000"/>
                <w:sz w:val="14"/>
                <w:szCs w:val="14"/>
                <w:lang w:eastAsia="sk-SK"/>
              </w:rPr>
            </w:pPr>
            <w:r w:rsidRPr="004F1396">
              <w:rPr>
                <w:rFonts w:ascii="Times New Roman" w:hAnsi="Times New Roman" w:cs="Times New Roman"/>
                <w:color w:val="000000"/>
                <w:sz w:val="14"/>
                <w:szCs w:val="14"/>
                <w:lang w:eastAsia="sk-SK"/>
              </w:rPr>
              <w:t>Iné nedaňové príjmy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345 457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349 935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262 475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377 690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268 865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273 455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264 537</w:t>
            </w:r>
          </w:p>
        </w:tc>
      </w:tr>
    </w:tbl>
    <w:p w:rsidR="006D713F" w:rsidP="006D713F">
      <w:pPr>
        <w:bidi w:val="0"/>
        <w:ind w:firstLine="708"/>
        <w:jc w:val="both"/>
        <w:rPr>
          <w:rFonts w:ascii="Times New Roman" w:hAnsi="Times New Roman"/>
          <w:i/>
          <w:szCs w:val="22"/>
        </w:rPr>
      </w:pPr>
    </w:p>
    <w:p w:rsidR="006D713F" w:rsidP="006D713F">
      <w:pPr>
        <w:bidi w:val="0"/>
        <w:ind w:firstLine="708"/>
        <w:jc w:val="both"/>
        <w:rPr>
          <w:rFonts w:ascii="Times New Roman" w:hAnsi="Times New Roman"/>
          <w:b/>
          <w:i/>
          <w:szCs w:val="22"/>
        </w:rPr>
      </w:pPr>
      <w:r>
        <w:rPr>
          <w:rFonts w:ascii="Times New Roman" w:hAnsi="Times New Roman"/>
          <w:b/>
          <w:i/>
          <w:szCs w:val="22"/>
        </w:rPr>
        <w:t>Iné príjmy z podnikania</w:t>
      </w: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szCs w:val="22"/>
        </w:rPr>
      </w:pPr>
      <w:r>
        <w:rPr>
          <w:rFonts w:ascii="Times New Roman" w:hAnsi="Times New Roman"/>
          <w:szCs w:val="22"/>
        </w:rPr>
        <w:t xml:space="preserve">Tieto príjmy zahŕňajú osobitný odvod zo zisku po zdanení, ktorý odvedú Lesy Slovenskej republiky, š. p., Plemenárske služby Slovenskej republiky, š. p., </w:t>
      </w:r>
      <w:r w:rsidRPr="00F82425">
        <w:rPr>
          <w:rFonts w:ascii="Times New Roman" w:hAnsi="Times New Roman"/>
          <w:szCs w:val="22"/>
        </w:rPr>
        <w:t> Eximbanka SR</w:t>
      </w:r>
      <w:r>
        <w:rPr>
          <w:rFonts w:ascii="Times New Roman" w:hAnsi="Times New Roman"/>
          <w:szCs w:val="22"/>
        </w:rPr>
        <w:t xml:space="preserve"> a </w:t>
      </w:r>
      <w:r w:rsidRPr="006A2334">
        <w:rPr>
          <w:rFonts w:ascii="Times New Roman" w:hAnsi="Times New Roman"/>
          <w:szCs w:val="22"/>
        </w:rPr>
        <w:t xml:space="preserve">Vodohospodárska výstavba, š. p.  </w:t>
      </w:r>
    </w:p>
    <w:p w:rsidR="006D713F" w:rsidRPr="00606AC6"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b/>
          <w:i/>
          <w:szCs w:val="22"/>
        </w:rPr>
      </w:pPr>
      <w:r>
        <w:rPr>
          <w:rFonts w:ascii="Times New Roman" w:hAnsi="Times New Roman"/>
          <w:b/>
          <w:i/>
          <w:szCs w:val="22"/>
        </w:rPr>
        <w:t>Príjmy z vlastníctva</w:t>
      </w: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szCs w:val="22"/>
        </w:rPr>
      </w:pPr>
      <w:r>
        <w:rPr>
          <w:rFonts w:ascii="Times New Roman" w:hAnsi="Times New Roman"/>
          <w:szCs w:val="22"/>
        </w:rPr>
        <w:t>Uvedené príjmy sa na rok 2016 rozpočtujú vo výške 7,9 mil. eur. V porovnaní s predchádzajúcimi rokmi sa ich úroveň podstatne nemení. Ide predovšetkým o príjmy z prenajatých pozemkov, budov, strojov a podobne.</w:t>
      </w: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b/>
          <w:i/>
          <w:szCs w:val="22"/>
        </w:rPr>
      </w:pPr>
      <w:r>
        <w:rPr>
          <w:rFonts w:ascii="Times New Roman" w:hAnsi="Times New Roman"/>
          <w:szCs w:val="22"/>
        </w:rPr>
        <w:t xml:space="preserve"> </w:t>
      </w:r>
      <w:r w:rsidRPr="00D85DA6">
        <w:rPr>
          <w:rFonts w:ascii="Times New Roman" w:hAnsi="Times New Roman"/>
          <w:b/>
          <w:i/>
          <w:szCs w:val="22"/>
        </w:rPr>
        <w:t>Administratívne poplatky a iné poplatky a</w:t>
      </w:r>
      <w:r>
        <w:rPr>
          <w:rFonts w:ascii="Times New Roman" w:hAnsi="Times New Roman"/>
          <w:b/>
          <w:i/>
          <w:szCs w:val="22"/>
        </w:rPr>
        <w:t> </w:t>
      </w:r>
      <w:r w:rsidRPr="00D85DA6">
        <w:rPr>
          <w:rFonts w:ascii="Times New Roman" w:hAnsi="Times New Roman"/>
          <w:b/>
          <w:i/>
          <w:szCs w:val="22"/>
        </w:rPr>
        <w:t>platby</w:t>
      </w: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szCs w:val="22"/>
        </w:rPr>
      </w:pPr>
      <w:r>
        <w:rPr>
          <w:rFonts w:ascii="Times New Roman" w:hAnsi="Times New Roman"/>
          <w:szCs w:val="22"/>
        </w:rPr>
        <w:t>Výška príjmov z administratívnych poplatkov a iných poplatkov a platieb</w:t>
      </w:r>
      <w:r>
        <w:rPr>
          <w:rFonts w:ascii="Times New Roman" w:hAnsi="Times New Roman"/>
          <w:b/>
          <w:szCs w:val="22"/>
        </w:rPr>
        <w:t xml:space="preserve"> </w:t>
      </w:r>
      <w:r>
        <w:rPr>
          <w:rFonts w:ascii="Times New Roman" w:hAnsi="Times New Roman"/>
          <w:szCs w:val="22"/>
        </w:rPr>
        <w:t xml:space="preserve">závisí od počtu jednotlivých aktov konania v priebehu roka. </w:t>
      </w: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r>
        <w:rPr>
          <w:rFonts w:ascii="Times New Roman" w:hAnsi="Times New Roman"/>
          <w:szCs w:val="22"/>
        </w:rPr>
        <w:t>Vývoj týchto príjmov v jednotlivých rokoch zobrazuje nasledovná tabuľka:</w:t>
      </w:r>
    </w:p>
    <w:p w:rsidR="006D713F" w:rsidP="006D713F">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6D713F" w:rsidP="006D5AA2">
            <w:pPr>
              <w:bidi w:val="0"/>
              <w:jc w:val="both"/>
              <w:rPr>
                <w:rFonts w:ascii="Times New Roman" w:hAnsi="Times New Roman" w:cs="Times New Roman"/>
                <w:b/>
                <w:bCs/>
                <w:color w:val="000000"/>
                <w:sz w:val="14"/>
                <w:szCs w:val="14"/>
                <w:lang w:eastAsia="sk-SK"/>
              </w:rPr>
            </w:pPr>
            <w:r>
              <w:rPr>
                <w:rFonts w:ascii="Times New Roman" w:hAnsi="Times New Roman"/>
                <w:szCs w:val="22"/>
              </w:rPr>
              <w:t xml:space="preserve"> </w:t>
            </w:r>
            <w:r>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R</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OS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 N</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502053">
              <w:rPr>
                <w:rFonts w:ascii="Times New Roman" w:hAnsi="Times New Roman" w:cs="Times New Roman"/>
                <w:b/>
                <w:bCs/>
                <w:color w:val="000000"/>
                <w:sz w:val="14"/>
                <w:szCs w:val="14"/>
                <w:lang w:eastAsia="sk-SK"/>
              </w:rPr>
              <w:t xml:space="preserve"> N</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P="006D5AA2">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Spolu</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317 043</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497 675</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327 160</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0455B0" w:rsidP="006D5AA2">
            <w:pPr>
              <w:bidi w:val="0"/>
              <w:jc w:val="right"/>
              <w:rPr>
                <w:rFonts w:ascii="Times New Roman" w:hAnsi="Times New Roman" w:cs="Times New Roman"/>
                <w:b/>
                <w:bCs/>
                <w:color w:val="000000"/>
                <w:sz w:val="14"/>
                <w:szCs w:val="14"/>
              </w:rPr>
            </w:pPr>
            <w:r w:rsidRPr="000455B0">
              <w:rPr>
                <w:rFonts w:ascii="Times New Roman" w:hAnsi="Times New Roman" w:cs="Times New Roman"/>
                <w:b/>
                <w:bCs/>
                <w:color w:val="000000"/>
                <w:sz w:val="14"/>
                <w:szCs w:val="14"/>
              </w:rPr>
              <w:t>325 370</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324 503</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320 515</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320 103</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Administratívne poplatky</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192 076</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203 604</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212 180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0455B0" w:rsidP="006D5AA2">
            <w:pPr>
              <w:bidi w:val="0"/>
              <w:jc w:val="right"/>
              <w:rPr>
                <w:rFonts w:ascii="Times New Roman" w:hAnsi="Times New Roman" w:cs="Times New Roman"/>
                <w:b/>
                <w:bCs/>
                <w:color w:val="000000"/>
                <w:sz w:val="14"/>
                <w:szCs w:val="14"/>
              </w:rPr>
            </w:pPr>
            <w:r w:rsidRPr="000455B0">
              <w:rPr>
                <w:rFonts w:ascii="Times New Roman" w:hAnsi="Times New Roman" w:cs="Times New Roman"/>
                <w:b/>
                <w:bCs/>
                <w:color w:val="000000"/>
                <w:sz w:val="14"/>
                <w:szCs w:val="14"/>
              </w:rPr>
              <w:t>208 753</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204 696</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204 101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203 761</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v tom: súdne </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31 201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31 368</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36 001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0455B0" w:rsidP="006D5AA2">
            <w:pPr>
              <w:bidi w:val="0"/>
              <w:jc w:val="right"/>
              <w:rPr>
                <w:rFonts w:ascii="Times New Roman" w:hAnsi="Times New Roman" w:cs="Times New Roman"/>
                <w:color w:val="000000"/>
                <w:sz w:val="14"/>
                <w:szCs w:val="14"/>
              </w:rPr>
            </w:pPr>
            <w:r w:rsidRPr="000455B0">
              <w:rPr>
                <w:rFonts w:ascii="Times New Roman" w:hAnsi="Times New Roman" w:cs="Times New Roman"/>
                <w:color w:val="000000"/>
                <w:sz w:val="14"/>
                <w:szCs w:val="14"/>
              </w:rPr>
              <w:t>31 703</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32 744</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32 744</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32 744</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tržby z predaja kolkových známok</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82 045</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83 712</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0455B0" w:rsidP="006D5AA2">
            <w:pPr>
              <w:bidi w:val="0"/>
              <w:jc w:val="right"/>
              <w:rPr>
                <w:rFonts w:ascii="Times New Roman" w:hAnsi="Times New Roman" w:cs="Times New Roman"/>
                <w:color w:val="000000"/>
                <w:sz w:val="14"/>
                <w:szCs w:val="14"/>
              </w:rPr>
            </w:pPr>
            <w:r w:rsidRPr="000455B0">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puncové poplatky</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503</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603</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805</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0455B0" w:rsidP="006D5AA2">
            <w:pPr>
              <w:bidi w:val="0"/>
              <w:jc w:val="right"/>
              <w:rPr>
                <w:rFonts w:ascii="Times New Roman" w:hAnsi="Times New Roman" w:cs="Times New Roman"/>
                <w:color w:val="000000"/>
                <w:sz w:val="14"/>
                <w:szCs w:val="14"/>
              </w:rPr>
            </w:pPr>
            <w:r w:rsidRPr="000455B0">
              <w:rPr>
                <w:rFonts w:ascii="Times New Roman" w:hAnsi="Times New Roman" w:cs="Times New Roman"/>
                <w:color w:val="000000"/>
                <w:sz w:val="14"/>
                <w:szCs w:val="14"/>
              </w:rPr>
              <w:t>800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800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800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ind w:left="366"/>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ostatné poplatky</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78 261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87 835</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174 223</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0455B0" w:rsidP="006D5AA2">
            <w:pPr>
              <w:bidi w:val="0"/>
              <w:jc w:val="right"/>
              <w:rPr>
                <w:rFonts w:ascii="Times New Roman" w:hAnsi="Times New Roman" w:cs="Times New Roman"/>
                <w:color w:val="000000"/>
                <w:sz w:val="14"/>
                <w:szCs w:val="14"/>
              </w:rPr>
            </w:pPr>
            <w:r w:rsidRPr="000455B0">
              <w:rPr>
                <w:rFonts w:ascii="Times New Roman" w:hAnsi="Times New Roman" w:cs="Times New Roman"/>
                <w:color w:val="000000"/>
                <w:sz w:val="14"/>
                <w:szCs w:val="14"/>
              </w:rPr>
              <w:t>176 100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171 051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170 456</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170 116</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ind w:left="366"/>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licencie</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66</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86</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1 151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0455B0" w:rsidP="006D5AA2">
            <w:pPr>
              <w:bidi w:val="0"/>
              <w:jc w:val="right"/>
              <w:rPr>
                <w:rFonts w:ascii="Times New Roman" w:hAnsi="Times New Roman" w:cs="Times New Roman"/>
                <w:color w:val="000000"/>
                <w:sz w:val="14"/>
                <w:szCs w:val="14"/>
              </w:rPr>
            </w:pPr>
            <w:r w:rsidRPr="000455B0">
              <w:rPr>
                <w:rFonts w:ascii="Times New Roman" w:hAnsi="Times New Roman" w:cs="Times New Roman"/>
                <w:color w:val="000000"/>
                <w:sz w:val="14"/>
                <w:szCs w:val="14"/>
              </w:rPr>
              <w:t>150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101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101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101</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Pokuty, penále a iné sankcie</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69 466</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68 923</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69 270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0455B0" w:rsidP="006D5AA2">
            <w:pPr>
              <w:bidi w:val="0"/>
              <w:jc w:val="right"/>
              <w:rPr>
                <w:rFonts w:ascii="Times New Roman" w:hAnsi="Times New Roman" w:cs="Times New Roman"/>
                <w:b/>
                <w:bCs/>
                <w:color w:val="000000"/>
                <w:sz w:val="14"/>
                <w:szCs w:val="14"/>
              </w:rPr>
            </w:pPr>
            <w:r w:rsidRPr="000455B0">
              <w:rPr>
                <w:rFonts w:ascii="Times New Roman" w:hAnsi="Times New Roman" w:cs="Times New Roman"/>
                <w:b/>
                <w:bCs/>
                <w:color w:val="000000"/>
                <w:sz w:val="14"/>
                <w:szCs w:val="14"/>
              </w:rPr>
              <w:t>74 126</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70 075</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66 980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67 186</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Poplatky a platby z nepriemyselného a náhodného predaja a služieb</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55 501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225 148</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45 710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0455B0" w:rsidP="006D5AA2">
            <w:pPr>
              <w:bidi w:val="0"/>
              <w:jc w:val="right"/>
              <w:rPr>
                <w:rFonts w:ascii="Times New Roman" w:hAnsi="Times New Roman" w:cs="Times New Roman"/>
                <w:b/>
                <w:bCs/>
                <w:color w:val="000000"/>
                <w:sz w:val="14"/>
                <w:szCs w:val="14"/>
              </w:rPr>
            </w:pPr>
            <w:r w:rsidRPr="000455B0">
              <w:rPr>
                <w:rFonts w:ascii="Times New Roman" w:hAnsi="Times New Roman" w:cs="Times New Roman"/>
                <w:b/>
                <w:bCs/>
                <w:color w:val="000000"/>
                <w:sz w:val="14"/>
                <w:szCs w:val="14"/>
              </w:rPr>
              <w:t>42 491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49 732</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49 434</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49 156</w:t>
            </w:r>
          </w:p>
        </w:tc>
      </w:tr>
    </w:tbl>
    <w:p w:rsidR="006D713F" w:rsidP="006D713F">
      <w:pPr>
        <w:bidi w:val="0"/>
        <w:ind w:firstLine="708"/>
        <w:jc w:val="both"/>
        <w:rPr>
          <w:rFonts w:ascii="Times New Roman" w:hAnsi="Times New Roman"/>
          <w:szCs w:val="22"/>
        </w:rPr>
      </w:pPr>
    </w:p>
    <w:p w:rsidR="006D713F" w:rsidRPr="00FE2466" w:rsidP="006D713F">
      <w:pPr>
        <w:bidi w:val="0"/>
        <w:ind w:firstLine="708"/>
        <w:jc w:val="both"/>
        <w:rPr>
          <w:rFonts w:ascii="Times New Roman" w:hAnsi="Times New Roman"/>
          <w:szCs w:val="22"/>
        </w:rPr>
      </w:pPr>
      <w:r>
        <w:rPr>
          <w:rFonts w:ascii="Times New Roman" w:hAnsi="Times New Roman"/>
          <w:szCs w:val="22"/>
        </w:rPr>
        <w:t xml:space="preserve">Uvedené príjmy sa na rok 2016 rozpočtujú vo </w:t>
      </w:r>
      <w:r w:rsidRPr="007A3007">
        <w:rPr>
          <w:rFonts w:ascii="Times New Roman" w:hAnsi="Times New Roman"/>
          <w:szCs w:val="22"/>
        </w:rPr>
        <w:t>výške 324,</w:t>
      </w:r>
      <w:r>
        <w:rPr>
          <w:rFonts w:ascii="Times New Roman" w:hAnsi="Times New Roman"/>
          <w:szCs w:val="22"/>
        </w:rPr>
        <w:t>5</w:t>
      </w:r>
      <w:r w:rsidRPr="007A3007">
        <w:rPr>
          <w:rFonts w:ascii="Times New Roman" w:hAnsi="Times New Roman"/>
          <w:szCs w:val="22"/>
        </w:rPr>
        <w:t xml:space="preserve"> mil.</w:t>
      </w:r>
      <w:r>
        <w:rPr>
          <w:rFonts w:ascii="Times New Roman" w:hAnsi="Times New Roman"/>
          <w:szCs w:val="22"/>
        </w:rPr>
        <w:t xml:space="preserve"> eur. Najvyšší objem v rámci týchto príjmov predstavujú ostatné poplatky. Patria sem napr. správne poplatky, paušálne náhrady za udeľovanie víz, udržiavacie poplatky za patent a pod.</w:t>
      </w:r>
      <w:r w:rsidRPr="005128F8">
        <w:rPr>
          <w:rFonts w:ascii="Times New Roman" w:hAnsi="Times New Roman"/>
          <w:szCs w:val="22"/>
        </w:rPr>
        <w:t xml:space="preserve"> </w:t>
      </w:r>
      <w:r>
        <w:rPr>
          <w:rFonts w:ascii="Times New Roman" w:hAnsi="Times New Roman"/>
          <w:szCs w:val="22"/>
        </w:rPr>
        <w:t>Uvedené</w:t>
      </w:r>
      <w:r w:rsidRPr="005128F8">
        <w:rPr>
          <w:rFonts w:ascii="Times New Roman" w:hAnsi="Times New Roman"/>
          <w:szCs w:val="22"/>
        </w:rPr>
        <w:t xml:space="preserve"> poplatky je </w:t>
      </w:r>
      <w:r w:rsidRPr="00FE2466">
        <w:rPr>
          <w:rFonts w:ascii="Times New Roman" w:hAnsi="Times New Roman"/>
          <w:szCs w:val="22"/>
        </w:rPr>
        <w:t>možné platiť viacerými platobnými kanálmi, ktoré po zrušení kolkových známok zosta</w:t>
      </w:r>
      <w:r>
        <w:rPr>
          <w:rFonts w:ascii="Times New Roman" w:hAnsi="Times New Roman"/>
          <w:szCs w:val="22"/>
        </w:rPr>
        <w:t>li</w:t>
      </w:r>
      <w:r w:rsidRPr="00FE2466">
        <w:rPr>
          <w:rFonts w:ascii="Times New Roman" w:hAnsi="Times New Roman"/>
          <w:szCs w:val="22"/>
        </w:rPr>
        <w:t xml:space="preserve"> naďalej zachované. Ide o platbu v hotovosti, platobnou kartou, poštovým poukazom alebo prevodom z účtu v banke alebo v pobočke zahraničnej banky.  </w:t>
      </w:r>
    </w:p>
    <w:p w:rsidR="006D713F" w:rsidRPr="0077553B" w:rsidP="006D713F">
      <w:pPr>
        <w:bidi w:val="0"/>
        <w:ind w:firstLine="708"/>
        <w:jc w:val="both"/>
        <w:rPr>
          <w:rFonts w:ascii="Times New Roman" w:hAnsi="Times New Roman"/>
          <w:color w:val="FF0000"/>
          <w:szCs w:val="22"/>
        </w:rPr>
      </w:pPr>
    </w:p>
    <w:p w:rsidR="006D713F" w:rsidP="006D713F">
      <w:pPr>
        <w:bidi w:val="0"/>
        <w:ind w:firstLine="708"/>
        <w:jc w:val="both"/>
        <w:rPr>
          <w:rFonts w:ascii="Times New Roman" w:hAnsi="Times New Roman"/>
          <w:b/>
          <w:i/>
          <w:szCs w:val="22"/>
        </w:rPr>
      </w:pPr>
      <w:r w:rsidRPr="00EC34C2">
        <w:rPr>
          <w:rFonts w:ascii="Times New Roman" w:hAnsi="Times New Roman"/>
          <w:b/>
          <w:i/>
          <w:szCs w:val="22"/>
        </w:rPr>
        <w:t>Kapitálové príjmy</w:t>
      </w:r>
    </w:p>
    <w:p w:rsidR="006D713F" w:rsidRPr="00EC34C2" w:rsidP="006D713F">
      <w:pPr>
        <w:bidi w:val="0"/>
        <w:ind w:firstLine="708"/>
        <w:jc w:val="both"/>
        <w:rPr>
          <w:rFonts w:ascii="Times New Roman" w:hAnsi="Times New Roman"/>
          <w:b/>
          <w:i/>
          <w:szCs w:val="22"/>
        </w:rPr>
      </w:pPr>
    </w:p>
    <w:p w:rsidR="006D713F" w:rsidP="006D713F">
      <w:pPr>
        <w:bidi w:val="0"/>
        <w:jc w:val="both"/>
        <w:rPr>
          <w:rFonts w:ascii="Times New Roman" w:hAnsi="Times New Roman"/>
          <w:szCs w:val="22"/>
        </w:rPr>
      </w:pPr>
      <w:r w:rsidRPr="00EC34C2">
        <w:rPr>
          <w:rFonts w:ascii="Times New Roman" w:hAnsi="Times New Roman"/>
          <w:szCs w:val="22"/>
        </w:rPr>
        <w:tab/>
      </w:r>
      <w:r w:rsidRPr="007A3007">
        <w:rPr>
          <w:rFonts w:ascii="Times New Roman" w:hAnsi="Times New Roman"/>
          <w:szCs w:val="22"/>
        </w:rPr>
        <w:t>Uvedené príjmy sa na rok 2016 rozpočtujú vo výške 4</w:t>
      </w:r>
      <w:r>
        <w:rPr>
          <w:rFonts w:ascii="Times New Roman" w:hAnsi="Times New Roman"/>
          <w:szCs w:val="22"/>
        </w:rPr>
        <w:t>3</w:t>
      </w:r>
      <w:r w:rsidRPr="007A3007">
        <w:rPr>
          <w:rFonts w:ascii="Times New Roman" w:hAnsi="Times New Roman"/>
          <w:szCs w:val="22"/>
        </w:rPr>
        <w:t>,</w:t>
      </w:r>
      <w:r>
        <w:rPr>
          <w:rFonts w:ascii="Times New Roman" w:hAnsi="Times New Roman"/>
          <w:szCs w:val="22"/>
        </w:rPr>
        <w:t>3</w:t>
      </w:r>
      <w:r w:rsidRPr="007A3007">
        <w:rPr>
          <w:rFonts w:ascii="Times New Roman" w:hAnsi="Times New Roman"/>
          <w:szCs w:val="22"/>
        </w:rPr>
        <w:t xml:space="preserve"> mil. eur</w:t>
      </w:r>
      <w:r>
        <w:rPr>
          <w:rFonts w:ascii="Times New Roman" w:hAnsi="Times New Roman"/>
          <w:szCs w:val="22"/>
        </w:rPr>
        <w:t>.</w:t>
      </w:r>
      <w:r w:rsidRPr="007A3007">
        <w:rPr>
          <w:rFonts w:ascii="Times New Roman" w:hAnsi="Times New Roman"/>
          <w:szCs w:val="22"/>
        </w:rPr>
        <w:t xml:space="preserve"> Znížený objem rozpočtovaných kapitálových príjmov súvisí s</w:t>
      </w:r>
      <w:r w:rsidR="008A665C">
        <w:rPr>
          <w:rFonts w:ascii="Times New Roman" w:hAnsi="Times New Roman"/>
          <w:szCs w:val="22"/>
        </w:rPr>
        <w:t xml:space="preserve"> aktualizáciou rozsahu prebytočného majetku </w:t>
      </w:r>
      <w:r>
        <w:rPr>
          <w:rFonts w:ascii="Times New Roman" w:hAnsi="Times New Roman"/>
          <w:szCs w:val="22"/>
        </w:rPr>
        <w:t>štátu v správe kapitol štátneho rozpočtu.</w:t>
      </w:r>
    </w:p>
    <w:p w:rsidR="006D713F" w:rsidRPr="007A3007" w:rsidP="006D713F">
      <w:pPr>
        <w:bidi w:val="0"/>
        <w:jc w:val="both"/>
        <w:rPr>
          <w:rFonts w:ascii="Times New Roman" w:hAnsi="Times New Roman"/>
          <w:b/>
          <w:szCs w:val="22"/>
          <w:u w:val="single"/>
        </w:rPr>
      </w:pPr>
      <w:r w:rsidRPr="007A3007">
        <w:rPr>
          <w:rFonts w:ascii="Times New Roman" w:hAnsi="Times New Roman"/>
          <w:b/>
          <w:szCs w:val="22"/>
          <w:u w:val="single"/>
        </w:rPr>
        <w:t xml:space="preserve"> </w:t>
      </w:r>
    </w:p>
    <w:p w:rsidR="006D713F" w:rsidP="006D713F">
      <w:pPr>
        <w:bidi w:val="0"/>
        <w:ind w:firstLine="708"/>
        <w:jc w:val="both"/>
        <w:rPr>
          <w:rFonts w:ascii="Times New Roman" w:hAnsi="Times New Roman"/>
          <w:szCs w:val="22"/>
        </w:rPr>
      </w:pPr>
      <w:r w:rsidRPr="007A3007">
        <w:rPr>
          <w:rFonts w:ascii="Times New Roman" w:hAnsi="Times New Roman"/>
          <w:szCs w:val="22"/>
        </w:rPr>
        <w:t xml:space="preserve"> </w:t>
      </w:r>
      <w:r>
        <w:rPr>
          <w:rFonts w:ascii="Times New Roman" w:hAnsi="Times New Roman"/>
          <w:szCs w:val="22"/>
        </w:rPr>
        <w:t>Vývoj týchto príjmov je nasledovný:</w:t>
      </w:r>
    </w:p>
    <w:p w:rsidR="006D713F" w:rsidP="006D713F">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67"/>
        <w:gridCol w:w="1049"/>
        <w:gridCol w:w="1049"/>
        <w:gridCol w:w="1051"/>
        <w:gridCol w:w="1048"/>
        <w:gridCol w:w="1050"/>
        <w:gridCol w:w="1048"/>
        <w:gridCol w:w="10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66"/>
        </w:trPr>
        <w:tc>
          <w:tcPr>
            <w:tcW w:w="101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6D713F" w:rsidP="006D5AA2">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6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S</w:t>
            </w:r>
          </w:p>
        </w:tc>
        <w:tc>
          <w:tcPr>
            <w:tcW w:w="56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S</w:t>
            </w:r>
          </w:p>
        </w:tc>
        <w:tc>
          <w:tcPr>
            <w:tcW w:w="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R</w:t>
            </w:r>
          </w:p>
        </w:tc>
        <w:tc>
          <w:tcPr>
            <w:tcW w:w="56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OS</w:t>
            </w:r>
          </w:p>
        </w:tc>
        <w:tc>
          <w:tcPr>
            <w:tcW w:w="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 N</w:t>
            </w:r>
          </w:p>
        </w:tc>
        <w:tc>
          <w:tcPr>
            <w:tcW w:w="56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502053">
              <w:rPr>
                <w:rFonts w:ascii="Times New Roman" w:hAnsi="Times New Roman" w:cs="Times New Roman"/>
                <w:b/>
                <w:bCs/>
                <w:color w:val="000000"/>
                <w:sz w:val="14"/>
                <w:szCs w:val="14"/>
                <w:lang w:eastAsia="sk-SK"/>
              </w:rPr>
              <w:t xml:space="preserve"> N</w:t>
            </w:r>
          </w:p>
        </w:tc>
        <w:tc>
          <w:tcPr>
            <w:tcW w:w="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366"/>
        </w:trPr>
        <w:tc>
          <w:tcPr>
            <w:tcW w:w="101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P="006D5AA2">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Kapitálové príjmy</w:t>
            </w:r>
          </w:p>
        </w:tc>
        <w:tc>
          <w:tcPr>
            <w:tcW w:w="5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530 954</w:t>
            </w:r>
          </w:p>
        </w:tc>
        <w:tc>
          <w:tcPr>
            <w:tcW w:w="5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152 664</w:t>
            </w:r>
          </w:p>
        </w:tc>
        <w:tc>
          <w:tcPr>
            <w:tcW w:w="57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75 816</w:t>
            </w:r>
          </w:p>
        </w:tc>
        <w:tc>
          <w:tcPr>
            <w:tcW w:w="5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69 723</w:t>
            </w:r>
          </w:p>
        </w:tc>
        <w:tc>
          <w:tcPr>
            <w:tcW w:w="57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43 266</w:t>
            </w:r>
          </w:p>
        </w:tc>
        <w:tc>
          <w:tcPr>
            <w:tcW w:w="5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40 355</w:t>
            </w:r>
          </w:p>
        </w:tc>
        <w:tc>
          <w:tcPr>
            <w:tcW w:w="57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40 355</w:t>
            </w:r>
          </w:p>
        </w:tc>
      </w:tr>
      <w:tr>
        <w:tblPrEx>
          <w:tblW w:w="5000" w:type="pct"/>
          <w:tblCellMar>
            <w:left w:w="70" w:type="dxa"/>
            <w:right w:w="70" w:type="dxa"/>
          </w:tblCellMar>
          <w:tblLook w:val="04A0"/>
        </w:tblPrEx>
        <w:trPr>
          <w:trHeight w:val="534"/>
        </w:trPr>
        <w:tc>
          <w:tcPr>
            <w:tcW w:w="101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ind w:left="366" w:hanging="366"/>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v tom: z predaja  kapitálových aktív</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58 115</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55 242</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52 191</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50 000</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31 235</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29 502</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29 502</w:t>
            </w:r>
          </w:p>
        </w:tc>
      </w:tr>
      <w:tr>
        <w:tblPrEx>
          <w:tblW w:w="5000" w:type="pct"/>
          <w:tblCellMar>
            <w:left w:w="70" w:type="dxa"/>
            <w:right w:w="70" w:type="dxa"/>
          </w:tblCellMar>
          <w:tblLook w:val="04A0"/>
        </w:tblPrEx>
        <w:trPr>
          <w:trHeight w:val="366"/>
        </w:trPr>
        <w:tc>
          <w:tcPr>
            <w:tcW w:w="101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z predaja hmotných a mobilizačných rezerv</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465 208</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93 042</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800</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800</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900</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900</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900</w:t>
            </w:r>
          </w:p>
        </w:tc>
      </w:tr>
      <w:tr>
        <w:tblPrEx>
          <w:tblW w:w="5000" w:type="pct"/>
          <w:tblCellMar>
            <w:left w:w="70" w:type="dxa"/>
            <w:right w:w="70" w:type="dxa"/>
          </w:tblCellMar>
          <w:tblLook w:val="04A0"/>
        </w:tblPrEx>
        <w:trPr>
          <w:trHeight w:val="385"/>
        </w:trPr>
        <w:tc>
          <w:tcPr>
            <w:tcW w:w="1013"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z predaja pozemkov a nehmotných aktív</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7 107</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3 873</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12 526</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8 624</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5 832</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9 654</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9 654</w:t>
            </w:r>
          </w:p>
        </w:tc>
      </w:tr>
      <w:tr>
        <w:tblPrEx>
          <w:tblW w:w="5000" w:type="pct"/>
          <w:tblCellMar>
            <w:left w:w="70" w:type="dxa"/>
            <w:right w:w="70" w:type="dxa"/>
          </w:tblCellMar>
          <w:tblLook w:val="04A0"/>
        </w:tblPrEx>
        <w:trPr>
          <w:trHeight w:val="208"/>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6D713F" w:rsidP="006D5AA2">
            <w:pPr>
              <w:bidi w:val="0"/>
              <w:rPr>
                <w:rFonts w:ascii="Times New Roman" w:hAnsi="Times New Roman" w:cs="Times New Roman"/>
                <w:color w:val="000000"/>
                <w:sz w:val="14"/>
                <w:szCs w:val="14"/>
                <w:lang w:eastAsia="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6D713F" w:rsidRPr="00687BE1" w:rsidP="006D5AA2">
            <w:pPr>
              <w:bidi w:val="0"/>
              <w:jc w:val="right"/>
              <w:rPr>
                <w:rFonts w:ascii="Times New Roman" w:hAnsi="Times New Roman" w:cs="Times New Roman"/>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p>
        </w:tc>
      </w:tr>
      <w:tr>
        <w:tblPrEx>
          <w:tblW w:w="5000" w:type="pct"/>
          <w:tblCellMar>
            <w:left w:w="70" w:type="dxa"/>
            <w:right w:w="70" w:type="dxa"/>
          </w:tblCellMar>
          <w:tblLook w:val="04A0"/>
        </w:tblPrEx>
        <w:trPr>
          <w:trHeight w:val="407"/>
        </w:trPr>
        <w:tc>
          <w:tcPr>
            <w:tcW w:w="101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ďalšie kapitálové príjmy</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524</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507</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10 299</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10 299</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5 299</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299</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299</w:t>
            </w:r>
          </w:p>
        </w:tc>
      </w:tr>
    </w:tbl>
    <w:p w:rsidR="006D713F" w:rsidRPr="00212649" w:rsidP="006D713F">
      <w:pPr>
        <w:bidi w:val="0"/>
        <w:ind w:firstLine="708"/>
        <w:rPr>
          <w:rFonts w:ascii="Times New Roman" w:hAnsi="Times New Roman"/>
          <w:szCs w:val="22"/>
        </w:rPr>
      </w:pP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b/>
          <w:i/>
          <w:szCs w:val="22"/>
        </w:rPr>
      </w:pPr>
    </w:p>
    <w:p w:rsidR="006D713F" w:rsidP="006D713F">
      <w:pPr>
        <w:bidi w:val="0"/>
        <w:ind w:firstLine="708"/>
        <w:jc w:val="both"/>
        <w:rPr>
          <w:rFonts w:ascii="Times New Roman" w:hAnsi="Times New Roman"/>
          <w:b/>
          <w:i/>
          <w:szCs w:val="22"/>
        </w:rPr>
      </w:pPr>
      <w:r>
        <w:rPr>
          <w:rFonts w:ascii="Times New Roman" w:hAnsi="Times New Roman"/>
          <w:b/>
          <w:i/>
          <w:szCs w:val="22"/>
        </w:rPr>
        <w:t xml:space="preserve">Úroky z tuzemských a zahraničných úverov, pôžičiek, návratných finančných výpomocí a vkladov </w:t>
      </w:r>
    </w:p>
    <w:p w:rsidR="006D713F" w:rsidP="006D713F">
      <w:pPr>
        <w:bidi w:val="0"/>
        <w:ind w:firstLine="708"/>
        <w:jc w:val="both"/>
        <w:rPr>
          <w:rFonts w:ascii="Times New Roman" w:hAnsi="Times New Roman"/>
          <w:b/>
          <w:i/>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03"/>
        <w:gridCol w:w="1016"/>
        <w:gridCol w:w="1016"/>
        <w:gridCol w:w="1016"/>
        <w:gridCol w:w="1016"/>
        <w:gridCol w:w="1015"/>
        <w:gridCol w:w="1015"/>
        <w:gridCol w:w="10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6D713F" w:rsidP="006D5AA2">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S</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S</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R</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OS</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 N</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502053">
              <w:rPr>
                <w:rFonts w:ascii="Times New Roman" w:hAnsi="Times New Roman" w:cs="Times New Roman"/>
                <w:b/>
                <w:bCs/>
                <w:color w:val="000000"/>
                <w:sz w:val="14"/>
                <w:szCs w:val="14"/>
                <w:lang w:eastAsia="sk-SK"/>
              </w:rPr>
              <w:t xml:space="preserve"> N</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P="006D5AA2">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Spolu</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18 806</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9 591</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2 647</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13 253</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9 574</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8 228</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32 717</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1710AA" w:rsidP="006D5AA2">
            <w:pPr>
              <w:bidi w:val="0"/>
              <w:jc w:val="both"/>
              <w:rPr>
                <w:rFonts w:ascii="Times New Roman" w:hAnsi="Times New Roman" w:cs="Times New Roman"/>
                <w:color w:val="000000"/>
                <w:sz w:val="14"/>
                <w:szCs w:val="14"/>
                <w:highlight w:val="yellow"/>
                <w:lang w:eastAsia="sk-SK"/>
              </w:rPr>
            </w:pPr>
            <w:r w:rsidRPr="00E60A99">
              <w:rPr>
                <w:rFonts w:ascii="Times New Roman" w:hAnsi="Times New Roman" w:cs="Times New Roman"/>
                <w:color w:val="000000"/>
                <w:sz w:val="14"/>
                <w:szCs w:val="14"/>
                <w:lang w:eastAsia="sk-SK"/>
              </w:rPr>
              <w:t>Úroky z účtov finančného hospodárenia so ŠP</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3 822</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4 107</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1 960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3 177</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2 186</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2 220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26 709</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Úroky z návratných fin. výpomocí a štátnych záruk</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14 954</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5 367</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682</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10 071</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7 383</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6 003</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6 003</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Z úverov a pôžičiek</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15</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116</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Úroky zo zahraničných vkladov</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5</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Úroky z vládnych úverov poskytnutých do zahraničia</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13</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0</w:t>
            </w:r>
          </w:p>
        </w:tc>
      </w:tr>
    </w:tbl>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r w:rsidRPr="008D141E">
        <w:rPr>
          <w:rFonts w:ascii="Times New Roman" w:hAnsi="Times New Roman"/>
          <w:szCs w:val="22"/>
        </w:rPr>
        <w:t xml:space="preserve">Úroky z účtov finančného hospodárenia </w:t>
      </w:r>
      <w:r>
        <w:rPr>
          <w:rFonts w:ascii="Times New Roman" w:hAnsi="Times New Roman"/>
          <w:szCs w:val="22"/>
        </w:rPr>
        <w:t>s</w:t>
      </w:r>
      <w:r w:rsidRPr="008D141E">
        <w:rPr>
          <w:rFonts w:ascii="Times New Roman" w:hAnsi="Times New Roman"/>
          <w:szCs w:val="22"/>
        </w:rPr>
        <w:t>o Š</w:t>
      </w:r>
      <w:r>
        <w:rPr>
          <w:rFonts w:ascii="Times New Roman" w:hAnsi="Times New Roman"/>
          <w:szCs w:val="22"/>
        </w:rPr>
        <w:t>tátnou pokladnicou</w:t>
      </w:r>
      <w:r w:rsidRPr="008D141E">
        <w:rPr>
          <w:rFonts w:ascii="Times New Roman" w:hAnsi="Times New Roman"/>
          <w:szCs w:val="22"/>
        </w:rPr>
        <w:t xml:space="preserve"> predstavujú úroky z kreditných zostatkov peňažných prostriedkov vedených na účtoch</w:t>
      </w:r>
      <w:r>
        <w:rPr>
          <w:rFonts w:ascii="Times New Roman" w:hAnsi="Times New Roman"/>
          <w:szCs w:val="22"/>
        </w:rPr>
        <w:t xml:space="preserve"> </w:t>
      </w:r>
      <w:r w:rsidRPr="008D141E">
        <w:rPr>
          <w:rFonts w:ascii="Times New Roman" w:hAnsi="Times New Roman"/>
          <w:szCs w:val="22"/>
        </w:rPr>
        <w:t>Š</w:t>
      </w:r>
      <w:r>
        <w:rPr>
          <w:rFonts w:ascii="Times New Roman" w:hAnsi="Times New Roman"/>
          <w:szCs w:val="22"/>
        </w:rPr>
        <w:t>tátnej pokladnice</w:t>
      </w:r>
      <w:r w:rsidRPr="008D141E">
        <w:rPr>
          <w:rFonts w:ascii="Times New Roman" w:hAnsi="Times New Roman"/>
          <w:szCs w:val="22"/>
        </w:rPr>
        <w:t xml:space="preserve"> v NBS, banke alebo pobočke zahraničnej banky, vrátane úrokov z finančných operácií vykonaných </w:t>
      </w:r>
      <w:r>
        <w:rPr>
          <w:rFonts w:ascii="Times New Roman" w:hAnsi="Times New Roman"/>
          <w:szCs w:val="22"/>
        </w:rPr>
        <w:t>Štátnou pokladnicou</w:t>
      </w:r>
      <w:r w:rsidRPr="008D141E">
        <w:rPr>
          <w:rFonts w:ascii="Times New Roman" w:hAnsi="Times New Roman"/>
          <w:szCs w:val="22"/>
        </w:rPr>
        <w:t xml:space="preserve"> a klientom znížené o úroky platené Š</w:t>
      </w:r>
      <w:r>
        <w:rPr>
          <w:rFonts w:ascii="Times New Roman" w:hAnsi="Times New Roman"/>
          <w:szCs w:val="22"/>
        </w:rPr>
        <w:t>tátnou pokladnicou</w:t>
      </w:r>
      <w:r w:rsidRPr="008D141E">
        <w:rPr>
          <w:rFonts w:ascii="Times New Roman" w:hAnsi="Times New Roman"/>
          <w:szCs w:val="22"/>
        </w:rPr>
        <w:t xml:space="preserve"> a príjmy z poplatkov za služby poskytované </w:t>
      </w:r>
      <w:r>
        <w:rPr>
          <w:rFonts w:ascii="Times New Roman" w:hAnsi="Times New Roman"/>
          <w:szCs w:val="22"/>
        </w:rPr>
        <w:t>Štátnou pokladnicou</w:t>
      </w:r>
      <w:r w:rsidRPr="008D141E">
        <w:rPr>
          <w:rFonts w:ascii="Times New Roman" w:hAnsi="Times New Roman"/>
          <w:szCs w:val="22"/>
        </w:rPr>
        <w:t xml:space="preserve"> znížené o náklady súvisiace s ich poskytnutím. </w:t>
      </w:r>
    </w:p>
    <w:p w:rsidR="006D713F" w:rsidRPr="008D141E"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r w:rsidRPr="008D141E">
        <w:rPr>
          <w:rFonts w:ascii="Times New Roman" w:hAnsi="Times New Roman"/>
          <w:szCs w:val="22"/>
        </w:rPr>
        <w:t>Rozpočtovanie týchto príjmov vychádza z úrokových sadzieb ECB KEY RATE a EONIA a vývoja priemerných zostatkov na účtoch klientov Š</w:t>
      </w:r>
      <w:r w:rsidR="00421A9A">
        <w:rPr>
          <w:rFonts w:ascii="Times New Roman" w:hAnsi="Times New Roman"/>
          <w:szCs w:val="22"/>
        </w:rPr>
        <w:t>tátnej pokladnice</w:t>
      </w:r>
      <w:r w:rsidRPr="008D141E">
        <w:rPr>
          <w:rFonts w:ascii="Times New Roman" w:hAnsi="Times New Roman"/>
          <w:szCs w:val="22"/>
        </w:rPr>
        <w:t xml:space="preserve">, najmä na účtoch </w:t>
      </w:r>
      <w:r>
        <w:rPr>
          <w:rFonts w:ascii="Times New Roman" w:hAnsi="Times New Roman"/>
          <w:szCs w:val="22"/>
        </w:rPr>
        <w:t>š</w:t>
      </w:r>
      <w:r w:rsidRPr="008D141E">
        <w:rPr>
          <w:rFonts w:ascii="Times New Roman" w:hAnsi="Times New Roman"/>
          <w:szCs w:val="22"/>
        </w:rPr>
        <w:t>tátnych finančných aktív a na účtoch prostriedkov E</w:t>
      </w:r>
      <w:r>
        <w:rPr>
          <w:rFonts w:ascii="Times New Roman" w:hAnsi="Times New Roman"/>
          <w:szCs w:val="22"/>
        </w:rPr>
        <w:t>urópskeho spoločenstva</w:t>
      </w:r>
      <w:r w:rsidRPr="008D141E">
        <w:rPr>
          <w:rFonts w:ascii="Times New Roman" w:hAnsi="Times New Roman"/>
          <w:szCs w:val="22"/>
        </w:rPr>
        <w:t>.</w:t>
      </w:r>
    </w:p>
    <w:p w:rsidR="006D713F" w:rsidP="006D713F">
      <w:pPr>
        <w:bidi w:val="0"/>
        <w:ind w:firstLine="708"/>
        <w:jc w:val="both"/>
        <w:rPr>
          <w:rFonts w:ascii="Times New Roman" w:hAnsi="Times New Roman"/>
          <w:szCs w:val="22"/>
        </w:rPr>
      </w:pPr>
    </w:p>
    <w:p w:rsidR="006D713F" w:rsidRPr="00C06A87" w:rsidP="006D713F">
      <w:pPr>
        <w:bidi w:val="0"/>
        <w:ind w:firstLine="708"/>
        <w:jc w:val="both"/>
        <w:rPr>
          <w:rFonts w:ascii="Times New Roman" w:hAnsi="Times New Roman"/>
          <w:szCs w:val="22"/>
        </w:rPr>
      </w:pPr>
      <w:r>
        <w:rPr>
          <w:rFonts w:ascii="Times New Roman" w:hAnsi="Times New Roman"/>
          <w:szCs w:val="22"/>
        </w:rPr>
        <w:t xml:space="preserve">Úroky z návratných finančných výpomocí a štátnych záruk sú za </w:t>
      </w:r>
      <w:r w:rsidRPr="00C06A87">
        <w:rPr>
          <w:rFonts w:ascii="Times New Roman" w:hAnsi="Times New Roman"/>
          <w:szCs w:val="22"/>
        </w:rPr>
        <w:t>Ž</w:t>
      </w:r>
      <w:r>
        <w:rPr>
          <w:rFonts w:ascii="Times New Roman" w:hAnsi="Times New Roman"/>
          <w:szCs w:val="22"/>
        </w:rPr>
        <w:t>elezničnú spoločnosť</w:t>
      </w:r>
      <w:r w:rsidRPr="00C06A87">
        <w:rPr>
          <w:rFonts w:ascii="Times New Roman" w:hAnsi="Times New Roman"/>
          <w:szCs w:val="22"/>
        </w:rPr>
        <w:t xml:space="preserve"> Cargo Slovakia, a. s.,</w:t>
      </w:r>
      <w:r>
        <w:rPr>
          <w:rFonts w:ascii="Times New Roman" w:hAnsi="Times New Roman"/>
          <w:szCs w:val="22"/>
        </w:rPr>
        <w:t xml:space="preserve"> obec Ľubotice a Agentúru pre núdzové zásoby ropy a ropných výrobkov </w:t>
      </w:r>
      <w:r w:rsidRPr="00C06A87">
        <w:rPr>
          <w:rFonts w:ascii="Times New Roman" w:hAnsi="Times New Roman"/>
          <w:szCs w:val="22"/>
        </w:rPr>
        <w:t xml:space="preserve">v zmysle platných splátkových kalendárov.  </w:t>
      </w:r>
    </w:p>
    <w:p w:rsidR="006D713F" w:rsidP="006D713F">
      <w:pPr>
        <w:tabs>
          <w:tab w:val="left" w:pos="1620"/>
        </w:tabs>
        <w:bidi w:val="0"/>
        <w:ind w:firstLine="708"/>
        <w:jc w:val="both"/>
        <w:rPr>
          <w:rFonts w:ascii="Times New Roman" w:hAnsi="Times New Roman"/>
          <w:szCs w:val="22"/>
        </w:rPr>
      </w:pPr>
    </w:p>
    <w:p w:rsidR="006D713F" w:rsidP="006D713F">
      <w:pPr>
        <w:tabs>
          <w:tab w:val="left" w:pos="1620"/>
        </w:tabs>
        <w:bidi w:val="0"/>
        <w:ind w:firstLine="708"/>
        <w:jc w:val="both"/>
        <w:rPr>
          <w:rFonts w:ascii="Times New Roman" w:hAnsi="Times New Roman"/>
          <w:szCs w:val="22"/>
        </w:rPr>
      </w:pPr>
      <w:r w:rsidRPr="008D141E">
        <w:rPr>
          <w:rFonts w:ascii="Times New Roman" w:hAnsi="Times New Roman"/>
          <w:szCs w:val="22"/>
        </w:rPr>
        <w:t xml:space="preserve">Úroky zo zahraničných úverov, pôžičiek, návratných finančných výpomocí a vkladov tvoria </w:t>
      </w:r>
      <w:r>
        <w:rPr>
          <w:rFonts w:ascii="Times New Roman" w:hAnsi="Times New Roman"/>
          <w:szCs w:val="22"/>
        </w:rPr>
        <w:t xml:space="preserve">úroky </w:t>
      </w:r>
      <w:r w:rsidRPr="008D141E">
        <w:rPr>
          <w:rFonts w:ascii="Times New Roman" w:hAnsi="Times New Roman"/>
          <w:szCs w:val="22"/>
        </w:rPr>
        <w:t>kapitoly Ministerstva zahraničných vecí a európskych záležitostí SR a Ministerstva obrany SR</w:t>
      </w:r>
      <w:r>
        <w:rPr>
          <w:rFonts w:ascii="Times New Roman" w:hAnsi="Times New Roman"/>
          <w:szCs w:val="22"/>
        </w:rPr>
        <w:t>.</w:t>
      </w:r>
      <w:r w:rsidRPr="008D141E">
        <w:rPr>
          <w:rFonts w:ascii="Times New Roman" w:hAnsi="Times New Roman"/>
          <w:szCs w:val="22"/>
        </w:rPr>
        <w:t xml:space="preserve"> </w:t>
      </w:r>
      <w:r>
        <w:rPr>
          <w:rFonts w:ascii="Times New Roman" w:hAnsi="Times New Roman"/>
          <w:szCs w:val="22"/>
        </w:rPr>
        <w:t>I</w:t>
      </w:r>
      <w:r w:rsidRPr="008D141E">
        <w:rPr>
          <w:rFonts w:ascii="Times New Roman" w:hAnsi="Times New Roman"/>
          <w:szCs w:val="22"/>
        </w:rPr>
        <w:t xml:space="preserve">de o kreditné úroky účtov zastupiteľských úradov Slovenskej republiky v zahraničí. </w:t>
      </w:r>
    </w:p>
    <w:p w:rsidR="006D713F" w:rsidRPr="008D141E" w:rsidP="006D713F">
      <w:pPr>
        <w:tabs>
          <w:tab w:val="left" w:pos="1620"/>
        </w:tabs>
        <w:bidi w:val="0"/>
        <w:ind w:firstLine="708"/>
        <w:jc w:val="both"/>
        <w:rPr>
          <w:rFonts w:ascii="Times New Roman" w:hAnsi="Times New Roman"/>
          <w:szCs w:val="22"/>
        </w:rPr>
      </w:pPr>
    </w:p>
    <w:p w:rsidR="006D713F" w:rsidP="006D713F">
      <w:pPr>
        <w:tabs>
          <w:tab w:val="left" w:pos="1620"/>
        </w:tabs>
        <w:bidi w:val="0"/>
        <w:jc w:val="both"/>
        <w:rPr>
          <w:rFonts w:ascii="Times New Roman" w:hAnsi="Times New Roman"/>
          <w:b/>
          <w:i/>
          <w:szCs w:val="22"/>
        </w:rPr>
      </w:pPr>
      <w:r w:rsidRPr="008D141E">
        <w:rPr>
          <w:rFonts w:ascii="Times New Roman" w:hAnsi="Times New Roman"/>
          <w:b/>
          <w:i/>
          <w:szCs w:val="22"/>
        </w:rPr>
        <w:t xml:space="preserve">            Iné nedaňové príjmy</w:t>
      </w:r>
    </w:p>
    <w:p w:rsidR="006D713F" w:rsidRPr="008D141E" w:rsidP="006D713F">
      <w:pPr>
        <w:tabs>
          <w:tab w:val="left" w:pos="1620"/>
        </w:tabs>
        <w:bidi w:val="0"/>
        <w:jc w:val="both"/>
        <w:rPr>
          <w:rFonts w:ascii="Times New Roman" w:hAnsi="Times New Roman"/>
          <w:b/>
          <w:i/>
          <w:szCs w:val="22"/>
        </w:rPr>
      </w:pPr>
    </w:p>
    <w:p w:rsidR="006D713F" w:rsidP="006D713F">
      <w:pPr>
        <w:bidi w:val="0"/>
        <w:ind w:firstLine="708"/>
        <w:jc w:val="both"/>
        <w:rPr>
          <w:rFonts w:ascii="Times New Roman" w:hAnsi="Times New Roman"/>
          <w:szCs w:val="22"/>
        </w:rPr>
      </w:pPr>
      <w:r w:rsidRPr="008D141E">
        <w:rPr>
          <w:rFonts w:ascii="Times New Roman" w:hAnsi="Times New Roman"/>
          <w:szCs w:val="22"/>
        </w:rPr>
        <w:t xml:space="preserve">Tvoria ich vrátené neoprávnene použité alebo zadržané finančné prostriedky a ostatné príjmy. Výška týchto príjmov je v priebehu rozpočtového roka ovplyvnená najmä objemom vrátených neoprávnene použitých finančných prostriedkov od neziskových organizácií, rozpočtových organizácií, obcí a ostatných príjmov, medzi ktoré patria najmä odvody a vratky. </w:t>
      </w:r>
    </w:p>
    <w:p w:rsidR="006D713F" w:rsidRPr="008D141E"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cs="Times New Roman"/>
          <w:szCs w:val="22"/>
        </w:rPr>
      </w:pPr>
      <w:r w:rsidRPr="008D141E">
        <w:rPr>
          <w:rFonts w:ascii="Times New Roman" w:hAnsi="Times New Roman" w:cs="Times New Roman"/>
          <w:szCs w:val="22"/>
        </w:rPr>
        <w:t xml:space="preserve">Najväčší objem z týchto príjmov predstavujú príjmy z hazardných hier, ktoré sú rozpočtované v kapitole Všeobecná </w:t>
      </w:r>
      <w:r w:rsidRPr="00CF0745">
        <w:rPr>
          <w:rFonts w:ascii="Times New Roman" w:hAnsi="Times New Roman" w:cs="Times New Roman"/>
          <w:szCs w:val="22"/>
        </w:rPr>
        <w:t>pokladničná správa. V porovnaní s rozpočtom na rok 201</w:t>
      </w:r>
      <w:r>
        <w:rPr>
          <w:rFonts w:ascii="Times New Roman" w:hAnsi="Times New Roman" w:cs="Times New Roman"/>
          <w:szCs w:val="22"/>
        </w:rPr>
        <w:t>5</w:t>
      </w:r>
      <w:r w:rsidRPr="00CF0745">
        <w:rPr>
          <w:rFonts w:ascii="Times New Roman" w:hAnsi="Times New Roman" w:cs="Times New Roman"/>
          <w:szCs w:val="22"/>
        </w:rPr>
        <w:t xml:space="preserve"> dochádza k zvýšeniu uvedených príjmov o </w:t>
      </w:r>
      <w:r>
        <w:rPr>
          <w:rFonts w:ascii="Times New Roman" w:hAnsi="Times New Roman" w:cs="Times New Roman"/>
          <w:szCs w:val="22"/>
        </w:rPr>
        <w:t>7</w:t>
      </w:r>
      <w:r w:rsidRPr="00CF0745">
        <w:rPr>
          <w:rFonts w:ascii="Times New Roman" w:hAnsi="Times New Roman" w:cs="Times New Roman"/>
          <w:szCs w:val="22"/>
        </w:rPr>
        <w:t>,</w:t>
      </w:r>
      <w:r>
        <w:rPr>
          <w:rFonts w:ascii="Times New Roman" w:hAnsi="Times New Roman" w:cs="Times New Roman"/>
          <w:szCs w:val="22"/>
        </w:rPr>
        <w:t>6</w:t>
      </w:r>
      <w:r w:rsidRPr="00CF0745">
        <w:rPr>
          <w:rFonts w:ascii="Times New Roman" w:hAnsi="Times New Roman" w:cs="Times New Roman"/>
          <w:szCs w:val="22"/>
        </w:rPr>
        <w:t xml:space="preserve"> mil. eur v súvislosti so skutočným plnením týchto príjmov v roku 201</w:t>
      </w:r>
      <w:r>
        <w:rPr>
          <w:rFonts w:ascii="Times New Roman" w:hAnsi="Times New Roman" w:cs="Times New Roman"/>
          <w:szCs w:val="22"/>
        </w:rPr>
        <w:t>4</w:t>
      </w:r>
      <w:r w:rsidRPr="00CF0745">
        <w:rPr>
          <w:rFonts w:ascii="Times New Roman" w:hAnsi="Times New Roman" w:cs="Times New Roman"/>
          <w:szCs w:val="22"/>
        </w:rPr>
        <w:t xml:space="preserve"> a očakávaným plnením v roku 201</w:t>
      </w:r>
      <w:r>
        <w:rPr>
          <w:rFonts w:ascii="Times New Roman" w:hAnsi="Times New Roman" w:cs="Times New Roman"/>
          <w:szCs w:val="22"/>
        </w:rPr>
        <w:t>5</w:t>
      </w:r>
      <w:r w:rsidRPr="00CF0745">
        <w:rPr>
          <w:rFonts w:ascii="Times New Roman" w:hAnsi="Times New Roman" w:cs="Times New Roman"/>
          <w:szCs w:val="22"/>
        </w:rPr>
        <w:t>.</w:t>
      </w:r>
      <w:r>
        <w:rPr>
          <w:rFonts w:ascii="Times New Roman" w:hAnsi="Times New Roman" w:cs="Times New Roman"/>
          <w:szCs w:val="22"/>
        </w:rPr>
        <w:t xml:space="preserve"> </w:t>
      </w:r>
    </w:p>
    <w:p w:rsidR="006D713F" w:rsidP="006D713F">
      <w:pPr>
        <w:bidi w:val="0"/>
        <w:ind w:firstLine="708"/>
        <w:jc w:val="both"/>
        <w:rPr>
          <w:rFonts w:ascii="Times New Roman" w:hAnsi="Times New Roman"/>
          <w:szCs w:val="22"/>
        </w:rPr>
      </w:pPr>
      <w:r>
        <w:rPr>
          <w:rFonts w:ascii="Times New Roman" w:hAnsi="Times New Roman"/>
          <w:szCs w:val="22"/>
        </w:rPr>
        <w:tab/>
      </w:r>
    </w:p>
    <w:p w:rsidR="006D713F" w:rsidP="006D713F">
      <w:pPr>
        <w:bidi w:val="0"/>
        <w:jc w:val="both"/>
        <w:rPr>
          <w:rFonts w:ascii="Times New Roman" w:hAnsi="Times New Roman"/>
          <w:szCs w:val="22"/>
        </w:rPr>
      </w:pPr>
      <w:r>
        <w:rPr>
          <w:rFonts w:ascii="Times New Roman" w:hAnsi="Times New Roman"/>
          <w:szCs w:val="22"/>
        </w:rPr>
        <w:tab/>
      </w:r>
    </w:p>
    <w:p w:rsidR="006D713F" w:rsidP="006D713F">
      <w:pPr>
        <w:bidi w:val="0"/>
        <w:jc w:val="both"/>
        <w:rPr>
          <w:rFonts w:ascii="Times New Roman" w:hAnsi="Times New Roman"/>
          <w:szCs w:val="22"/>
        </w:rPr>
      </w:pPr>
    </w:p>
    <w:p w:rsidR="006D713F" w:rsidP="006D713F">
      <w:pPr>
        <w:bidi w:val="0"/>
        <w:jc w:val="both"/>
        <w:rPr>
          <w:rFonts w:ascii="Times New Roman" w:hAnsi="Times New Roman"/>
          <w:szCs w:val="22"/>
        </w:rPr>
      </w:pPr>
    </w:p>
    <w:p w:rsidR="006D713F" w:rsidP="006D713F">
      <w:pPr>
        <w:bidi w:val="0"/>
        <w:jc w:val="both"/>
        <w:rPr>
          <w:rFonts w:ascii="Times New Roman" w:hAnsi="Times New Roman"/>
          <w:szCs w:val="22"/>
        </w:rPr>
      </w:pPr>
    </w:p>
    <w:p w:rsidR="006D713F" w:rsidP="006D713F">
      <w:pPr>
        <w:bidi w:val="0"/>
        <w:jc w:val="both"/>
        <w:rPr>
          <w:rFonts w:ascii="Times New Roman" w:hAnsi="Times New Roman"/>
          <w:szCs w:val="22"/>
        </w:rPr>
      </w:pPr>
    </w:p>
    <w:p w:rsidR="006D713F" w:rsidP="006D713F">
      <w:pPr>
        <w:bidi w:val="0"/>
        <w:jc w:val="both"/>
        <w:rPr>
          <w:rFonts w:ascii="Times New Roman" w:hAnsi="Times New Roman"/>
          <w:szCs w:val="22"/>
        </w:rPr>
      </w:pPr>
    </w:p>
    <w:p w:rsidR="006D713F" w:rsidP="006D713F">
      <w:pPr>
        <w:bidi w:val="0"/>
        <w:jc w:val="both"/>
        <w:rPr>
          <w:rFonts w:ascii="Times New Roman" w:hAnsi="Times New Roman"/>
          <w:szCs w:val="22"/>
        </w:rPr>
      </w:pPr>
      <w:r>
        <w:rPr>
          <w:rFonts w:ascii="Times New Roman" w:hAnsi="Times New Roman"/>
          <w:szCs w:val="22"/>
        </w:rPr>
        <w:t>Vývoj týchto príjmov zobrazuje nasledovná tabuľka:</w:t>
      </w:r>
    </w:p>
    <w:p w:rsidR="006D713F" w:rsidP="006D713F">
      <w:pPr>
        <w:bidi w:val="0"/>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15"/>
        <w:gridCol w:w="960"/>
        <w:gridCol w:w="960"/>
        <w:gridCol w:w="960"/>
        <w:gridCol w:w="1037"/>
        <w:gridCol w:w="960"/>
        <w:gridCol w:w="960"/>
        <w:gridCol w:w="96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311"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6D713F" w:rsidRPr="004E4A7C" w:rsidP="006D5AA2">
            <w:pPr>
              <w:bidi w:val="0"/>
              <w:jc w:val="both"/>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v tis. eur</w:t>
            </w:r>
          </w:p>
        </w:tc>
        <w:tc>
          <w:tcPr>
            <w:tcW w:w="52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S</w:t>
            </w:r>
          </w:p>
        </w:tc>
        <w:tc>
          <w:tcPr>
            <w:tcW w:w="52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S</w:t>
            </w:r>
          </w:p>
        </w:tc>
        <w:tc>
          <w:tcPr>
            <w:tcW w:w="52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R</w:t>
            </w:r>
          </w:p>
        </w:tc>
        <w:tc>
          <w:tcPr>
            <w:tcW w:w="56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OS</w:t>
            </w:r>
          </w:p>
        </w:tc>
        <w:tc>
          <w:tcPr>
            <w:tcW w:w="52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 N</w:t>
            </w:r>
          </w:p>
        </w:tc>
        <w:tc>
          <w:tcPr>
            <w:tcW w:w="52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502053">
              <w:rPr>
                <w:rFonts w:ascii="Times New Roman" w:hAnsi="Times New Roman" w:cs="Times New Roman"/>
                <w:b/>
                <w:bCs/>
                <w:color w:val="000000"/>
                <w:sz w:val="14"/>
                <w:szCs w:val="14"/>
                <w:lang w:eastAsia="sk-SK"/>
              </w:rPr>
              <w:t xml:space="preserve"> N</w:t>
            </w:r>
          </w:p>
        </w:tc>
        <w:tc>
          <w:tcPr>
            <w:tcW w:w="52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238"/>
        </w:trPr>
        <w:tc>
          <w:tcPr>
            <w:tcW w:w="131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RPr="00CF0745" w:rsidP="006D5AA2">
            <w:pPr>
              <w:bidi w:val="0"/>
              <w:jc w:val="both"/>
              <w:rPr>
                <w:rFonts w:ascii="Times New Roman" w:hAnsi="Times New Roman" w:cs="Times New Roman"/>
                <w:b/>
                <w:bCs/>
                <w:sz w:val="14"/>
                <w:szCs w:val="14"/>
                <w:lang w:eastAsia="sk-SK"/>
              </w:rPr>
            </w:pPr>
            <w:r w:rsidRPr="00CF0745">
              <w:rPr>
                <w:rFonts w:ascii="Times New Roman" w:hAnsi="Times New Roman" w:cs="Times New Roman"/>
                <w:b/>
                <w:bCs/>
                <w:sz w:val="14"/>
                <w:szCs w:val="14"/>
                <w:lang w:eastAsia="sk-SK"/>
              </w:rPr>
              <w:t>Iné nedaňové príjmy</w:t>
            </w:r>
          </w:p>
        </w:tc>
        <w:tc>
          <w:tcPr>
            <w:tcW w:w="52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345 457</w:t>
            </w:r>
          </w:p>
        </w:tc>
        <w:tc>
          <w:tcPr>
            <w:tcW w:w="52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349 935</w:t>
            </w:r>
          </w:p>
        </w:tc>
        <w:tc>
          <w:tcPr>
            <w:tcW w:w="52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262 475</w:t>
            </w:r>
          </w:p>
        </w:tc>
        <w:tc>
          <w:tcPr>
            <w:tcW w:w="56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377 690</w:t>
            </w:r>
          </w:p>
        </w:tc>
        <w:tc>
          <w:tcPr>
            <w:tcW w:w="52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268 865</w:t>
            </w:r>
          </w:p>
        </w:tc>
        <w:tc>
          <w:tcPr>
            <w:tcW w:w="52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273 455</w:t>
            </w:r>
          </w:p>
        </w:tc>
        <w:tc>
          <w:tcPr>
            <w:tcW w:w="52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264 537</w:t>
            </w:r>
          </w:p>
        </w:tc>
      </w:tr>
      <w:tr>
        <w:tblPrEx>
          <w:tblW w:w="5000" w:type="pct"/>
          <w:tblCellMar>
            <w:left w:w="70" w:type="dxa"/>
            <w:right w:w="70" w:type="dxa"/>
          </w:tblCellMar>
          <w:tblLook w:val="04A0"/>
        </w:tblPrEx>
        <w:trPr>
          <w:trHeight w:val="248"/>
        </w:trPr>
        <w:tc>
          <w:tcPr>
            <w:tcW w:w="131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CF0745" w:rsidP="006D5AA2">
            <w:pPr>
              <w:bidi w:val="0"/>
              <w:rPr>
                <w:rFonts w:ascii="Times New Roman" w:hAnsi="Times New Roman" w:cs="Times New Roman"/>
                <w:sz w:val="14"/>
                <w:szCs w:val="14"/>
                <w:lang w:eastAsia="sk-SK"/>
              </w:rPr>
            </w:pPr>
            <w:r w:rsidRPr="00CF0745">
              <w:rPr>
                <w:rFonts w:ascii="Times New Roman" w:hAnsi="Times New Roman" w:cs="Times New Roman"/>
                <w:sz w:val="14"/>
                <w:szCs w:val="14"/>
                <w:lang w:eastAsia="sk-SK"/>
              </w:rPr>
              <w:t>v tom:  z odvodu z  hazardných hier</w:t>
            </w:r>
          </w:p>
        </w:tc>
        <w:tc>
          <w:tcPr>
            <w:tcW w:w="52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136 415</w:t>
            </w:r>
          </w:p>
        </w:tc>
        <w:tc>
          <w:tcPr>
            <w:tcW w:w="52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148 189</w:t>
            </w:r>
          </w:p>
        </w:tc>
        <w:tc>
          <w:tcPr>
            <w:tcW w:w="52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137 436</w:t>
            </w:r>
          </w:p>
        </w:tc>
        <w:tc>
          <w:tcPr>
            <w:tcW w:w="563"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150 000</w:t>
            </w:r>
          </w:p>
        </w:tc>
        <w:tc>
          <w:tcPr>
            <w:tcW w:w="52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145 000</w:t>
            </w:r>
          </w:p>
        </w:tc>
        <w:tc>
          <w:tcPr>
            <w:tcW w:w="52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145 000</w:t>
            </w:r>
          </w:p>
        </w:tc>
        <w:tc>
          <w:tcPr>
            <w:tcW w:w="52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145 000</w:t>
            </w:r>
          </w:p>
        </w:tc>
      </w:tr>
    </w:tbl>
    <w:p w:rsidR="006D713F" w:rsidP="006D713F">
      <w:pPr>
        <w:bidi w:val="0"/>
        <w:jc w:val="both"/>
        <w:rPr>
          <w:rFonts w:ascii="Times New Roman" w:hAnsi="Times New Roman"/>
          <w:b/>
          <w:szCs w:val="22"/>
        </w:rPr>
      </w:pPr>
    </w:p>
    <w:p w:rsidR="006D713F" w:rsidP="006D713F">
      <w:pPr>
        <w:bidi w:val="0"/>
        <w:jc w:val="both"/>
        <w:rPr>
          <w:rFonts w:ascii="Times New Roman" w:hAnsi="Times New Roman"/>
          <w:b/>
          <w:szCs w:val="22"/>
        </w:rPr>
      </w:pPr>
      <w:r>
        <w:rPr>
          <w:rFonts w:ascii="Times New Roman" w:hAnsi="Times New Roman"/>
          <w:b/>
          <w:szCs w:val="22"/>
        </w:rPr>
        <w:t xml:space="preserve">Tuzemské transfery </w:t>
      </w:r>
    </w:p>
    <w:p w:rsidR="006D713F" w:rsidP="006D713F">
      <w:pPr>
        <w:bidi w:val="0"/>
        <w:jc w:val="both"/>
        <w:rPr>
          <w:rFonts w:ascii="Times New Roman" w:hAnsi="Times New Roman"/>
          <w:b/>
          <w:szCs w:val="22"/>
        </w:rPr>
      </w:pPr>
    </w:p>
    <w:p w:rsidR="006D713F" w:rsidP="006D713F">
      <w:pPr>
        <w:bidi w:val="0"/>
        <w:ind w:firstLine="708"/>
        <w:jc w:val="both"/>
        <w:rPr>
          <w:rFonts w:ascii="Times New Roman" w:hAnsi="Times New Roman"/>
          <w:szCs w:val="22"/>
        </w:rPr>
      </w:pPr>
      <w:r>
        <w:rPr>
          <w:rFonts w:ascii="Times New Roman" w:hAnsi="Times New Roman"/>
          <w:szCs w:val="22"/>
        </w:rPr>
        <w:t>V rámci tuzemských transferov sa rozpočtujú príspevky zdravotných poisťovní na činnosť operačných stredísk záchrannej zdravotnej služby a na činnosť Národného centra zdravotníckych informácií.</w:t>
      </w:r>
    </w:p>
    <w:p w:rsidR="006D713F" w:rsidP="006D713F">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15"/>
        <w:gridCol w:w="999"/>
        <w:gridCol w:w="1000"/>
        <w:gridCol w:w="1000"/>
        <w:gridCol w:w="999"/>
        <w:gridCol w:w="1000"/>
        <w:gridCol w:w="1000"/>
        <w:gridCol w:w="9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6D713F" w:rsidP="006D5AA2">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4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S</w:t>
            </w:r>
          </w:p>
        </w:tc>
        <w:tc>
          <w:tcPr>
            <w:tcW w:w="54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S</w:t>
            </w:r>
          </w:p>
        </w:tc>
        <w:tc>
          <w:tcPr>
            <w:tcW w:w="54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R</w:t>
            </w:r>
          </w:p>
        </w:tc>
        <w:tc>
          <w:tcPr>
            <w:tcW w:w="54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OS</w:t>
            </w:r>
          </w:p>
        </w:tc>
        <w:tc>
          <w:tcPr>
            <w:tcW w:w="54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 N</w:t>
            </w:r>
          </w:p>
        </w:tc>
        <w:tc>
          <w:tcPr>
            <w:tcW w:w="54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502053">
              <w:rPr>
                <w:rFonts w:ascii="Times New Roman" w:hAnsi="Times New Roman" w:cs="Times New Roman"/>
                <w:b/>
                <w:bCs/>
                <w:color w:val="000000"/>
                <w:sz w:val="14"/>
                <w:szCs w:val="14"/>
                <w:lang w:eastAsia="sk-SK"/>
              </w:rPr>
              <w:t xml:space="preserve"> N</w:t>
            </w:r>
          </w:p>
        </w:tc>
        <w:tc>
          <w:tcPr>
            <w:tcW w:w="54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D713F" w:rsidRPr="00502053" w:rsidP="006D5AA2">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D713F" w:rsidP="006D5AA2">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 xml:space="preserve">Tuzemské transfery </w:t>
            </w:r>
          </w:p>
        </w:tc>
        <w:tc>
          <w:tcPr>
            <w:tcW w:w="54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26 948</w:t>
            </w:r>
          </w:p>
        </w:tc>
        <w:tc>
          <w:tcPr>
            <w:tcW w:w="54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23 238</w:t>
            </w:r>
          </w:p>
        </w:tc>
        <w:tc>
          <w:tcPr>
            <w:tcW w:w="54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25 335</w:t>
            </w:r>
          </w:p>
        </w:tc>
        <w:tc>
          <w:tcPr>
            <w:tcW w:w="54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33 450</w:t>
            </w:r>
          </w:p>
        </w:tc>
        <w:tc>
          <w:tcPr>
            <w:tcW w:w="54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32 139</w:t>
            </w:r>
          </w:p>
        </w:tc>
        <w:tc>
          <w:tcPr>
            <w:tcW w:w="54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32 145</w:t>
            </w:r>
          </w:p>
        </w:tc>
        <w:tc>
          <w:tcPr>
            <w:tcW w:w="54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D713F" w:rsidRPr="00687BE1" w:rsidP="006D5AA2">
            <w:pPr>
              <w:bidi w:val="0"/>
              <w:jc w:val="right"/>
              <w:rPr>
                <w:rFonts w:ascii="Times New Roman" w:hAnsi="Times New Roman" w:cs="Times New Roman"/>
                <w:b/>
                <w:bCs/>
                <w:color w:val="000000"/>
                <w:sz w:val="14"/>
                <w:szCs w:val="14"/>
              </w:rPr>
            </w:pPr>
            <w:r w:rsidRPr="00687BE1">
              <w:rPr>
                <w:rFonts w:ascii="Times New Roman" w:hAnsi="Times New Roman" w:cs="Times New Roman"/>
                <w:b/>
                <w:bCs/>
                <w:color w:val="000000"/>
                <w:sz w:val="14"/>
                <w:szCs w:val="14"/>
              </w:rPr>
              <w:t>31 311</w:t>
            </w:r>
          </w:p>
        </w:tc>
      </w:tr>
      <w:tr>
        <w:tblPrEx>
          <w:tblW w:w="5000" w:type="pct"/>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textDirection w:val="lrTb"/>
            <w:vAlign w:val="center"/>
            <w:hideMark/>
          </w:tcPr>
          <w:p w:rsidR="006D713F" w:rsidP="006D5AA2">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z  toho:</w:t>
            </w:r>
          </w:p>
          <w:p w:rsidR="006D713F" w:rsidP="006D5AA2">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Príspevky zdravotných poisťovní na činnosť operačných  stredísk záchrannej zdravotnej služby</w:t>
            </w:r>
          </w:p>
        </w:tc>
        <w:tc>
          <w:tcPr>
            <w:tcW w:w="54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12 501</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13 075</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13 130</w:t>
            </w:r>
          </w:p>
        </w:tc>
        <w:tc>
          <w:tcPr>
            <w:tcW w:w="54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13 238</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14 075</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14 077</w:t>
            </w:r>
          </w:p>
        </w:tc>
        <w:tc>
          <w:tcPr>
            <w:tcW w:w="54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14 384</w:t>
            </w:r>
          </w:p>
        </w:tc>
      </w:tr>
      <w:tr>
        <w:tblPrEx>
          <w:tblW w:w="5000" w:type="pct"/>
          <w:tblCellMar>
            <w:left w:w="70" w:type="dxa"/>
            <w:right w:w="70" w:type="dxa"/>
          </w:tblCellMar>
          <w:tblLook w:val="04A0"/>
        </w:tblPrEx>
        <w:trPr>
          <w:trHeight w:val="103"/>
        </w:trPr>
        <w:tc>
          <w:tcPr>
            <w:tcW w:w="1202" w:type="pct"/>
            <w:tcBorders>
              <w:top w:val="single" w:sz="4" w:space="0" w:color="auto"/>
              <w:left w:val="single" w:sz="4" w:space="0" w:color="auto"/>
              <w:bottom w:val="single" w:sz="4" w:space="0" w:color="auto"/>
              <w:right w:val="single" w:sz="4" w:space="0" w:color="auto"/>
            </w:tcBorders>
            <w:textDirection w:val="lrTb"/>
            <w:vAlign w:val="center"/>
          </w:tcPr>
          <w:p w:rsidR="006D713F" w:rsidP="006D5AA2">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Príspevky zdravotných poisťovní na činnosť Národného centra zdravotníckych informácií</w:t>
            </w:r>
          </w:p>
        </w:tc>
        <w:tc>
          <w:tcPr>
            <w:tcW w:w="54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14 370</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10 086</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10 129</w:t>
            </w:r>
          </w:p>
        </w:tc>
        <w:tc>
          <w:tcPr>
            <w:tcW w:w="54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10 212</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16 487</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16 491</w:t>
            </w:r>
          </w:p>
        </w:tc>
        <w:tc>
          <w:tcPr>
            <w:tcW w:w="542" w:type="pct"/>
            <w:tcBorders>
              <w:top w:val="single" w:sz="4" w:space="0" w:color="auto"/>
              <w:left w:val="single" w:sz="4" w:space="0" w:color="auto"/>
              <w:bottom w:val="single" w:sz="4" w:space="0" w:color="auto"/>
              <w:right w:val="single" w:sz="4" w:space="0" w:color="auto"/>
            </w:tcBorders>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16 850</w:t>
            </w:r>
          </w:p>
        </w:tc>
      </w:tr>
      <w:tr>
        <w:tblPrEx>
          <w:tblW w:w="5000" w:type="pct"/>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D713F" w:rsidP="006D5AA2">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Transfery ostatných subjektov verejnej správy</w:t>
            </w:r>
          </w:p>
        </w:tc>
        <w:tc>
          <w:tcPr>
            <w:tcW w:w="54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77</w:t>
            </w:r>
          </w:p>
        </w:tc>
        <w:tc>
          <w:tcPr>
            <w:tcW w:w="54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77</w:t>
            </w:r>
          </w:p>
        </w:tc>
        <w:tc>
          <w:tcPr>
            <w:tcW w:w="54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2 076</w:t>
            </w:r>
          </w:p>
        </w:tc>
        <w:tc>
          <w:tcPr>
            <w:tcW w:w="54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10 000</w:t>
            </w:r>
          </w:p>
        </w:tc>
        <w:tc>
          <w:tcPr>
            <w:tcW w:w="54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1 577</w:t>
            </w:r>
          </w:p>
        </w:tc>
        <w:tc>
          <w:tcPr>
            <w:tcW w:w="54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1 577</w:t>
            </w:r>
          </w:p>
        </w:tc>
        <w:tc>
          <w:tcPr>
            <w:tcW w:w="54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6D713F" w:rsidRPr="00687BE1" w:rsidP="006D5AA2">
            <w:pPr>
              <w:bidi w:val="0"/>
              <w:jc w:val="right"/>
              <w:rPr>
                <w:rFonts w:ascii="Times New Roman" w:hAnsi="Times New Roman" w:cs="Times New Roman"/>
                <w:color w:val="000000"/>
                <w:sz w:val="14"/>
                <w:szCs w:val="14"/>
              </w:rPr>
            </w:pPr>
            <w:r w:rsidRPr="00687BE1">
              <w:rPr>
                <w:rFonts w:ascii="Times New Roman" w:hAnsi="Times New Roman" w:cs="Times New Roman"/>
                <w:color w:val="000000"/>
                <w:sz w:val="14"/>
                <w:szCs w:val="14"/>
              </w:rPr>
              <w:t>77</w:t>
            </w:r>
          </w:p>
        </w:tc>
      </w:tr>
    </w:tbl>
    <w:p w:rsidR="006D713F" w:rsidP="006D713F">
      <w:pPr>
        <w:bidi w:val="0"/>
        <w:ind w:firstLine="708"/>
        <w:jc w:val="both"/>
        <w:rPr>
          <w:rFonts w:ascii="Times New Roman" w:hAnsi="Times New Roman"/>
          <w:szCs w:val="22"/>
        </w:rPr>
      </w:pPr>
    </w:p>
    <w:p w:rsidR="006D713F" w:rsidP="006D713F">
      <w:pPr>
        <w:bidi w:val="0"/>
        <w:ind w:firstLine="708"/>
        <w:jc w:val="both"/>
        <w:rPr>
          <w:rFonts w:ascii="Times New Roman" w:hAnsi="Times New Roman"/>
          <w:szCs w:val="22"/>
        </w:rPr>
      </w:pPr>
      <w:r>
        <w:rPr>
          <w:rFonts w:ascii="Times New Roman" w:hAnsi="Times New Roman"/>
          <w:szCs w:val="22"/>
        </w:rPr>
        <w:t>Príspevok na činnosť operačných stredísk záchrannej zdravotnej služby poukazujú zdravotné poisťovne v súlade so zákonom č. 581/2004 Z. z. o zdravotných poisťovniach,  dohľade nad zdravotnou starostlivosťou a o zmene a doplnení niektorých zákonov.</w:t>
      </w:r>
    </w:p>
    <w:p w:rsidR="006D713F" w:rsidP="006D713F">
      <w:pPr>
        <w:bidi w:val="0"/>
        <w:ind w:firstLine="708"/>
        <w:jc w:val="both"/>
        <w:rPr>
          <w:rFonts w:ascii="Times New Roman" w:hAnsi="Times New Roman"/>
          <w:szCs w:val="22"/>
        </w:rPr>
      </w:pPr>
    </w:p>
    <w:p w:rsidR="006D713F" w:rsidP="006D713F">
      <w:pPr>
        <w:bidi w:val="0"/>
        <w:jc w:val="both"/>
        <w:rPr>
          <w:rFonts w:ascii="Times New Roman" w:hAnsi="Times New Roman"/>
          <w:szCs w:val="22"/>
        </w:rPr>
      </w:pPr>
      <w:r>
        <w:rPr>
          <w:rFonts w:ascii="Times New Roman" w:hAnsi="Times New Roman"/>
          <w:szCs w:val="22"/>
        </w:rPr>
        <w:tab/>
      </w:r>
      <w:r w:rsidRPr="003419C1">
        <w:rPr>
          <w:rFonts w:ascii="Times New Roman" w:hAnsi="Times New Roman"/>
          <w:szCs w:val="22"/>
        </w:rPr>
        <w:t>Príspevok na činnosť Národného centra zdravotníckych informácií poukazujú zdravotné poisťovne v súlade s</w:t>
      </w:r>
      <w:r>
        <w:rPr>
          <w:rFonts w:ascii="Times New Roman" w:hAnsi="Times New Roman"/>
          <w:szCs w:val="22"/>
        </w:rPr>
        <w:t>o</w:t>
      </w:r>
      <w:r w:rsidRPr="003419C1">
        <w:rPr>
          <w:rFonts w:ascii="Times New Roman" w:hAnsi="Times New Roman"/>
          <w:szCs w:val="22"/>
        </w:rPr>
        <w:t xml:space="preserve"> zákonom č. 153/2013 </w:t>
      </w:r>
      <w:r>
        <w:rPr>
          <w:rFonts w:ascii="Times New Roman" w:hAnsi="Times New Roman"/>
          <w:szCs w:val="22"/>
        </w:rPr>
        <w:t xml:space="preserve">Z. z. </w:t>
      </w:r>
      <w:r w:rsidRPr="003419C1">
        <w:rPr>
          <w:rFonts w:ascii="Times New Roman" w:hAnsi="Times New Roman"/>
          <w:szCs w:val="22"/>
        </w:rPr>
        <w:t>o národnom zdravotníckom informačnom systéme a o zmene a doplnení niektorých zákonov.</w:t>
      </w:r>
    </w:p>
    <w:p w:rsidR="006D713F" w:rsidP="006D713F">
      <w:pPr>
        <w:bidi w:val="0"/>
        <w:jc w:val="both"/>
        <w:rPr>
          <w:rFonts w:ascii="Times New Roman" w:hAnsi="Times New Roman"/>
          <w:szCs w:val="22"/>
        </w:rPr>
      </w:pPr>
    </w:p>
    <w:p w:rsidR="006D713F" w:rsidRPr="004F1396" w:rsidP="006D713F">
      <w:pPr>
        <w:bidi w:val="0"/>
        <w:ind w:firstLine="708"/>
        <w:jc w:val="both"/>
        <w:rPr>
          <w:rFonts w:ascii="Times New Roman" w:hAnsi="Times New Roman"/>
          <w:szCs w:val="22"/>
        </w:rPr>
      </w:pPr>
      <w:r>
        <w:rPr>
          <w:rFonts w:ascii="Times New Roman" w:hAnsi="Times New Roman"/>
          <w:szCs w:val="22"/>
        </w:rPr>
        <w:t xml:space="preserve">Pri transferoch ostatných subjektov verejnej správy ide o príjmy z Úradu pre dohľad nad zdravotnou starostlivosťou za Multilicenčnú zmluvu s Microsoft, ktorú centrálne obstaráva Ministerstvo financií SR a transfer zo Slovenského pozemkového fondu do kapitoly Ministerstva pôdohospodárstva a rozvoja vidieka SR </w:t>
      </w:r>
      <w:r w:rsidRPr="00F21D66">
        <w:rPr>
          <w:rFonts w:ascii="Times New Roman" w:hAnsi="Times New Roman"/>
          <w:szCs w:val="22"/>
        </w:rPr>
        <w:t>na zabezpečenie projektov pozemkových úprav a financovanie DPH k projektom pozemkových úprav</w:t>
      </w:r>
      <w:r w:rsidR="00EE09A7">
        <w:rPr>
          <w:rFonts w:ascii="Times New Roman" w:hAnsi="Times New Roman"/>
          <w:szCs w:val="22"/>
        </w:rPr>
        <w:t xml:space="preserve"> do roku 2015.</w:t>
      </w:r>
    </w:p>
    <w:p w:rsidR="006D713F" w:rsidP="006D713F">
      <w:pPr>
        <w:bidi w:val="0"/>
      </w:pPr>
    </w:p>
    <w:p w:rsidR="0088104F" w:rsidP="0088104F">
      <w:pPr>
        <w:pStyle w:val="Heading2"/>
        <w:keepNext w:val="0"/>
        <w:bidi w:val="0"/>
        <w:spacing w:before="0" w:after="0"/>
        <w:rPr>
          <w:rFonts w:ascii="Times New Roman" w:hAnsi="Times New Roman"/>
          <w:i w:val="0"/>
          <w:sz w:val="24"/>
          <w:szCs w:val="22"/>
        </w:rPr>
      </w:pPr>
    </w:p>
    <w:p w:rsidR="0088104F" w:rsidP="0088104F">
      <w:pPr>
        <w:pStyle w:val="Heading2"/>
        <w:keepNext w:val="0"/>
        <w:bidi w:val="0"/>
        <w:spacing w:before="0" w:after="0"/>
        <w:rPr>
          <w:rFonts w:ascii="Times New Roman" w:hAnsi="Times New Roman"/>
          <w:i w:val="0"/>
          <w:sz w:val="24"/>
          <w:szCs w:val="22"/>
        </w:rPr>
      </w:pPr>
    </w:p>
    <w:p w:rsidR="0088104F" w:rsidP="0088104F">
      <w:pPr>
        <w:bidi w:val="0"/>
      </w:pPr>
    </w:p>
    <w:p w:rsidR="0088104F" w:rsidRPr="0088104F" w:rsidP="0088104F">
      <w:pPr>
        <w:bidi w:val="0"/>
      </w:pPr>
    </w:p>
    <w:p w:rsidR="0088104F" w:rsidP="0088104F">
      <w:pPr>
        <w:pStyle w:val="Heading2"/>
        <w:keepNext w:val="0"/>
        <w:bidi w:val="0"/>
        <w:spacing w:before="0" w:after="0"/>
        <w:rPr>
          <w:rFonts w:ascii="Times New Roman" w:hAnsi="Times New Roman"/>
          <w:i w:val="0"/>
          <w:sz w:val="24"/>
          <w:szCs w:val="22"/>
        </w:rPr>
      </w:pPr>
    </w:p>
    <w:p w:rsidR="006D713F" w:rsidP="006D713F">
      <w:pPr>
        <w:bidi w:val="0"/>
      </w:pPr>
    </w:p>
    <w:p w:rsidR="006D713F" w:rsidP="006D713F">
      <w:pPr>
        <w:bidi w:val="0"/>
      </w:pPr>
    </w:p>
    <w:p w:rsidR="006D713F" w:rsidP="006D713F">
      <w:pPr>
        <w:bidi w:val="0"/>
      </w:pPr>
    </w:p>
    <w:p w:rsidR="006D713F" w:rsidP="006D713F">
      <w:pPr>
        <w:bidi w:val="0"/>
      </w:pPr>
    </w:p>
    <w:p w:rsidR="006D713F" w:rsidP="006D713F">
      <w:pPr>
        <w:bidi w:val="0"/>
      </w:pPr>
    </w:p>
    <w:p w:rsidR="006D713F" w:rsidP="006D713F">
      <w:pPr>
        <w:bidi w:val="0"/>
      </w:pPr>
    </w:p>
    <w:p w:rsidR="006D713F" w:rsidRPr="006D713F" w:rsidP="006D713F">
      <w:pPr>
        <w:bidi w:val="0"/>
      </w:pPr>
    </w:p>
    <w:p w:rsidR="0088104F" w:rsidP="0088104F">
      <w:pPr>
        <w:pStyle w:val="Heading2"/>
        <w:keepNext w:val="0"/>
        <w:bidi w:val="0"/>
        <w:spacing w:before="0" w:after="0"/>
        <w:rPr>
          <w:rFonts w:ascii="Times New Roman" w:hAnsi="Times New Roman"/>
          <w:i w:val="0"/>
          <w:sz w:val="24"/>
          <w:szCs w:val="22"/>
        </w:rPr>
      </w:pPr>
    </w:p>
    <w:p w:rsidR="0088104F" w:rsidRPr="0088104F" w:rsidP="0088104F">
      <w:pPr>
        <w:bidi w:val="0"/>
      </w:pPr>
    </w:p>
    <w:p w:rsidR="0088104F" w:rsidP="0088104F">
      <w:pPr>
        <w:pStyle w:val="Heading2"/>
        <w:keepNext w:val="0"/>
        <w:bidi w:val="0"/>
        <w:spacing w:before="0" w:after="0"/>
        <w:rPr>
          <w:rFonts w:ascii="Times New Roman" w:hAnsi="Times New Roman"/>
          <w:i w:val="0"/>
          <w:sz w:val="24"/>
          <w:szCs w:val="22"/>
        </w:rPr>
      </w:pPr>
    </w:p>
    <w:p w:rsidR="00DD719C" w:rsidRPr="007E51A8" w:rsidP="000A045E">
      <w:pPr>
        <w:pStyle w:val="Heading2"/>
        <w:bidi w:val="0"/>
        <w:spacing w:before="0" w:after="0"/>
        <w:rPr>
          <w:rFonts w:ascii="Times New Roman" w:hAnsi="Times New Roman"/>
          <w:i w:val="0"/>
          <w:sz w:val="24"/>
          <w:szCs w:val="22"/>
        </w:rPr>
      </w:pPr>
      <w:bookmarkStart w:id="48" w:name="_Toc431550665"/>
      <w:r w:rsidRPr="0018736B" w:rsidR="004E44EF">
        <w:rPr>
          <w:rFonts w:ascii="Times New Roman" w:hAnsi="Times New Roman"/>
          <w:i w:val="0"/>
          <w:sz w:val="24"/>
          <w:szCs w:val="22"/>
        </w:rPr>
        <w:t>3.5. Daňové výdavky</w:t>
      </w:r>
      <w:bookmarkEnd w:id="48"/>
      <w:r w:rsidRPr="007E51A8" w:rsidR="004E44EF">
        <w:rPr>
          <w:rFonts w:ascii="Times New Roman" w:hAnsi="Times New Roman"/>
          <w:i w:val="0"/>
          <w:sz w:val="24"/>
          <w:szCs w:val="22"/>
        </w:rPr>
        <w:t xml:space="preserve"> </w:t>
      </w:r>
    </w:p>
    <w:p w:rsidR="0088104F" w:rsidP="0088104F">
      <w:pPr>
        <w:autoSpaceDE w:val="0"/>
        <w:autoSpaceDN w:val="0"/>
        <w:bidi w:val="0"/>
        <w:adjustRightInd w:val="0"/>
        <w:ind w:firstLine="708"/>
        <w:jc w:val="both"/>
        <w:rPr>
          <w:rFonts w:ascii="Arial Narrow" w:hAnsi="Arial Narrow"/>
          <w:color w:val="000000"/>
          <w:sz w:val="22"/>
          <w:szCs w:val="22"/>
        </w:rPr>
      </w:pPr>
      <w:bookmarkStart w:id="49" w:name="_Toc116476495"/>
      <w:bookmarkStart w:id="50" w:name="_Toc141529498"/>
      <w:bookmarkStart w:id="51" w:name="_Toc219860187"/>
      <w:bookmarkStart w:id="52" w:name="_Toc282686543"/>
      <w:bookmarkEnd w:id="2"/>
    </w:p>
    <w:p w:rsidR="0088104F" w:rsidRPr="0088104F" w:rsidP="0088104F">
      <w:pPr>
        <w:autoSpaceDE w:val="0"/>
        <w:autoSpaceDN w:val="0"/>
        <w:bidi w:val="0"/>
        <w:adjustRightInd w:val="0"/>
        <w:ind w:firstLine="708"/>
        <w:jc w:val="both"/>
        <w:rPr>
          <w:rFonts w:ascii="Times New Roman" w:hAnsi="Times New Roman" w:cs="Times New Roman"/>
          <w:color w:val="000000"/>
        </w:rPr>
      </w:pPr>
      <w:r w:rsidRPr="0088104F">
        <w:rPr>
          <w:rFonts w:ascii="Times New Roman" w:hAnsi="Times New Roman" w:cs="Times New Roman"/>
          <w:color w:val="000000"/>
        </w:rPr>
        <w:t xml:space="preserve">Rovnaké ciele verejnej politiky je z pohľadu rozpočtovej politiky a posudzovania vývoja verejných financií možné dosiahnuť dvoma spôsobmi. Buď prostredníctvom výdavkovej strany rozpočtu alebo cez selektívne daňové zvýhodnenia, ktoré znižujú potenciálne daňové príjmy. Časť vládnych výdavkov je tak obsiahnutá v daňových zákonoch vo forme rôznych zvýhodnení, oslobodení, či iných preferencií. Táto časť rozpočtu poskytuje v súlade so zverejnenou metodikou </w:t>
      </w:r>
      <w:r>
        <w:rPr>
          <w:rFonts w:ascii="Times New Roman" w:hAnsi="Times New Roman" w:cs="Times New Roman"/>
          <w:color w:val="000000"/>
        </w:rPr>
        <w:t>Ministerstva financií</w:t>
      </w:r>
      <w:r w:rsidRPr="0088104F">
        <w:rPr>
          <w:rFonts w:ascii="Times New Roman" w:hAnsi="Times New Roman" w:cs="Times New Roman"/>
          <w:color w:val="000000"/>
        </w:rPr>
        <w:t xml:space="preserve"> SR</w:t>
      </w:r>
      <w:r>
        <w:rPr>
          <w:rStyle w:val="FootnoteReference"/>
          <w:rFonts w:ascii="Times New Roman" w:hAnsi="Times New Roman"/>
          <w:color w:val="000000"/>
          <w:rtl w:val="0"/>
        </w:rPr>
        <w:footnoteReference w:id="10"/>
      </w:r>
      <w:r w:rsidRPr="0088104F">
        <w:rPr>
          <w:rFonts w:ascii="Times New Roman" w:hAnsi="Times New Roman" w:cs="Times New Roman"/>
          <w:color w:val="000000"/>
        </w:rPr>
        <w:t xml:space="preserve"> detailnejšie informácie o existujúcich daňových výdavkoch. </w:t>
      </w:r>
    </w:p>
    <w:p w:rsidR="0088104F" w:rsidRPr="0088104F" w:rsidP="0088104F">
      <w:pPr>
        <w:autoSpaceDE w:val="0"/>
        <w:autoSpaceDN w:val="0"/>
        <w:bidi w:val="0"/>
        <w:adjustRightInd w:val="0"/>
        <w:ind w:firstLine="708"/>
        <w:jc w:val="both"/>
        <w:rPr>
          <w:rFonts w:ascii="Times New Roman" w:hAnsi="Times New Roman" w:cs="Times New Roman"/>
          <w:color w:val="000000"/>
        </w:rPr>
      </w:pPr>
    </w:p>
    <w:p w:rsidR="0088104F" w:rsidRPr="0088104F" w:rsidP="0088104F">
      <w:pPr>
        <w:autoSpaceDE w:val="0"/>
        <w:autoSpaceDN w:val="0"/>
        <w:bidi w:val="0"/>
        <w:adjustRightInd w:val="0"/>
        <w:ind w:firstLine="708"/>
        <w:jc w:val="both"/>
        <w:rPr>
          <w:rFonts w:ascii="Times New Roman" w:hAnsi="Times New Roman" w:cs="Times New Roman"/>
          <w:color w:val="000000"/>
        </w:rPr>
      </w:pPr>
      <w:r w:rsidRPr="0088104F">
        <w:rPr>
          <w:rFonts w:ascii="Times New Roman" w:hAnsi="Times New Roman" w:cs="Times New Roman"/>
          <w:color w:val="000000"/>
        </w:rPr>
        <w:t>Povinnosť zverejňovať podrobné informácie o vplyve daňových výdavkov na daňové príjmy, vyplýva členským štátom z </w:t>
      </w:r>
      <w:r w:rsidRPr="0088104F">
        <w:rPr>
          <w:rFonts w:ascii="Times New Roman" w:hAnsi="Times New Roman" w:cs="Times New Roman"/>
        </w:rPr>
        <w:t>článku 14 ods. 2 Smernice Rady 2011/85/EÚ</w:t>
      </w:r>
      <w:r w:rsidRPr="0088104F">
        <w:rPr>
          <w:rFonts w:ascii="Times New Roman" w:hAnsi="Times New Roman" w:cs="Times New Roman"/>
          <w:color w:val="000000"/>
        </w:rPr>
        <w:t xml:space="preserve"> o požiadavkách na rozpočtové rámce členských štátov. Povinné reportovania údajov o daňových výdavkoch v rozpočte verejnej správy zaviedol aj </w:t>
      </w:r>
      <w:r>
        <w:rPr>
          <w:rFonts w:ascii="Times New Roman" w:hAnsi="Times New Roman" w:cs="Times New Roman"/>
        </w:rPr>
        <w:t>ú</w:t>
      </w:r>
      <w:r w:rsidRPr="0088104F">
        <w:rPr>
          <w:rFonts w:ascii="Times New Roman" w:hAnsi="Times New Roman" w:cs="Times New Roman"/>
        </w:rPr>
        <w:t>stavný zákon č. 493/2011</w:t>
      </w:r>
      <w:r>
        <w:rPr>
          <w:rFonts w:ascii="Times New Roman" w:hAnsi="Times New Roman" w:cs="Times New Roman"/>
        </w:rPr>
        <w:t xml:space="preserve"> Z. z.</w:t>
      </w:r>
      <w:r w:rsidRPr="0088104F">
        <w:rPr>
          <w:rFonts w:ascii="Times New Roman" w:hAnsi="Times New Roman" w:cs="Times New Roman"/>
        </w:rPr>
        <w:t xml:space="preserve"> o rozpočtovej zodpovednosti</w:t>
      </w:r>
      <w:r w:rsidRPr="0088104F">
        <w:rPr>
          <w:rFonts w:ascii="Times New Roman" w:hAnsi="Times New Roman" w:cs="Times New Roman"/>
          <w:color w:val="000000"/>
        </w:rPr>
        <w:t xml:space="preserve">. Motiváciou pre zavedenie tejto povinnosti bolo najmä zvýšenie transparentnosti rozpočtu, ktorá by pomohla objektívnejšie posúdiť náklady politík realizovaných vládou SR. Pravidelné zverejňovanie údajov o daňových výdavkoch umožní identifikovať potenciálne oblasti na dosiahnutie fiškálnych cieľov, zefektívnenie daňového systému, či zabezpečí monitorovanie ich vývoja. </w:t>
      </w:r>
    </w:p>
    <w:p w:rsidR="0088104F" w:rsidRPr="0088104F" w:rsidP="0088104F">
      <w:pPr>
        <w:autoSpaceDE w:val="0"/>
        <w:autoSpaceDN w:val="0"/>
        <w:bidi w:val="0"/>
        <w:adjustRightInd w:val="0"/>
        <w:jc w:val="both"/>
        <w:rPr>
          <w:rFonts w:ascii="Times New Roman" w:hAnsi="Times New Roman" w:cs="Times New Roman"/>
          <w:color w:val="000000"/>
        </w:rPr>
      </w:pPr>
    </w:p>
    <w:p w:rsidR="0088104F" w:rsidRPr="0088104F" w:rsidP="0088104F">
      <w:pPr>
        <w:autoSpaceDE w:val="0"/>
        <w:autoSpaceDN w:val="0"/>
        <w:bidi w:val="0"/>
        <w:adjustRightInd w:val="0"/>
        <w:ind w:firstLine="708"/>
        <w:jc w:val="both"/>
        <w:rPr>
          <w:rFonts w:ascii="Times New Roman" w:hAnsi="Times New Roman" w:cs="Times New Roman"/>
        </w:rPr>
      </w:pPr>
      <w:r w:rsidRPr="0088104F">
        <w:rPr>
          <w:rFonts w:ascii="Times New Roman" w:hAnsi="Times New Roman" w:cs="Times New Roman"/>
        </w:rPr>
        <w:t>V súlade s manuálom daňových výdavkov sa pod daňovým benchmarkom okrem legislatívne stanoveného základu dane a štruktúry sadzieb dane rozumejú aj štrukturálne daňové výdavky. Typickým príkladom štrukturálnych daňových výdavkov, ktoré sú súčasťou daňového benchmarku sú účtovné konvencie, odpočítateľnosť povinných platieb, ustanovenia s cieľom uľahčenia administrácie dane ako aj iné ustanovenia vyplývajúce z medzinárodných záväzkov</w:t>
      </w:r>
      <w:r>
        <w:rPr>
          <w:rFonts w:ascii="Times New Roman" w:hAnsi="Times New Roman" w:cs="Times New Roman"/>
          <w:vertAlign w:val="superscript"/>
          <w:rtl w:val="0"/>
        </w:rPr>
        <w:footnoteReference w:id="11"/>
      </w:r>
      <w:r w:rsidRPr="0088104F">
        <w:rPr>
          <w:rFonts w:ascii="Times New Roman" w:hAnsi="Times New Roman" w:cs="Times New Roman"/>
        </w:rPr>
        <w:t xml:space="preserve">. Za účelom zabezpečenia konzistentnosti výpočtov medzi jednotlivými rokmi a porovnateľnosti vývoja daňových výdavkov sa za benchmark v prípade jednotlivých daní považujú legislatívne normy platné v roku 2016, na ktorý sa rozpočet schvaľuje.  </w:t>
      </w:r>
    </w:p>
    <w:p w:rsidR="0088104F" w:rsidRPr="0088104F" w:rsidP="0088104F">
      <w:pPr>
        <w:autoSpaceDE w:val="0"/>
        <w:autoSpaceDN w:val="0"/>
        <w:bidi w:val="0"/>
        <w:adjustRightInd w:val="0"/>
        <w:ind w:firstLine="708"/>
        <w:jc w:val="both"/>
        <w:rPr>
          <w:rFonts w:ascii="Times New Roman" w:hAnsi="Times New Roman" w:cs="Times New Roman"/>
        </w:rPr>
      </w:pPr>
    </w:p>
    <w:p w:rsidR="0088104F" w:rsidRPr="0088104F" w:rsidP="0088104F">
      <w:pPr>
        <w:autoSpaceDE w:val="0"/>
        <w:autoSpaceDN w:val="0"/>
        <w:bidi w:val="0"/>
        <w:adjustRightInd w:val="0"/>
        <w:ind w:firstLine="708"/>
        <w:jc w:val="both"/>
        <w:rPr>
          <w:rFonts w:ascii="Times New Roman" w:hAnsi="Times New Roman" w:cs="Times New Roman"/>
        </w:rPr>
      </w:pPr>
      <w:r w:rsidRPr="0088104F">
        <w:rPr>
          <w:rFonts w:ascii="Times New Roman" w:hAnsi="Times New Roman" w:cs="Times New Roman"/>
        </w:rPr>
        <w:t>Daňovým výdavkom sú špeciálne daňové úľavy, ktoré využíva vláda na podporu určitých aktivít alebo daňovníkov v špeciálnych okolnostiach. Na to, aby konkrétna daňová úľava</w:t>
      </w:r>
      <w:r>
        <w:rPr>
          <w:rFonts w:ascii="Times New Roman" w:hAnsi="Times New Roman" w:cs="Times New Roman"/>
        </w:rPr>
        <w:t>,</w:t>
      </w:r>
      <w:r w:rsidRPr="0088104F">
        <w:rPr>
          <w:rFonts w:ascii="Times New Roman" w:hAnsi="Times New Roman" w:cs="Times New Roman"/>
        </w:rPr>
        <w:t xml:space="preserve"> resp. špeciálny daňový režim bol z </w:t>
      </w:r>
      <w:r>
        <w:rPr>
          <w:rFonts w:ascii="Times New Roman" w:hAnsi="Times New Roman" w:cs="Times New Roman"/>
        </w:rPr>
        <w:t xml:space="preserve">pohľadu Ministerstva financií </w:t>
      </w:r>
      <w:r w:rsidRPr="0088104F">
        <w:rPr>
          <w:rFonts w:ascii="Times New Roman" w:hAnsi="Times New Roman" w:cs="Times New Roman"/>
        </w:rPr>
        <w:t xml:space="preserve">SR klasifikovaný ako daňový výdavok, musí súčasne spĺňať nasledujúce podmienky: </w:t>
      </w:r>
    </w:p>
    <w:p w:rsidR="0088104F" w:rsidRPr="0088104F" w:rsidP="0088104F">
      <w:pPr>
        <w:autoSpaceDE w:val="0"/>
        <w:autoSpaceDN w:val="0"/>
        <w:bidi w:val="0"/>
        <w:adjustRightInd w:val="0"/>
        <w:ind w:firstLine="708"/>
        <w:jc w:val="both"/>
        <w:rPr>
          <w:rFonts w:ascii="Times New Roman" w:hAnsi="Times New Roman" w:cs="Times New Roman"/>
        </w:rPr>
      </w:pPr>
    </w:p>
    <w:p w:rsidR="0088104F" w:rsidRPr="0088104F" w:rsidP="00FE3331">
      <w:pPr>
        <w:numPr>
          <w:numId w:val="8"/>
        </w:numPr>
        <w:autoSpaceDE w:val="0"/>
        <w:autoSpaceDN w:val="0"/>
        <w:bidi w:val="0"/>
        <w:adjustRightInd w:val="0"/>
        <w:jc w:val="both"/>
        <w:rPr>
          <w:rFonts w:ascii="Times New Roman" w:hAnsi="Times New Roman" w:cs="Times New Roman"/>
          <w:b/>
        </w:rPr>
      </w:pPr>
      <w:r w:rsidRPr="0088104F">
        <w:rPr>
          <w:rFonts w:ascii="Times New Roman" w:hAnsi="Times New Roman" w:cs="Times New Roman"/>
        </w:rPr>
        <w:t>má vplyv na príjmy a saldo hospodárenia verejnej správy - daňovým výdavkom je také opatrenie, ktoré znižuje (alebo zvyšuje) príjmy verejnej správy. V niektorých prípadoch je dôležité okrem vplyvu na príjmy sledovať aj vplyv na saldo verejnej správy. Typickým príkladom môžu byť napr. štátne sociálne dávky. Ich zdanenie kompenzované</w:t>
      </w:r>
      <w:r w:rsidRPr="0088104F">
        <w:rPr>
          <w:rFonts w:ascii="Times New Roman" w:hAnsi="Times New Roman" w:cs="Times New Roman"/>
        </w:rPr>
        <w:t xml:space="preserve"> </w:t>
      </w:r>
      <w:r w:rsidRPr="0088104F">
        <w:rPr>
          <w:rFonts w:ascii="Times New Roman" w:hAnsi="Times New Roman" w:cs="Times New Roman"/>
        </w:rPr>
        <w:t>adekvátnym zvýšením výdavkov verejnej správy, keďže z pohľadu záchrannej siete sú podstatné disponibilné príjmy obyvateľov v hmotnej núdzi, by malo neutrálny vplyv na saldo verejnej správy.</w:t>
      </w:r>
    </w:p>
    <w:p w:rsidR="0088104F" w:rsidRPr="0088104F" w:rsidP="0088104F">
      <w:pPr>
        <w:autoSpaceDE w:val="0"/>
        <w:autoSpaceDN w:val="0"/>
        <w:bidi w:val="0"/>
        <w:adjustRightInd w:val="0"/>
        <w:jc w:val="both"/>
        <w:rPr>
          <w:rFonts w:ascii="Times New Roman" w:hAnsi="Times New Roman" w:cs="Times New Roman"/>
        </w:rPr>
      </w:pPr>
    </w:p>
    <w:p w:rsidR="0088104F" w:rsidRPr="0088104F" w:rsidP="00FE3331">
      <w:pPr>
        <w:numPr>
          <w:numId w:val="8"/>
        </w:numPr>
        <w:autoSpaceDE w:val="0"/>
        <w:autoSpaceDN w:val="0"/>
        <w:bidi w:val="0"/>
        <w:adjustRightInd w:val="0"/>
        <w:jc w:val="both"/>
        <w:rPr>
          <w:rFonts w:ascii="Times New Roman" w:hAnsi="Times New Roman" w:cs="Times New Roman"/>
        </w:rPr>
      </w:pPr>
      <w:r w:rsidRPr="0088104F">
        <w:rPr>
          <w:rFonts w:ascii="Times New Roman" w:hAnsi="Times New Roman" w:cs="Times New Roman"/>
        </w:rPr>
        <w:t xml:space="preserve">sleduje iný cieľ než je samotné zdanenie - ak je cieľom podpora určitých aktivít alebo daňovníkov alebo ak existuje podobnosť s alternatívnym výdavkovým programom. </w:t>
      </w:r>
    </w:p>
    <w:p w:rsidR="0088104F" w:rsidP="0088104F">
      <w:pPr>
        <w:autoSpaceDE w:val="0"/>
        <w:autoSpaceDN w:val="0"/>
        <w:bidi w:val="0"/>
        <w:adjustRightInd w:val="0"/>
        <w:ind w:left="720"/>
        <w:jc w:val="both"/>
        <w:rPr>
          <w:rFonts w:ascii="Times New Roman" w:hAnsi="Times New Roman" w:cs="Times New Roman"/>
        </w:rPr>
      </w:pPr>
    </w:p>
    <w:p w:rsidR="0088104F" w:rsidRPr="0088104F" w:rsidP="0088104F">
      <w:pPr>
        <w:autoSpaceDE w:val="0"/>
        <w:autoSpaceDN w:val="0"/>
        <w:bidi w:val="0"/>
        <w:adjustRightInd w:val="0"/>
        <w:ind w:left="720"/>
        <w:jc w:val="both"/>
        <w:rPr>
          <w:rFonts w:ascii="Times New Roman" w:hAnsi="Times New Roman" w:cs="Times New Roman"/>
        </w:rPr>
      </w:pPr>
    </w:p>
    <w:p w:rsidR="0088104F" w:rsidRPr="0088104F" w:rsidP="00FE3331">
      <w:pPr>
        <w:numPr>
          <w:numId w:val="8"/>
        </w:numPr>
        <w:autoSpaceDE w:val="0"/>
        <w:autoSpaceDN w:val="0"/>
        <w:bidi w:val="0"/>
        <w:adjustRightInd w:val="0"/>
        <w:jc w:val="both"/>
        <w:rPr>
          <w:rFonts w:ascii="Times New Roman" w:hAnsi="Times New Roman" w:cs="Times New Roman"/>
        </w:rPr>
      </w:pPr>
      <w:r w:rsidRPr="0088104F">
        <w:rPr>
          <w:rFonts w:ascii="Times New Roman" w:hAnsi="Times New Roman" w:cs="Times New Roman"/>
        </w:rPr>
        <w:t xml:space="preserve">nejde o štrukturálny daňový výdavok obsiahnutý v definícii daňového benchmarku </w:t>
      </w:r>
      <w:r w:rsidRPr="0088104F">
        <w:rPr>
          <w:rFonts w:ascii="Times New Roman" w:hAnsi="Times New Roman" w:cs="Times New Roman"/>
          <w:b/>
        </w:rPr>
        <w:t xml:space="preserve">- </w:t>
      </w:r>
      <w:r w:rsidRPr="0088104F">
        <w:rPr>
          <w:rFonts w:ascii="Times New Roman" w:hAnsi="Times New Roman" w:cs="Times New Roman"/>
        </w:rPr>
        <w:t>sem zaraďujeme účtovné konvencie (legislatívne stanovené odpisové sadzby/doby aj v prípade, že sa nezhodujú s účtovnými odpismi), odpočítateľnosť povinných platieb (povinné platby vyplývajúce z iných zákonov sú automaticky považované za daňovo uznateľné výdavky), ustanovenia s cieľom uľahčenia administrácie dane (test príjmu na účely podávania daňového priznania, minimálna daňová povinnosť, zaokrúhľovanie a pod.)</w:t>
      </w:r>
    </w:p>
    <w:p w:rsidR="0088104F" w:rsidRPr="0088104F" w:rsidP="0088104F">
      <w:pPr>
        <w:autoSpaceDE w:val="0"/>
        <w:autoSpaceDN w:val="0"/>
        <w:bidi w:val="0"/>
        <w:adjustRightInd w:val="0"/>
        <w:ind w:left="720"/>
        <w:jc w:val="both"/>
        <w:rPr>
          <w:rFonts w:ascii="Times New Roman" w:hAnsi="Times New Roman" w:cs="Times New Roman"/>
        </w:rPr>
      </w:pPr>
    </w:p>
    <w:p w:rsidR="0088104F" w:rsidRPr="0088104F" w:rsidP="00FE3331">
      <w:pPr>
        <w:pStyle w:val="ListParagraph"/>
        <w:numPr>
          <w:numId w:val="8"/>
        </w:numPr>
        <w:autoSpaceDE w:val="0"/>
        <w:autoSpaceDN w:val="0"/>
        <w:bidi w:val="0"/>
        <w:adjustRightInd w:val="0"/>
        <w:spacing w:after="200"/>
        <w:contextualSpacing w:val="0"/>
        <w:jc w:val="both"/>
        <w:rPr>
          <w:rFonts w:ascii="Times New Roman" w:hAnsi="Times New Roman" w:cs="Times New Roman"/>
        </w:rPr>
      </w:pPr>
      <w:r w:rsidRPr="0088104F">
        <w:rPr>
          <w:rFonts w:ascii="Times New Roman" w:hAnsi="Times New Roman" w:cs="Times New Roman"/>
        </w:rPr>
        <w:t xml:space="preserve">je selektívny </w:t>
      </w:r>
      <w:r w:rsidRPr="0088104F">
        <w:rPr>
          <w:rFonts w:ascii="Times New Roman" w:hAnsi="Times New Roman" w:cs="Times New Roman"/>
          <w:b/>
        </w:rPr>
        <w:t xml:space="preserve">- </w:t>
      </w:r>
      <w:r w:rsidRPr="0088104F">
        <w:rPr>
          <w:rFonts w:ascii="Times New Roman" w:hAnsi="Times New Roman" w:cs="Times New Roman"/>
          <w:color w:val="000000"/>
        </w:rPr>
        <w:t>úľava je určená iba pre vybrané osoby, príjmy alebo sektor a pod. Nezdaniteľná časť základu dane, ktorá ovplyvňuje daňové príjmy a na ktorú majú nárok všetci daňovníci sa nepovažuje za daňový výdavok. Ide tak o ďalší štrukturálny element daňového systému, ináč aj štrukturálny daňový výdavok. Uvedené kritérium však na rozdiel od prvých troch nemusí byť nevyhnutne splnené.</w:t>
      </w:r>
      <w:r>
        <w:rPr>
          <w:rStyle w:val="FootnoteReference"/>
          <w:rFonts w:ascii="Times New Roman" w:hAnsi="Times New Roman"/>
          <w:color w:val="000000"/>
          <w:rtl w:val="0"/>
        </w:rPr>
        <w:footnoteReference w:id="12"/>
      </w:r>
    </w:p>
    <w:p w:rsidR="0088104F" w:rsidRPr="0088104F" w:rsidP="0088104F">
      <w:pPr>
        <w:bidi w:val="0"/>
        <w:ind w:firstLine="708"/>
        <w:jc w:val="both"/>
        <w:rPr>
          <w:rFonts w:ascii="Times New Roman" w:hAnsi="Times New Roman" w:cs="Times New Roman"/>
          <w:color w:val="000000"/>
        </w:rPr>
      </w:pPr>
      <w:r w:rsidRPr="0088104F">
        <w:rPr>
          <w:rFonts w:ascii="Times New Roman" w:hAnsi="Times New Roman" w:cs="Times New Roman"/>
          <w:color w:val="000000"/>
        </w:rPr>
        <w:t>V zmysle zverejnenej metodiky údaje za daňové výdavky sú uvedené za rovnaký časový horizont, na aký sa zostavuje rozpočet verejnej správy</w:t>
      </w:r>
      <w:r>
        <w:rPr>
          <w:rStyle w:val="FootnoteReference"/>
          <w:rFonts w:ascii="Times New Roman" w:hAnsi="Times New Roman"/>
          <w:color w:val="000000"/>
          <w:rtl w:val="0"/>
        </w:rPr>
        <w:footnoteReference w:id="13"/>
      </w:r>
      <w:r w:rsidRPr="0088104F">
        <w:rPr>
          <w:rFonts w:ascii="Times New Roman" w:hAnsi="Times New Roman" w:cs="Times New Roman"/>
          <w:color w:val="000000"/>
        </w:rPr>
        <w:t>. Klasifikácia daňových výdavkov je založená na príslušnom daňovom základe a účelu, ktorý tieto výdavky sledujú. Detailnejšie informácie o vplyve jednotlivých daňových výdavkoch budú po schválení rozpočtu zverejnené aj na stránkach M</w:t>
      </w:r>
      <w:r>
        <w:rPr>
          <w:rFonts w:ascii="Times New Roman" w:hAnsi="Times New Roman" w:cs="Times New Roman"/>
          <w:color w:val="000000"/>
        </w:rPr>
        <w:t>inisterstva financií</w:t>
      </w:r>
      <w:r w:rsidRPr="0088104F">
        <w:rPr>
          <w:rFonts w:ascii="Times New Roman" w:hAnsi="Times New Roman" w:cs="Times New Roman"/>
          <w:color w:val="000000"/>
        </w:rPr>
        <w:t xml:space="preserve"> SR. </w:t>
      </w:r>
    </w:p>
    <w:p w:rsidR="0088104F" w:rsidRPr="0088104F" w:rsidP="0088104F">
      <w:pPr>
        <w:bidi w:val="0"/>
        <w:jc w:val="both"/>
        <w:rPr>
          <w:rFonts w:ascii="Times New Roman" w:hAnsi="Times New Roman" w:cs="Times New Roman"/>
          <w:color w:val="000000"/>
          <w:sz w:val="22"/>
          <w:szCs w:val="22"/>
        </w:rPr>
      </w:pPr>
    </w:p>
    <w:tbl>
      <w:tblPr>
        <w:tblStyle w:val="TableNormal"/>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96"/>
        <w:gridCol w:w="722"/>
        <w:gridCol w:w="722"/>
        <w:gridCol w:w="722"/>
        <w:gridCol w:w="798"/>
        <w:gridCol w:w="798"/>
        <w:gridCol w:w="798"/>
        <w:gridCol w:w="2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gridAfter w:val="1"/>
          <w:wAfter w:w="139" w:type="dxa"/>
          <w:trHeight w:val="345"/>
        </w:trPr>
        <w:tc>
          <w:tcPr>
            <w:tcW w:w="2386" w:type="pct"/>
            <w:vMerge w:val="restar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88104F" w:rsidP="00765942">
            <w:pPr>
              <w:bidi w:val="0"/>
              <w:suppressOverlap/>
              <w:rPr>
                <w:rFonts w:ascii="Times New Roman" w:hAnsi="Times New Roman" w:cs="Times New Roman"/>
                <w:b/>
                <w:bCs/>
                <w:sz w:val="14"/>
                <w:szCs w:val="14"/>
              </w:rPr>
            </w:pPr>
            <w:r w:rsidRPr="0088104F">
              <w:rPr>
                <w:rFonts w:ascii="Times New Roman" w:hAnsi="Times New Roman" w:cs="Times New Roman"/>
                <w:b/>
                <w:bCs/>
                <w:sz w:val="14"/>
                <w:szCs w:val="14"/>
              </w:rPr>
              <w:t xml:space="preserve">Prehľad daňových výdavkov podľa typu dane alebo poistného </w:t>
            </w:r>
            <w:r w:rsidR="00765942">
              <w:rPr>
                <w:rFonts w:ascii="Times New Roman" w:hAnsi="Times New Roman" w:cs="Times New Roman"/>
                <w:b/>
                <w:bCs/>
                <w:sz w:val="14"/>
                <w:szCs w:val="14"/>
              </w:rPr>
              <w:br/>
            </w:r>
            <w:r w:rsidRPr="0088104F">
              <w:rPr>
                <w:rFonts w:ascii="Times New Roman" w:hAnsi="Times New Roman" w:cs="Times New Roman"/>
                <w:b/>
                <w:bCs/>
                <w:sz w:val="14"/>
                <w:szCs w:val="14"/>
              </w:rPr>
              <w:t>(ESA</w:t>
            </w:r>
            <w:r w:rsidR="00765942">
              <w:rPr>
                <w:rFonts w:ascii="Times New Roman" w:hAnsi="Times New Roman" w:cs="Times New Roman"/>
                <w:b/>
                <w:bCs/>
                <w:sz w:val="14"/>
                <w:szCs w:val="14"/>
              </w:rPr>
              <w:t xml:space="preserve"> </w:t>
            </w:r>
            <w:r w:rsidRPr="0088104F">
              <w:rPr>
                <w:rFonts w:ascii="Times New Roman" w:hAnsi="Times New Roman" w:cs="Times New Roman"/>
                <w:b/>
                <w:bCs/>
                <w:sz w:val="14"/>
                <w:szCs w:val="14"/>
              </w:rPr>
              <w:t xml:space="preserve">2010, </w:t>
            </w:r>
            <w:r w:rsidR="00765942">
              <w:rPr>
                <w:rFonts w:ascii="Times New Roman" w:hAnsi="Times New Roman" w:cs="Times New Roman"/>
                <w:b/>
                <w:bCs/>
                <w:sz w:val="14"/>
                <w:szCs w:val="14"/>
              </w:rPr>
              <w:t>v </w:t>
            </w:r>
            <w:r w:rsidRPr="0088104F">
              <w:rPr>
                <w:rFonts w:ascii="Times New Roman" w:hAnsi="Times New Roman" w:cs="Times New Roman"/>
                <w:b/>
                <w:bCs/>
                <w:sz w:val="14"/>
                <w:szCs w:val="14"/>
              </w:rPr>
              <w:t>tis</w:t>
            </w:r>
            <w:r w:rsidR="00765942">
              <w:rPr>
                <w:rFonts w:ascii="Times New Roman" w:hAnsi="Times New Roman" w:cs="Times New Roman"/>
                <w:b/>
                <w:bCs/>
                <w:sz w:val="14"/>
                <w:szCs w:val="14"/>
              </w:rPr>
              <w:t>. e</w:t>
            </w:r>
            <w:r w:rsidRPr="0088104F">
              <w:rPr>
                <w:rFonts w:ascii="Times New Roman" w:hAnsi="Times New Roman" w:cs="Times New Roman"/>
                <w:b/>
                <w:bCs/>
                <w:sz w:val="14"/>
                <w:szCs w:val="14"/>
              </w:rPr>
              <w:t>ur)*</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88104F" w:rsidP="0088104F">
            <w:pPr>
              <w:bidi w:val="0"/>
              <w:suppressOverlap/>
              <w:jc w:val="center"/>
              <w:rPr>
                <w:rFonts w:ascii="Times New Roman" w:hAnsi="Times New Roman" w:cs="Times New Roman"/>
                <w:b/>
                <w:bCs/>
                <w:sz w:val="14"/>
                <w:szCs w:val="14"/>
              </w:rPr>
            </w:pPr>
            <w:r w:rsidRPr="0088104F">
              <w:rPr>
                <w:rFonts w:ascii="Times New Roman" w:hAnsi="Times New Roman" w:cs="Times New Roman"/>
                <w:b/>
                <w:bCs/>
                <w:sz w:val="14"/>
                <w:szCs w:val="14"/>
              </w:rPr>
              <w:t>2013</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88104F" w:rsidP="0088104F">
            <w:pPr>
              <w:bidi w:val="0"/>
              <w:suppressOverlap/>
              <w:jc w:val="center"/>
              <w:rPr>
                <w:rFonts w:ascii="Times New Roman" w:hAnsi="Times New Roman" w:cs="Times New Roman"/>
                <w:b/>
                <w:bCs/>
                <w:sz w:val="14"/>
                <w:szCs w:val="14"/>
              </w:rPr>
            </w:pPr>
            <w:r w:rsidRPr="0088104F">
              <w:rPr>
                <w:rFonts w:ascii="Times New Roman" w:hAnsi="Times New Roman" w:cs="Times New Roman"/>
                <w:b/>
                <w:bCs/>
                <w:sz w:val="14"/>
                <w:szCs w:val="14"/>
              </w:rPr>
              <w:t>2014</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88104F" w:rsidP="0088104F">
            <w:pPr>
              <w:bidi w:val="0"/>
              <w:suppressOverlap/>
              <w:jc w:val="center"/>
              <w:rPr>
                <w:rFonts w:ascii="Times New Roman" w:hAnsi="Times New Roman" w:cs="Times New Roman"/>
                <w:b/>
                <w:bCs/>
                <w:sz w:val="14"/>
                <w:szCs w:val="14"/>
              </w:rPr>
            </w:pPr>
            <w:r w:rsidRPr="0088104F">
              <w:rPr>
                <w:rFonts w:ascii="Times New Roman" w:hAnsi="Times New Roman" w:cs="Times New Roman"/>
                <w:b/>
                <w:bCs/>
                <w:sz w:val="14"/>
                <w:szCs w:val="14"/>
              </w:rPr>
              <w:t>2015</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88104F" w:rsidP="0088104F">
            <w:pPr>
              <w:bidi w:val="0"/>
              <w:suppressOverlap/>
              <w:jc w:val="center"/>
              <w:rPr>
                <w:rFonts w:ascii="Times New Roman" w:hAnsi="Times New Roman" w:cs="Times New Roman"/>
                <w:b/>
                <w:bCs/>
                <w:sz w:val="14"/>
                <w:szCs w:val="14"/>
              </w:rPr>
            </w:pPr>
            <w:r w:rsidRPr="0088104F">
              <w:rPr>
                <w:rFonts w:ascii="Times New Roman" w:hAnsi="Times New Roman" w:cs="Times New Roman"/>
                <w:b/>
                <w:bCs/>
                <w:sz w:val="14"/>
                <w:szCs w:val="14"/>
              </w:rPr>
              <w:t>2016</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88104F" w:rsidP="0088104F">
            <w:pPr>
              <w:bidi w:val="0"/>
              <w:suppressOverlap/>
              <w:jc w:val="center"/>
              <w:rPr>
                <w:rFonts w:ascii="Times New Roman" w:hAnsi="Times New Roman" w:cs="Times New Roman"/>
                <w:b/>
                <w:bCs/>
                <w:sz w:val="14"/>
                <w:szCs w:val="14"/>
              </w:rPr>
            </w:pPr>
            <w:r w:rsidRPr="0088104F">
              <w:rPr>
                <w:rFonts w:ascii="Times New Roman" w:hAnsi="Times New Roman" w:cs="Times New Roman"/>
                <w:b/>
                <w:bCs/>
                <w:sz w:val="14"/>
                <w:szCs w:val="14"/>
              </w:rPr>
              <w:t>2017</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88104F" w:rsidP="0088104F">
            <w:pPr>
              <w:bidi w:val="0"/>
              <w:suppressOverlap/>
              <w:jc w:val="center"/>
              <w:rPr>
                <w:rFonts w:ascii="Times New Roman" w:hAnsi="Times New Roman" w:cs="Times New Roman"/>
                <w:b/>
                <w:bCs/>
                <w:sz w:val="14"/>
                <w:szCs w:val="14"/>
              </w:rPr>
            </w:pPr>
            <w:r w:rsidRPr="0088104F">
              <w:rPr>
                <w:rFonts w:ascii="Times New Roman" w:hAnsi="Times New Roman" w:cs="Times New Roman"/>
                <w:b/>
                <w:bCs/>
                <w:sz w:val="14"/>
                <w:szCs w:val="14"/>
              </w:rPr>
              <w:t>2018</w:t>
            </w:r>
          </w:p>
        </w:tc>
      </w:tr>
      <w:tr>
        <w:tblPrEx>
          <w:tblW w:w="5000" w:type="pct"/>
          <w:tblCellMar>
            <w:left w:w="70" w:type="dxa"/>
            <w:right w:w="70" w:type="dxa"/>
          </w:tblCellMar>
          <w:tblLook w:val="04A0"/>
        </w:tblPrEx>
        <w:trPr>
          <w:gridAfter w:val="1"/>
          <w:wAfter w:w="139" w:type="dxa"/>
          <w:trHeight w:val="255"/>
        </w:trPr>
        <w:tc>
          <w:tcPr>
            <w:tcW w:w="2386"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88104F" w:rsidP="0088104F">
            <w:pPr>
              <w:bidi w:val="0"/>
              <w:suppressOverlap/>
              <w:rPr>
                <w:rFonts w:ascii="Times New Roman" w:hAnsi="Times New Roman" w:cs="Times New Roman"/>
                <w:b/>
                <w:bCs/>
                <w:sz w:val="14"/>
                <w:szCs w:val="14"/>
              </w:rPr>
            </w:pPr>
          </w:p>
        </w:tc>
        <w:tc>
          <w:tcPr>
            <w:tcW w:w="392"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88104F" w:rsidP="0088104F">
            <w:pPr>
              <w:bidi w:val="0"/>
              <w:suppressOverlap/>
              <w:rPr>
                <w:rFonts w:ascii="Times New Roman" w:hAnsi="Times New Roman" w:cs="Times New Roman"/>
                <w:b/>
                <w:bCs/>
                <w:sz w:val="14"/>
                <w:szCs w:val="14"/>
              </w:rPr>
            </w:pPr>
          </w:p>
        </w:tc>
        <w:tc>
          <w:tcPr>
            <w:tcW w:w="392"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88104F" w:rsidP="0088104F">
            <w:pPr>
              <w:bidi w:val="0"/>
              <w:suppressOverlap/>
              <w:rPr>
                <w:rFonts w:ascii="Times New Roman" w:hAnsi="Times New Roman" w:cs="Times New Roman"/>
                <w:b/>
                <w:bCs/>
                <w:sz w:val="14"/>
                <w:szCs w:val="14"/>
              </w:rPr>
            </w:pPr>
          </w:p>
        </w:tc>
        <w:tc>
          <w:tcPr>
            <w:tcW w:w="392"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88104F" w:rsidP="0088104F">
            <w:pPr>
              <w:bidi w:val="0"/>
              <w:suppressOverlap/>
              <w:rPr>
                <w:rFonts w:ascii="Times New Roman" w:hAnsi="Times New Roman" w:cs="Times New Roman"/>
                <w:b/>
                <w:bCs/>
                <w:sz w:val="14"/>
                <w:szCs w:val="14"/>
              </w:rPr>
            </w:pPr>
          </w:p>
        </w:tc>
        <w:tc>
          <w:tcPr>
            <w:tcW w:w="433"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88104F" w:rsidP="0088104F">
            <w:pPr>
              <w:bidi w:val="0"/>
              <w:suppressOverlap/>
              <w:rPr>
                <w:rFonts w:ascii="Times New Roman" w:hAnsi="Times New Roman" w:cs="Times New Roman"/>
                <w:b/>
                <w:bCs/>
                <w:sz w:val="14"/>
                <w:szCs w:val="14"/>
              </w:rPr>
            </w:pPr>
          </w:p>
        </w:tc>
        <w:tc>
          <w:tcPr>
            <w:tcW w:w="433"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88104F" w:rsidP="0088104F">
            <w:pPr>
              <w:bidi w:val="0"/>
              <w:suppressOverlap/>
              <w:rPr>
                <w:rFonts w:ascii="Times New Roman" w:hAnsi="Times New Roman" w:cs="Times New Roman"/>
                <w:b/>
                <w:bCs/>
                <w:sz w:val="14"/>
                <w:szCs w:val="14"/>
              </w:rPr>
            </w:pPr>
          </w:p>
        </w:tc>
        <w:tc>
          <w:tcPr>
            <w:tcW w:w="433"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88104F" w:rsidP="0088104F">
            <w:pPr>
              <w:bidi w:val="0"/>
              <w:suppressOverlap/>
              <w:rPr>
                <w:rFonts w:ascii="Times New Roman" w:hAnsi="Times New Roman" w:cs="Times New Roman"/>
                <w:b/>
                <w:bCs/>
                <w:sz w:val="14"/>
                <w:szCs w:val="14"/>
              </w:rPr>
            </w:pP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color w:val="000000"/>
                <w:sz w:val="14"/>
                <w:szCs w:val="14"/>
              </w:rPr>
            </w:pPr>
            <w:r w:rsidRPr="0088104F">
              <w:rPr>
                <w:rFonts w:ascii="Times New Roman" w:hAnsi="Times New Roman" w:cs="Times New Roman"/>
                <w:color w:val="000000"/>
                <w:sz w:val="14"/>
                <w:szCs w:val="14"/>
              </w:rPr>
              <w:t>Daň z príjmov fyzických osôb</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364 847</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364 212</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365 328</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371 430</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375 376</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374 116</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color w:val="000000"/>
                <w:sz w:val="14"/>
                <w:szCs w:val="14"/>
              </w:rPr>
            </w:pPr>
            <w:r w:rsidRPr="0088104F">
              <w:rPr>
                <w:rFonts w:ascii="Times New Roman" w:hAnsi="Times New Roman" w:cs="Times New Roman"/>
                <w:color w:val="000000"/>
                <w:sz w:val="14"/>
                <w:szCs w:val="14"/>
              </w:rPr>
              <w:t>Daň z príjmov právnických osôb</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257 390</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300 230</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161 137</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167 749</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180 114</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192 060</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color w:val="000000"/>
                <w:sz w:val="14"/>
                <w:szCs w:val="14"/>
              </w:rPr>
            </w:pPr>
            <w:r w:rsidRPr="0088104F">
              <w:rPr>
                <w:rFonts w:ascii="Times New Roman" w:hAnsi="Times New Roman" w:cs="Times New Roman"/>
                <w:color w:val="000000"/>
                <w:sz w:val="14"/>
                <w:szCs w:val="14"/>
              </w:rPr>
              <w:t>Daň z pridanej hodnoty</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122 435</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126 764</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132 191</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136 928</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142 517</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149 136</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color w:val="000000"/>
                <w:sz w:val="14"/>
                <w:szCs w:val="14"/>
              </w:rPr>
            </w:pPr>
            <w:r w:rsidRPr="0088104F">
              <w:rPr>
                <w:rFonts w:ascii="Times New Roman" w:hAnsi="Times New Roman" w:cs="Times New Roman"/>
                <w:color w:val="000000"/>
                <w:sz w:val="14"/>
                <w:szCs w:val="14"/>
              </w:rPr>
              <w:t>Spotrebné dane</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104 598</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92 044</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92 973</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93 507</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74 134</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75 860</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color w:val="000000"/>
                <w:sz w:val="14"/>
                <w:szCs w:val="14"/>
              </w:rPr>
            </w:pPr>
            <w:r w:rsidRPr="0088104F">
              <w:rPr>
                <w:rFonts w:ascii="Times New Roman" w:hAnsi="Times New Roman" w:cs="Times New Roman"/>
                <w:color w:val="000000"/>
                <w:sz w:val="14"/>
                <w:szCs w:val="14"/>
              </w:rPr>
              <w:t>Sociálne poistenie</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47 506</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41 043</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47 562</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49 768</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52 881</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56 233</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color w:val="000000"/>
                <w:sz w:val="14"/>
                <w:szCs w:val="14"/>
              </w:rPr>
            </w:pPr>
            <w:r w:rsidRPr="0088104F">
              <w:rPr>
                <w:rFonts w:ascii="Times New Roman" w:hAnsi="Times New Roman" w:cs="Times New Roman"/>
                <w:color w:val="000000"/>
                <w:sz w:val="14"/>
                <w:szCs w:val="14"/>
              </w:rPr>
              <w:t xml:space="preserve">Zdravotné poistenie </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34 623</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28 622</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76 663</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210 210</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198 679</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color w:val="000000"/>
                <w:sz w:val="14"/>
                <w:szCs w:val="14"/>
              </w:rPr>
            </w:pPr>
            <w:r w:rsidRPr="0088104F">
              <w:rPr>
                <w:rFonts w:ascii="Times New Roman" w:hAnsi="Times New Roman" w:cs="Times New Roman"/>
                <w:color w:val="000000"/>
                <w:sz w:val="14"/>
                <w:szCs w:val="14"/>
              </w:rPr>
              <w:t>187 539</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Negatívne daňové výdavky</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-11 320</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-127 129</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-114 149</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-109 142</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-106 097</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-103 327</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 xml:space="preserve">   - z toho daň z príjmov právnických osôb</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0</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-112 848</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-99 913</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-95 642</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-91 567</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-87 688</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 xml:space="preserve">   - z toho daň z príjmov fyzických osôb</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-196</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-220</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-231</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-241</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-252</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-263</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 xml:space="preserve">   - z toho zdravotné odvody</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-11 124</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-14 061</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-14 005</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-13 259</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-14 278</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i/>
                <w:iCs/>
                <w:color w:val="000000"/>
                <w:sz w:val="14"/>
                <w:szCs w:val="14"/>
              </w:rPr>
            </w:pPr>
            <w:r w:rsidRPr="0088104F">
              <w:rPr>
                <w:rFonts w:ascii="Times New Roman" w:hAnsi="Times New Roman" w:cs="Times New Roman"/>
                <w:i/>
                <w:iCs/>
                <w:color w:val="000000"/>
                <w:sz w:val="14"/>
                <w:szCs w:val="14"/>
              </w:rPr>
              <w:t>-15 376</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b/>
                <w:bCs/>
                <w:color w:val="000000"/>
                <w:sz w:val="14"/>
                <w:szCs w:val="14"/>
              </w:rPr>
            </w:pPr>
            <w:r w:rsidRPr="0088104F">
              <w:rPr>
                <w:rFonts w:ascii="Times New Roman" w:hAnsi="Times New Roman" w:cs="Times New Roman"/>
                <w:b/>
                <w:bCs/>
                <w:color w:val="000000"/>
                <w:sz w:val="14"/>
                <w:szCs w:val="14"/>
              </w:rPr>
              <w:t>Orientačná výška daňových výdavkov*</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931 399</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952 914</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875 854</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1 029 592</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1 023 701</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1 034 944</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b/>
                <w:bCs/>
                <w:color w:val="000000"/>
                <w:sz w:val="14"/>
                <w:szCs w:val="14"/>
              </w:rPr>
            </w:pPr>
            <w:r w:rsidRPr="0088104F">
              <w:rPr>
                <w:rFonts w:ascii="Times New Roman" w:hAnsi="Times New Roman" w:cs="Times New Roman"/>
                <w:b/>
                <w:bCs/>
                <w:color w:val="000000"/>
                <w:sz w:val="14"/>
                <w:szCs w:val="14"/>
              </w:rPr>
              <w:t>Orientačná výška DV v % daňových príjmov**</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4,9</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4,7</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4,1</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4,7</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4,4</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4,3</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b/>
                <w:bCs/>
                <w:color w:val="000000"/>
                <w:sz w:val="14"/>
                <w:szCs w:val="14"/>
              </w:rPr>
            </w:pPr>
            <w:r w:rsidRPr="0088104F">
              <w:rPr>
                <w:rFonts w:ascii="Times New Roman" w:hAnsi="Times New Roman" w:cs="Times New Roman"/>
                <w:b/>
                <w:bCs/>
                <w:color w:val="000000"/>
                <w:sz w:val="14"/>
                <w:szCs w:val="14"/>
              </w:rPr>
              <w:t>Orientačná výška daňových výdavkov v % HDP*</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1,3</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1,3</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1,1</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1,3</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1,2</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1,2</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b/>
                <w:bCs/>
                <w:color w:val="000000"/>
                <w:sz w:val="14"/>
                <w:szCs w:val="14"/>
              </w:rPr>
            </w:pPr>
            <w:r w:rsidRPr="0088104F">
              <w:rPr>
                <w:rFonts w:ascii="Times New Roman" w:hAnsi="Times New Roman" w:cs="Times New Roman"/>
                <w:b/>
                <w:bCs/>
                <w:color w:val="000000"/>
                <w:sz w:val="14"/>
                <w:szCs w:val="14"/>
              </w:rPr>
              <w:t>Zmena výšky daňových výdavkov*</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-339 983</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21 515</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-77 061</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153 739</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-5 892</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11 244</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b/>
                <w:bCs/>
                <w:color w:val="000000"/>
                <w:sz w:val="14"/>
                <w:szCs w:val="14"/>
              </w:rPr>
            </w:pPr>
            <w:r w:rsidRPr="0088104F">
              <w:rPr>
                <w:rFonts w:ascii="Times New Roman" w:hAnsi="Times New Roman" w:cs="Times New Roman"/>
                <w:b/>
                <w:bCs/>
                <w:color w:val="000000"/>
                <w:sz w:val="14"/>
                <w:szCs w:val="14"/>
              </w:rPr>
              <w:t>Zmena výšky DV v % daňových príjmov**</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tcPr>
          <w:p w:rsidR="0088104F" w:rsidRPr="0088104F" w:rsidP="00765942">
            <w:pPr>
              <w:bidi w:val="0"/>
              <w:suppressOverlap/>
              <w:jc w:val="right"/>
              <w:rPr>
                <w:rFonts w:ascii="Times New Roman" w:hAnsi="Times New Roman" w:cs="Times New Roman"/>
                <w:b/>
                <w:bCs/>
                <w:sz w:val="14"/>
                <w:szCs w:val="14"/>
              </w:rPr>
            </w:pP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-0,2</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-0,6</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0,6</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-0,2</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-0,2</w:t>
            </w:r>
          </w:p>
        </w:tc>
      </w:tr>
      <w:tr>
        <w:tblPrEx>
          <w:tblW w:w="5000" w:type="pct"/>
          <w:tblCellMar>
            <w:left w:w="70" w:type="dxa"/>
            <w:right w:w="70" w:type="dxa"/>
          </w:tblCellMar>
          <w:tblLook w:val="04A0"/>
        </w:tblPrEx>
        <w:trPr>
          <w:gridAfter w:val="1"/>
          <w:wAfter w:w="139" w:type="dxa"/>
          <w:trHeight w:val="270"/>
        </w:trPr>
        <w:tc>
          <w:tcPr>
            <w:tcW w:w="2386"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88104F">
            <w:pPr>
              <w:bidi w:val="0"/>
              <w:suppressOverlap/>
              <w:rPr>
                <w:rFonts w:ascii="Times New Roman" w:hAnsi="Times New Roman" w:cs="Times New Roman"/>
                <w:b/>
                <w:bCs/>
                <w:color w:val="000000"/>
                <w:sz w:val="14"/>
                <w:szCs w:val="14"/>
              </w:rPr>
            </w:pPr>
            <w:r w:rsidRPr="0088104F">
              <w:rPr>
                <w:rFonts w:ascii="Times New Roman" w:hAnsi="Times New Roman" w:cs="Times New Roman"/>
                <w:b/>
                <w:bCs/>
                <w:color w:val="000000"/>
                <w:sz w:val="14"/>
                <w:szCs w:val="14"/>
              </w:rPr>
              <w:t>Zmena výška daňových výdavkov v % HDP*</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tcPr>
          <w:p w:rsidR="0088104F" w:rsidRPr="0088104F" w:rsidP="00765942">
            <w:pPr>
              <w:bidi w:val="0"/>
              <w:suppressOverlap/>
              <w:jc w:val="right"/>
              <w:rPr>
                <w:rFonts w:ascii="Times New Roman" w:hAnsi="Times New Roman" w:cs="Times New Roman"/>
                <w:b/>
                <w:bCs/>
                <w:sz w:val="14"/>
                <w:szCs w:val="14"/>
              </w:rPr>
            </w:pP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0,0</w:t>
            </w:r>
          </w:p>
        </w:tc>
        <w:tc>
          <w:tcPr>
            <w:tcW w:w="39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-0,1</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0,1</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-0,1</w:t>
            </w:r>
          </w:p>
        </w:tc>
        <w:tc>
          <w:tcPr>
            <w:tcW w:w="433"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88104F" w:rsidP="00765942">
            <w:pPr>
              <w:bidi w:val="0"/>
              <w:suppressOverlap/>
              <w:jc w:val="right"/>
              <w:rPr>
                <w:rFonts w:ascii="Times New Roman" w:hAnsi="Times New Roman" w:cs="Times New Roman"/>
                <w:b/>
                <w:bCs/>
                <w:sz w:val="14"/>
                <w:szCs w:val="14"/>
              </w:rPr>
            </w:pPr>
            <w:r w:rsidRPr="0088104F">
              <w:rPr>
                <w:rFonts w:ascii="Times New Roman" w:hAnsi="Times New Roman" w:cs="Times New Roman"/>
                <w:b/>
                <w:bCs/>
                <w:sz w:val="14"/>
                <w:szCs w:val="14"/>
              </w:rPr>
              <w:t>-0,1</w:t>
            </w:r>
          </w:p>
        </w:tc>
      </w:tr>
      <w:tr>
        <w:tblPrEx>
          <w:tblW w:w="5000" w:type="pct"/>
          <w:tblCellMar>
            <w:left w:w="70" w:type="dxa"/>
            <w:right w:w="70" w:type="dxa"/>
          </w:tblCellMar>
          <w:tblLook w:val="04A0"/>
        </w:tblPrEx>
        <w:trPr>
          <w:trHeight w:val="227"/>
        </w:trPr>
        <w:tc>
          <w:tcPr>
            <w:tcW w:w="5000" w:type="pct"/>
            <w:gridSpan w:val="8"/>
            <w:tcBorders>
              <w:top w:val="nil"/>
              <w:left w:val="nil"/>
              <w:bottom w:val="nil"/>
              <w:right w:val="nil"/>
            </w:tcBorders>
            <w:noWrap/>
            <w:textDirection w:val="lrTb"/>
            <w:vAlign w:val="center"/>
          </w:tcPr>
          <w:p w:rsidR="0088104F" w:rsidRPr="0088104F" w:rsidP="00765942">
            <w:pPr>
              <w:bidi w:val="0"/>
              <w:suppressOverlap/>
              <w:rPr>
                <w:rFonts w:ascii="Times New Roman" w:hAnsi="Times New Roman" w:cs="Times New Roman"/>
                <w:bCs/>
                <w:i/>
                <w:sz w:val="14"/>
                <w:szCs w:val="14"/>
              </w:rPr>
            </w:pPr>
            <w:r w:rsidRPr="0088104F">
              <w:rPr>
                <w:rFonts w:ascii="Times New Roman" w:hAnsi="Times New Roman" w:cs="Times New Roman"/>
                <w:bCs/>
                <w:i/>
                <w:color w:val="000000"/>
                <w:sz w:val="14"/>
                <w:szCs w:val="14"/>
              </w:rPr>
              <w:t>* Súčet samostatne kvantifikovaných daňových výdavkov, čo môže byť spojené s chybou navzájom ovplyvňujúcich sa daňových výdavkov</w:t>
            </w:r>
            <w:r w:rsidR="00765942">
              <w:rPr>
                <w:rFonts w:ascii="Times New Roman" w:hAnsi="Times New Roman" w:cs="Times New Roman"/>
                <w:bCs/>
                <w:i/>
                <w:color w:val="000000"/>
                <w:sz w:val="14"/>
                <w:szCs w:val="14"/>
              </w:rPr>
              <w:t>.</w:t>
            </w:r>
          </w:p>
        </w:tc>
      </w:tr>
      <w:tr>
        <w:tblPrEx>
          <w:tblW w:w="5000" w:type="pct"/>
          <w:tblCellMar>
            <w:left w:w="70" w:type="dxa"/>
            <w:right w:w="70" w:type="dxa"/>
          </w:tblCellMar>
          <w:tblLook w:val="04A0"/>
        </w:tblPrEx>
        <w:trPr>
          <w:trHeight w:val="227"/>
        </w:trPr>
        <w:tc>
          <w:tcPr>
            <w:tcW w:w="5000" w:type="pct"/>
            <w:gridSpan w:val="8"/>
            <w:tcBorders>
              <w:top w:val="nil"/>
              <w:left w:val="nil"/>
              <w:bottom w:val="nil"/>
              <w:right w:val="nil"/>
            </w:tcBorders>
            <w:noWrap/>
            <w:textDirection w:val="lrTb"/>
            <w:vAlign w:val="bottom"/>
            <w:hideMark/>
          </w:tcPr>
          <w:p w:rsidR="0088104F" w:rsidRPr="0088104F" w:rsidP="0088104F">
            <w:pPr>
              <w:bidi w:val="0"/>
              <w:suppressOverlap/>
              <w:rPr>
                <w:rFonts w:ascii="Times New Roman" w:hAnsi="Times New Roman" w:cs="Times New Roman"/>
                <w:sz w:val="14"/>
                <w:szCs w:val="14"/>
              </w:rPr>
            </w:pPr>
            <w:r w:rsidRPr="0088104F">
              <w:rPr>
                <w:rFonts w:ascii="Times New Roman" w:hAnsi="Times New Roman" w:cs="Times New Roman"/>
                <w:i/>
                <w:iCs/>
                <w:color w:val="000000"/>
                <w:sz w:val="14"/>
                <w:szCs w:val="14"/>
              </w:rPr>
              <w:t xml:space="preserve">* * Podiel na </w:t>
            </w:r>
            <w:r w:rsidRPr="0088104F" w:rsidR="00765942">
              <w:rPr>
                <w:rFonts w:ascii="Times New Roman" w:hAnsi="Times New Roman" w:cs="Times New Roman"/>
                <w:i/>
                <w:iCs/>
                <w:color w:val="000000"/>
                <w:sz w:val="14"/>
                <w:szCs w:val="14"/>
              </w:rPr>
              <w:t>súvisiacich</w:t>
            </w:r>
            <w:r w:rsidRPr="0088104F">
              <w:rPr>
                <w:rFonts w:ascii="Times New Roman" w:hAnsi="Times New Roman" w:cs="Times New Roman"/>
                <w:i/>
                <w:iCs/>
                <w:color w:val="000000"/>
                <w:sz w:val="14"/>
                <w:szCs w:val="14"/>
              </w:rPr>
              <w:t xml:space="preserve"> daňových príjmoch</w:t>
            </w:r>
            <w:r w:rsidR="00765942">
              <w:rPr>
                <w:rFonts w:ascii="Times New Roman" w:hAnsi="Times New Roman" w:cs="Times New Roman"/>
                <w:i/>
                <w:iCs/>
                <w:color w:val="000000"/>
                <w:sz w:val="14"/>
                <w:szCs w:val="14"/>
              </w:rPr>
              <w:t>.</w:t>
            </w:r>
          </w:p>
        </w:tc>
      </w:tr>
    </w:tbl>
    <w:p w:rsidR="0088104F" w:rsidP="0088104F">
      <w:pPr>
        <w:bidi w:val="0"/>
        <w:jc w:val="both"/>
        <w:rPr>
          <w:rFonts w:ascii="Times New Roman" w:hAnsi="Times New Roman" w:cs="Times New Roman"/>
          <w:color w:val="000000" w:themeColor="tx1" w:themeShade="FF"/>
          <w:sz w:val="22"/>
          <w:szCs w:val="22"/>
        </w:rPr>
      </w:pPr>
      <w:r w:rsidRPr="0088104F">
        <w:rPr>
          <w:rFonts w:ascii="Times New Roman" w:hAnsi="Times New Roman" w:cs="Times New Roman"/>
          <w:color w:val="000000"/>
          <w:sz w:val="22"/>
          <w:szCs w:val="22"/>
          <w:highlight w:val="yellow"/>
        </w:rPr>
        <w:br w:type="textWrapping" w:clear="all"/>
      </w:r>
    </w:p>
    <w:p w:rsidR="00765942" w:rsidP="0088104F">
      <w:pPr>
        <w:bidi w:val="0"/>
        <w:jc w:val="both"/>
        <w:rPr>
          <w:rFonts w:ascii="Times New Roman" w:hAnsi="Times New Roman" w:cs="Times New Roman"/>
          <w:color w:val="000000" w:themeColor="tx1" w:themeShade="FF"/>
          <w:sz w:val="22"/>
          <w:szCs w:val="22"/>
        </w:rPr>
      </w:pPr>
    </w:p>
    <w:p w:rsidR="00765942" w:rsidRPr="0088104F" w:rsidP="0088104F">
      <w:pPr>
        <w:bidi w:val="0"/>
        <w:jc w:val="both"/>
        <w:rPr>
          <w:rFonts w:ascii="Times New Roman" w:hAnsi="Times New Roman" w:cs="Times New Roman"/>
          <w:color w:val="000000" w:themeColor="tx1" w:themeShade="FF"/>
          <w:sz w:val="22"/>
          <w:szCs w:val="22"/>
        </w:rPr>
      </w:pPr>
    </w:p>
    <w:p w:rsidR="0088104F" w:rsidRPr="00765942" w:rsidP="0088104F">
      <w:pPr>
        <w:bidi w:val="0"/>
        <w:ind w:firstLine="708"/>
        <w:jc w:val="both"/>
        <w:rPr>
          <w:rFonts w:ascii="Times New Roman" w:hAnsi="Times New Roman" w:cs="Times New Roman"/>
          <w:color w:val="000000" w:themeColor="tx1" w:themeShade="FF"/>
          <w:szCs w:val="22"/>
        </w:rPr>
      </w:pPr>
      <w:r w:rsidRPr="00765942">
        <w:rPr>
          <w:rFonts w:ascii="Times New Roman" w:hAnsi="Times New Roman" w:cs="Times New Roman"/>
          <w:color w:val="000000" w:themeColor="tx1" w:themeShade="FF"/>
          <w:szCs w:val="22"/>
        </w:rPr>
        <w:t xml:space="preserve">Celková výška daňových výdavkov je kvôli ich vzájomnému ovplyvňovaniu sa len orientačná. Pri </w:t>
      </w:r>
      <w:r w:rsidRPr="00765942" w:rsidR="00765942">
        <w:rPr>
          <w:rFonts w:ascii="Times New Roman" w:hAnsi="Times New Roman" w:cs="Times New Roman"/>
          <w:color w:val="000000" w:themeColor="tx1" w:themeShade="FF"/>
          <w:szCs w:val="22"/>
        </w:rPr>
        <w:t>stanovenom</w:t>
      </w:r>
      <w:r w:rsidRPr="00765942">
        <w:rPr>
          <w:rFonts w:ascii="Times New Roman" w:hAnsi="Times New Roman" w:cs="Times New Roman"/>
          <w:color w:val="000000" w:themeColor="tx1" w:themeShade="FF"/>
          <w:szCs w:val="22"/>
        </w:rPr>
        <w:t xml:space="preserve"> benchmarku na úrovni legislatívy</w:t>
      </w:r>
      <w:r w:rsidR="00765942">
        <w:rPr>
          <w:rFonts w:ascii="Times New Roman" w:hAnsi="Times New Roman" w:cs="Times New Roman"/>
          <w:color w:val="000000" w:themeColor="tx1" w:themeShade="FF"/>
          <w:szCs w:val="22"/>
        </w:rPr>
        <w:t xml:space="preserve"> roka</w:t>
      </w:r>
      <w:r w:rsidRPr="00765942">
        <w:rPr>
          <w:rFonts w:ascii="Times New Roman" w:hAnsi="Times New Roman" w:cs="Times New Roman"/>
          <w:color w:val="000000" w:themeColor="tx1" w:themeShade="FF"/>
          <w:szCs w:val="22"/>
        </w:rPr>
        <w:t xml:space="preserve"> 2016 dosiahla úroveň daňových výdavkov v roku 2015 výšku 875,8 mil. eur (1,1 % HDP). V roku 2016, na ktorý sa zostavuje rozpočet dochádza k zvýšeniu daňových výdavkov o 153,7 mil. eur na úroveň 1,3</w:t>
      </w:r>
      <w:r w:rsidR="00765942">
        <w:rPr>
          <w:rFonts w:ascii="Times New Roman" w:hAnsi="Times New Roman" w:cs="Times New Roman"/>
          <w:color w:val="000000" w:themeColor="tx1" w:themeShade="FF"/>
          <w:szCs w:val="22"/>
        </w:rPr>
        <w:t xml:space="preserve"> </w:t>
      </w:r>
      <w:r w:rsidRPr="00765942">
        <w:rPr>
          <w:rFonts w:ascii="Times New Roman" w:hAnsi="Times New Roman" w:cs="Times New Roman"/>
          <w:color w:val="000000" w:themeColor="tx1" w:themeShade="FF"/>
          <w:szCs w:val="22"/>
        </w:rPr>
        <w:t xml:space="preserve">% HDP. Najvýznamnejším opatrením, ktoré viedlo k medziročnému rastu daňových výdavkov v roku 2016 je odvodová odpočítateľná položka (OOP). Priebežne si uplatňuje OOP len asi </w:t>
      </w:r>
      <w:r w:rsidR="00765942">
        <w:rPr>
          <w:rFonts w:ascii="Times New Roman" w:hAnsi="Times New Roman" w:cs="Times New Roman"/>
          <w:color w:val="000000" w:themeColor="tx1" w:themeShade="FF"/>
          <w:szCs w:val="22"/>
        </w:rPr>
        <w:br/>
      </w:r>
      <w:r w:rsidRPr="00765942">
        <w:rPr>
          <w:rFonts w:ascii="Times New Roman" w:hAnsi="Times New Roman" w:cs="Times New Roman"/>
          <w:color w:val="000000" w:themeColor="tx1" w:themeShade="FF"/>
          <w:szCs w:val="22"/>
        </w:rPr>
        <w:t>25</w:t>
      </w:r>
      <w:r w:rsidR="00765942">
        <w:rPr>
          <w:rFonts w:ascii="Times New Roman" w:hAnsi="Times New Roman" w:cs="Times New Roman"/>
          <w:color w:val="000000" w:themeColor="tx1" w:themeShade="FF"/>
          <w:szCs w:val="22"/>
        </w:rPr>
        <w:t xml:space="preserve"> </w:t>
      </w:r>
      <w:r w:rsidRPr="00765942">
        <w:rPr>
          <w:rFonts w:ascii="Times New Roman" w:hAnsi="Times New Roman" w:cs="Times New Roman"/>
          <w:color w:val="000000" w:themeColor="tx1" w:themeShade="FF"/>
          <w:szCs w:val="22"/>
        </w:rPr>
        <w:t>% zamestnancov a zvyšok si ju uplatní až v rámci ročného zúčtovania zdravotných odvodov v roku 2016. Z tohto dôvodu sa väčšina očakávaného negatívneho vplyvu na zdravotné odvody z roku 2015 prenesie do roku 2016. V ďalších rokoch sa predpokladá stabilizácia daňových výdavkov na HDP. Nižšie uvedená tabuľka poskytuje detailnejší prehľad existujúcich daňových výdavkov podľa účelu ich použitia.</w:t>
      </w:r>
    </w:p>
    <w:p w:rsidR="0088104F" w:rsidRPr="00765942" w:rsidP="0088104F">
      <w:pPr>
        <w:bidi w:val="0"/>
        <w:ind w:firstLine="357"/>
        <w:jc w:val="both"/>
        <w:rPr>
          <w:rFonts w:ascii="Times New Roman" w:hAnsi="Times New Roman" w:cs="Times New Roman"/>
          <w:color w:val="000000" w:themeColor="tx1" w:themeShade="FF"/>
          <w:sz w:val="22"/>
          <w:szCs w:val="22"/>
        </w:rPr>
      </w:pPr>
    </w:p>
    <w:p w:rsidR="0088104F" w:rsidRPr="0088104F" w:rsidP="0088104F">
      <w:pPr>
        <w:bidi w:val="0"/>
        <w:ind w:firstLine="357"/>
        <w:jc w:val="both"/>
        <w:rPr>
          <w:rFonts w:ascii="Times New Roman" w:hAnsi="Times New Roman" w:cs="Times New Roman"/>
          <w:color w:val="000000" w:themeColor="tx1" w:themeShade="FF"/>
          <w:sz w:val="22"/>
          <w:szCs w:val="22"/>
        </w:rPr>
      </w:pPr>
    </w:p>
    <w:p w:rsidR="0088104F" w:rsidRPr="0088104F" w:rsidP="0088104F">
      <w:pPr>
        <w:bidi w:val="0"/>
        <w:ind w:firstLine="357"/>
        <w:jc w:val="both"/>
        <w:rPr>
          <w:rFonts w:ascii="Times New Roman" w:hAnsi="Times New Roman" w:cs="Times New Roman"/>
          <w:color w:val="000000" w:themeColor="tx1" w:themeShade="FF"/>
          <w:sz w:val="22"/>
          <w:szCs w:val="22"/>
        </w:rPr>
      </w:pPr>
    </w:p>
    <w:p w:rsidR="0088104F"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P="0088104F">
      <w:pPr>
        <w:bidi w:val="0"/>
        <w:ind w:firstLine="357"/>
        <w:jc w:val="both"/>
        <w:rPr>
          <w:rFonts w:ascii="Times New Roman" w:hAnsi="Times New Roman" w:cs="Times New Roman"/>
          <w:color w:val="000000" w:themeColor="tx1" w:themeShade="FF"/>
          <w:sz w:val="22"/>
          <w:szCs w:val="22"/>
        </w:rPr>
      </w:pPr>
    </w:p>
    <w:p w:rsidR="00765942" w:rsidRPr="0088104F" w:rsidP="0088104F">
      <w:pPr>
        <w:bidi w:val="0"/>
        <w:ind w:firstLine="357"/>
        <w:jc w:val="both"/>
        <w:rPr>
          <w:rFonts w:ascii="Times New Roman" w:hAnsi="Times New Roman" w:cs="Times New Roman"/>
          <w:color w:val="000000" w:themeColor="tx1" w:themeShade="FF"/>
          <w:sz w:val="22"/>
          <w:szCs w:val="22"/>
        </w:rPr>
      </w:pPr>
    </w:p>
    <w:p w:rsidR="0088104F" w:rsidP="0088104F">
      <w:pPr>
        <w:bidi w:val="0"/>
        <w:ind w:firstLine="357"/>
        <w:jc w:val="both"/>
        <w:rPr>
          <w:rFonts w:ascii="Times New Roman" w:hAnsi="Times New Roman" w:cs="Times New Roman"/>
          <w:color w:val="000000" w:themeColor="tx1" w:themeShade="FF"/>
          <w:sz w:val="22"/>
          <w:szCs w:val="22"/>
        </w:rPr>
      </w:pPr>
    </w:p>
    <w:p w:rsidR="00765942" w:rsidRPr="0088104F" w:rsidP="0088104F">
      <w:pPr>
        <w:bidi w:val="0"/>
        <w:ind w:firstLine="357"/>
        <w:jc w:val="both"/>
        <w:rPr>
          <w:rFonts w:ascii="Times New Roman" w:hAnsi="Times New Roman" w:cs="Times New Roman"/>
          <w:color w:val="000000" w:themeColor="tx1" w:themeShade="FF"/>
          <w:sz w:val="22"/>
          <w:szCs w:val="22"/>
        </w:rPr>
      </w:pPr>
    </w:p>
    <w:p w:rsidR="0088104F" w:rsidRPr="0088104F" w:rsidP="0088104F">
      <w:pPr>
        <w:bidi w:val="0"/>
        <w:ind w:firstLine="357"/>
        <w:jc w:val="both"/>
        <w:rPr>
          <w:rFonts w:ascii="Times New Roman" w:hAnsi="Times New Roman" w:cs="Times New Roman"/>
          <w:color w:val="000000" w:themeColor="tx1" w:themeShade="FF"/>
          <w:sz w:val="22"/>
          <w:szCs w:val="22"/>
        </w:rPr>
      </w:pPr>
    </w:p>
    <w:p w:rsidR="0088104F" w:rsidRPr="0088104F" w:rsidP="0088104F">
      <w:pPr>
        <w:bidi w:val="0"/>
        <w:ind w:firstLine="357"/>
        <w:jc w:val="both"/>
        <w:rPr>
          <w:rFonts w:ascii="Times New Roman" w:hAnsi="Times New Roman" w:cs="Times New Roman"/>
          <w:color w:val="000000" w:themeColor="tx1" w:themeShade="FF"/>
          <w:sz w:val="22"/>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49"/>
        <w:gridCol w:w="958"/>
        <w:gridCol w:w="595"/>
        <w:gridCol w:w="642"/>
        <w:gridCol w:w="642"/>
        <w:gridCol w:w="642"/>
        <w:gridCol w:w="642"/>
        <w:gridCol w:w="64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198"/>
        </w:trPr>
        <w:tc>
          <w:tcPr>
            <w:tcW w:w="2421" w:type="pct"/>
            <w:vMerge w:val="restar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765942" w:rsidP="00765942">
            <w:pPr>
              <w:bidi w:val="0"/>
              <w:rPr>
                <w:rFonts w:ascii="Times New Roman" w:hAnsi="Times New Roman" w:cs="Times New Roman"/>
                <w:b/>
                <w:bCs/>
                <w:sz w:val="14"/>
                <w:szCs w:val="14"/>
              </w:rPr>
            </w:pPr>
            <w:r w:rsidRPr="00765942" w:rsidR="00765942">
              <w:rPr>
                <w:rFonts w:ascii="Times New Roman" w:hAnsi="Times New Roman" w:cs="Times New Roman"/>
                <w:b/>
                <w:bCs/>
                <w:sz w:val="14"/>
                <w:szCs w:val="14"/>
              </w:rPr>
              <w:t>Prehľad</w:t>
            </w:r>
            <w:r w:rsidRPr="00765942">
              <w:rPr>
                <w:rFonts w:ascii="Times New Roman" w:hAnsi="Times New Roman" w:cs="Times New Roman"/>
                <w:b/>
                <w:bCs/>
                <w:sz w:val="14"/>
                <w:szCs w:val="14"/>
              </w:rPr>
              <w:t xml:space="preserve"> daňových výdavkov podľa ich účelu (ESA</w:t>
            </w:r>
            <w:r w:rsidR="00765942">
              <w:rPr>
                <w:rFonts w:ascii="Times New Roman" w:hAnsi="Times New Roman" w:cs="Times New Roman"/>
                <w:b/>
                <w:bCs/>
                <w:sz w:val="14"/>
                <w:szCs w:val="14"/>
              </w:rPr>
              <w:t xml:space="preserve"> </w:t>
            </w:r>
            <w:r w:rsidRPr="00765942">
              <w:rPr>
                <w:rFonts w:ascii="Times New Roman" w:hAnsi="Times New Roman" w:cs="Times New Roman"/>
                <w:b/>
                <w:bCs/>
                <w:sz w:val="14"/>
                <w:szCs w:val="14"/>
              </w:rPr>
              <w:t xml:space="preserve">2010, </w:t>
            </w:r>
            <w:r w:rsidR="00765942">
              <w:rPr>
                <w:rFonts w:ascii="Times New Roman" w:hAnsi="Times New Roman" w:cs="Times New Roman"/>
                <w:b/>
                <w:bCs/>
                <w:sz w:val="14"/>
                <w:szCs w:val="14"/>
              </w:rPr>
              <w:t xml:space="preserve">v </w:t>
            </w:r>
            <w:r w:rsidRPr="00765942">
              <w:rPr>
                <w:rFonts w:ascii="Times New Roman" w:hAnsi="Times New Roman" w:cs="Times New Roman"/>
                <w:b/>
                <w:bCs/>
                <w:sz w:val="14"/>
                <w:szCs w:val="14"/>
              </w:rPr>
              <w:t>tis.</w:t>
            </w:r>
            <w:r w:rsidR="00765942">
              <w:rPr>
                <w:rFonts w:ascii="Times New Roman" w:hAnsi="Times New Roman" w:cs="Times New Roman"/>
                <w:b/>
                <w:bCs/>
                <w:sz w:val="14"/>
                <w:szCs w:val="14"/>
              </w:rPr>
              <w:t xml:space="preserve"> e</w:t>
            </w:r>
            <w:r w:rsidRPr="00765942">
              <w:rPr>
                <w:rFonts w:ascii="Times New Roman" w:hAnsi="Times New Roman" w:cs="Times New Roman"/>
                <w:b/>
                <w:bCs/>
                <w:sz w:val="14"/>
                <w:szCs w:val="14"/>
              </w:rPr>
              <w:t>ur)</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765942" w:rsidP="0088104F">
            <w:pPr>
              <w:bidi w:val="0"/>
              <w:jc w:val="center"/>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Daň</w:t>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765942" w:rsidP="0088104F">
            <w:pPr>
              <w:bidi w:val="0"/>
              <w:jc w:val="center"/>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2013</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765942" w:rsidP="0088104F">
            <w:pPr>
              <w:bidi w:val="0"/>
              <w:jc w:val="center"/>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2014</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765942" w:rsidP="0088104F">
            <w:pPr>
              <w:bidi w:val="0"/>
              <w:jc w:val="center"/>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2015</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765942" w:rsidP="0088104F">
            <w:pPr>
              <w:bidi w:val="0"/>
              <w:jc w:val="center"/>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2016</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765942" w:rsidP="0088104F">
            <w:pPr>
              <w:bidi w:val="0"/>
              <w:jc w:val="center"/>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2017</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88104F" w:rsidRPr="00765942" w:rsidP="0088104F">
            <w:pPr>
              <w:bidi w:val="0"/>
              <w:jc w:val="center"/>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2018</w:t>
            </w:r>
          </w:p>
        </w:tc>
      </w:tr>
      <w:tr>
        <w:tblPrEx>
          <w:tblW w:w="5000" w:type="pct"/>
          <w:tblCellMar>
            <w:left w:w="70" w:type="dxa"/>
            <w:right w:w="70" w:type="dxa"/>
          </w:tblCellMar>
          <w:tblLook w:val="04A0"/>
        </w:tblPrEx>
        <w:trPr>
          <w:trHeight w:val="198"/>
        </w:trPr>
        <w:tc>
          <w:tcPr>
            <w:tcW w:w="2421"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765942" w:rsidP="0088104F">
            <w:pPr>
              <w:bidi w:val="0"/>
              <w:rPr>
                <w:rFonts w:ascii="Times New Roman" w:hAnsi="Times New Roman" w:cs="Times New Roman"/>
                <w:b/>
                <w:bCs/>
                <w:sz w:val="14"/>
                <w:szCs w:val="14"/>
              </w:rPr>
            </w:pPr>
          </w:p>
        </w:tc>
        <w:tc>
          <w:tcPr>
            <w:tcW w:w="522"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22"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47"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47"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47"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47"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47"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8104F" w:rsidRPr="00765942" w:rsidP="0088104F">
            <w:pPr>
              <w:bidi w:val="0"/>
              <w:rPr>
                <w:rFonts w:ascii="Times New Roman" w:hAnsi="Times New Roman" w:cs="Times New Roman"/>
                <w:b/>
                <w:bCs/>
                <w:color w:val="000000"/>
                <w:sz w:val="14"/>
                <w:szCs w:val="14"/>
              </w:rPr>
            </w:pP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Podpora trhu práce, zamestnanosti (prácou podmienené benefity)</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0</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64 325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72 486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124 779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260 537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252 205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244 510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Odvodová úľava pre dlhodobo nezamestnaných</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 SP, ZP</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1 387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7 080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11 742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12 217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13 771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15 525</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00765942">
              <w:rPr>
                <w:rFonts w:ascii="Times New Roman" w:hAnsi="Times New Roman" w:cs="Times New Roman"/>
                <w:sz w:val="14"/>
                <w:szCs w:val="14"/>
              </w:rPr>
              <w:t>Zamestnanecká prémia</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 SP, ZP</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3 337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2 646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Dohody o prácach vykonávaných mimo pracovný pomer</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SP, ZP</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59 601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62 760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67 290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70 458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73 988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77 695</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Odvodová odpočítateľná položka pre nízkopríjmových</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ZP</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45 747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177 862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164 446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151 290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Sociálna podpora</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sz w:val="14"/>
                <w:szCs w:val="14"/>
              </w:rPr>
            </w:pPr>
            <w:r w:rsidRPr="00765942">
              <w:rPr>
                <w:rFonts w:ascii="Times New Roman" w:hAnsi="Times New Roman" w:cs="Times New Roman"/>
                <w:b/>
                <w:bCs/>
                <w:sz w:val="14"/>
                <w:szCs w:val="14"/>
              </w:rPr>
              <w:t>25 402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sz w:val="14"/>
                <w:szCs w:val="14"/>
              </w:rPr>
            </w:pPr>
            <w:r w:rsidRPr="00765942">
              <w:rPr>
                <w:rFonts w:ascii="Times New Roman" w:hAnsi="Times New Roman" w:cs="Times New Roman"/>
                <w:b/>
                <w:bCs/>
                <w:sz w:val="14"/>
                <w:szCs w:val="14"/>
              </w:rPr>
              <w:t>22 533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sz w:val="14"/>
                <w:szCs w:val="14"/>
              </w:rPr>
            </w:pPr>
            <w:r w:rsidRPr="00765942">
              <w:rPr>
                <w:rFonts w:ascii="Times New Roman" w:hAnsi="Times New Roman" w:cs="Times New Roman"/>
                <w:b/>
                <w:bCs/>
                <w:sz w:val="14"/>
                <w:szCs w:val="14"/>
              </w:rPr>
              <w:t>23 807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sz w:val="14"/>
                <w:szCs w:val="14"/>
              </w:rPr>
            </w:pPr>
            <w:r w:rsidRPr="00765942">
              <w:rPr>
                <w:rFonts w:ascii="Times New Roman" w:hAnsi="Times New Roman" w:cs="Times New Roman"/>
                <w:b/>
                <w:bCs/>
                <w:sz w:val="14"/>
                <w:szCs w:val="14"/>
              </w:rPr>
              <w:t>24 787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sz w:val="14"/>
                <w:szCs w:val="14"/>
              </w:rPr>
            </w:pPr>
            <w:r w:rsidRPr="00765942">
              <w:rPr>
                <w:rFonts w:ascii="Times New Roman" w:hAnsi="Times New Roman" w:cs="Times New Roman"/>
                <w:b/>
                <w:bCs/>
                <w:sz w:val="14"/>
                <w:szCs w:val="14"/>
              </w:rPr>
              <w:t>25 419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sz w:val="14"/>
                <w:szCs w:val="14"/>
              </w:rPr>
            </w:pPr>
            <w:r w:rsidRPr="00765942">
              <w:rPr>
                <w:rFonts w:ascii="Times New Roman" w:hAnsi="Times New Roman" w:cs="Times New Roman"/>
                <w:b/>
                <w:bCs/>
                <w:sz w:val="14"/>
                <w:szCs w:val="14"/>
              </w:rPr>
              <w:t>26 091</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 xml:space="preserve">Oslobodenie </w:t>
            </w:r>
            <w:r w:rsidRPr="00765942" w:rsidR="00765942">
              <w:rPr>
                <w:rFonts w:ascii="Times New Roman" w:hAnsi="Times New Roman" w:cs="Times New Roman"/>
                <w:color w:val="000000"/>
                <w:sz w:val="14"/>
                <w:szCs w:val="14"/>
              </w:rPr>
              <w:t>príspevku</w:t>
            </w:r>
            <w:r w:rsidRPr="00765942">
              <w:rPr>
                <w:rFonts w:ascii="Times New Roman" w:hAnsi="Times New Roman" w:cs="Times New Roman"/>
                <w:color w:val="000000"/>
                <w:sz w:val="14"/>
                <w:szCs w:val="14"/>
              </w:rPr>
              <w:t xml:space="preserve"> zo </w:t>
            </w:r>
            <w:r w:rsidRPr="00765942" w:rsidR="00765942">
              <w:rPr>
                <w:rFonts w:ascii="Times New Roman" w:hAnsi="Times New Roman" w:cs="Times New Roman"/>
                <w:color w:val="000000"/>
                <w:sz w:val="14"/>
                <w:szCs w:val="14"/>
              </w:rPr>
              <w:t>sociálneho</w:t>
            </w:r>
            <w:r w:rsidRPr="00765942">
              <w:rPr>
                <w:rFonts w:ascii="Times New Roman" w:hAnsi="Times New Roman" w:cs="Times New Roman"/>
                <w:color w:val="000000"/>
                <w:sz w:val="14"/>
                <w:szCs w:val="14"/>
              </w:rPr>
              <w:t xml:space="preserve"> fondu na </w:t>
            </w:r>
            <w:r w:rsidRPr="00765942" w:rsidR="00765942">
              <w:rPr>
                <w:rFonts w:ascii="Times New Roman" w:hAnsi="Times New Roman" w:cs="Times New Roman"/>
                <w:color w:val="000000"/>
                <w:sz w:val="14"/>
                <w:szCs w:val="14"/>
              </w:rPr>
              <w:t>sociálne</w:t>
            </w:r>
            <w:r w:rsidRPr="00765942">
              <w:rPr>
                <w:rFonts w:ascii="Times New Roman" w:hAnsi="Times New Roman" w:cs="Times New Roman"/>
                <w:color w:val="000000"/>
                <w:sz w:val="14"/>
                <w:szCs w:val="14"/>
              </w:rPr>
              <w:t xml:space="preserve"> </w:t>
            </w:r>
            <w:r w:rsidRPr="00765942" w:rsidR="00765942">
              <w:rPr>
                <w:rFonts w:ascii="Times New Roman" w:hAnsi="Times New Roman" w:cs="Times New Roman"/>
                <w:color w:val="000000"/>
                <w:sz w:val="14"/>
                <w:szCs w:val="14"/>
              </w:rPr>
              <w:t>účely</w:t>
            </w:r>
            <w:r w:rsidRPr="00765942">
              <w:rPr>
                <w:rFonts w:ascii="Times New Roman" w:hAnsi="Times New Roman" w:cs="Times New Roman"/>
                <w:color w:val="000000"/>
                <w:sz w:val="14"/>
                <w:szCs w:val="14"/>
              </w:rPr>
              <w:t xml:space="preserve"> </w:t>
            </w:r>
            <w:r w:rsidR="00765942">
              <w:rPr>
                <w:rFonts w:ascii="Times New Roman" w:hAnsi="Times New Roman" w:cs="Times New Roman"/>
                <w:color w:val="000000"/>
                <w:sz w:val="14"/>
                <w:szCs w:val="14"/>
              </w:rPr>
              <w:br/>
              <w:t xml:space="preserve">    do 2 000 eur</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796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796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796</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Daň zo zemného plynu - fakultatívne oslobodenia</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SD</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25 402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22 533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23 807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23 990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24 623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25 295</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Charita, dary a príspevky</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50 774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52 206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60 049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56 040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59 421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63 755</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Asignácia dane - použitie podielu zaplatenej dane</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 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50 774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52 206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60 049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56 040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59 421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63 755</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Podpora rodiny</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334 574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324 733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324 293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322 241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321 664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325 240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 xml:space="preserve">Uplatňovanie nezdaniteľnej časti základu dane na manžela(ku) </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72 795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63 083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62 777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62 578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62 997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64 137</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Daňový bonus na deti</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261 779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261 650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261 516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259 663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258 667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261 103</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Úľavy na DPPO</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108 972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120 747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10 102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13 586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14 539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13 420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Doba odpisovania budov 20 rokov</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32 730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36 266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Vstupná cena osobných áut bez limitu</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2 089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2 315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Zahrňovanie DPH neuplatnenej koeficientom do daňových výdavkov</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33 171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36 755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Zmluvné pokuty daňovým výdavkom pred zaplatením</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7 779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8 620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Zrýchlené odpisovanie</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33 203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36 791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10 102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13 586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14 539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13 420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Podpora špecifických odvetví</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103 574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87 968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71 107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71 308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51 166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52 081</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Finančný leasing a oslobodenie prenájmu obcí a VÚC</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DPFO, 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14 427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25 569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9 166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9 166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9 166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9 166</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 xml:space="preserve">Zmena </w:t>
            </w:r>
            <w:r w:rsidRPr="00765942" w:rsidR="00765942">
              <w:rPr>
                <w:rFonts w:ascii="Times New Roman" w:hAnsi="Times New Roman" w:cs="Times New Roman"/>
                <w:color w:val="000000"/>
                <w:sz w:val="14"/>
                <w:szCs w:val="14"/>
              </w:rPr>
              <w:t>konštanty</w:t>
            </w:r>
            <w:r w:rsidRPr="00765942">
              <w:rPr>
                <w:rFonts w:ascii="Times New Roman" w:hAnsi="Times New Roman" w:cs="Times New Roman"/>
                <w:color w:val="000000"/>
                <w:sz w:val="14"/>
                <w:szCs w:val="14"/>
              </w:rPr>
              <w:t xml:space="preserve"> na výpočet VZ SZČO a iné zmeny</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SP, ZP</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20 823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Daň z elektriny - fakultatívne oslobodenia</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SD</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5 172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4 356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4 104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4 105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4 202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4 305</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Daň z uhlia - fakultatívne oslobodenia</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SD</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27 556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16 220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14 841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15 042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15 444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15 847</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Daň z piva - znížená sadzba pre malé pivovary</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SD</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1 213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1 132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1 152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1 174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1 193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1 214</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Daň z vína - znížená sadzba (0 EUR)</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SD</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8 278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9 563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10 255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10 110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10 311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10 465</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Daň z minerálneho oleja - § 10 ods. 3</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SD</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9 736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10 028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10 489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10 611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10 849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11 084</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Daň z tabakových výrobkov - zdaňovanie cigár podľa kusov</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SD</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16 370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21 100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21 100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21 100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Podpora vedy a výskumu</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40 413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52 812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81 178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88 982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97 557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106 962</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Úľava na dani pre príjemcov IP</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40 412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52 812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58 093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63 902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70 292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77 321</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Úľava na dani VaV</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Úľava na dani (superodpočet VaV)</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23 085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25 080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27 265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29 640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Podpora vzdelávania</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5 725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6 121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6 383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6 612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6 881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7 201</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Znížená sadzba dane na knihy</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DPH</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5 725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6 121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6 383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6 612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6 881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7 201</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Podpora zdravia</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116 710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120 643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125 808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130 317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135 635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141 935</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Znížená sadzba dane na lieky</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DPH</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105 263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108 403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113 044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117 096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121 875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127 536</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Znížená sadzba dane na vybrané zdravotnícke pomôcky</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DPH</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11 447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12 240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12 764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13 221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13 761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14 400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Podpora bývania</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3 594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3 601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3 689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3 802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3 978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4 167</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Oslobodenie príjmu z prenájmu do 500 eur</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3 594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3 601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3 689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3 802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3 978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4 167</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Podpora kapitálu, úspor a investícii</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sz w:val="14"/>
                <w:szCs w:val="14"/>
              </w:rPr>
            </w:pPr>
            <w:r w:rsidRPr="00765942">
              <w:rPr>
                <w:rFonts w:ascii="Times New Roman" w:hAnsi="Times New Roman" w:cs="Times New Roman"/>
                <w:b/>
                <w:bCs/>
                <w:sz w:val="14"/>
                <w:szCs w:val="14"/>
              </w:rPr>
              <w:t>951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sz w:val="14"/>
                <w:szCs w:val="14"/>
              </w:rPr>
            </w:pPr>
            <w:r w:rsidRPr="00765942">
              <w:rPr>
                <w:rFonts w:ascii="Times New Roman" w:hAnsi="Times New Roman" w:cs="Times New Roman"/>
                <w:b/>
                <w:bCs/>
                <w:sz w:val="14"/>
                <w:szCs w:val="14"/>
              </w:rPr>
              <w:t>9 404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sz w:val="14"/>
                <w:szCs w:val="14"/>
              </w:rPr>
            </w:pPr>
            <w:r w:rsidRPr="00765942">
              <w:rPr>
                <w:rFonts w:ascii="Times New Roman" w:hAnsi="Times New Roman" w:cs="Times New Roman"/>
                <w:b/>
                <w:bCs/>
                <w:sz w:val="14"/>
                <w:szCs w:val="14"/>
              </w:rPr>
              <w:t>10 626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sz w:val="14"/>
                <w:szCs w:val="14"/>
              </w:rPr>
            </w:pPr>
            <w:r w:rsidRPr="00765942">
              <w:rPr>
                <w:rFonts w:ascii="Times New Roman" w:hAnsi="Times New Roman" w:cs="Times New Roman"/>
                <w:b/>
                <w:bCs/>
                <w:sz w:val="14"/>
                <w:szCs w:val="14"/>
              </w:rPr>
              <w:t>15 629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sz w:val="14"/>
                <w:szCs w:val="14"/>
              </w:rPr>
            </w:pPr>
            <w:r w:rsidRPr="00765942">
              <w:rPr>
                <w:rFonts w:ascii="Times New Roman" w:hAnsi="Times New Roman" w:cs="Times New Roman"/>
                <w:b/>
                <w:bCs/>
                <w:sz w:val="14"/>
                <w:szCs w:val="14"/>
              </w:rPr>
              <w:t>17 704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sz w:val="14"/>
                <w:szCs w:val="14"/>
              </w:rPr>
            </w:pPr>
            <w:r w:rsidRPr="00765942">
              <w:rPr>
                <w:rFonts w:ascii="Times New Roman" w:hAnsi="Times New Roman" w:cs="Times New Roman"/>
                <w:b/>
                <w:bCs/>
                <w:sz w:val="14"/>
                <w:szCs w:val="14"/>
              </w:rPr>
              <w:t>10 155</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 xml:space="preserve">Oslobodenie príjmu z prevodu opcií, cenných papierov a podielov (účastí) </w:t>
            </w:r>
            <w:r w:rsidR="00765942">
              <w:rPr>
                <w:rFonts w:ascii="Times New Roman" w:hAnsi="Times New Roman" w:cs="Times New Roman"/>
                <w:sz w:val="14"/>
                <w:szCs w:val="14"/>
              </w:rPr>
              <w:t xml:space="preserve">  </w:t>
              <w:br/>
              <w:t xml:space="preserve">    </w:t>
            </w:r>
            <w:r w:rsidRPr="00765942">
              <w:rPr>
                <w:rFonts w:ascii="Times New Roman" w:hAnsi="Times New Roman" w:cs="Times New Roman"/>
                <w:sz w:val="14"/>
                <w:szCs w:val="14"/>
              </w:rPr>
              <w:t>na s.r.o., k.s. a v družstve do výšky 500 eur.</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141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143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147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151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158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166</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NČZD na DDS, životné poistenie a účelové sporenie.</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310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1 120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1 940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3 360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5 821</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NČZD pre dobrovoľné príspevky (2%) do II. piliera</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810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8 950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9 360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9 787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10 234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 xml:space="preserve">Oslobodenie príjmov z predaja CP prijatých na obchodovanie na burze </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2 181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2 301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2 432</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Osobitný základ dane pre príjmy z kapitálového majetku</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116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116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116</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Dlhodobé investičné sporenie</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1 454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1 534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1 621</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Iné</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76 385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79 662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34 033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35 752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37 530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39 426</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Nezdanenie paušálnych náhrad</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725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873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909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931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960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1 004</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Oslobodenie výhier do výšky 350 eur mesačne</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 SP, ZP</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883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887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891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894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898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902</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textDirection w:val="lrTb"/>
            <w:vAlign w:val="center"/>
            <w:hideMark/>
          </w:tcPr>
          <w:p w:rsidR="0088104F" w:rsidRPr="00765942" w:rsidP="00765942">
            <w:pPr>
              <w:bidi w:val="0"/>
              <w:ind w:firstLine="140" w:firstLineChars="100"/>
              <w:rPr>
                <w:rFonts w:ascii="Times New Roman" w:hAnsi="Times New Roman" w:cs="Times New Roman"/>
                <w:sz w:val="14"/>
                <w:szCs w:val="14"/>
              </w:rPr>
            </w:pPr>
            <w:r w:rsidRPr="00765942">
              <w:rPr>
                <w:rFonts w:ascii="Times New Roman" w:hAnsi="Times New Roman" w:cs="Times New Roman"/>
                <w:sz w:val="14"/>
                <w:szCs w:val="14"/>
              </w:rPr>
              <w:t>Oslobodenie príplatkov sudcov a prokurátorov od dane</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67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71</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Daň z liehu - znížená sadzba pre pestovateľské pálenie</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SD</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10 871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7 111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7 226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7 375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7 512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7 651</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 xml:space="preserve">Oslobodenie deputátov a </w:t>
            </w:r>
            <w:r w:rsidRPr="00765942" w:rsidR="00765942">
              <w:rPr>
                <w:rFonts w:ascii="Times New Roman" w:hAnsi="Times New Roman" w:cs="Times New Roman"/>
                <w:color w:val="000000"/>
                <w:sz w:val="14"/>
                <w:szCs w:val="14"/>
              </w:rPr>
              <w:t>iných</w:t>
            </w:r>
            <w:r w:rsidRPr="00765942">
              <w:rPr>
                <w:rFonts w:ascii="Times New Roman" w:hAnsi="Times New Roman" w:cs="Times New Roman"/>
                <w:color w:val="000000"/>
                <w:sz w:val="14"/>
                <w:szCs w:val="14"/>
              </w:rPr>
              <w:t xml:space="preserve"> nepeňažných príjmov</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sz w:val="14"/>
                <w:szCs w:val="14"/>
              </w:rPr>
            </w:pPr>
            <w:r w:rsidRPr="00765942">
              <w:rPr>
                <w:rFonts w:ascii="Times New Roman" w:hAnsi="Times New Roman" w:cs="Times New Roman"/>
                <w:sz w:val="14"/>
                <w:szCs w:val="14"/>
              </w:rPr>
              <w:t>SP, ZP</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98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93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89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84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74</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Znížené maximálne vymeriavacie základy</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SP, ZP</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Pravidlá nízkej kapitalizácie</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63 748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70 636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24 855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26 402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28 014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29 724</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Negatívne daňové výdavky</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88104F" w:rsidRPr="00765942" w:rsidP="0088104F">
            <w:pPr>
              <w:bidi w:val="0"/>
              <w:rPr>
                <w:rFonts w:ascii="Times New Roman" w:hAnsi="Times New Roman" w:cs="Times New Roman"/>
                <w:b/>
                <w:bCs/>
                <w:color w:val="000000"/>
                <w:sz w:val="14"/>
                <w:szCs w:val="14"/>
              </w:rPr>
            </w:pP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-11 320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-127 129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-114 149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-109 142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-106 097</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b/>
                <w:bCs/>
                <w:color w:val="000000"/>
                <w:sz w:val="14"/>
                <w:szCs w:val="14"/>
              </w:rPr>
            </w:pPr>
            <w:r w:rsidRPr="00765942">
              <w:rPr>
                <w:rFonts w:ascii="Times New Roman" w:hAnsi="Times New Roman" w:cs="Times New Roman"/>
                <w:b/>
                <w:bCs/>
                <w:color w:val="000000"/>
                <w:sz w:val="14"/>
                <w:szCs w:val="14"/>
              </w:rPr>
              <w:t>-103 327</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Osobitná sadzba dane pre vybraných ústavných činiteľov</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DPFO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-196</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-220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-231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-241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-252</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sz w:val="14"/>
                <w:szCs w:val="14"/>
              </w:rPr>
            </w:pPr>
            <w:r w:rsidRPr="00765942">
              <w:rPr>
                <w:rFonts w:ascii="Times New Roman" w:hAnsi="Times New Roman" w:cs="Times New Roman"/>
                <w:sz w:val="14"/>
                <w:szCs w:val="14"/>
              </w:rPr>
              <w:t>-263</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Daňová licencia - negatívny daňový výdavok</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-77 725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-74 939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-72 388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-69 915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-67 526</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Obmedzenie umorovania strát</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DPPO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0</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-35 123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-24 974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-23 254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-21 653</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-20 162</w:t>
            </w:r>
          </w:p>
        </w:tc>
      </w:tr>
      <w:tr>
        <w:tblPrEx>
          <w:tblW w:w="5000" w:type="pct"/>
          <w:tblCellMar>
            <w:left w:w="70" w:type="dxa"/>
            <w:right w:w="70" w:type="dxa"/>
          </w:tblCellMar>
          <w:tblLook w:val="04A0"/>
        </w:tblPrEx>
        <w:trPr>
          <w:trHeight w:val="198"/>
        </w:trPr>
        <w:tc>
          <w:tcPr>
            <w:tcW w:w="2421"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ind w:firstLine="140" w:firstLineChars="100"/>
              <w:rPr>
                <w:rFonts w:ascii="Times New Roman" w:hAnsi="Times New Roman" w:cs="Times New Roman"/>
                <w:color w:val="000000"/>
                <w:sz w:val="14"/>
                <w:szCs w:val="14"/>
              </w:rPr>
            </w:pPr>
            <w:r w:rsidRPr="00765942">
              <w:rPr>
                <w:rFonts w:ascii="Times New Roman" w:hAnsi="Times New Roman" w:cs="Times New Roman"/>
                <w:color w:val="000000"/>
                <w:sz w:val="14"/>
                <w:szCs w:val="14"/>
              </w:rPr>
              <w:t>Zdravotné odvody z dividend</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88104F">
            <w:pPr>
              <w:bidi w:val="0"/>
              <w:jc w:val="center"/>
              <w:rPr>
                <w:rFonts w:ascii="Times New Roman" w:hAnsi="Times New Roman" w:cs="Times New Roman"/>
                <w:color w:val="000000"/>
                <w:sz w:val="14"/>
                <w:szCs w:val="14"/>
              </w:rPr>
            </w:pPr>
            <w:r w:rsidRPr="00765942">
              <w:rPr>
                <w:rFonts w:ascii="Times New Roman" w:hAnsi="Times New Roman" w:cs="Times New Roman"/>
                <w:color w:val="000000"/>
                <w:sz w:val="14"/>
                <w:szCs w:val="14"/>
              </w:rPr>
              <w:t>ZO</w:t>
            </w:r>
          </w:p>
        </w:tc>
        <w:tc>
          <w:tcPr>
            <w:tcW w:w="322"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-11 124</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-14 061</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-14 005</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-13 259</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-14 278</w:t>
            </w:r>
          </w:p>
        </w:tc>
        <w:tc>
          <w:tcPr>
            <w:tcW w:w="347" w:type="pct"/>
            <w:tcBorders>
              <w:top w:val="single" w:sz="4" w:space="0" w:color="auto"/>
              <w:left w:val="single" w:sz="4" w:space="0" w:color="auto"/>
              <w:bottom w:val="single" w:sz="4" w:space="0" w:color="auto"/>
              <w:right w:val="single" w:sz="4" w:space="0" w:color="auto"/>
            </w:tcBorders>
            <w:noWrap/>
            <w:textDirection w:val="lrTb"/>
            <w:vAlign w:val="center"/>
            <w:hideMark/>
          </w:tcPr>
          <w:p w:rsidR="0088104F" w:rsidRPr="00765942" w:rsidP="00765942">
            <w:pPr>
              <w:bidi w:val="0"/>
              <w:jc w:val="right"/>
              <w:rPr>
                <w:rFonts w:ascii="Times New Roman" w:hAnsi="Times New Roman" w:cs="Times New Roman"/>
                <w:color w:val="000000"/>
                <w:sz w:val="14"/>
                <w:szCs w:val="14"/>
              </w:rPr>
            </w:pPr>
            <w:r w:rsidRPr="00765942">
              <w:rPr>
                <w:rFonts w:ascii="Times New Roman" w:hAnsi="Times New Roman" w:cs="Times New Roman"/>
                <w:color w:val="000000"/>
                <w:sz w:val="14"/>
                <w:szCs w:val="14"/>
              </w:rPr>
              <w:t>-15 376</w:t>
            </w:r>
          </w:p>
        </w:tc>
      </w:tr>
    </w:tbl>
    <w:p w:rsidR="0088104F" w:rsidRPr="0088104F" w:rsidP="0088104F">
      <w:pPr>
        <w:bidi w:val="0"/>
        <w:rPr>
          <w:rFonts w:ascii="Times New Roman" w:hAnsi="Times New Roman" w:cs="Times New Roman"/>
        </w:rPr>
      </w:pPr>
    </w:p>
    <w:p w:rsidR="002614F9" w:rsidRPr="0088104F" w:rsidP="002614F9">
      <w:pPr>
        <w:autoSpaceDE w:val="0"/>
        <w:autoSpaceDN w:val="0"/>
        <w:bidi w:val="0"/>
        <w:adjustRightInd w:val="0"/>
        <w:ind w:firstLine="708"/>
        <w:jc w:val="both"/>
        <w:rPr>
          <w:rFonts w:ascii="Times New Roman" w:hAnsi="Times New Roman" w:cs="Times New Roman"/>
          <w:color w:val="000000"/>
          <w:sz w:val="22"/>
          <w:szCs w:val="22"/>
        </w:rPr>
      </w:pPr>
    </w:p>
    <w:p w:rsidR="0028287A" w:rsidP="00292727">
      <w:pPr>
        <w:autoSpaceDE w:val="0"/>
        <w:autoSpaceDN w:val="0"/>
        <w:bidi w:val="0"/>
        <w:adjustRightInd w:val="0"/>
        <w:ind w:firstLine="708"/>
        <w:jc w:val="both"/>
        <w:rPr>
          <w:rFonts w:ascii="Arial Narrow" w:hAnsi="Arial Narrow"/>
          <w:color w:val="000000"/>
          <w:sz w:val="22"/>
          <w:szCs w:val="22"/>
        </w:rPr>
      </w:pPr>
    </w:p>
    <w:p w:rsidR="00B21114" w:rsidRPr="00B21114" w:rsidP="00B21114">
      <w:pPr>
        <w:pStyle w:val="Heading2"/>
        <w:bidi w:val="0"/>
        <w:rPr>
          <w:rFonts w:ascii="Times New Roman" w:hAnsi="Times New Roman"/>
          <w:i w:val="0"/>
          <w:sz w:val="24"/>
        </w:rPr>
      </w:pPr>
      <w:bookmarkStart w:id="53" w:name="_Toc431550666"/>
      <w:r w:rsidRPr="00B21114">
        <w:rPr>
          <w:rFonts w:ascii="Times New Roman" w:hAnsi="Times New Roman"/>
          <w:i w:val="0"/>
          <w:sz w:val="24"/>
        </w:rPr>
        <w:t xml:space="preserve">3.6. </w:t>
      </w:r>
      <w:r>
        <w:rPr>
          <w:rFonts w:ascii="Times New Roman" w:hAnsi="Times New Roman"/>
          <w:i w:val="0"/>
          <w:sz w:val="24"/>
        </w:rPr>
        <w:t>Jednorazové opatrenia</w:t>
      </w:r>
      <w:bookmarkEnd w:id="53"/>
      <w:r w:rsidRPr="00B21114">
        <w:rPr>
          <w:rFonts w:ascii="Times New Roman" w:hAnsi="Times New Roman"/>
          <w:i w:val="0"/>
          <w:sz w:val="24"/>
        </w:rPr>
        <w:t xml:space="preserve"> </w:t>
      </w:r>
    </w:p>
    <w:p w:rsidR="00382FB6" w:rsidP="00382FB6">
      <w:pPr>
        <w:bidi w:val="0"/>
        <w:ind w:firstLine="708"/>
        <w:contextualSpacing/>
        <w:jc w:val="both"/>
        <w:rPr>
          <w:rFonts w:ascii="Times New Roman" w:hAnsi="Times New Roman" w:cs="Times New Roman"/>
        </w:rPr>
      </w:pPr>
      <w:r w:rsidRPr="00223FBD">
        <w:rPr>
          <w:rFonts w:ascii="Times New Roman" w:hAnsi="Times New Roman" w:cs="Times New Roman"/>
        </w:rPr>
        <w:t>Na základe definície uvedenej v zákone o rozpočtových pravidlách verejnej správy sa jednorazovým vplyvom rozumie príjem alebo výdavok, ktorý nemá trvalý alebo opakujúci sa charakter a má časovo obmedzený vplyv na saldo rozpočtu verejnej správy. Ministerstvo financií SR pripravilo manuál</w:t>
      </w:r>
      <w:r>
        <w:rPr>
          <w:rStyle w:val="FootnoteReference"/>
          <w:rFonts w:ascii="Times New Roman" w:hAnsi="Times New Roman"/>
          <w:rtl w:val="0"/>
        </w:rPr>
        <w:footnoteReference w:id="14"/>
      </w:r>
      <w:r w:rsidRPr="00223FBD">
        <w:rPr>
          <w:rFonts w:ascii="Times New Roman" w:hAnsi="Times New Roman" w:cs="Times New Roman"/>
        </w:rPr>
        <w:t xml:space="preserve"> určujúci podrobné pravidlá pre identifikáciu jednorazových opatrení, ktorý viedol k ich revízii aj za uplynulé obdobie. </w:t>
      </w:r>
    </w:p>
    <w:p w:rsidR="00382FB6" w:rsidRPr="00223FBD" w:rsidP="00382FB6">
      <w:pPr>
        <w:pStyle w:val="NormalList"/>
        <w:bidi w:val="0"/>
        <w:ind w:left="720"/>
        <w:rPr>
          <w:rFonts w:cs="Arial Narrow"/>
        </w:rPr>
      </w:pPr>
    </w:p>
    <w:tbl>
      <w:tblPr>
        <w:tblStyle w:val="TableNormal"/>
        <w:tblW w:w="4942" w:type="pct"/>
        <w:tblLook w:val="04A0"/>
      </w:tblPr>
      <w:tblGrid>
        <w:gridCol w:w="3083"/>
        <w:gridCol w:w="854"/>
        <w:gridCol w:w="991"/>
        <w:gridCol w:w="850"/>
        <w:gridCol w:w="852"/>
        <w:gridCol w:w="852"/>
        <w:gridCol w:w="852"/>
        <w:gridCol w:w="846"/>
      </w:tblGrid>
      <w:tr>
        <w:tblPrEx>
          <w:tblW w:w="4942" w:type="pct"/>
          <w:tblLook w:val="04A0"/>
        </w:tblPrEx>
        <w:trPr>
          <w:trHeight w:val="224"/>
        </w:trPr>
        <w:tc>
          <w:tcPr>
            <w:tcW w:w="5000" w:type="pct"/>
            <w:gridSpan w:val="8"/>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1038AA" w:rsidRPr="00223FBD" w:rsidP="00296EC4">
            <w:pPr>
              <w:bidi w:val="0"/>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Jednorazové a dočasné opatrenia (ESA 2010, v mil. eur)</w:t>
            </w:r>
          </w:p>
        </w:tc>
      </w:tr>
      <w:tr>
        <w:tblPrEx>
          <w:tblW w:w="4942" w:type="pct"/>
          <w:tblLook w:val="04A0"/>
        </w:tblPrEx>
        <w:trPr>
          <w:trHeight w:val="224"/>
        </w:trPr>
        <w:tc>
          <w:tcPr>
            <w:tcW w:w="167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1038AA" w:rsidRPr="00223FBD" w:rsidP="00296EC4">
            <w:pPr>
              <w:bidi w:val="0"/>
              <w:rPr>
                <w:rFonts w:ascii="Times New Roman" w:hAnsi="Times New Roman" w:cs="Times New Roman"/>
                <w:sz w:val="14"/>
                <w:szCs w:val="14"/>
                <w:lang w:eastAsia="en-US"/>
              </w:rPr>
            </w:pPr>
          </w:p>
        </w:tc>
        <w:tc>
          <w:tcPr>
            <w:tcW w:w="465" w:type="pct"/>
            <w:tcBorders>
              <w:top w:val="single" w:sz="4" w:space="0" w:color="auto"/>
              <w:left w:val="nil"/>
              <w:bottom w:val="single" w:sz="4" w:space="0" w:color="auto"/>
              <w:right w:val="single" w:sz="4" w:space="0" w:color="auto"/>
            </w:tcBorders>
            <w:shd w:val="clear" w:color="000000" w:fill="BFBFBF"/>
            <w:textDirection w:val="lrTb"/>
            <w:vAlign w:val="center"/>
          </w:tcPr>
          <w:p w:rsidR="001038AA" w:rsidRPr="00223FBD" w:rsidP="00296EC4">
            <w:pPr>
              <w:bidi w:val="0"/>
              <w:jc w:val="center"/>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2013 S</w:t>
            </w:r>
          </w:p>
        </w:tc>
        <w:tc>
          <w:tcPr>
            <w:tcW w:w="54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1038AA" w:rsidRPr="00223FBD" w:rsidP="00296EC4">
            <w:pPr>
              <w:bidi w:val="0"/>
              <w:jc w:val="center"/>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2014 S</w:t>
            </w:r>
          </w:p>
        </w:tc>
        <w:tc>
          <w:tcPr>
            <w:tcW w:w="46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1038AA" w:rsidRPr="00223FBD" w:rsidP="001038AA">
            <w:pPr>
              <w:bidi w:val="0"/>
              <w:jc w:val="center"/>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 xml:space="preserve">2015 </w:t>
            </w:r>
            <w:r>
              <w:rPr>
                <w:rFonts w:ascii="Times New Roman" w:hAnsi="Times New Roman" w:cs="Times New Roman"/>
                <w:b/>
                <w:bCs/>
                <w:sz w:val="14"/>
                <w:szCs w:val="14"/>
                <w:lang w:eastAsia="en-US"/>
              </w:rPr>
              <w:t>R</w:t>
            </w:r>
          </w:p>
        </w:tc>
        <w:tc>
          <w:tcPr>
            <w:tcW w:w="46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1038AA" w:rsidRPr="00223FBD" w:rsidP="00A83364">
            <w:pPr>
              <w:bidi w:val="0"/>
              <w:jc w:val="center"/>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2015 OS</w:t>
            </w:r>
          </w:p>
        </w:tc>
        <w:tc>
          <w:tcPr>
            <w:tcW w:w="46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1038AA" w:rsidRPr="00223FBD" w:rsidP="00A83364">
            <w:pPr>
              <w:bidi w:val="0"/>
              <w:jc w:val="center"/>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 xml:space="preserve">2016 </w:t>
            </w:r>
            <w:r>
              <w:rPr>
                <w:rFonts w:ascii="Times New Roman" w:hAnsi="Times New Roman" w:cs="Times New Roman"/>
                <w:b/>
                <w:bCs/>
                <w:sz w:val="14"/>
                <w:szCs w:val="14"/>
                <w:lang w:eastAsia="en-US"/>
              </w:rPr>
              <w:t>N</w:t>
            </w:r>
          </w:p>
        </w:tc>
        <w:tc>
          <w:tcPr>
            <w:tcW w:w="464" w:type="pct"/>
            <w:tcBorders>
              <w:top w:val="single" w:sz="4" w:space="0" w:color="auto"/>
              <w:left w:val="nil"/>
              <w:bottom w:val="single" w:sz="4" w:space="0" w:color="auto"/>
              <w:right w:val="single" w:sz="4" w:space="0" w:color="auto"/>
            </w:tcBorders>
            <w:shd w:val="clear" w:color="000000" w:fill="BFBFBF"/>
            <w:textDirection w:val="lrTb"/>
            <w:vAlign w:val="center"/>
          </w:tcPr>
          <w:p w:rsidR="001038AA" w:rsidRPr="00223FBD" w:rsidP="00A83364">
            <w:pPr>
              <w:bidi w:val="0"/>
              <w:jc w:val="center"/>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 xml:space="preserve">2017 </w:t>
            </w:r>
            <w:r>
              <w:rPr>
                <w:rFonts w:ascii="Times New Roman" w:hAnsi="Times New Roman" w:cs="Times New Roman"/>
                <w:b/>
                <w:bCs/>
                <w:sz w:val="14"/>
                <w:szCs w:val="14"/>
                <w:lang w:eastAsia="en-US"/>
              </w:rPr>
              <w:t>N</w:t>
            </w:r>
          </w:p>
        </w:tc>
        <w:tc>
          <w:tcPr>
            <w:tcW w:w="461" w:type="pct"/>
            <w:tcBorders>
              <w:top w:val="single" w:sz="4" w:space="0" w:color="auto"/>
              <w:left w:val="nil"/>
              <w:bottom w:val="single" w:sz="4" w:space="0" w:color="auto"/>
              <w:right w:val="single" w:sz="4" w:space="0" w:color="auto"/>
            </w:tcBorders>
            <w:shd w:val="clear" w:color="000000" w:fill="BFBFBF"/>
            <w:textDirection w:val="lrTb"/>
            <w:vAlign w:val="center"/>
          </w:tcPr>
          <w:p w:rsidR="001038AA" w:rsidRPr="00223FBD" w:rsidP="00A83364">
            <w:pPr>
              <w:bidi w:val="0"/>
              <w:jc w:val="center"/>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 xml:space="preserve">2018 </w:t>
            </w:r>
            <w:r>
              <w:rPr>
                <w:rFonts w:ascii="Times New Roman" w:hAnsi="Times New Roman" w:cs="Times New Roman"/>
                <w:b/>
                <w:bCs/>
                <w:sz w:val="14"/>
                <w:szCs w:val="14"/>
                <w:lang w:eastAsia="en-US"/>
              </w:rPr>
              <w:t>N</w:t>
            </w:r>
          </w:p>
        </w:tc>
      </w:tr>
      <w:tr>
        <w:tblPrEx>
          <w:tblW w:w="4942" w:type="pct"/>
          <w:tblLook w:val="04A0"/>
        </w:tblPrEx>
        <w:trPr>
          <w:trHeight w:val="224"/>
        </w:trPr>
        <w:tc>
          <w:tcPr>
            <w:tcW w:w="1679" w:type="pct"/>
            <w:tcBorders>
              <w:top w:val="nil"/>
              <w:left w:val="single" w:sz="4" w:space="0" w:color="auto"/>
              <w:bottom w:val="single" w:sz="4" w:space="0" w:color="auto"/>
              <w:right w:val="single" w:sz="4" w:space="0" w:color="auto"/>
            </w:tcBorders>
            <w:textDirection w:val="lrTb"/>
            <w:vAlign w:val="center"/>
            <w:hideMark/>
          </w:tcPr>
          <w:p w:rsidR="001038AA" w:rsidRPr="00223FBD" w:rsidP="00296EC4">
            <w:pPr>
              <w:bidi w:val="0"/>
              <w:rPr>
                <w:rFonts w:ascii="Times New Roman" w:hAnsi="Times New Roman" w:cs="Times New Roman"/>
                <w:sz w:val="14"/>
                <w:szCs w:val="14"/>
                <w:lang w:eastAsia="en-US"/>
              </w:rPr>
            </w:pPr>
            <w:r w:rsidRPr="00223FBD">
              <w:rPr>
                <w:rFonts w:ascii="Times New Roman" w:hAnsi="Times New Roman" w:cs="Times New Roman"/>
                <w:sz w:val="14"/>
                <w:szCs w:val="14"/>
                <w:lang w:eastAsia="en-US"/>
              </w:rPr>
              <w:t>- digitálna dividenda</w:t>
            </w:r>
          </w:p>
        </w:tc>
        <w:tc>
          <w:tcPr>
            <w:tcW w:w="465" w:type="pct"/>
            <w:tcBorders>
              <w:top w:val="single" w:sz="4" w:space="0" w:color="auto"/>
              <w:left w:val="nil"/>
              <w:bottom w:val="single" w:sz="4" w:space="0" w:color="auto"/>
              <w:right w:val="single" w:sz="4" w:space="0" w:color="auto"/>
            </w:tcBorders>
            <w:textDirection w:val="lrTb"/>
            <w:vAlign w:val="center"/>
          </w:tcPr>
          <w:p w:rsidR="001038AA" w:rsidRPr="00223FBD" w:rsidP="00296EC4">
            <w:pPr>
              <w:bidi w:val="0"/>
              <w:jc w:val="center"/>
              <w:rPr>
                <w:rFonts w:ascii="Times New Roman" w:hAnsi="Times New Roman" w:cs="Times New Roman"/>
                <w:sz w:val="14"/>
                <w:szCs w:val="14"/>
                <w:lang w:eastAsia="en-US"/>
              </w:rPr>
            </w:pPr>
            <w:r w:rsidRPr="00223FBD">
              <w:rPr>
                <w:rFonts w:ascii="Times New Roman" w:hAnsi="Times New Roman" w:cs="Times New Roman"/>
                <w:sz w:val="14"/>
                <w:szCs w:val="14"/>
                <w:lang w:eastAsia="en-US"/>
              </w:rPr>
              <w:t>-</w:t>
            </w:r>
          </w:p>
        </w:tc>
        <w:tc>
          <w:tcPr>
            <w:tcW w:w="540" w:type="pct"/>
            <w:tcBorders>
              <w:top w:val="nil"/>
              <w:left w:val="single" w:sz="4" w:space="0" w:color="auto"/>
              <w:bottom w:val="single" w:sz="4" w:space="0" w:color="auto"/>
              <w:right w:val="single" w:sz="4" w:space="0" w:color="auto"/>
            </w:tcBorders>
            <w:noWrap/>
            <w:textDirection w:val="lrTb"/>
            <w:vAlign w:val="center"/>
            <w:hideMark/>
          </w:tcPr>
          <w:p w:rsidR="001038AA" w:rsidRPr="00223FBD" w:rsidP="00296EC4">
            <w:pPr>
              <w:bidi w:val="0"/>
              <w:jc w:val="center"/>
              <w:rPr>
                <w:rFonts w:ascii="Times New Roman" w:hAnsi="Times New Roman" w:cs="Times New Roman"/>
                <w:sz w:val="14"/>
                <w:szCs w:val="14"/>
                <w:lang w:eastAsia="en-US"/>
              </w:rPr>
            </w:pPr>
            <w:r w:rsidRPr="00223FBD">
              <w:rPr>
                <w:rFonts w:ascii="Times New Roman" w:hAnsi="Times New Roman" w:cs="Times New Roman"/>
                <w:sz w:val="14"/>
                <w:szCs w:val="14"/>
                <w:lang w:eastAsia="en-US"/>
              </w:rPr>
              <w:t>164</w:t>
            </w:r>
          </w:p>
        </w:tc>
        <w:tc>
          <w:tcPr>
            <w:tcW w:w="463" w:type="pct"/>
            <w:tcBorders>
              <w:top w:val="nil"/>
              <w:left w:val="nil"/>
              <w:bottom w:val="single" w:sz="4" w:space="0" w:color="auto"/>
              <w:right w:val="single" w:sz="4" w:space="0" w:color="auto"/>
            </w:tcBorders>
            <w:noWrap/>
            <w:textDirection w:val="lrTb"/>
            <w:vAlign w:val="center"/>
            <w:hideMark/>
          </w:tcPr>
          <w:p w:rsidR="001038AA" w:rsidRPr="00223FBD" w:rsidP="00296EC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4" w:type="pct"/>
            <w:tcBorders>
              <w:top w:val="nil"/>
              <w:left w:val="nil"/>
              <w:bottom w:val="single" w:sz="4" w:space="0" w:color="auto"/>
              <w:right w:val="single" w:sz="4" w:space="0" w:color="auto"/>
            </w:tcBorders>
            <w:noWrap/>
            <w:textDirection w:val="lrTb"/>
            <w:vAlign w:val="center"/>
            <w:hideMark/>
          </w:tcPr>
          <w:p w:rsidR="001038AA" w:rsidRPr="00223FBD" w:rsidP="00A8336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4" w:type="pct"/>
            <w:tcBorders>
              <w:top w:val="nil"/>
              <w:left w:val="nil"/>
              <w:bottom w:val="single" w:sz="4" w:space="0" w:color="auto"/>
              <w:right w:val="single" w:sz="4" w:space="0" w:color="auto"/>
            </w:tcBorders>
            <w:noWrap/>
            <w:textDirection w:val="lrTb"/>
            <w:vAlign w:val="center"/>
            <w:hideMark/>
          </w:tcPr>
          <w:p w:rsidR="001038AA" w:rsidRPr="00223FBD" w:rsidP="00A8336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4" w:type="pct"/>
            <w:tcBorders>
              <w:top w:val="nil"/>
              <w:left w:val="nil"/>
              <w:bottom w:val="single" w:sz="4" w:space="0" w:color="auto"/>
              <w:right w:val="single" w:sz="4" w:space="0" w:color="auto"/>
            </w:tcBorders>
            <w:textDirection w:val="lrTb"/>
            <w:vAlign w:val="center"/>
          </w:tcPr>
          <w:p w:rsidR="001038AA" w:rsidRPr="00223FBD" w:rsidP="00A8336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1" w:type="pct"/>
            <w:tcBorders>
              <w:top w:val="nil"/>
              <w:left w:val="nil"/>
              <w:bottom w:val="single" w:sz="4" w:space="0" w:color="auto"/>
              <w:right w:val="single" w:sz="4" w:space="0" w:color="auto"/>
            </w:tcBorders>
            <w:textDirection w:val="lrTb"/>
            <w:vAlign w:val="center"/>
          </w:tcPr>
          <w:p w:rsidR="001038AA" w:rsidRPr="00223FBD" w:rsidP="00A83364">
            <w:pPr>
              <w:bidi w:val="0"/>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tc>
      </w:tr>
      <w:tr>
        <w:tblPrEx>
          <w:tblW w:w="4942" w:type="pct"/>
          <w:tblLook w:val="04A0"/>
        </w:tblPrEx>
        <w:trPr>
          <w:trHeight w:val="224"/>
        </w:trPr>
        <w:tc>
          <w:tcPr>
            <w:tcW w:w="1679" w:type="pct"/>
            <w:tcBorders>
              <w:top w:val="nil"/>
              <w:left w:val="single" w:sz="4" w:space="0" w:color="auto"/>
              <w:bottom w:val="single" w:sz="4" w:space="0" w:color="auto"/>
              <w:right w:val="single" w:sz="4" w:space="0" w:color="auto"/>
            </w:tcBorders>
            <w:textDirection w:val="lrTb"/>
            <w:vAlign w:val="center"/>
          </w:tcPr>
          <w:p w:rsidR="001038AA" w:rsidRPr="00223FBD" w:rsidP="00296EC4">
            <w:pPr>
              <w:bidi w:val="0"/>
              <w:rPr>
                <w:rFonts w:ascii="Times New Roman" w:hAnsi="Times New Roman" w:cs="Times New Roman"/>
                <w:bCs/>
                <w:sz w:val="14"/>
                <w:szCs w:val="14"/>
                <w:lang w:eastAsia="en-US"/>
              </w:rPr>
            </w:pPr>
            <w:r w:rsidRPr="00223FBD">
              <w:rPr>
                <w:rFonts w:ascii="Times New Roman" w:hAnsi="Times New Roman" w:cs="Times New Roman"/>
                <w:bCs/>
                <w:sz w:val="14"/>
                <w:szCs w:val="14"/>
                <w:lang w:eastAsia="en-US"/>
              </w:rPr>
              <w:t>- pokuta Protimonopolného úradu</w:t>
            </w:r>
            <w:r>
              <w:rPr>
                <w:rFonts w:ascii="Times New Roman" w:hAnsi="Times New Roman" w:cs="Times New Roman"/>
                <w:bCs/>
                <w:sz w:val="14"/>
                <w:szCs w:val="14"/>
                <w:lang w:eastAsia="en-US"/>
              </w:rPr>
              <w:t xml:space="preserve"> SR</w:t>
            </w:r>
          </w:p>
        </w:tc>
        <w:tc>
          <w:tcPr>
            <w:tcW w:w="465" w:type="pct"/>
            <w:tcBorders>
              <w:top w:val="single" w:sz="4" w:space="0" w:color="auto"/>
              <w:left w:val="nil"/>
              <w:bottom w:val="single" w:sz="4" w:space="0" w:color="auto"/>
              <w:right w:val="single" w:sz="4" w:space="0" w:color="auto"/>
            </w:tcBorders>
            <w:textDirection w:val="lrTb"/>
            <w:vAlign w:val="center"/>
          </w:tcPr>
          <w:p w:rsidR="001038AA" w:rsidRPr="00223FBD" w:rsidP="00296EC4">
            <w:pPr>
              <w:bidi w:val="0"/>
              <w:jc w:val="center"/>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w:t>
            </w:r>
          </w:p>
        </w:tc>
        <w:tc>
          <w:tcPr>
            <w:tcW w:w="540" w:type="pct"/>
            <w:tcBorders>
              <w:top w:val="nil"/>
              <w:left w:val="single" w:sz="4" w:space="0" w:color="auto"/>
              <w:bottom w:val="single" w:sz="4" w:space="0" w:color="auto"/>
              <w:right w:val="single" w:sz="4" w:space="0" w:color="auto"/>
            </w:tcBorders>
            <w:noWrap/>
            <w:textDirection w:val="lrTb"/>
            <w:vAlign w:val="center"/>
          </w:tcPr>
          <w:p w:rsidR="001038AA" w:rsidRPr="005E2996" w:rsidP="00296EC4">
            <w:pPr>
              <w:bidi w:val="0"/>
              <w:jc w:val="center"/>
              <w:rPr>
                <w:rFonts w:ascii="Times New Roman" w:hAnsi="Times New Roman" w:cs="Times New Roman"/>
                <w:bCs/>
                <w:sz w:val="14"/>
                <w:szCs w:val="14"/>
                <w:lang w:eastAsia="en-US"/>
              </w:rPr>
            </w:pPr>
            <w:r w:rsidRPr="005E2996">
              <w:rPr>
                <w:rFonts w:ascii="Times New Roman" w:hAnsi="Times New Roman" w:cs="Times New Roman"/>
                <w:bCs/>
                <w:sz w:val="14"/>
                <w:szCs w:val="14"/>
                <w:lang w:eastAsia="en-US"/>
              </w:rPr>
              <w:t>45</w:t>
            </w:r>
          </w:p>
        </w:tc>
        <w:tc>
          <w:tcPr>
            <w:tcW w:w="463" w:type="pct"/>
            <w:tcBorders>
              <w:top w:val="nil"/>
              <w:left w:val="nil"/>
              <w:bottom w:val="single" w:sz="4" w:space="0" w:color="auto"/>
              <w:right w:val="single" w:sz="4" w:space="0" w:color="auto"/>
            </w:tcBorders>
            <w:noWrap/>
            <w:textDirection w:val="lrTb"/>
            <w:vAlign w:val="center"/>
          </w:tcPr>
          <w:p w:rsidR="001038AA" w:rsidRPr="00223FBD" w:rsidP="00296EC4">
            <w:pPr>
              <w:bidi w:val="0"/>
              <w:jc w:val="center"/>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w:t>
            </w:r>
          </w:p>
        </w:tc>
        <w:tc>
          <w:tcPr>
            <w:tcW w:w="464" w:type="pct"/>
            <w:tcBorders>
              <w:top w:val="nil"/>
              <w:left w:val="nil"/>
              <w:bottom w:val="single" w:sz="4" w:space="0" w:color="auto"/>
              <w:right w:val="single" w:sz="4" w:space="0" w:color="auto"/>
            </w:tcBorders>
            <w:noWrap/>
            <w:textDirection w:val="lrTb"/>
            <w:vAlign w:val="center"/>
          </w:tcPr>
          <w:p w:rsidR="001038AA" w:rsidRPr="00223FBD" w:rsidP="00A83364">
            <w:pPr>
              <w:bidi w:val="0"/>
              <w:jc w:val="center"/>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w:t>
            </w:r>
          </w:p>
        </w:tc>
        <w:tc>
          <w:tcPr>
            <w:tcW w:w="464" w:type="pct"/>
            <w:tcBorders>
              <w:top w:val="nil"/>
              <w:left w:val="nil"/>
              <w:bottom w:val="single" w:sz="4" w:space="0" w:color="auto"/>
              <w:right w:val="single" w:sz="4" w:space="0" w:color="auto"/>
            </w:tcBorders>
            <w:noWrap/>
            <w:textDirection w:val="lrTb"/>
            <w:vAlign w:val="center"/>
          </w:tcPr>
          <w:p w:rsidR="001038AA" w:rsidRPr="00223FBD" w:rsidP="00A83364">
            <w:pPr>
              <w:bidi w:val="0"/>
              <w:jc w:val="center"/>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w:t>
            </w:r>
          </w:p>
        </w:tc>
        <w:tc>
          <w:tcPr>
            <w:tcW w:w="464" w:type="pct"/>
            <w:tcBorders>
              <w:top w:val="nil"/>
              <w:left w:val="nil"/>
              <w:bottom w:val="single" w:sz="4" w:space="0" w:color="auto"/>
              <w:right w:val="single" w:sz="4" w:space="0" w:color="auto"/>
            </w:tcBorders>
            <w:textDirection w:val="lrTb"/>
            <w:vAlign w:val="center"/>
          </w:tcPr>
          <w:p w:rsidR="001038AA" w:rsidRPr="00223FBD" w:rsidP="00A83364">
            <w:pPr>
              <w:bidi w:val="0"/>
              <w:jc w:val="center"/>
              <w:rPr>
                <w:rFonts w:ascii="Times New Roman" w:hAnsi="Times New Roman" w:cs="Times New Roman"/>
                <w:b/>
                <w:bCs/>
                <w:sz w:val="14"/>
                <w:szCs w:val="14"/>
                <w:lang w:eastAsia="en-US"/>
              </w:rPr>
            </w:pPr>
            <w:r w:rsidRPr="00223FBD">
              <w:rPr>
                <w:rFonts w:ascii="Times New Roman" w:hAnsi="Times New Roman" w:cs="Times New Roman"/>
                <w:b/>
                <w:bCs/>
                <w:sz w:val="14"/>
                <w:szCs w:val="14"/>
                <w:lang w:eastAsia="en-US"/>
              </w:rPr>
              <w:t>-</w:t>
            </w:r>
          </w:p>
        </w:tc>
        <w:tc>
          <w:tcPr>
            <w:tcW w:w="461" w:type="pct"/>
            <w:tcBorders>
              <w:top w:val="nil"/>
              <w:left w:val="nil"/>
              <w:bottom w:val="single" w:sz="4" w:space="0" w:color="auto"/>
              <w:right w:val="single" w:sz="4" w:space="0" w:color="auto"/>
            </w:tcBorders>
            <w:textDirection w:val="lrTb"/>
            <w:vAlign w:val="center"/>
          </w:tcPr>
          <w:p w:rsidR="001038AA" w:rsidRPr="00223FBD" w:rsidP="00A83364">
            <w:pPr>
              <w:bidi w:val="0"/>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w:t>
            </w:r>
          </w:p>
        </w:tc>
      </w:tr>
      <w:tr>
        <w:tblPrEx>
          <w:tblW w:w="4942" w:type="pct"/>
          <w:tblLook w:val="04A0"/>
        </w:tblPrEx>
        <w:trPr>
          <w:trHeight w:val="224"/>
        </w:trPr>
        <w:tc>
          <w:tcPr>
            <w:tcW w:w="1679" w:type="pct"/>
            <w:tcBorders>
              <w:top w:val="nil"/>
              <w:left w:val="single" w:sz="4" w:space="0" w:color="auto"/>
              <w:bottom w:val="single" w:sz="4" w:space="0" w:color="auto"/>
              <w:right w:val="single" w:sz="4" w:space="0" w:color="auto"/>
            </w:tcBorders>
            <w:textDirection w:val="lrTb"/>
            <w:vAlign w:val="center"/>
            <w:hideMark/>
          </w:tcPr>
          <w:p w:rsidR="001038AA" w:rsidRPr="00223FBD" w:rsidP="00296EC4">
            <w:pPr>
              <w:bidi w:val="0"/>
              <w:rPr>
                <w:rFonts w:ascii="Times New Roman" w:hAnsi="Times New Roman" w:cs="Times New Roman"/>
                <w:sz w:val="14"/>
                <w:szCs w:val="14"/>
                <w:lang w:eastAsia="en-US"/>
              </w:rPr>
            </w:pPr>
            <w:r w:rsidRPr="00223FBD">
              <w:rPr>
                <w:rFonts w:ascii="Times New Roman" w:hAnsi="Times New Roman" w:cs="Times New Roman"/>
                <w:sz w:val="14"/>
                <w:szCs w:val="14"/>
                <w:lang w:eastAsia="en-US"/>
              </w:rPr>
              <w:t>-  splácanie návratnej finančnej výpomoci Cargo</w:t>
            </w:r>
          </w:p>
        </w:tc>
        <w:tc>
          <w:tcPr>
            <w:tcW w:w="465" w:type="pct"/>
            <w:tcBorders>
              <w:top w:val="single" w:sz="4" w:space="0" w:color="auto"/>
              <w:left w:val="nil"/>
              <w:bottom w:val="single" w:sz="4" w:space="0" w:color="auto"/>
              <w:right w:val="single" w:sz="4" w:space="0" w:color="auto"/>
            </w:tcBorders>
            <w:textDirection w:val="lrTb"/>
            <w:vAlign w:val="center"/>
          </w:tcPr>
          <w:p w:rsidR="001038AA" w:rsidRPr="00223FBD" w:rsidP="00296EC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540" w:type="pct"/>
            <w:tcBorders>
              <w:top w:val="nil"/>
              <w:left w:val="single" w:sz="4" w:space="0" w:color="auto"/>
              <w:bottom w:val="single" w:sz="4" w:space="0" w:color="auto"/>
              <w:right w:val="single" w:sz="4" w:space="0" w:color="auto"/>
            </w:tcBorders>
            <w:noWrap/>
            <w:textDirection w:val="lrTb"/>
            <w:vAlign w:val="center"/>
            <w:hideMark/>
          </w:tcPr>
          <w:p w:rsidR="001038AA" w:rsidRPr="00223FBD" w:rsidP="00296EC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3" w:type="pct"/>
            <w:tcBorders>
              <w:top w:val="nil"/>
              <w:left w:val="nil"/>
              <w:bottom w:val="single" w:sz="4" w:space="0" w:color="auto"/>
              <w:right w:val="single" w:sz="4" w:space="0" w:color="auto"/>
            </w:tcBorders>
            <w:noWrap/>
            <w:textDirection w:val="lrTb"/>
            <w:vAlign w:val="center"/>
            <w:hideMark/>
          </w:tcPr>
          <w:p w:rsidR="001038AA" w:rsidRPr="00223FBD" w:rsidP="00296EC4">
            <w:pPr>
              <w:bidi w:val="0"/>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tc>
        <w:tc>
          <w:tcPr>
            <w:tcW w:w="464" w:type="pct"/>
            <w:tcBorders>
              <w:top w:val="nil"/>
              <w:left w:val="nil"/>
              <w:bottom w:val="single" w:sz="4" w:space="0" w:color="auto"/>
              <w:right w:val="single" w:sz="4" w:space="0" w:color="auto"/>
            </w:tcBorders>
            <w:noWrap/>
            <w:textDirection w:val="lrTb"/>
            <w:vAlign w:val="center"/>
            <w:hideMark/>
          </w:tcPr>
          <w:p w:rsidR="001038AA" w:rsidRPr="00223FBD" w:rsidP="00A8336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78</w:t>
            </w:r>
          </w:p>
        </w:tc>
        <w:tc>
          <w:tcPr>
            <w:tcW w:w="464" w:type="pct"/>
            <w:tcBorders>
              <w:top w:val="nil"/>
              <w:left w:val="nil"/>
              <w:bottom w:val="single" w:sz="4" w:space="0" w:color="auto"/>
              <w:right w:val="single" w:sz="4" w:space="0" w:color="auto"/>
            </w:tcBorders>
            <w:noWrap/>
            <w:textDirection w:val="lrTb"/>
            <w:vAlign w:val="center"/>
            <w:hideMark/>
          </w:tcPr>
          <w:p w:rsidR="001038AA" w:rsidRPr="00223FBD" w:rsidP="00A8336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4" w:type="pct"/>
            <w:tcBorders>
              <w:top w:val="nil"/>
              <w:left w:val="nil"/>
              <w:bottom w:val="single" w:sz="4" w:space="0" w:color="auto"/>
              <w:right w:val="single" w:sz="4" w:space="0" w:color="auto"/>
            </w:tcBorders>
            <w:textDirection w:val="lrTb"/>
            <w:vAlign w:val="center"/>
          </w:tcPr>
          <w:p w:rsidR="001038AA" w:rsidRPr="00223FBD" w:rsidP="00A8336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1" w:type="pct"/>
            <w:tcBorders>
              <w:top w:val="nil"/>
              <w:left w:val="nil"/>
              <w:bottom w:val="single" w:sz="4" w:space="0" w:color="auto"/>
              <w:right w:val="single" w:sz="4" w:space="0" w:color="auto"/>
            </w:tcBorders>
            <w:textDirection w:val="lrTb"/>
            <w:vAlign w:val="center"/>
          </w:tcPr>
          <w:p w:rsidR="001038AA" w:rsidRPr="00223FBD" w:rsidP="00A83364">
            <w:pPr>
              <w:bidi w:val="0"/>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tc>
      </w:tr>
      <w:tr>
        <w:tblPrEx>
          <w:tblW w:w="4942" w:type="pct"/>
          <w:tblLook w:val="04A0"/>
        </w:tblPrEx>
        <w:trPr>
          <w:trHeight w:val="224"/>
        </w:trPr>
        <w:tc>
          <w:tcPr>
            <w:tcW w:w="1679" w:type="pct"/>
            <w:tcBorders>
              <w:top w:val="nil"/>
              <w:left w:val="single" w:sz="4" w:space="0" w:color="auto"/>
              <w:bottom w:val="single" w:sz="4" w:space="0" w:color="auto"/>
              <w:right w:val="single" w:sz="4" w:space="0" w:color="auto"/>
            </w:tcBorders>
            <w:textDirection w:val="lrTb"/>
            <w:vAlign w:val="center"/>
          </w:tcPr>
          <w:p w:rsidR="001038AA" w:rsidRPr="00223FBD" w:rsidP="00296EC4">
            <w:pPr>
              <w:bidi w:val="0"/>
              <w:rPr>
                <w:rFonts w:ascii="Times New Roman" w:hAnsi="Times New Roman" w:cs="Times New Roman"/>
                <w:sz w:val="14"/>
                <w:szCs w:val="14"/>
                <w:lang w:eastAsia="en-US"/>
              </w:rPr>
            </w:pPr>
            <w:r w:rsidRPr="00223FBD">
              <w:rPr>
                <w:rFonts w:ascii="Times New Roman" w:hAnsi="Times New Roman" w:cs="Times New Roman"/>
                <w:sz w:val="14"/>
                <w:szCs w:val="14"/>
                <w:lang w:eastAsia="en-US"/>
              </w:rPr>
              <w:t>-  nižší odvod do EÚ</w:t>
            </w:r>
          </w:p>
        </w:tc>
        <w:tc>
          <w:tcPr>
            <w:tcW w:w="465" w:type="pct"/>
            <w:tcBorders>
              <w:top w:val="single" w:sz="4" w:space="0" w:color="auto"/>
              <w:left w:val="nil"/>
              <w:bottom w:val="single" w:sz="4" w:space="0" w:color="auto"/>
              <w:right w:val="single" w:sz="4" w:space="0" w:color="auto"/>
            </w:tcBorders>
            <w:textDirection w:val="lrTb"/>
            <w:vAlign w:val="center"/>
          </w:tcPr>
          <w:p w:rsidR="001038AA" w:rsidRPr="00223FBD" w:rsidP="00296EC4">
            <w:pPr>
              <w:bidi w:val="0"/>
              <w:jc w:val="center"/>
              <w:rPr>
                <w:rFonts w:ascii="Times New Roman" w:hAnsi="Times New Roman" w:cs="Times New Roman"/>
                <w:sz w:val="14"/>
                <w:szCs w:val="14"/>
                <w:lang w:eastAsia="en-US"/>
              </w:rPr>
            </w:pPr>
            <w:r w:rsidRPr="00223FBD">
              <w:rPr>
                <w:rFonts w:ascii="Times New Roman" w:hAnsi="Times New Roman" w:cs="Times New Roman"/>
                <w:sz w:val="14"/>
                <w:szCs w:val="14"/>
                <w:lang w:eastAsia="en-US"/>
              </w:rPr>
              <w:t>-</w:t>
            </w:r>
          </w:p>
        </w:tc>
        <w:tc>
          <w:tcPr>
            <w:tcW w:w="540" w:type="pct"/>
            <w:tcBorders>
              <w:top w:val="nil"/>
              <w:left w:val="single" w:sz="4" w:space="0" w:color="auto"/>
              <w:bottom w:val="single" w:sz="4" w:space="0" w:color="auto"/>
              <w:right w:val="single" w:sz="4" w:space="0" w:color="auto"/>
            </w:tcBorders>
            <w:noWrap/>
            <w:textDirection w:val="lrTb"/>
            <w:vAlign w:val="center"/>
          </w:tcPr>
          <w:p w:rsidR="001038AA" w:rsidRPr="00223FBD" w:rsidP="00296EC4">
            <w:pPr>
              <w:bidi w:val="0"/>
              <w:jc w:val="center"/>
              <w:rPr>
                <w:rFonts w:ascii="Times New Roman" w:hAnsi="Times New Roman" w:cs="Times New Roman"/>
                <w:sz w:val="14"/>
                <w:szCs w:val="14"/>
                <w:lang w:eastAsia="en-US"/>
              </w:rPr>
            </w:pPr>
            <w:r w:rsidRPr="00223FBD">
              <w:rPr>
                <w:rFonts w:ascii="Times New Roman" w:hAnsi="Times New Roman" w:cs="Times New Roman"/>
                <w:sz w:val="14"/>
                <w:szCs w:val="14"/>
                <w:lang w:eastAsia="en-US"/>
              </w:rPr>
              <w:t>87</w:t>
            </w:r>
          </w:p>
        </w:tc>
        <w:tc>
          <w:tcPr>
            <w:tcW w:w="463" w:type="pct"/>
            <w:tcBorders>
              <w:top w:val="nil"/>
              <w:left w:val="nil"/>
              <w:bottom w:val="single" w:sz="4" w:space="0" w:color="auto"/>
              <w:right w:val="single" w:sz="4" w:space="0" w:color="auto"/>
            </w:tcBorders>
            <w:noWrap/>
            <w:textDirection w:val="lrTb"/>
            <w:vAlign w:val="center"/>
          </w:tcPr>
          <w:p w:rsidR="001038AA" w:rsidRPr="00223FBD" w:rsidP="00296EC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4" w:type="pct"/>
            <w:tcBorders>
              <w:top w:val="nil"/>
              <w:left w:val="nil"/>
              <w:bottom w:val="single" w:sz="4" w:space="0" w:color="auto"/>
              <w:right w:val="single" w:sz="4" w:space="0" w:color="auto"/>
            </w:tcBorders>
            <w:noWrap/>
            <w:textDirection w:val="lrTb"/>
            <w:vAlign w:val="center"/>
          </w:tcPr>
          <w:p w:rsidR="001038AA" w:rsidRPr="00223FBD" w:rsidP="00A8336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4" w:type="pct"/>
            <w:tcBorders>
              <w:top w:val="nil"/>
              <w:left w:val="nil"/>
              <w:bottom w:val="single" w:sz="4" w:space="0" w:color="auto"/>
              <w:right w:val="single" w:sz="4" w:space="0" w:color="auto"/>
            </w:tcBorders>
            <w:noWrap/>
            <w:textDirection w:val="lrTb"/>
            <w:vAlign w:val="center"/>
          </w:tcPr>
          <w:p w:rsidR="001038AA" w:rsidRPr="00223FBD" w:rsidP="00A8336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4" w:type="pct"/>
            <w:tcBorders>
              <w:top w:val="nil"/>
              <w:left w:val="nil"/>
              <w:bottom w:val="single" w:sz="4" w:space="0" w:color="auto"/>
              <w:right w:val="single" w:sz="4" w:space="0" w:color="auto"/>
            </w:tcBorders>
            <w:textDirection w:val="lrTb"/>
            <w:vAlign w:val="center"/>
          </w:tcPr>
          <w:p w:rsidR="001038AA" w:rsidRPr="00223FBD" w:rsidP="00A8336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1" w:type="pct"/>
            <w:tcBorders>
              <w:top w:val="nil"/>
              <w:left w:val="nil"/>
              <w:bottom w:val="single" w:sz="4" w:space="0" w:color="auto"/>
              <w:right w:val="single" w:sz="4" w:space="0" w:color="auto"/>
            </w:tcBorders>
            <w:textDirection w:val="lrTb"/>
            <w:vAlign w:val="center"/>
          </w:tcPr>
          <w:p w:rsidR="001038AA" w:rsidRPr="00223FBD" w:rsidP="00A83364">
            <w:pPr>
              <w:bidi w:val="0"/>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tc>
      </w:tr>
      <w:tr>
        <w:tblPrEx>
          <w:tblW w:w="4942" w:type="pct"/>
          <w:tblLook w:val="04A0"/>
        </w:tblPrEx>
        <w:trPr>
          <w:trHeight w:val="224"/>
        </w:trPr>
        <w:tc>
          <w:tcPr>
            <w:tcW w:w="1679" w:type="pct"/>
            <w:tcBorders>
              <w:top w:val="nil"/>
              <w:left w:val="single" w:sz="4" w:space="0" w:color="auto"/>
              <w:bottom w:val="single" w:sz="4" w:space="0" w:color="auto"/>
              <w:right w:val="single" w:sz="4" w:space="0" w:color="auto"/>
            </w:tcBorders>
            <w:textDirection w:val="lrTb"/>
            <w:vAlign w:val="center"/>
          </w:tcPr>
          <w:p w:rsidR="001038AA" w:rsidRPr="00223FBD" w:rsidP="005E2996">
            <w:pPr>
              <w:bidi w:val="0"/>
              <w:rPr>
                <w:rFonts w:ascii="Times New Roman" w:hAnsi="Times New Roman" w:cs="Times New Roman"/>
                <w:sz w:val="14"/>
                <w:szCs w:val="14"/>
                <w:lang w:eastAsia="en-US"/>
              </w:rPr>
            </w:pPr>
            <w:r w:rsidRPr="00223FBD">
              <w:rPr>
                <w:rFonts w:ascii="Times New Roman" w:hAnsi="Times New Roman" w:cs="Times New Roman"/>
                <w:sz w:val="14"/>
                <w:szCs w:val="14"/>
                <w:lang w:eastAsia="en-US"/>
              </w:rPr>
              <w:t xml:space="preserve">- </w:t>
            </w:r>
            <w:r>
              <w:rPr>
                <w:rFonts w:ascii="Times New Roman" w:hAnsi="Times New Roman" w:cs="Times New Roman"/>
                <w:sz w:val="14"/>
                <w:szCs w:val="14"/>
                <w:lang w:eastAsia="en-US"/>
              </w:rPr>
              <w:t>j</w:t>
            </w:r>
            <w:r w:rsidRPr="00223FBD">
              <w:rPr>
                <w:rFonts w:ascii="Times New Roman" w:hAnsi="Times New Roman" w:cs="Times New Roman"/>
                <w:sz w:val="14"/>
                <w:szCs w:val="14"/>
                <w:lang w:eastAsia="en-US"/>
              </w:rPr>
              <w:t>ednorazové starobné dôchodky silovým zložkám</w:t>
            </w:r>
          </w:p>
        </w:tc>
        <w:tc>
          <w:tcPr>
            <w:tcW w:w="465" w:type="pct"/>
            <w:tcBorders>
              <w:top w:val="single" w:sz="4" w:space="0" w:color="auto"/>
              <w:left w:val="nil"/>
              <w:bottom w:val="single" w:sz="4" w:space="0" w:color="auto"/>
              <w:right w:val="single" w:sz="4" w:space="0" w:color="auto"/>
            </w:tcBorders>
            <w:textDirection w:val="lrTb"/>
            <w:vAlign w:val="center"/>
          </w:tcPr>
          <w:p w:rsidR="001038AA" w:rsidRPr="00223FBD" w:rsidP="00296EC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540" w:type="pct"/>
            <w:tcBorders>
              <w:top w:val="nil"/>
              <w:left w:val="single" w:sz="4" w:space="0" w:color="auto"/>
              <w:bottom w:val="single" w:sz="4" w:space="0" w:color="auto"/>
              <w:right w:val="single" w:sz="4" w:space="0" w:color="auto"/>
            </w:tcBorders>
            <w:noWrap/>
            <w:textDirection w:val="lrTb"/>
            <w:vAlign w:val="center"/>
          </w:tcPr>
          <w:p w:rsidR="001038AA" w:rsidRPr="00223FBD" w:rsidP="00296EC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-58</w:t>
            </w:r>
          </w:p>
        </w:tc>
        <w:tc>
          <w:tcPr>
            <w:tcW w:w="463" w:type="pct"/>
            <w:tcBorders>
              <w:top w:val="nil"/>
              <w:left w:val="nil"/>
              <w:bottom w:val="single" w:sz="4" w:space="0" w:color="auto"/>
              <w:right w:val="single" w:sz="4" w:space="0" w:color="auto"/>
            </w:tcBorders>
            <w:noWrap/>
            <w:textDirection w:val="lrTb"/>
            <w:vAlign w:val="center"/>
          </w:tcPr>
          <w:p w:rsidR="001038AA" w:rsidRPr="00223FBD" w:rsidP="00296EC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4" w:type="pct"/>
            <w:tcBorders>
              <w:top w:val="nil"/>
              <w:left w:val="nil"/>
              <w:bottom w:val="single" w:sz="4" w:space="0" w:color="auto"/>
              <w:right w:val="single" w:sz="4" w:space="0" w:color="auto"/>
            </w:tcBorders>
            <w:noWrap/>
            <w:textDirection w:val="lrTb"/>
            <w:vAlign w:val="center"/>
          </w:tcPr>
          <w:p w:rsidR="001038AA" w:rsidRPr="00223FBD" w:rsidP="00A8336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4" w:type="pct"/>
            <w:tcBorders>
              <w:top w:val="nil"/>
              <w:left w:val="nil"/>
              <w:bottom w:val="single" w:sz="4" w:space="0" w:color="auto"/>
              <w:right w:val="single" w:sz="4" w:space="0" w:color="auto"/>
            </w:tcBorders>
            <w:noWrap/>
            <w:textDirection w:val="lrTb"/>
            <w:vAlign w:val="center"/>
          </w:tcPr>
          <w:p w:rsidR="001038AA" w:rsidRPr="00223FBD" w:rsidP="00A8336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4" w:type="pct"/>
            <w:tcBorders>
              <w:top w:val="nil"/>
              <w:left w:val="nil"/>
              <w:bottom w:val="single" w:sz="4" w:space="0" w:color="auto"/>
              <w:right w:val="single" w:sz="4" w:space="0" w:color="auto"/>
            </w:tcBorders>
            <w:textDirection w:val="lrTb"/>
            <w:vAlign w:val="center"/>
          </w:tcPr>
          <w:p w:rsidR="001038AA" w:rsidRPr="00223FBD" w:rsidP="00A83364">
            <w:pPr>
              <w:bidi w:val="0"/>
              <w:jc w:val="center"/>
              <w:rPr>
                <w:rFonts w:ascii="Times New Roman" w:hAnsi="Times New Roman" w:cs="Times New Roman"/>
                <w:color w:val="000000"/>
                <w:sz w:val="14"/>
                <w:szCs w:val="14"/>
                <w:lang w:eastAsia="en-US"/>
              </w:rPr>
            </w:pPr>
            <w:r w:rsidRPr="00223FBD">
              <w:rPr>
                <w:rFonts w:ascii="Times New Roman" w:hAnsi="Times New Roman" w:cs="Times New Roman"/>
                <w:color w:val="000000"/>
                <w:sz w:val="14"/>
                <w:szCs w:val="14"/>
                <w:lang w:eastAsia="en-US"/>
              </w:rPr>
              <w:t>-</w:t>
            </w:r>
          </w:p>
        </w:tc>
        <w:tc>
          <w:tcPr>
            <w:tcW w:w="461" w:type="pct"/>
            <w:tcBorders>
              <w:top w:val="nil"/>
              <w:left w:val="nil"/>
              <w:bottom w:val="single" w:sz="4" w:space="0" w:color="auto"/>
              <w:right w:val="single" w:sz="4" w:space="0" w:color="auto"/>
            </w:tcBorders>
            <w:textDirection w:val="lrTb"/>
            <w:vAlign w:val="center"/>
          </w:tcPr>
          <w:p w:rsidR="001038AA" w:rsidRPr="00223FBD" w:rsidP="00A83364">
            <w:pPr>
              <w:bidi w:val="0"/>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tc>
      </w:tr>
      <w:tr>
        <w:tblPrEx>
          <w:tblW w:w="4942" w:type="pct"/>
          <w:tblLook w:val="04A0"/>
        </w:tblPrEx>
        <w:trPr>
          <w:trHeight w:val="224"/>
        </w:trPr>
        <w:tc>
          <w:tcPr>
            <w:tcW w:w="167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1038AA" w:rsidRPr="005E2996" w:rsidP="00296EC4">
            <w:pPr>
              <w:bidi w:val="0"/>
              <w:rPr>
                <w:rFonts w:ascii="Times New Roman" w:hAnsi="Times New Roman" w:cs="Times New Roman"/>
                <w:b/>
                <w:bCs/>
                <w:sz w:val="14"/>
                <w:szCs w:val="14"/>
                <w:lang w:eastAsia="en-US"/>
              </w:rPr>
            </w:pPr>
            <w:r w:rsidRPr="005E2996">
              <w:rPr>
                <w:rFonts w:ascii="Times New Roman" w:hAnsi="Times New Roman" w:cs="Times New Roman"/>
                <w:b/>
                <w:bCs/>
                <w:sz w:val="14"/>
                <w:szCs w:val="14"/>
                <w:lang w:eastAsia="en-US"/>
              </w:rPr>
              <w:t>CELKOVO</w:t>
            </w:r>
          </w:p>
        </w:tc>
        <w:tc>
          <w:tcPr>
            <w:tcW w:w="465" w:type="pct"/>
            <w:tcBorders>
              <w:top w:val="single" w:sz="4" w:space="0" w:color="auto"/>
              <w:left w:val="nil"/>
              <w:bottom w:val="single" w:sz="4" w:space="0" w:color="auto"/>
              <w:right w:val="single" w:sz="4" w:space="0" w:color="auto"/>
            </w:tcBorders>
            <w:shd w:val="clear" w:color="auto" w:fill="BFBFBF"/>
            <w:textDirection w:val="lrTb"/>
            <w:vAlign w:val="center"/>
          </w:tcPr>
          <w:p w:rsidR="001038AA" w:rsidRPr="005E2996" w:rsidP="00296EC4">
            <w:pPr>
              <w:bidi w:val="0"/>
              <w:jc w:val="center"/>
              <w:rPr>
                <w:rFonts w:ascii="Times New Roman" w:hAnsi="Times New Roman" w:cs="Times New Roman"/>
                <w:b/>
                <w:bCs/>
                <w:sz w:val="14"/>
                <w:szCs w:val="14"/>
                <w:lang w:eastAsia="en-US"/>
              </w:rPr>
            </w:pPr>
            <w:r w:rsidRPr="005E2996">
              <w:rPr>
                <w:rFonts w:ascii="Times New Roman" w:hAnsi="Times New Roman" w:cs="Times New Roman"/>
                <w:b/>
                <w:bCs/>
                <w:sz w:val="14"/>
                <w:szCs w:val="14"/>
                <w:lang w:eastAsia="en-US"/>
              </w:rPr>
              <w:t>-</w:t>
            </w:r>
          </w:p>
        </w:tc>
        <w:tc>
          <w:tcPr>
            <w:tcW w:w="54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1038AA" w:rsidRPr="005E2996" w:rsidP="00296EC4">
            <w:pPr>
              <w:bidi w:val="0"/>
              <w:jc w:val="center"/>
              <w:rPr>
                <w:rFonts w:ascii="Times New Roman" w:hAnsi="Times New Roman" w:cs="Times New Roman"/>
                <w:b/>
                <w:bCs/>
                <w:sz w:val="14"/>
                <w:szCs w:val="14"/>
                <w:lang w:eastAsia="en-US"/>
              </w:rPr>
            </w:pPr>
            <w:r w:rsidRPr="005E2996">
              <w:rPr>
                <w:rFonts w:ascii="Times New Roman" w:hAnsi="Times New Roman" w:cs="Times New Roman"/>
                <w:b/>
                <w:bCs/>
                <w:sz w:val="14"/>
                <w:szCs w:val="14"/>
                <w:lang w:eastAsia="en-US"/>
              </w:rPr>
              <w:t>238</w:t>
            </w:r>
          </w:p>
        </w:tc>
        <w:tc>
          <w:tcPr>
            <w:tcW w:w="463" w:type="pct"/>
            <w:tcBorders>
              <w:top w:val="single" w:sz="4" w:space="0" w:color="auto"/>
              <w:left w:val="nil"/>
              <w:bottom w:val="single" w:sz="4" w:space="0" w:color="auto"/>
              <w:right w:val="single" w:sz="4" w:space="0" w:color="auto"/>
            </w:tcBorders>
            <w:shd w:val="clear" w:color="auto" w:fill="BFBFBF"/>
            <w:textDirection w:val="lrTb"/>
            <w:vAlign w:val="center"/>
          </w:tcPr>
          <w:p w:rsidR="001038AA" w:rsidRPr="005E2996" w:rsidP="00296EC4">
            <w:pPr>
              <w:bidi w:val="0"/>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w:t>
            </w:r>
          </w:p>
        </w:tc>
        <w:tc>
          <w:tcPr>
            <w:tcW w:w="464" w:type="pct"/>
            <w:tcBorders>
              <w:top w:val="single" w:sz="4" w:space="0" w:color="auto"/>
              <w:left w:val="nil"/>
              <w:bottom w:val="single" w:sz="4" w:space="0" w:color="auto"/>
              <w:right w:val="single" w:sz="4" w:space="0" w:color="auto"/>
            </w:tcBorders>
            <w:shd w:val="clear" w:color="auto" w:fill="BFBFBF"/>
            <w:textDirection w:val="lrTb"/>
            <w:vAlign w:val="center"/>
          </w:tcPr>
          <w:p w:rsidR="001038AA" w:rsidRPr="005E2996" w:rsidP="00A83364">
            <w:pPr>
              <w:bidi w:val="0"/>
              <w:jc w:val="center"/>
              <w:rPr>
                <w:rFonts w:ascii="Times New Roman" w:hAnsi="Times New Roman" w:cs="Times New Roman"/>
                <w:b/>
                <w:bCs/>
                <w:sz w:val="14"/>
                <w:szCs w:val="14"/>
                <w:lang w:eastAsia="en-US"/>
              </w:rPr>
            </w:pPr>
            <w:r w:rsidRPr="005E2996">
              <w:rPr>
                <w:rFonts w:ascii="Times New Roman" w:hAnsi="Times New Roman" w:cs="Times New Roman"/>
                <w:b/>
                <w:bCs/>
                <w:sz w:val="14"/>
                <w:szCs w:val="14"/>
                <w:lang w:eastAsia="en-US"/>
              </w:rPr>
              <w:t>78</w:t>
            </w:r>
          </w:p>
        </w:tc>
        <w:tc>
          <w:tcPr>
            <w:tcW w:w="464" w:type="pct"/>
            <w:tcBorders>
              <w:top w:val="single" w:sz="4" w:space="0" w:color="auto"/>
              <w:left w:val="nil"/>
              <w:bottom w:val="single" w:sz="4" w:space="0" w:color="auto"/>
              <w:right w:val="single" w:sz="4" w:space="0" w:color="auto"/>
            </w:tcBorders>
            <w:shd w:val="clear" w:color="auto" w:fill="BFBFBF"/>
            <w:textDirection w:val="lrTb"/>
            <w:vAlign w:val="center"/>
          </w:tcPr>
          <w:p w:rsidR="001038AA" w:rsidRPr="005E2996" w:rsidP="00A83364">
            <w:pPr>
              <w:bidi w:val="0"/>
              <w:jc w:val="center"/>
              <w:rPr>
                <w:rFonts w:ascii="Times New Roman" w:hAnsi="Times New Roman" w:cs="Times New Roman"/>
                <w:b/>
                <w:bCs/>
                <w:sz w:val="14"/>
                <w:szCs w:val="14"/>
                <w:lang w:eastAsia="en-US"/>
              </w:rPr>
            </w:pPr>
            <w:r w:rsidRPr="005E2996">
              <w:rPr>
                <w:rFonts w:ascii="Times New Roman" w:hAnsi="Times New Roman" w:cs="Times New Roman"/>
                <w:b/>
                <w:bCs/>
                <w:sz w:val="14"/>
                <w:szCs w:val="14"/>
                <w:lang w:eastAsia="en-US"/>
              </w:rPr>
              <w:t>-</w:t>
            </w:r>
          </w:p>
        </w:tc>
        <w:tc>
          <w:tcPr>
            <w:tcW w:w="464" w:type="pct"/>
            <w:tcBorders>
              <w:top w:val="single" w:sz="4" w:space="0" w:color="auto"/>
              <w:left w:val="nil"/>
              <w:bottom w:val="single" w:sz="4" w:space="0" w:color="auto"/>
              <w:right w:val="single" w:sz="4" w:space="0" w:color="auto"/>
            </w:tcBorders>
            <w:shd w:val="clear" w:color="auto" w:fill="BFBFBF"/>
            <w:textDirection w:val="lrTb"/>
            <w:vAlign w:val="center"/>
          </w:tcPr>
          <w:p w:rsidR="001038AA" w:rsidRPr="005E2996" w:rsidP="00A83364">
            <w:pPr>
              <w:bidi w:val="0"/>
              <w:jc w:val="center"/>
              <w:rPr>
                <w:rFonts w:ascii="Times New Roman" w:hAnsi="Times New Roman" w:cs="Times New Roman"/>
                <w:b/>
                <w:bCs/>
                <w:sz w:val="14"/>
                <w:szCs w:val="14"/>
                <w:lang w:eastAsia="en-US"/>
              </w:rPr>
            </w:pPr>
            <w:r w:rsidRPr="005E2996">
              <w:rPr>
                <w:rFonts w:ascii="Times New Roman" w:hAnsi="Times New Roman" w:cs="Times New Roman"/>
                <w:b/>
                <w:bCs/>
                <w:sz w:val="14"/>
                <w:szCs w:val="14"/>
                <w:lang w:eastAsia="en-US"/>
              </w:rPr>
              <w:t>-</w:t>
            </w:r>
          </w:p>
        </w:tc>
        <w:tc>
          <w:tcPr>
            <w:tcW w:w="461" w:type="pct"/>
            <w:tcBorders>
              <w:top w:val="single" w:sz="4" w:space="0" w:color="auto"/>
              <w:left w:val="nil"/>
              <w:bottom w:val="single" w:sz="4" w:space="0" w:color="auto"/>
              <w:right w:val="single" w:sz="4" w:space="0" w:color="auto"/>
            </w:tcBorders>
            <w:shd w:val="clear" w:color="auto" w:fill="BFBFBF"/>
            <w:textDirection w:val="lrTb"/>
            <w:vAlign w:val="center"/>
          </w:tcPr>
          <w:p w:rsidR="001038AA" w:rsidRPr="005E2996" w:rsidP="00A83364">
            <w:pPr>
              <w:bidi w:val="0"/>
              <w:jc w:val="center"/>
              <w:rPr>
                <w:rFonts w:ascii="Times New Roman" w:hAnsi="Times New Roman" w:cs="Times New Roman"/>
                <w:b/>
                <w:bCs/>
                <w:sz w:val="14"/>
                <w:szCs w:val="14"/>
                <w:lang w:eastAsia="en-US"/>
              </w:rPr>
            </w:pPr>
            <w:r w:rsidRPr="005E2996">
              <w:rPr>
                <w:rFonts w:ascii="Times New Roman" w:hAnsi="Times New Roman" w:cs="Times New Roman"/>
                <w:b/>
                <w:bCs/>
                <w:sz w:val="14"/>
                <w:szCs w:val="14"/>
                <w:lang w:eastAsia="en-US"/>
              </w:rPr>
              <w:t>-</w:t>
            </w:r>
          </w:p>
        </w:tc>
      </w:tr>
    </w:tbl>
    <w:p w:rsidR="00382FB6" w:rsidRPr="001C2554" w:rsidP="00382FB6">
      <w:pPr>
        <w:bidi w:val="0"/>
        <w:jc w:val="center"/>
        <w:rPr>
          <w:rFonts w:ascii="Times New Roman" w:hAnsi="Times New Roman" w:cs="Times New Roman"/>
          <w:i/>
          <w:sz w:val="14"/>
          <w:szCs w:val="14"/>
        </w:rPr>
      </w:pPr>
      <w:r w:rsidRPr="00223FBD">
        <w:rPr>
          <w:rFonts w:ascii="Times New Roman" w:hAnsi="Times New Roman" w:cs="Times New Roman"/>
          <w:i/>
          <w:sz w:val="14"/>
          <w:szCs w:val="14"/>
        </w:rPr>
        <w:t>(+) zlepšenie salda, (-) zhoršenie salda</w:t>
        <w:tab/>
        <w:tab/>
        <w:tab/>
        <w:tab/>
        <w:tab/>
        <w:tab/>
        <w:tab/>
        <w:t xml:space="preserve">                           Zdroj: MF SR</w:t>
      </w:r>
    </w:p>
    <w:p w:rsidR="00382FB6" w:rsidRPr="00223FBD" w:rsidP="00382FB6">
      <w:pPr>
        <w:bidi w:val="0"/>
        <w:rPr>
          <w:rFonts w:ascii="Times New Roman" w:hAnsi="Times New Roman" w:cs="Times New Roman"/>
          <w:color w:val="FF0000"/>
        </w:rPr>
      </w:pPr>
    </w:p>
    <w:p w:rsidR="00382FB6" w:rsidRPr="00BC6EFE" w:rsidP="005E2996">
      <w:pPr>
        <w:bidi w:val="0"/>
        <w:ind w:firstLine="708"/>
        <w:contextualSpacing/>
        <w:jc w:val="both"/>
        <w:rPr>
          <w:rFonts w:ascii="Times New Roman" w:hAnsi="Times New Roman" w:cs="Times New Roman"/>
        </w:rPr>
      </w:pPr>
      <w:r w:rsidR="005E2996">
        <w:rPr>
          <w:rFonts w:ascii="Times New Roman" w:hAnsi="Times New Roman" w:cs="Times New Roman"/>
        </w:rPr>
        <w:t>V rokoch</w:t>
      </w:r>
      <w:r w:rsidRPr="00BC6EFE">
        <w:rPr>
          <w:rFonts w:ascii="Times New Roman" w:hAnsi="Times New Roman" w:cs="Times New Roman"/>
        </w:rPr>
        <w:t xml:space="preserve"> 2013 až 2018 boli identifikované nasledujúce jednorazové opatrenia:</w:t>
      </w:r>
    </w:p>
    <w:p w:rsidR="00382FB6" w:rsidRPr="00BC6EFE" w:rsidP="00382FB6">
      <w:pPr>
        <w:bidi w:val="0"/>
        <w:contextualSpacing/>
        <w:jc w:val="both"/>
        <w:rPr>
          <w:rFonts w:ascii="Times New Roman" w:hAnsi="Times New Roman" w:cs="Times New Roman"/>
        </w:rPr>
      </w:pPr>
    </w:p>
    <w:p w:rsidR="00382FB6" w:rsidRPr="00BC6EFE" w:rsidP="00FE3331">
      <w:pPr>
        <w:pStyle w:val="ListParagraph"/>
        <w:numPr>
          <w:numId w:val="5"/>
        </w:numPr>
        <w:bidi w:val="0"/>
        <w:jc w:val="both"/>
        <w:rPr>
          <w:rFonts w:ascii="Times New Roman" w:hAnsi="Times New Roman" w:cs="Times New Roman"/>
          <w:lang w:eastAsia="en-US"/>
        </w:rPr>
      </w:pPr>
      <w:r w:rsidRPr="00BC6EFE">
        <w:rPr>
          <w:rFonts w:ascii="Times New Roman" w:hAnsi="Times New Roman" w:cs="Times New Roman"/>
          <w:b/>
          <w:lang w:eastAsia="en-US"/>
        </w:rPr>
        <w:t>Digitálna dividenda</w:t>
      </w:r>
      <w:r w:rsidRPr="00BC6EFE">
        <w:rPr>
          <w:rFonts w:ascii="Times New Roman" w:hAnsi="Times New Roman" w:cs="Times New Roman"/>
          <w:lang w:eastAsia="en-US"/>
        </w:rPr>
        <w:t xml:space="preserve"> </w:t>
      </w:r>
      <w:r w:rsidRPr="005E2996">
        <w:rPr>
          <w:rFonts w:ascii="Times New Roman" w:hAnsi="Times New Roman" w:cs="Times New Roman"/>
          <w:b/>
          <w:lang w:eastAsia="en-US"/>
        </w:rPr>
        <w:t>-</w:t>
      </w:r>
      <w:r w:rsidRPr="00BC6EFE">
        <w:rPr>
          <w:rFonts w:ascii="Times New Roman" w:hAnsi="Times New Roman" w:cs="Times New Roman"/>
          <w:lang w:eastAsia="en-US"/>
        </w:rPr>
        <w:t xml:space="preserve"> Úrad pre reguláciu elektronických komunikácií a poštových služieb uskutočnil aukciu na predaj voľných frekvencií na prevádzku mobilných sietí štvrtej generácie. V roku 2014 sa tak jednorazovo zvýšili nedaňové príjmy </w:t>
      </w:r>
      <w:r w:rsidR="005E2996">
        <w:rPr>
          <w:rFonts w:ascii="Times New Roman" w:hAnsi="Times New Roman" w:cs="Times New Roman"/>
          <w:lang w:eastAsia="en-US"/>
        </w:rPr>
        <w:br/>
      </w:r>
      <w:r w:rsidRPr="00BC6EFE">
        <w:rPr>
          <w:rFonts w:ascii="Times New Roman" w:hAnsi="Times New Roman" w:cs="Times New Roman"/>
          <w:lang w:eastAsia="en-US"/>
        </w:rPr>
        <w:t>o 164 mil. eur (0,2 % HDP).</w:t>
      </w:r>
    </w:p>
    <w:p w:rsidR="00382FB6" w:rsidRPr="00BC6EFE" w:rsidP="00382FB6">
      <w:pPr>
        <w:pStyle w:val="ListParagraph"/>
        <w:bidi w:val="0"/>
        <w:jc w:val="both"/>
        <w:rPr>
          <w:rFonts w:ascii="Times New Roman" w:hAnsi="Times New Roman" w:cs="Times New Roman"/>
          <w:lang w:eastAsia="en-US"/>
        </w:rPr>
      </w:pPr>
    </w:p>
    <w:p w:rsidR="00382FB6" w:rsidRPr="00BC6EFE" w:rsidP="00FE3331">
      <w:pPr>
        <w:pStyle w:val="ListParagraph"/>
        <w:numPr>
          <w:numId w:val="5"/>
        </w:numPr>
        <w:bidi w:val="0"/>
        <w:jc w:val="both"/>
        <w:rPr>
          <w:rFonts w:ascii="Times New Roman" w:hAnsi="Times New Roman" w:cs="Times New Roman"/>
          <w:lang w:eastAsia="en-US"/>
        </w:rPr>
      </w:pPr>
      <w:r w:rsidRPr="00BC6EFE">
        <w:rPr>
          <w:rFonts w:ascii="Times New Roman" w:hAnsi="Times New Roman" w:cs="Times New Roman"/>
          <w:b/>
          <w:lang w:eastAsia="en-US"/>
        </w:rPr>
        <w:t>Pokuta Protimonopolného úradu</w:t>
      </w:r>
      <w:r w:rsidRPr="00BC6EFE">
        <w:rPr>
          <w:rFonts w:ascii="Times New Roman" w:hAnsi="Times New Roman" w:cs="Times New Roman"/>
          <w:lang w:eastAsia="en-US"/>
        </w:rPr>
        <w:t xml:space="preserve"> </w:t>
      </w:r>
      <w:r w:rsidRPr="005E2996">
        <w:rPr>
          <w:rFonts w:ascii="Times New Roman" w:hAnsi="Times New Roman" w:cs="Times New Roman"/>
          <w:b/>
          <w:lang w:eastAsia="en-US"/>
        </w:rPr>
        <w:t>-</w:t>
      </w:r>
      <w:r w:rsidRPr="00BC6EFE">
        <w:rPr>
          <w:rFonts w:ascii="Times New Roman" w:hAnsi="Times New Roman" w:cs="Times New Roman"/>
          <w:lang w:eastAsia="en-US"/>
        </w:rPr>
        <w:t xml:space="preserve"> </w:t>
      </w:r>
      <w:r w:rsidR="005E2996">
        <w:rPr>
          <w:rFonts w:ascii="Times New Roman" w:hAnsi="Times New Roman" w:cs="Times New Roman"/>
          <w:lang w:eastAsia="en-US"/>
        </w:rPr>
        <w:t>z</w:t>
      </w:r>
      <w:r w:rsidRPr="00BC6EFE">
        <w:rPr>
          <w:rFonts w:ascii="Times New Roman" w:hAnsi="Times New Roman" w:cs="Times New Roman"/>
          <w:lang w:eastAsia="en-US"/>
        </w:rPr>
        <w:t xml:space="preserve">ačiatkom roka 2014 došlo k právoplatnému uzavretiu súdneho sporu Protimonopolného úradu </w:t>
      </w:r>
      <w:r w:rsidR="005E2996">
        <w:rPr>
          <w:rFonts w:ascii="Times New Roman" w:hAnsi="Times New Roman" w:cs="Times New Roman"/>
          <w:lang w:eastAsia="en-US"/>
        </w:rPr>
        <w:t xml:space="preserve">SR </w:t>
      </w:r>
      <w:r w:rsidRPr="00BC6EFE">
        <w:rPr>
          <w:rFonts w:ascii="Times New Roman" w:hAnsi="Times New Roman" w:cs="Times New Roman"/>
          <w:lang w:eastAsia="en-US"/>
        </w:rPr>
        <w:t>voči stavebným firmám podozrivým z kartelu. Pokuta predstavuje jednorazový príjem štátneho rozpočtu vo výške 45 mil. eur (0,1</w:t>
      </w:r>
      <w:r w:rsidR="005E2996">
        <w:rPr>
          <w:rFonts w:ascii="Times New Roman" w:hAnsi="Times New Roman" w:cs="Times New Roman"/>
          <w:lang w:eastAsia="en-US"/>
        </w:rPr>
        <w:t xml:space="preserve"> </w:t>
      </w:r>
      <w:r w:rsidRPr="00BC6EFE">
        <w:rPr>
          <w:rFonts w:ascii="Times New Roman" w:hAnsi="Times New Roman" w:cs="Times New Roman"/>
          <w:lang w:eastAsia="en-US"/>
        </w:rPr>
        <w:t>% HDP).</w:t>
      </w:r>
    </w:p>
    <w:p w:rsidR="00382FB6" w:rsidRPr="00BC6EFE" w:rsidP="00382FB6">
      <w:pPr>
        <w:pStyle w:val="ListParagraph"/>
        <w:bidi w:val="0"/>
        <w:jc w:val="both"/>
        <w:rPr>
          <w:rFonts w:ascii="Times New Roman" w:hAnsi="Times New Roman" w:cs="Times New Roman"/>
          <w:lang w:eastAsia="en-US"/>
        </w:rPr>
      </w:pPr>
    </w:p>
    <w:p w:rsidR="00382FB6" w:rsidRPr="00BC6EFE" w:rsidP="00FE3331">
      <w:pPr>
        <w:pStyle w:val="NormalList"/>
        <w:numPr>
          <w:numId w:val="5"/>
        </w:numPr>
        <w:bidi w:val="0"/>
        <w:spacing w:after="240"/>
        <w:rPr>
          <w:rFonts w:ascii="Times New Roman" w:hAnsi="Times New Roman" w:cs="Times New Roman"/>
          <w:sz w:val="24"/>
          <w:szCs w:val="24"/>
        </w:rPr>
      </w:pPr>
      <w:r w:rsidRPr="00BC6EFE">
        <w:rPr>
          <w:rFonts w:ascii="Times New Roman" w:hAnsi="Times New Roman" w:cs="Times New Roman"/>
          <w:b/>
          <w:sz w:val="24"/>
          <w:szCs w:val="24"/>
        </w:rPr>
        <w:t>Splácanie návratnej finančnej výpomoci Cargo</w:t>
      </w:r>
      <w:r w:rsidRPr="00BC6EFE">
        <w:rPr>
          <w:rFonts w:ascii="Times New Roman" w:hAnsi="Times New Roman" w:cs="Times New Roman"/>
          <w:sz w:val="24"/>
          <w:szCs w:val="24"/>
        </w:rPr>
        <w:t xml:space="preserve"> </w:t>
      </w:r>
      <w:r w:rsidRPr="005E2996">
        <w:rPr>
          <w:rFonts w:ascii="Times New Roman" w:hAnsi="Times New Roman" w:cs="Times New Roman"/>
          <w:b/>
          <w:sz w:val="24"/>
          <w:szCs w:val="24"/>
        </w:rPr>
        <w:t>-</w:t>
      </w:r>
      <w:r w:rsidRPr="00BC6EFE">
        <w:rPr>
          <w:rFonts w:ascii="Times New Roman" w:hAnsi="Times New Roman" w:cs="Times New Roman"/>
          <w:sz w:val="24"/>
          <w:szCs w:val="24"/>
        </w:rPr>
        <w:t xml:space="preserve"> Železničnej spoločnosti Cargo Slovakia, a. s. bola v roku 2009 poskytnutá návratná finančná výpomoc zo štátnych finančných aktív. Uvedená transakcia ovplyvnila schodok a dlh verejnej správy v roku 2009. Realizované splátky sa považujú v zmysle metodiky ESA 2010 za kapitálový transfer s pozitívnym vplyvom na schodok rozpočtu verejnej správy 78 mil. eur (0,1 % HDP) v roku 201</w:t>
      </w:r>
      <w:r w:rsidR="005E2996">
        <w:rPr>
          <w:rFonts w:ascii="Times New Roman" w:hAnsi="Times New Roman" w:cs="Times New Roman"/>
          <w:sz w:val="24"/>
          <w:szCs w:val="24"/>
        </w:rPr>
        <w:t>5</w:t>
      </w:r>
      <w:r w:rsidRPr="00BC6EFE">
        <w:rPr>
          <w:rFonts w:ascii="Times New Roman" w:hAnsi="Times New Roman" w:cs="Times New Roman"/>
          <w:sz w:val="24"/>
          <w:szCs w:val="24"/>
        </w:rPr>
        <w:t>.</w:t>
      </w:r>
    </w:p>
    <w:p w:rsidR="00382FB6" w:rsidRPr="00BC6EFE" w:rsidP="00FE3331">
      <w:pPr>
        <w:pStyle w:val="ListParagraph"/>
        <w:numPr>
          <w:numId w:val="5"/>
        </w:numPr>
        <w:bidi w:val="0"/>
        <w:jc w:val="both"/>
        <w:rPr>
          <w:rFonts w:ascii="Times New Roman" w:hAnsi="Times New Roman" w:cs="Times New Roman"/>
          <w:lang w:eastAsia="en-US"/>
        </w:rPr>
      </w:pPr>
      <w:r w:rsidRPr="00BC6EFE">
        <w:rPr>
          <w:rFonts w:ascii="Times New Roman" w:hAnsi="Times New Roman" w:cs="Times New Roman"/>
          <w:b/>
          <w:lang w:eastAsia="en-US"/>
        </w:rPr>
        <w:t>Nižší odvod do EÚ</w:t>
      </w:r>
      <w:r w:rsidRPr="00BC6EFE">
        <w:rPr>
          <w:rFonts w:ascii="Times New Roman" w:hAnsi="Times New Roman" w:cs="Times New Roman"/>
          <w:lang w:eastAsia="en-US"/>
        </w:rPr>
        <w:t xml:space="preserve"> </w:t>
      </w:r>
      <w:r w:rsidRPr="005E2996" w:rsidR="005E2996">
        <w:rPr>
          <w:rFonts w:ascii="Times New Roman" w:hAnsi="Times New Roman" w:cs="Times New Roman"/>
          <w:b/>
          <w:lang w:eastAsia="en-US"/>
        </w:rPr>
        <w:t>-</w:t>
      </w:r>
      <w:r w:rsidRPr="00BC6EFE">
        <w:rPr>
          <w:rFonts w:ascii="Times New Roman" w:hAnsi="Times New Roman" w:cs="Times New Roman"/>
          <w:lang w:eastAsia="en-US"/>
        </w:rPr>
        <w:t xml:space="preserve"> </w:t>
      </w:r>
      <w:r w:rsidR="005E2996">
        <w:rPr>
          <w:rFonts w:ascii="Times New Roman" w:hAnsi="Times New Roman" w:cs="Times New Roman"/>
          <w:lang w:eastAsia="en-US"/>
        </w:rPr>
        <w:t>p</w:t>
      </w:r>
      <w:r w:rsidRPr="00BC6EFE">
        <w:rPr>
          <w:rFonts w:ascii="Times New Roman" w:hAnsi="Times New Roman" w:cs="Times New Roman"/>
          <w:lang w:eastAsia="en-US"/>
        </w:rPr>
        <w:t xml:space="preserve">odľa usmernenia Eurostatu by sa mala revízia odvodov do EÚ zaúčtovať akruálne do roku 2014 bez ohľadu na hotovostné transfery, ktoré čiastočne dobiehali ešte v roku 2015. Celková revízia odvodu je v sume 87 mil. eur </w:t>
      </w:r>
      <w:r w:rsidR="005E2996">
        <w:rPr>
          <w:rFonts w:ascii="Times New Roman" w:hAnsi="Times New Roman" w:cs="Times New Roman"/>
          <w:lang w:eastAsia="en-US"/>
        </w:rPr>
        <w:br/>
      </w:r>
      <w:r w:rsidRPr="00BC6EFE">
        <w:rPr>
          <w:rFonts w:ascii="Times New Roman" w:hAnsi="Times New Roman" w:cs="Times New Roman"/>
          <w:lang w:eastAsia="en-US"/>
        </w:rPr>
        <w:t xml:space="preserve">(0,1 % HDP). </w:t>
      </w:r>
    </w:p>
    <w:p w:rsidR="00382FB6" w:rsidRPr="00BC6EFE" w:rsidP="00382FB6">
      <w:pPr>
        <w:pStyle w:val="ListParagraph"/>
        <w:bidi w:val="0"/>
        <w:jc w:val="both"/>
        <w:rPr>
          <w:rFonts w:ascii="Times New Roman" w:hAnsi="Times New Roman" w:cs="Times New Roman"/>
          <w:lang w:eastAsia="en-US"/>
        </w:rPr>
      </w:pPr>
    </w:p>
    <w:p w:rsidR="00382FB6" w:rsidRPr="00BC6EFE" w:rsidP="00FE3331">
      <w:pPr>
        <w:pStyle w:val="ListParagraph"/>
        <w:numPr>
          <w:numId w:val="5"/>
        </w:numPr>
        <w:bidi w:val="0"/>
        <w:jc w:val="both"/>
        <w:rPr>
          <w:rFonts w:ascii="Times New Roman" w:hAnsi="Times New Roman" w:cs="Times New Roman"/>
          <w:lang w:eastAsia="en-US"/>
        </w:rPr>
      </w:pPr>
      <w:r w:rsidRPr="00BC6EFE">
        <w:rPr>
          <w:rFonts w:ascii="Times New Roman" w:hAnsi="Times New Roman" w:cs="Times New Roman"/>
          <w:b/>
          <w:lang w:eastAsia="en-US"/>
        </w:rPr>
        <w:t>Jednorazové starobné dôchodky silovým zložkám</w:t>
      </w:r>
      <w:r w:rsidRPr="00BC6EFE">
        <w:rPr>
          <w:rFonts w:ascii="Times New Roman" w:hAnsi="Times New Roman" w:cs="Times New Roman"/>
          <w:lang w:eastAsia="en-US"/>
        </w:rPr>
        <w:t xml:space="preserve"> – Sociálna </w:t>
      </w:r>
      <w:r w:rsidR="005E2996">
        <w:rPr>
          <w:rFonts w:ascii="Times New Roman" w:hAnsi="Times New Roman" w:cs="Times New Roman"/>
          <w:lang w:eastAsia="en-US"/>
        </w:rPr>
        <w:t>p</w:t>
      </w:r>
      <w:r w:rsidRPr="00BC6EFE">
        <w:rPr>
          <w:rFonts w:ascii="Times New Roman" w:hAnsi="Times New Roman" w:cs="Times New Roman"/>
          <w:lang w:eastAsia="en-US"/>
        </w:rPr>
        <w:t xml:space="preserve">oisťovňa v minulosti zamietala vyplácanie dôchodkov pre príslušníkov silových zložiek, ktorí nemali odpracované minimálne obdobie potrebné na priznanie dôchodku vo všeobecnom systéme. Na základe rozsudkov Najvyššieho súdu </w:t>
      </w:r>
      <w:r w:rsidR="0040391A">
        <w:rPr>
          <w:rFonts w:ascii="Times New Roman" w:hAnsi="Times New Roman" w:cs="Times New Roman"/>
          <w:lang w:eastAsia="en-US"/>
        </w:rPr>
        <w:t xml:space="preserve">SR </w:t>
      </w:r>
      <w:r w:rsidRPr="00BC6EFE">
        <w:rPr>
          <w:rFonts w:ascii="Times New Roman" w:hAnsi="Times New Roman" w:cs="Times New Roman"/>
          <w:lang w:eastAsia="en-US"/>
        </w:rPr>
        <w:t>priznala S</w:t>
      </w:r>
      <w:r w:rsidR="005E2996">
        <w:rPr>
          <w:rFonts w:ascii="Times New Roman" w:hAnsi="Times New Roman" w:cs="Times New Roman"/>
          <w:lang w:eastAsia="en-US"/>
        </w:rPr>
        <w:t>ociálna poisťovňa</w:t>
      </w:r>
      <w:r w:rsidRPr="00BC6EFE">
        <w:rPr>
          <w:rFonts w:ascii="Times New Roman" w:hAnsi="Times New Roman" w:cs="Times New Roman"/>
          <w:lang w:eastAsia="en-US"/>
        </w:rPr>
        <w:t xml:space="preserve"> </w:t>
      </w:r>
      <w:r w:rsidR="005E2996">
        <w:rPr>
          <w:rFonts w:ascii="Times New Roman" w:hAnsi="Times New Roman" w:cs="Times New Roman"/>
          <w:lang w:eastAsia="en-US"/>
        </w:rPr>
        <w:br/>
      </w:r>
      <w:r w:rsidRPr="00BC6EFE">
        <w:rPr>
          <w:rFonts w:ascii="Times New Roman" w:hAnsi="Times New Roman" w:cs="Times New Roman"/>
          <w:lang w:eastAsia="en-US"/>
        </w:rPr>
        <w:t xml:space="preserve">v rokoch 2013 až 2015 dôchodok aj silovým zložkám. Vyplácaná suma má </w:t>
      </w:r>
      <w:r w:rsidR="005E2996">
        <w:rPr>
          <w:rFonts w:ascii="Times New Roman" w:hAnsi="Times New Roman" w:cs="Times New Roman"/>
          <w:lang w:eastAsia="en-US"/>
        </w:rPr>
        <w:t>nega</w:t>
      </w:r>
      <w:r w:rsidRPr="00BC6EFE">
        <w:rPr>
          <w:rFonts w:ascii="Times New Roman" w:hAnsi="Times New Roman" w:cs="Times New Roman"/>
          <w:lang w:eastAsia="en-US"/>
        </w:rPr>
        <w:t>tívny vplyv na rozpočet vo výške 58 mil. eur (0,1 % HDP).</w:t>
      </w:r>
    </w:p>
    <w:p w:rsidR="009D67F5" w:rsidP="00502318">
      <w:pPr>
        <w:bidi w:val="0"/>
        <w:ind w:firstLine="708"/>
        <w:contextualSpacing/>
        <w:jc w:val="both"/>
        <w:rPr>
          <w:rFonts w:ascii="Times New Roman" w:hAnsi="Times New Roman" w:cs="Times New Roman"/>
        </w:rPr>
      </w:pPr>
    </w:p>
    <w:p w:rsidR="00B34ECE" w:rsidP="00502318">
      <w:pPr>
        <w:bidi w:val="0"/>
        <w:ind w:firstLine="708"/>
        <w:contextualSpacing/>
        <w:jc w:val="both"/>
        <w:rPr>
          <w:rFonts w:ascii="Times New Roman" w:hAnsi="Times New Roman" w:cs="Times New Roman"/>
        </w:rPr>
      </w:pPr>
    </w:p>
    <w:p w:rsidR="004869CE" w:rsidP="00502318">
      <w:pPr>
        <w:bidi w:val="0"/>
        <w:ind w:firstLine="708"/>
        <w:contextualSpacing/>
        <w:jc w:val="both"/>
        <w:rPr>
          <w:rFonts w:ascii="Times New Roman" w:hAnsi="Times New Roman" w:cs="Times New Roman"/>
        </w:rPr>
      </w:pPr>
    </w:p>
    <w:p w:rsidR="004869CE" w:rsidP="00502318">
      <w:pPr>
        <w:bidi w:val="0"/>
        <w:ind w:firstLine="708"/>
        <w:contextualSpacing/>
        <w:jc w:val="both"/>
        <w:rPr>
          <w:rFonts w:ascii="Times New Roman" w:hAnsi="Times New Roman" w:cs="Times New Roman"/>
        </w:rPr>
      </w:pPr>
    </w:p>
    <w:p w:rsidR="009C536E" w:rsidRPr="000F36A1" w:rsidP="00FE3331">
      <w:pPr>
        <w:pStyle w:val="Heading1"/>
        <w:numPr>
          <w:numId w:val="3"/>
        </w:numPr>
        <w:bidi w:val="0"/>
        <w:spacing w:before="0" w:after="0"/>
        <w:ind w:left="426" w:hanging="426"/>
        <w:rPr>
          <w:rFonts w:ascii="Times New Roman" w:hAnsi="Times New Roman" w:cs="Times New Roman"/>
          <w:sz w:val="28"/>
          <w:szCs w:val="24"/>
        </w:rPr>
      </w:pPr>
      <w:bookmarkStart w:id="54" w:name="_Toc431550667"/>
      <w:r w:rsidRPr="000F36A1">
        <w:rPr>
          <w:rFonts w:ascii="Times New Roman" w:hAnsi="Times New Roman" w:cs="Times New Roman"/>
          <w:sz w:val="28"/>
          <w:szCs w:val="24"/>
        </w:rPr>
        <w:t>Rozpočtovanie výdavkov štátneho rozpočtu</w:t>
      </w:r>
      <w:bookmarkEnd w:id="49"/>
      <w:bookmarkEnd w:id="50"/>
      <w:bookmarkEnd w:id="51"/>
      <w:bookmarkEnd w:id="52"/>
      <w:bookmarkEnd w:id="54"/>
    </w:p>
    <w:p w:rsidR="001C6DEB" w:rsidP="001C6DEB">
      <w:pPr>
        <w:bidi w:val="0"/>
        <w:jc w:val="both"/>
        <w:rPr>
          <w:rFonts w:ascii="Times New Roman" w:hAnsi="Times New Roman"/>
          <w:color w:val="0070C0"/>
        </w:rPr>
      </w:pPr>
    </w:p>
    <w:p w:rsidR="001C6DEB" w:rsidRPr="00530F74" w:rsidP="00530F74">
      <w:pPr>
        <w:keepNext/>
        <w:bidi w:val="0"/>
        <w:outlineLvl w:val="1"/>
        <w:rPr>
          <w:rFonts w:ascii="Times New Roman" w:hAnsi="Times New Roman" w:cs="Times New Roman"/>
          <w:b/>
          <w:bCs/>
          <w:iCs/>
          <w:szCs w:val="28"/>
        </w:rPr>
      </w:pPr>
      <w:bookmarkStart w:id="55" w:name="_Toc395259577"/>
      <w:bookmarkStart w:id="56" w:name="_Toc431550668"/>
      <w:r w:rsidRPr="00530F74">
        <w:rPr>
          <w:rFonts w:ascii="Times New Roman" w:hAnsi="Times New Roman" w:cs="Times New Roman"/>
          <w:b/>
          <w:bCs/>
          <w:iCs/>
          <w:szCs w:val="28"/>
        </w:rPr>
        <w:t>4.1. Kvantifikácia výdavkov štátneho rozpočtu</w:t>
      </w:r>
      <w:bookmarkEnd w:id="55"/>
      <w:bookmarkEnd w:id="56"/>
      <w:r w:rsidRPr="00530F74">
        <w:rPr>
          <w:rFonts w:ascii="Times New Roman" w:hAnsi="Times New Roman" w:cs="Times New Roman"/>
          <w:b/>
          <w:bCs/>
          <w:iCs/>
          <w:szCs w:val="28"/>
        </w:rPr>
        <w:t xml:space="preserve"> </w:t>
      </w:r>
    </w:p>
    <w:p w:rsidR="009122F8" w:rsidP="009122F8">
      <w:pPr>
        <w:keepNext/>
        <w:bidi w:val="0"/>
        <w:outlineLvl w:val="1"/>
        <w:rPr>
          <w:rFonts w:ascii="Times New Roman" w:hAnsi="Times New Roman" w:cs="Times New Roman"/>
          <w:color w:val="0070C0"/>
        </w:rPr>
      </w:pPr>
    </w:p>
    <w:tbl>
      <w:tblPr>
        <w:tblStyle w:val="TableNormal"/>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20"/>
        <w:gridCol w:w="904"/>
        <w:gridCol w:w="903"/>
        <w:gridCol w:w="903"/>
        <w:gridCol w:w="903"/>
        <w:gridCol w:w="903"/>
        <w:gridCol w:w="903"/>
        <w:gridCol w:w="903"/>
      </w:tblGrid>
      <w:tr>
        <w:tblPrEx>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66"/>
        </w:trPr>
        <w:tc>
          <w:tcPr>
            <w:tcW w:w="1542"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122F8" w:rsidP="00296EC4">
            <w:pPr>
              <w:bidi w:val="0"/>
              <w:rPr>
                <w:rFonts w:ascii="Times New Roman" w:hAnsi="Times New Roman"/>
                <w:b/>
                <w:bCs/>
                <w:sz w:val="14"/>
                <w:szCs w:val="14"/>
              </w:rPr>
            </w:pPr>
            <w:bookmarkStart w:id="57" w:name="OLE_LINK3"/>
            <w:bookmarkStart w:id="58" w:name="OLE_LINK2"/>
            <w:r>
              <w:rPr>
                <w:rFonts w:ascii="Times New Roman" w:hAnsi="Times New Roman"/>
                <w:b/>
                <w:bCs/>
                <w:sz w:val="14"/>
                <w:szCs w:val="14"/>
              </w:rPr>
              <w:t>v tis. eur</w:t>
            </w:r>
          </w:p>
        </w:tc>
        <w:tc>
          <w:tcPr>
            <w:tcW w:w="494"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122F8" w:rsidP="00296EC4">
            <w:pPr>
              <w:bidi w:val="0"/>
              <w:jc w:val="center"/>
              <w:rPr>
                <w:rFonts w:ascii="Times New Roman" w:hAnsi="Times New Roman"/>
                <w:b/>
                <w:bCs/>
                <w:sz w:val="14"/>
                <w:szCs w:val="14"/>
              </w:rPr>
            </w:pPr>
            <w:r>
              <w:rPr>
                <w:rFonts w:ascii="Times New Roman" w:hAnsi="Times New Roman"/>
                <w:b/>
                <w:bCs/>
                <w:sz w:val="14"/>
                <w:szCs w:val="14"/>
              </w:rPr>
              <w:t>2013 S</w:t>
            </w:r>
          </w:p>
        </w:tc>
        <w:tc>
          <w:tcPr>
            <w:tcW w:w="494"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9122F8" w:rsidP="00296EC4">
            <w:pPr>
              <w:bidi w:val="0"/>
              <w:jc w:val="center"/>
              <w:rPr>
                <w:rFonts w:ascii="Times New Roman" w:hAnsi="Times New Roman"/>
                <w:b/>
                <w:bCs/>
                <w:sz w:val="14"/>
                <w:szCs w:val="14"/>
              </w:rPr>
            </w:pPr>
            <w:r>
              <w:rPr>
                <w:rFonts w:ascii="Times New Roman" w:hAnsi="Times New Roman"/>
                <w:b/>
                <w:bCs/>
                <w:sz w:val="14"/>
                <w:szCs w:val="14"/>
              </w:rPr>
              <w:t>2014 S</w:t>
            </w:r>
          </w:p>
        </w:tc>
        <w:tc>
          <w:tcPr>
            <w:tcW w:w="494"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122F8" w:rsidP="00296EC4">
            <w:pPr>
              <w:bidi w:val="0"/>
              <w:jc w:val="center"/>
              <w:rPr>
                <w:rFonts w:ascii="Times New Roman" w:hAnsi="Times New Roman"/>
                <w:b/>
                <w:bCs/>
                <w:sz w:val="14"/>
                <w:szCs w:val="14"/>
              </w:rPr>
            </w:pPr>
            <w:r>
              <w:rPr>
                <w:rFonts w:ascii="Times New Roman" w:hAnsi="Times New Roman"/>
                <w:b/>
                <w:bCs/>
                <w:sz w:val="14"/>
                <w:szCs w:val="14"/>
              </w:rPr>
              <w:t>2015 R</w:t>
            </w:r>
          </w:p>
        </w:tc>
        <w:tc>
          <w:tcPr>
            <w:tcW w:w="494"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122F8" w:rsidRPr="007660E8" w:rsidP="00296EC4">
            <w:pPr>
              <w:bidi w:val="0"/>
              <w:jc w:val="center"/>
              <w:rPr>
                <w:rFonts w:ascii="Times New Roman" w:hAnsi="Times New Roman"/>
                <w:b/>
                <w:bCs/>
                <w:sz w:val="14"/>
                <w:szCs w:val="14"/>
              </w:rPr>
            </w:pPr>
            <w:r w:rsidRPr="007660E8">
              <w:rPr>
                <w:rFonts w:ascii="Times New Roman" w:hAnsi="Times New Roman"/>
                <w:b/>
                <w:bCs/>
                <w:sz w:val="14"/>
                <w:szCs w:val="14"/>
              </w:rPr>
              <w:t>2015 OS</w:t>
            </w:r>
          </w:p>
        </w:tc>
        <w:tc>
          <w:tcPr>
            <w:tcW w:w="494"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122F8" w:rsidP="00296EC4">
            <w:pPr>
              <w:bidi w:val="0"/>
              <w:jc w:val="center"/>
              <w:rPr>
                <w:rFonts w:ascii="Times New Roman" w:hAnsi="Times New Roman"/>
                <w:b/>
                <w:bCs/>
                <w:sz w:val="14"/>
                <w:szCs w:val="14"/>
              </w:rPr>
            </w:pPr>
            <w:r>
              <w:rPr>
                <w:rFonts w:ascii="Times New Roman" w:hAnsi="Times New Roman"/>
                <w:b/>
                <w:bCs/>
                <w:sz w:val="14"/>
                <w:szCs w:val="14"/>
              </w:rPr>
              <w:t>2016 N</w:t>
            </w:r>
          </w:p>
        </w:tc>
        <w:tc>
          <w:tcPr>
            <w:tcW w:w="494"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122F8" w:rsidP="00296EC4">
            <w:pPr>
              <w:bidi w:val="0"/>
              <w:jc w:val="center"/>
              <w:rPr>
                <w:rFonts w:ascii="Times New Roman" w:hAnsi="Times New Roman"/>
                <w:b/>
                <w:bCs/>
                <w:sz w:val="14"/>
                <w:szCs w:val="14"/>
              </w:rPr>
            </w:pPr>
            <w:r>
              <w:rPr>
                <w:rFonts w:ascii="Times New Roman" w:hAnsi="Times New Roman"/>
                <w:b/>
                <w:bCs/>
                <w:sz w:val="14"/>
                <w:szCs w:val="14"/>
              </w:rPr>
              <w:t>2017 N</w:t>
            </w:r>
          </w:p>
        </w:tc>
        <w:tc>
          <w:tcPr>
            <w:tcW w:w="494"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9122F8" w:rsidP="00296EC4">
            <w:pPr>
              <w:bidi w:val="0"/>
              <w:jc w:val="center"/>
              <w:rPr>
                <w:rFonts w:ascii="Times New Roman" w:hAnsi="Times New Roman"/>
                <w:b/>
                <w:bCs/>
                <w:sz w:val="14"/>
                <w:szCs w:val="14"/>
              </w:rPr>
            </w:pPr>
            <w:r>
              <w:rPr>
                <w:rFonts w:ascii="Times New Roman" w:hAnsi="Times New Roman"/>
                <w:b/>
                <w:bCs/>
                <w:sz w:val="14"/>
                <w:szCs w:val="14"/>
              </w:rPr>
              <w:t>2018 N</w:t>
            </w:r>
          </w:p>
        </w:tc>
      </w:tr>
      <w:tr>
        <w:tblPrEx>
          <w:tblW w:w="4997" w:type="pct"/>
          <w:tblCellMar>
            <w:left w:w="0" w:type="dxa"/>
            <w:right w:w="0" w:type="dxa"/>
          </w:tblCellMar>
          <w:tblLook w:val="04A0"/>
        </w:tblPrEx>
        <w:trPr>
          <w:trHeight w:val="392"/>
        </w:trPr>
        <w:tc>
          <w:tcPr>
            <w:tcW w:w="1542"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9122F8" w:rsidP="00296EC4">
            <w:pPr>
              <w:bidi w:val="0"/>
              <w:rPr>
                <w:rFonts w:ascii="Times New Roman" w:hAnsi="Times New Roman"/>
                <w:b/>
                <w:bCs/>
                <w:sz w:val="14"/>
                <w:szCs w:val="14"/>
              </w:rPr>
            </w:pPr>
            <w:r>
              <w:rPr>
                <w:rFonts w:ascii="Times New Roman" w:hAnsi="Times New Roman"/>
                <w:b/>
                <w:bCs/>
                <w:sz w:val="14"/>
                <w:szCs w:val="14"/>
              </w:rPr>
              <w:t>Výdavky štátneho rozpočtu</w:t>
            </w:r>
          </w:p>
        </w:tc>
        <w:tc>
          <w:tcPr>
            <w:tcW w:w="494"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9122F8" w:rsidRPr="009976EF" w:rsidP="00296EC4">
            <w:pPr>
              <w:bidi w:val="0"/>
              <w:jc w:val="right"/>
              <w:rPr>
                <w:rFonts w:ascii="Times New Roman" w:hAnsi="Times New Roman" w:cs="Times New Roman"/>
                <w:b/>
                <w:sz w:val="14"/>
                <w:szCs w:val="14"/>
              </w:rPr>
            </w:pPr>
            <w:r w:rsidRPr="009976EF">
              <w:rPr>
                <w:rFonts w:ascii="Times New Roman" w:hAnsi="Times New Roman" w:cs="Times New Roman"/>
                <w:b/>
                <w:sz w:val="14"/>
                <w:szCs w:val="14"/>
              </w:rPr>
              <w:t>14 819 702</w:t>
            </w:r>
          </w:p>
        </w:tc>
        <w:tc>
          <w:tcPr>
            <w:tcW w:w="494"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9122F8" w:rsidRPr="009976EF" w:rsidP="00296EC4">
            <w:pPr>
              <w:bidi w:val="0"/>
              <w:jc w:val="right"/>
              <w:rPr>
                <w:rFonts w:ascii="Times New Roman" w:hAnsi="Times New Roman" w:cs="Times New Roman"/>
                <w:b/>
                <w:sz w:val="14"/>
                <w:szCs w:val="14"/>
              </w:rPr>
            </w:pPr>
            <w:r w:rsidRPr="009976EF">
              <w:rPr>
                <w:rFonts w:ascii="Times New Roman" w:hAnsi="Times New Roman" w:cs="Times New Roman"/>
                <w:b/>
                <w:sz w:val="14"/>
                <w:szCs w:val="14"/>
              </w:rPr>
              <w:t>15 420</w:t>
            </w:r>
            <w:r>
              <w:rPr>
                <w:rFonts w:ascii="Times New Roman" w:hAnsi="Times New Roman" w:cs="Times New Roman"/>
                <w:b/>
                <w:sz w:val="14"/>
                <w:szCs w:val="14"/>
              </w:rPr>
              <w:t> </w:t>
            </w:r>
            <w:r w:rsidRPr="009976EF">
              <w:rPr>
                <w:rFonts w:ascii="Times New Roman" w:hAnsi="Times New Roman" w:cs="Times New Roman"/>
                <w:b/>
                <w:sz w:val="14"/>
                <w:szCs w:val="14"/>
              </w:rPr>
              <w:t>238</w:t>
            </w:r>
          </w:p>
        </w:tc>
        <w:tc>
          <w:tcPr>
            <w:tcW w:w="494"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9122F8" w:rsidRPr="009976EF" w:rsidP="00296EC4">
            <w:pPr>
              <w:bidi w:val="0"/>
              <w:jc w:val="right"/>
              <w:rPr>
                <w:rFonts w:ascii="Times New Roman" w:hAnsi="Times New Roman" w:cs="Times New Roman"/>
                <w:b/>
                <w:sz w:val="14"/>
                <w:szCs w:val="14"/>
              </w:rPr>
            </w:pPr>
            <w:r w:rsidRPr="009976EF">
              <w:rPr>
                <w:rFonts w:ascii="Times New Roman" w:hAnsi="Times New Roman" w:cs="Times New Roman"/>
                <w:b/>
                <w:sz w:val="14"/>
                <w:szCs w:val="14"/>
              </w:rPr>
              <w:t>17 478 558</w:t>
            </w:r>
          </w:p>
        </w:tc>
        <w:tc>
          <w:tcPr>
            <w:tcW w:w="494"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tcPr>
          <w:p w:rsidR="009122F8" w:rsidRPr="007660E8">
            <w:pPr>
              <w:bidi w:val="0"/>
              <w:jc w:val="right"/>
              <w:rPr>
                <w:rFonts w:ascii="Times New Roman" w:hAnsi="Times New Roman" w:cs="Times New Roman"/>
                <w:b/>
                <w:bCs/>
                <w:color w:val="000000"/>
                <w:sz w:val="14"/>
                <w:szCs w:val="14"/>
              </w:rPr>
            </w:pPr>
            <w:r w:rsidRPr="007660E8">
              <w:rPr>
                <w:rFonts w:ascii="Times New Roman" w:hAnsi="Times New Roman" w:cs="Times New Roman"/>
                <w:b/>
                <w:bCs/>
                <w:color w:val="000000"/>
                <w:sz w:val="14"/>
                <w:szCs w:val="14"/>
              </w:rPr>
              <w:t>17 251 054</w:t>
            </w:r>
          </w:p>
        </w:tc>
        <w:tc>
          <w:tcPr>
            <w:tcW w:w="494"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tcPr>
          <w:p w:rsidR="009122F8" w:rsidRPr="009122F8">
            <w:pPr>
              <w:bidi w:val="0"/>
              <w:jc w:val="right"/>
              <w:rPr>
                <w:rFonts w:ascii="Times New Roman" w:hAnsi="Times New Roman" w:cs="Times New Roman"/>
                <w:b/>
                <w:bCs/>
                <w:color w:val="000000"/>
                <w:sz w:val="14"/>
                <w:szCs w:val="14"/>
              </w:rPr>
            </w:pPr>
            <w:r w:rsidRPr="009122F8">
              <w:rPr>
                <w:rFonts w:ascii="Times New Roman" w:hAnsi="Times New Roman" w:cs="Times New Roman"/>
                <w:b/>
                <w:bCs/>
                <w:color w:val="000000"/>
                <w:sz w:val="14"/>
                <w:szCs w:val="14"/>
              </w:rPr>
              <w:t>15 997 201</w:t>
            </w:r>
          </w:p>
        </w:tc>
        <w:tc>
          <w:tcPr>
            <w:tcW w:w="494"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tcPr>
          <w:p w:rsidR="009122F8" w:rsidRPr="009122F8" w:rsidP="00E715D7">
            <w:pPr>
              <w:bidi w:val="0"/>
              <w:jc w:val="right"/>
              <w:rPr>
                <w:rFonts w:ascii="Times New Roman" w:hAnsi="Times New Roman" w:cs="Times New Roman"/>
                <w:b/>
                <w:bCs/>
                <w:color w:val="000000"/>
                <w:sz w:val="14"/>
                <w:szCs w:val="14"/>
              </w:rPr>
            </w:pPr>
            <w:r w:rsidR="003F204A">
              <w:rPr>
                <w:rFonts w:ascii="Times New Roman" w:hAnsi="Times New Roman" w:cs="Times New Roman"/>
                <w:b/>
                <w:bCs/>
                <w:color w:val="000000"/>
                <w:sz w:val="14"/>
                <w:szCs w:val="14"/>
              </w:rPr>
              <w:t>16 947 540</w:t>
            </w:r>
          </w:p>
        </w:tc>
        <w:tc>
          <w:tcPr>
            <w:tcW w:w="494"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122F8" w:rsidRPr="009122F8" w:rsidP="003F204A">
            <w:pPr>
              <w:bidi w:val="0"/>
              <w:jc w:val="right"/>
              <w:rPr>
                <w:rFonts w:ascii="Times New Roman" w:hAnsi="Times New Roman" w:cs="Times New Roman"/>
                <w:b/>
                <w:bCs/>
                <w:color w:val="000000"/>
                <w:sz w:val="14"/>
                <w:szCs w:val="14"/>
              </w:rPr>
            </w:pPr>
            <w:r w:rsidRPr="009122F8">
              <w:rPr>
                <w:rFonts w:ascii="Times New Roman" w:hAnsi="Times New Roman" w:cs="Times New Roman"/>
                <w:b/>
                <w:bCs/>
                <w:color w:val="000000"/>
                <w:sz w:val="14"/>
                <w:szCs w:val="14"/>
              </w:rPr>
              <w:t xml:space="preserve">17 </w:t>
            </w:r>
            <w:r w:rsidR="003F204A">
              <w:rPr>
                <w:rFonts w:ascii="Times New Roman" w:hAnsi="Times New Roman" w:cs="Times New Roman"/>
                <w:b/>
                <w:bCs/>
                <w:color w:val="000000"/>
                <w:sz w:val="14"/>
                <w:szCs w:val="14"/>
              </w:rPr>
              <w:t>42</w:t>
            </w:r>
            <w:r w:rsidR="00E715D7">
              <w:rPr>
                <w:rFonts w:ascii="Times New Roman" w:hAnsi="Times New Roman" w:cs="Times New Roman"/>
                <w:b/>
                <w:bCs/>
                <w:color w:val="000000"/>
                <w:sz w:val="14"/>
                <w:szCs w:val="14"/>
              </w:rPr>
              <w:t>8</w:t>
            </w:r>
            <w:r w:rsidRPr="009122F8">
              <w:rPr>
                <w:rFonts w:ascii="Times New Roman" w:hAnsi="Times New Roman" w:cs="Times New Roman"/>
                <w:b/>
                <w:bCs/>
                <w:color w:val="000000"/>
                <w:sz w:val="14"/>
                <w:szCs w:val="14"/>
              </w:rPr>
              <w:t xml:space="preserve"> </w:t>
            </w:r>
            <w:r w:rsidR="00E715D7">
              <w:rPr>
                <w:rFonts w:ascii="Times New Roman" w:hAnsi="Times New Roman" w:cs="Times New Roman"/>
                <w:b/>
                <w:bCs/>
                <w:color w:val="000000"/>
                <w:sz w:val="14"/>
                <w:szCs w:val="14"/>
              </w:rPr>
              <w:t>2</w:t>
            </w:r>
            <w:r w:rsidRPr="009122F8">
              <w:rPr>
                <w:rFonts w:ascii="Times New Roman" w:hAnsi="Times New Roman" w:cs="Times New Roman"/>
                <w:b/>
                <w:bCs/>
                <w:color w:val="000000"/>
                <w:sz w:val="14"/>
                <w:szCs w:val="14"/>
              </w:rPr>
              <w:t>35</w:t>
            </w:r>
          </w:p>
        </w:tc>
      </w:tr>
      <w:tr>
        <w:tblPrEx>
          <w:tblW w:w="4997" w:type="pct"/>
          <w:tblCellMar>
            <w:left w:w="0" w:type="dxa"/>
            <w:right w:w="0" w:type="dxa"/>
          </w:tblCellMar>
          <w:tblLook w:val="04A0"/>
        </w:tblPrEx>
        <w:trPr>
          <w:trHeight w:val="266"/>
        </w:trPr>
        <w:tc>
          <w:tcPr>
            <w:tcW w:w="15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P="00296EC4">
            <w:pPr>
              <w:bidi w:val="0"/>
              <w:rPr>
                <w:rFonts w:ascii="Times New Roman" w:hAnsi="Times New Roman"/>
                <w:sz w:val="14"/>
                <w:szCs w:val="14"/>
              </w:rPr>
            </w:pPr>
            <w:r>
              <w:rPr>
                <w:rFonts w:ascii="Times New Roman" w:hAnsi="Times New Roman"/>
                <w:sz w:val="14"/>
                <w:szCs w:val="14"/>
              </w:rPr>
              <w:t>Z toho:</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976EF" w:rsidP="00296EC4">
            <w:pPr>
              <w:bidi w:val="0"/>
              <w:jc w:val="right"/>
              <w:rPr>
                <w:rFonts w:ascii="Times New Roman" w:hAnsi="Times New Roman" w:cs="Times New Roman"/>
                <w:sz w:val="14"/>
                <w:szCs w:val="14"/>
              </w:rPr>
            </w:pPr>
          </w:p>
        </w:tc>
        <w:tc>
          <w:tcPr>
            <w:tcW w:w="494" w:type="pct"/>
            <w:tcBorders>
              <w:top w:val="single" w:sz="4" w:space="0" w:color="auto"/>
              <w:left w:val="single" w:sz="4" w:space="0" w:color="auto"/>
              <w:bottom w:val="single" w:sz="4" w:space="0" w:color="auto"/>
              <w:right w:val="single" w:sz="4" w:space="0" w:color="auto"/>
            </w:tcBorders>
            <w:textDirection w:val="lrTb"/>
            <w:vAlign w:val="center"/>
          </w:tcPr>
          <w:p w:rsidR="009122F8" w:rsidRPr="009976EF" w:rsidP="00296EC4">
            <w:pPr>
              <w:bidi w:val="0"/>
              <w:jc w:val="right"/>
              <w:rPr>
                <w:rFonts w:ascii="Times New Roman" w:hAnsi="Times New Roman" w:cs="Times New Roman"/>
                <w:sz w:val="14"/>
                <w:szCs w:val="14"/>
              </w:rPr>
            </w:pP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976EF" w:rsidP="00296EC4">
            <w:pPr>
              <w:bidi w:val="0"/>
              <w:jc w:val="right"/>
              <w:rPr>
                <w:rFonts w:ascii="Times New Roman" w:hAnsi="Times New Roman" w:cs="Times New Roman"/>
                <w:sz w:val="14"/>
                <w:szCs w:val="14"/>
              </w:rPr>
            </w:pP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7660E8" w:rsidP="00296EC4">
            <w:pPr>
              <w:bidi w:val="0"/>
              <w:jc w:val="right"/>
              <w:rPr>
                <w:rFonts w:ascii="Times New Roman" w:hAnsi="Times New Roman" w:cs="Times New Roman"/>
                <w:sz w:val="14"/>
                <w:szCs w:val="14"/>
              </w:rPr>
            </w:pP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122F8" w:rsidP="00296EC4">
            <w:pPr>
              <w:bidi w:val="0"/>
              <w:jc w:val="right"/>
              <w:rPr>
                <w:rFonts w:ascii="Times New Roman" w:hAnsi="Times New Roman" w:cs="Times New Roman"/>
                <w:sz w:val="14"/>
                <w:szCs w:val="14"/>
              </w:rPr>
            </w:pP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122F8" w:rsidP="00296EC4">
            <w:pPr>
              <w:bidi w:val="0"/>
              <w:jc w:val="right"/>
              <w:rPr>
                <w:rFonts w:ascii="Times New Roman" w:hAnsi="Times New Roman" w:cs="Times New Roman"/>
                <w:sz w:val="14"/>
                <w:szCs w:val="14"/>
              </w:rPr>
            </w:pPr>
          </w:p>
        </w:tc>
        <w:tc>
          <w:tcPr>
            <w:tcW w:w="494" w:type="pct"/>
            <w:tcBorders>
              <w:top w:val="single" w:sz="4" w:space="0" w:color="auto"/>
              <w:left w:val="single" w:sz="4" w:space="0" w:color="auto"/>
              <w:bottom w:val="single" w:sz="4" w:space="0" w:color="auto"/>
              <w:right w:val="single" w:sz="4" w:space="0" w:color="auto"/>
            </w:tcBorders>
            <w:textDirection w:val="lrTb"/>
            <w:vAlign w:val="center"/>
          </w:tcPr>
          <w:p w:rsidR="009122F8" w:rsidRPr="009122F8" w:rsidP="00296EC4">
            <w:pPr>
              <w:bidi w:val="0"/>
              <w:jc w:val="right"/>
              <w:rPr>
                <w:rFonts w:ascii="Times New Roman" w:hAnsi="Times New Roman" w:cs="Times New Roman"/>
                <w:sz w:val="14"/>
                <w:szCs w:val="14"/>
              </w:rPr>
            </w:pPr>
          </w:p>
        </w:tc>
      </w:tr>
      <w:tr>
        <w:tblPrEx>
          <w:tblW w:w="4997" w:type="pct"/>
          <w:tblCellMar>
            <w:left w:w="0" w:type="dxa"/>
            <w:right w:w="0" w:type="dxa"/>
          </w:tblCellMar>
          <w:tblLook w:val="04A0"/>
        </w:tblPrEx>
        <w:trPr>
          <w:trHeight w:val="266"/>
        </w:trPr>
        <w:tc>
          <w:tcPr>
            <w:tcW w:w="15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P="00296EC4">
            <w:pPr>
              <w:bidi w:val="0"/>
              <w:ind w:left="284" w:hanging="284"/>
              <w:rPr>
                <w:rFonts w:ascii="Times New Roman" w:hAnsi="Times New Roman"/>
                <w:sz w:val="14"/>
                <w:szCs w:val="14"/>
              </w:rPr>
            </w:pPr>
            <w:r>
              <w:rPr>
                <w:rFonts w:ascii="Times New Roman" w:hAnsi="Times New Roman"/>
                <w:sz w:val="14"/>
                <w:szCs w:val="14"/>
              </w:rPr>
              <w:t xml:space="preserve">        Výdavky na obsluhu štátneho dlhu</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1 165 692</w:t>
            </w:r>
          </w:p>
        </w:tc>
        <w:tc>
          <w:tcPr>
            <w:tcW w:w="494" w:type="pct"/>
            <w:tcBorders>
              <w:top w:val="single" w:sz="4" w:space="0" w:color="auto"/>
              <w:left w:val="single" w:sz="4" w:space="0" w:color="auto"/>
              <w:bottom w:val="single" w:sz="4" w:space="0" w:color="auto"/>
              <w:right w:val="single" w:sz="4" w:space="0" w:color="auto"/>
            </w:tcBorders>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1 280 934</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1 292 853</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7660E8">
            <w:pPr>
              <w:bidi w:val="0"/>
              <w:jc w:val="right"/>
              <w:rPr>
                <w:rFonts w:ascii="Times New Roman" w:hAnsi="Times New Roman" w:cs="Times New Roman"/>
                <w:color w:val="000000"/>
                <w:sz w:val="14"/>
                <w:szCs w:val="14"/>
              </w:rPr>
            </w:pPr>
            <w:r w:rsidRPr="007660E8">
              <w:rPr>
                <w:rFonts w:ascii="Times New Roman" w:hAnsi="Times New Roman" w:cs="Times New Roman"/>
                <w:color w:val="000000"/>
                <w:sz w:val="14"/>
                <w:szCs w:val="14"/>
              </w:rPr>
              <w:t>1 174 865</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1 191 147</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1 376 272</w:t>
            </w:r>
          </w:p>
        </w:tc>
        <w:tc>
          <w:tcPr>
            <w:tcW w:w="494" w:type="pct"/>
            <w:tcBorders>
              <w:top w:val="single" w:sz="4" w:space="0" w:color="auto"/>
              <w:left w:val="single" w:sz="4" w:space="0" w:color="auto"/>
              <w:bottom w:val="single" w:sz="4" w:space="0" w:color="auto"/>
              <w:right w:val="single" w:sz="4" w:space="0" w:color="auto"/>
            </w:tcBorders>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1 279 323</w:t>
            </w:r>
          </w:p>
        </w:tc>
      </w:tr>
      <w:tr>
        <w:tblPrEx>
          <w:tblW w:w="4997" w:type="pct"/>
          <w:tblCellMar>
            <w:left w:w="0" w:type="dxa"/>
            <w:right w:w="0" w:type="dxa"/>
          </w:tblCellMar>
          <w:tblLook w:val="04A0"/>
        </w:tblPrEx>
        <w:trPr>
          <w:trHeight w:val="266"/>
        </w:trPr>
        <w:tc>
          <w:tcPr>
            <w:tcW w:w="15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P="00296EC4">
            <w:pPr>
              <w:bidi w:val="0"/>
              <w:ind w:firstLine="63"/>
              <w:rPr>
                <w:rFonts w:ascii="Times New Roman" w:hAnsi="Times New Roman"/>
                <w:sz w:val="14"/>
                <w:szCs w:val="14"/>
              </w:rPr>
            </w:pPr>
            <w:r>
              <w:rPr>
                <w:rFonts w:ascii="Times New Roman" w:hAnsi="Times New Roman"/>
                <w:sz w:val="14"/>
                <w:szCs w:val="14"/>
              </w:rPr>
              <w:t xml:space="preserve">      Zdroje  EÚ</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2 035 776</w:t>
            </w:r>
          </w:p>
        </w:tc>
        <w:tc>
          <w:tcPr>
            <w:tcW w:w="494" w:type="pct"/>
            <w:tcBorders>
              <w:top w:val="single" w:sz="4" w:space="0" w:color="auto"/>
              <w:left w:val="single" w:sz="4" w:space="0" w:color="auto"/>
              <w:bottom w:val="single" w:sz="4" w:space="0" w:color="auto"/>
              <w:right w:val="single" w:sz="4" w:space="0" w:color="auto"/>
            </w:tcBorders>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2 013 514</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3 272 393</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7660E8">
            <w:pPr>
              <w:bidi w:val="0"/>
              <w:jc w:val="right"/>
              <w:rPr>
                <w:rFonts w:ascii="Times New Roman" w:hAnsi="Times New Roman" w:cs="Times New Roman"/>
                <w:color w:val="000000"/>
                <w:sz w:val="14"/>
                <w:szCs w:val="14"/>
              </w:rPr>
            </w:pPr>
            <w:r w:rsidRPr="007660E8">
              <w:rPr>
                <w:rFonts w:ascii="Times New Roman" w:hAnsi="Times New Roman" w:cs="Times New Roman"/>
                <w:color w:val="000000"/>
                <w:sz w:val="14"/>
                <w:szCs w:val="14"/>
              </w:rPr>
              <w:t>3 578 571</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2 143 158</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3 096 354</w:t>
            </w:r>
          </w:p>
        </w:tc>
        <w:tc>
          <w:tcPr>
            <w:tcW w:w="494" w:type="pct"/>
            <w:tcBorders>
              <w:top w:val="single" w:sz="4" w:space="0" w:color="auto"/>
              <w:left w:val="single" w:sz="4" w:space="0" w:color="auto"/>
              <w:bottom w:val="single" w:sz="4" w:space="0" w:color="auto"/>
              <w:right w:val="single" w:sz="4" w:space="0" w:color="auto"/>
            </w:tcBorders>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3 524 537</w:t>
            </w:r>
          </w:p>
        </w:tc>
      </w:tr>
      <w:tr>
        <w:tblPrEx>
          <w:tblW w:w="4997" w:type="pct"/>
          <w:tblCellMar>
            <w:left w:w="0" w:type="dxa"/>
            <w:right w:w="0" w:type="dxa"/>
          </w:tblCellMar>
          <w:tblLook w:val="04A0"/>
        </w:tblPrEx>
        <w:trPr>
          <w:trHeight w:val="266"/>
        </w:trPr>
        <w:tc>
          <w:tcPr>
            <w:tcW w:w="1542"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hideMark/>
          </w:tcPr>
          <w:p w:rsidR="009122F8" w:rsidP="00296EC4">
            <w:pPr>
              <w:bidi w:val="0"/>
              <w:ind w:firstLine="140"/>
              <w:rPr>
                <w:rFonts w:ascii="Times New Roman" w:hAnsi="Times New Roman"/>
                <w:sz w:val="14"/>
                <w:szCs w:val="14"/>
              </w:rPr>
            </w:pPr>
            <w:r>
              <w:rPr>
                <w:rFonts w:ascii="Times New Roman" w:hAnsi="Times New Roman"/>
                <w:sz w:val="14"/>
                <w:szCs w:val="14"/>
              </w:rPr>
              <w:t>    Spolufinancovanie</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367 409</w:t>
            </w:r>
          </w:p>
        </w:tc>
        <w:tc>
          <w:tcPr>
            <w:tcW w:w="494" w:type="pct"/>
            <w:tcBorders>
              <w:top w:val="single" w:sz="4" w:space="0" w:color="auto"/>
              <w:left w:val="single" w:sz="4" w:space="0" w:color="auto"/>
              <w:bottom w:val="single" w:sz="4" w:space="0" w:color="auto"/>
              <w:right w:val="single" w:sz="4" w:space="0" w:color="auto"/>
            </w:tcBorders>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382 835</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672 835</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7660E8">
            <w:pPr>
              <w:bidi w:val="0"/>
              <w:jc w:val="right"/>
              <w:rPr>
                <w:rFonts w:ascii="Times New Roman" w:hAnsi="Times New Roman" w:cs="Times New Roman"/>
                <w:color w:val="000000"/>
                <w:sz w:val="14"/>
                <w:szCs w:val="14"/>
              </w:rPr>
            </w:pPr>
            <w:r w:rsidRPr="007660E8">
              <w:rPr>
                <w:rFonts w:ascii="Times New Roman" w:hAnsi="Times New Roman" w:cs="Times New Roman"/>
                <w:color w:val="000000"/>
                <w:sz w:val="14"/>
                <w:szCs w:val="14"/>
              </w:rPr>
              <w:t>625 403</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122F8" w:rsidP="00A66CF6">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39</w:t>
            </w:r>
            <w:r w:rsidR="00A66CF6">
              <w:rPr>
                <w:rFonts w:ascii="Times New Roman" w:hAnsi="Times New Roman" w:cs="Times New Roman"/>
                <w:color w:val="000000"/>
                <w:sz w:val="14"/>
                <w:szCs w:val="14"/>
              </w:rPr>
              <w:t>2</w:t>
            </w:r>
            <w:r w:rsidRPr="009122F8">
              <w:rPr>
                <w:rFonts w:ascii="Times New Roman" w:hAnsi="Times New Roman" w:cs="Times New Roman"/>
                <w:color w:val="000000"/>
                <w:sz w:val="14"/>
                <w:szCs w:val="14"/>
              </w:rPr>
              <w:t xml:space="preserve"> </w:t>
            </w:r>
            <w:r w:rsidR="00A66CF6">
              <w:rPr>
                <w:rFonts w:ascii="Times New Roman" w:hAnsi="Times New Roman" w:cs="Times New Roman"/>
                <w:color w:val="000000"/>
                <w:sz w:val="14"/>
                <w:szCs w:val="14"/>
              </w:rPr>
              <w:t>065</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564 727</w:t>
            </w:r>
          </w:p>
        </w:tc>
        <w:tc>
          <w:tcPr>
            <w:tcW w:w="494" w:type="pct"/>
            <w:tcBorders>
              <w:top w:val="single" w:sz="4" w:space="0" w:color="auto"/>
              <w:left w:val="single" w:sz="4" w:space="0" w:color="auto"/>
              <w:bottom w:val="single" w:sz="4" w:space="0" w:color="auto"/>
              <w:right w:val="single" w:sz="4" w:space="0" w:color="auto"/>
            </w:tcBorders>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648 336</w:t>
            </w:r>
          </w:p>
        </w:tc>
      </w:tr>
      <w:tr>
        <w:tblPrEx>
          <w:tblW w:w="4997" w:type="pct"/>
          <w:tblCellMar>
            <w:left w:w="0" w:type="dxa"/>
            <w:right w:w="0" w:type="dxa"/>
          </w:tblCellMar>
          <w:tblLook w:val="04A0"/>
        </w:tblPrEx>
        <w:trPr>
          <w:trHeight w:val="266"/>
        </w:trPr>
        <w:tc>
          <w:tcPr>
            <w:tcW w:w="1542"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hideMark/>
          </w:tcPr>
          <w:p w:rsidR="009122F8" w:rsidP="00296EC4">
            <w:pPr>
              <w:bidi w:val="0"/>
              <w:ind w:firstLine="140"/>
              <w:rPr>
                <w:rFonts w:ascii="Times New Roman" w:hAnsi="Times New Roman"/>
                <w:sz w:val="14"/>
                <w:szCs w:val="14"/>
              </w:rPr>
            </w:pPr>
            <w:r>
              <w:rPr>
                <w:rFonts w:ascii="Times New Roman" w:hAnsi="Times New Roman"/>
                <w:sz w:val="14"/>
                <w:szCs w:val="14"/>
              </w:rPr>
              <w:t xml:space="preserve">    Odvod do rozpočtu EÚ (vrátane rezervy)</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732 963</w:t>
            </w:r>
          </w:p>
        </w:tc>
        <w:tc>
          <w:tcPr>
            <w:tcW w:w="494" w:type="pct"/>
            <w:tcBorders>
              <w:top w:val="single" w:sz="4" w:space="0" w:color="auto"/>
              <w:left w:val="single" w:sz="4" w:space="0" w:color="auto"/>
              <w:bottom w:val="single" w:sz="4" w:space="0" w:color="auto"/>
              <w:right w:val="single" w:sz="4" w:space="0" w:color="auto"/>
            </w:tcBorders>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683 264</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788 935</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7660E8">
            <w:pPr>
              <w:bidi w:val="0"/>
              <w:jc w:val="right"/>
              <w:rPr>
                <w:rFonts w:ascii="Times New Roman" w:hAnsi="Times New Roman" w:cs="Times New Roman"/>
                <w:color w:val="000000"/>
                <w:sz w:val="14"/>
                <w:szCs w:val="14"/>
              </w:rPr>
            </w:pPr>
            <w:r w:rsidRPr="007660E8">
              <w:rPr>
                <w:rFonts w:ascii="Times New Roman" w:hAnsi="Times New Roman" w:cs="Times New Roman"/>
                <w:color w:val="000000"/>
                <w:sz w:val="14"/>
                <w:szCs w:val="14"/>
              </w:rPr>
              <w:t>622 452</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122F8" w:rsidP="00216ADA">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7</w:t>
            </w:r>
            <w:r w:rsidR="00216ADA">
              <w:rPr>
                <w:rFonts w:ascii="Times New Roman" w:hAnsi="Times New Roman" w:cs="Times New Roman"/>
                <w:color w:val="000000"/>
                <w:sz w:val="14"/>
                <w:szCs w:val="14"/>
              </w:rPr>
              <w:t>2</w:t>
            </w:r>
            <w:r w:rsidRPr="009122F8">
              <w:rPr>
                <w:rFonts w:ascii="Times New Roman" w:hAnsi="Times New Roman" w:cs="Times New Roman"/>
                <w:color w:val="000000"/>
                <w:sz w:val="14"/>
                <w:szCs w:val="14"/>
              </w:rPr>
              <w:t>6 719</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718 682</w:t>
            </w:r>
          </w:p>
        </w:tc>
        <w:tc>
          <w:tcPr>
            <w:tcW w:w="494" w:type="pct"/>
            <w:tcBorders>
              <w:top w:val="single" w:sz="4" w:space="0" w:color="auto"/>
              <w:left w:val="single" w:sz="4" w:space="0" w:color="auto"/>
              <w:bottom w:val="single" w:sz="4" w:space="0" w:color="auto"/>
              <w:right w:val="single" w:sz="4" w:space="0" w:color="auto"/>
            </w:tcBorders>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756 665</w:t>
            </w:r>
          </w:p>
        </w:tc>
      </w:tr>
      <w:tr>
        <w:tblPrEx>
          <w:tblW w:w="4997" w:type="pct"/>
          <w:tblCellMar>
            <w:left w:w="0" w:type="dxa"/>
            <w:right w:w="0" w:type="dxa"/>
          </w:tblCellMar>
          <w:tblLook w:val="04A0"/>
        </w:tblPrEx>
        <w:trPr>
          <w:trHeight w:val="266"/>
        </w:trPr>
        <w:tc>
          <w:tcPr>
            <w:tcW w:w="1542"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hideMark/>
          </w:tcPr>
          <w:p w:rsidR="009122F8" w:rsidP="00296EC4">
            <w:pPr>
              <w:bidi w:val="0"/>
              <w:ind w:firstLine="140"/>
              <w:rPr>
                <w:rFonts w:ascii="Times New Roman" w:hAnsi="Times New Roman"/>
                <w:sz w:val="14"/>
                <w:szCs w:val="14"/>
              </w:rPr>
            </w:pPr>
            <w:r>
              <w:rPr>
                <w:rFonts w:ascii="Times New Roman" w:hAnsi="Times New Roman"/>
                <w:sz w:val="14"/>
                <w:szCs w:val="14"/>
              </w:rPr>
              <w:t xml:space="preserve">    Transfer Sociálnej poisťovni</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673 543</w:t>
            </w:r>
          </w:p>
        </w:tc>
        <w:tc>
          <w:tcPr>
            <w:tcW w:w="494" w:type="pct"/>
            <w:tcBorders>
              <w:top w:val="single" w:sz="4" w:space="0" w:color="auto"/>
              <w:left w:val="single" w:sz="4" w:space="0" w:color="auto"/>
              <w:bottom w:val="single" w:sz="4" w:space="0" w:color="auto"/>
              <w:right w:val="single" w:sz="4" w:space="0" w:color="auto"/>
            </w:tcBorders>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900 895</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122F8" w:rsidRPr="009976EF" w:rsidP="00296EC4">
            <w:pPr>
              <w:bidi w:val="0"/>
              <w:jc w:val="right"/>
              <w:rPr>
                <w:rFonts w:ascii="Times New Roman" w:hAnsi="Times New Roman" w:cs="Times New Roman"/>
                <w:sz w:val="14"/>
                <w:szCs w:val="14"/>
              </w:rPr>
            </w:pPr>
            <w:r w:rsidRPr="009976EF">
              <w:rPr>
                <w:rFonts w:ascii="Times New Roman" w:hAnsi="Times New Roman" w:cs="Times New Roman"/>
                <w:sz w:val="14"/>
                <w:szCs w:val="14"/>
              </w:rPr>
              <w:t>905 966</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7660E8">
            <w:pPr>
              <w:bidi w:val="0"/>
              <w:jc w:val="right"/>
              <w:rPr>
                <w:rFonts w:ascii="Times New Roman" w:hAnsi="Times New Roman" w:cs="Times New Roman"/>
                <w:color w:val="000000"/>
                <w:sz w:val="14"/>
                <w:szCs w:val="14"/>
              </w:rPr>
            </w:pPr>
            <w:r w:rsidRPr="007660E8">
              <w:rPr>
                <w:rFonts w:ascii="Times New Roman" w:hAnsi="Times New Roman" w:cs="Times New Roman"/>
                <w:color w:val="000000"/>
                <w:sz w:val="14"/>
                <w:szCs w:val="14"/>
              </w:rPr>
              <w:t>452 983</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634 988</w:t>
            </w:r>
          </w:p>
        </w:tc>
        <w:tc>
          <w:tcPr>
            <w:tcW w:w="4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635 590</w:t>
            </w:r>
          </w:p>
        </w:tc>
        <w:tc>
          <w:tcPr>
            <w:tcW w:w="494" w:type="pct"/>
            <w:tcBorders>
              <w:top w:val="single" w:sz="4" w:space="0" w:color="auto"/>
              <w:left w:val="single" w:sz="4" w:space="0" w:color="auto"/>
              <w:bottom w:val="single" w:sz="4" w:space="0" w:color="auto"/>
              <w:right w:val="single" w:sz="4" w:space="0" w:color="auto"/>
            </w:tcBorders>
            <w:textDirection w:val="lrTb"/>
            <w:vAlign w:val="center"/>
          </w:tcPr>
          <w:p w:rsidR="009122F8" w:rsidRPr="009122F8">
            <w:pPr>
              <w:bidi w:val="0"/>
              <w:jc w:val="right"/>
              <w:rPr>
                <w:rFonts w:ascii="Times New Roman" w:hAnsi="Times New Roman" w:cs="Times New Roman"/>
                <w:color w:val="000000"/>
                <w:sz w:val="14"/>
                <w:szCs w:val="14"/>
              </w:rPr>
            </w:pPr>
            <w:r w:rsidRPr="009122F8">
              <w:rPr>
                <w:rFonts w:ascii="Times New Roman" w:hAnsi="Times New Roman" w:cs="Times New Roman"/>
                <w:color w:val="000000"/>
                <w:sz w:val="14"/>
                <w:szCs w:val="14"/>
              </w:rPr>
              <w:t>541 406</w:t>
            </w:r>
          </w:p>
        </w:tc>
      </w:tr>
    </w:tbl>
    <w:p w:rsidR="009122F8" w:rsidP="009122F8">
      <w:pPr>
        <w:bidi w:val="0"/>
        <w:ind w:firstLine="709"/>
        <w:jc w:val="both"/>
        <w:rPr>
          <w:rFonts w:ascii="Times New Roman" w:hAnsi="Times New Roman"/>
          <w:color w:val="0070C0"/>
        </w:rPr>
      </w:pPr>
      <w:bookmarkEnd w:id="57"/>
      <w:bookmarkEnd w:id="58"/>
    </w:p>
    <w:p w:rsidR="000A5ADA" w:rsidRPr="00D11ADC" w:rsidP="000A5ADA">
      <w:pPr>
        <w:bidi w:val="0"/>
        <w:ind w:firstLine="709"/>
        <w:jc w:val="both"/>
        <w:rPr>
          <w:rFonts w:ascii="Times New Roman" w:hAnsi="Times New Roman"/>
        </w:rPr>
      </w:pPr>
      <w:r w:rsidRPr="00D11ADC">
        <w:rPr>
          <w:rFonts w:ascii="Times New Roman" w:hAnsi="Times New Roman"/>
        </w:rPr>
        <w:t xml:space="preserve">V roku 2016 sa rozpočtujú celkové výdavky štátneho rozpočtu v sume 16,0 mld. eur. Z vyššie uvedenej tabuľky vyplýva, že v porovnaní so schváleným rozpočtom na rok 2015 dochádza k poklesu výdavkov na obsluhu štátneho dlhu o 101,7 mil. eur, výdavkov z rozpočtu EÚ o 1,13 mld. eur a výdavkov na spolufinancovanie o 280,8 mil. eur. Klesá taktiež odvod do rozpočtu EÚ o 62,2 mil. eur a transfer pre Sociálnu poisťovňu na zabezpečenie jej platobnej schopnosti o 271,0 mil. eur. </w:t>
      </w:r>
    </w:p>
    <w:p w:rsidR="000A5ADA" w:rsidRPr="00D11ADC" w:rsidP="000A5ADA">
      <w:pPr>
        <w:bidi w:val="0"/>
        <w:ind w:firstLine="709"/>
        <w:jc w:val="both"/>
        <w:rPr>
          <w:rFonts w:ascii="Times New Roman" w:hAnsi="Times New Roman"/>
        </w:rPr>
      </w:pPr>
    </w:p>
    <w:p w:rsidR="000A5ADA" w:rsidRPr="00D11ADC" w:rsidP="000A5ADA">
      <w:pPr>
        <w:bidi w:val="0"/>
        <w:ind w:firstLine="709"/>
        <w:jc w:val="both"/>
        <w:rPr>
          <w:rFonts w:ascii="Times New Roman" w:hAnsi="Times New Roman"/>
        </w:rPr>
      </w:pPr>
      <w:r w:rsidRPr="00D11ADC">
        <w:rPr>
          <w:rFonts w:ascii="Times New Roman" w:hAnsi="Times New Roman"/>
        </w:rPr>
        <w:t>Rozpočet za oblasť výdavkov z prostriedkov EÚ a spolufinancovania na roky 2016 až 2018, osobitne rozpočet na rok 2016 odráža stav implementácie jednotlivých operačných programov financovaných z prostriedkov EÚ a spolufinancovania zo štátneho rozpočtu, ako aj iných programov zo zahraničia, ktorými je Slovenská republika viazaná na základe medzinárodných zmlúv. Návrh rozpočtu na rok 2016 vytvára predpoklad na plynulú implementáciu ukončovaných programov programového obdobia 2007-2013, ako aj postupnú implementáciu programového obdobia 2014-2020, pričom zohľadňuje špecifiká implementácie jednotlivých fondov.</w:t>
      </w:r>
    </w:p>
    <w:p w:rsidR="000A5ADA" w:rsidRPr="006764F0" w:rsidP="000A5ADA">
      <w:pPr>
        <w:bidi w:val="0"/>
        <w:ind w:firstLine="709"/>
        <w:jc w:val="both"/>
        <w:rPr>
          <w:rFonts w:ascii="Times New Roman" w:hAnsi="Times New Roman"/>
          <w:color w:val="FF0000"/>
        </w:rPr>
      </w:pPr>
    </w:p>
    <w:p w:rsidR="000A5ADA" w:rsidP="000A5ADA">
      <w:pPr>
        <w:bidi w:val="0"/>
        <w:ind w:firstLine="708"/>
        <w:jc w:val="both"/>
        <w:rPr>
          <w:rFonts w:ascii="Times New Roman" w:hAnsi="Times New Roman"/>
          <w:szCs w:val="22"/>
        </w:rPr>
      </w:pPr>
      <w:r w:rsidRPr="006764F0">
        <w:rPr>
          <w:rFonts w:ascii="Times New Roman" w:hAnsi="Times New Roman"/>
          <w:color w:val="FF0000"/>
          <w:szCs w:val="22"/>
        </w:rPr>
        <w:t> </w:t>
      </w:r>
      <w:r w:rsidRPr="006764F0">
        <w:rPr>
          <w:rFonts w:ascii="Times New Roman" w:hAnsi="Times New Roman"/>
          <w:szCs w:val="22"/>
        </w:rPr>
        <w:t xml:space="preserve">Výdavky obsiahnuté v návrhu štátneho rozpočtu zohľadňujú zákonnú valorizáciu jednotlivých sociálnych dávok. Väčšina výdavkov, ktorých rozpočet nie je určený konkrétnou legislatívou, vychádza z úrovne limitov na roky 2016 a 2017, ktoré boli súčasťou schváleného rozpočtu verejnej správy na roky 2015 až 2017. Tieto výdavky boli aktualizované o nové skutočnosti, ktoré vzhľadom na ich charakter bolo potrebné premietnuť do návrhu rozpočtu. </w:t>
      </w:r>
    </w:p>
    <w:p w:rsidR="000A5ADA" w:rsidP="000A5ADA">
      <w:pPr>
        <w:bidi w:val="0"/>
        <w:ind w:firstLine="708"/>
        <w:jc w:val="both"/>
        <w:rPr>
          <w:rFonts w:ascii="Times New Roman" w:hAnsi="Times New Roman"/>
          <w:szCs w:val="22"/>
        </w:rPr>
      </w:pPr>
    </w:p>
    <w:p w:rsidR="000A5ADA" w:rsidP="000A5ADA">
      <w:pPr>
        <w:bidi w:val="0"/>
        <w:ind w:firstLine="708"/>
        <w:jc w:val="both"/>
        <w:rPr>
          <w:rFonts w:ascii="Times New Roman" w:hAnsi="Times New Roman"/>
        </w:rPr>
      </w:pPr>
      <w:r w:rsidRPr="006764F0">
        <w:rPr>
          <w:rFonts w:ascii="Times New Roman" w:hAnsi="Times New Roman"/>
        </w:rPr>
        <w:t xml:space="preserve">Pri príprave návrhu rozpočtu verejnej správy boli do úvahy vzaté opatrenia vyplývajúce z vládnych sociálnych balíčkov, čo má vplyv na limity dotknutých kapitol štátneho rozpočtu a subjektov verejnej správy. </w:t>
      </w:r>
    </w:p>
    <w:p w:rsidR="000A5ADA" w:rsidP="000A5ADA">
      <w:pPr>
        <w:bidi w:val="0"/>
        <w:ind w:firstLine="708"/>
        <w:jc w:val="both"/>
        <w:rPr>
          <w:rFonts w:ascii="Times New Roman" w:hAnsi="Times New Roman"/>
        </w:rPr>
      </w:pPr>
    </w:p>
    <w:p w:rsidR="000A5ADA" w:rsidP="000A5ADA">
      <w:pPr>
        <w:bidi w:val="0"/>
        <w:ind w:firstLine="708"/>
        <w:jc w:val="both"/>
        <w:rPr>
          <w:rFonts w:ascii="Times New Roman" w:hAnsi="Times New Roman"/>
        </w:rPr>
      </w:pPr>
      <w:r>
        <w:rPr>
          <w:rFonts w:ascii="Times New Roman" w:hAnsi="Times New Roman"/>
        </w:rPr>
        <w:t xml:space="preserve">V rámci kapitoly Všeobecná pokladničná správa sa rozpočtuje rezerva na zníženie výnosu DPH v dôsledku zníženiu sadzby DPH na vybrané druhy potravín. V čase prípravy daňovej prognózy a jej prerokovania vo výbore pre daňové prognózy nebola schválená príslušná legislatíva, a preto toto opatrenie nebolo zahrnuté v prognóze daňových príjmov. </w:t>
      </w:r>
    </w:p>
    <w:p w:rsidR="000A5ADA" w:rsidP="000A5ADA">
      <w:pPr>
        <w:bidi w:val="0"/>
        <w:ind w:firstLine="708"/>
        <w:jc w:val="both"/>
        <w:rPr>
          <w:rFonts w:ascii="Times New Roman" w:hAnsi="Times New Roman"/>
        </w:rPr>
      </w:pPr>
    </w:p>
    <w:p w:rsidR="000A5ADA" w:rsidP="000A5ADA">
      <w:pPr>
        <w:bidi w:val="0"/>
        <w:ind w:firstLine="708"/>
        <w:jc w:val="both"/>
        <w:rPr>
          <w:rFonts w:ascii="Times New Roman" w:hAnsi="Times New Roman"/>
        </w:rPr>
      </w:pPr>
      <w:r>
        <w:rPr>
          <w:rFonts w:ascii="Times New Roman" w:hAnsi="Times New Roman"/>
        </w:rPr>
        <w:t>Ďalším opatrením, ktoré bolo premietnuté do návrhu rozpočtu na rok 2016, sú výdavky na štátne vratky platieb za plyn domácnostiam, ktoré sa rozpočtujú v kapitole Ministerstva hospodárstva SR.</w:t>
      </w:r>
    </w:p>
    <w:p w:rsidR="000A5ADA" w:rsidP="000A5ADA">
      <w:pPr>
        <w:bidi w:val="0"/>
        <w:ind w:firstLine="708"/>
        <w:jc w:val="both"/>
        <w:rPr>
          <w:rFonts w:ascii="Times New Roman" w:hAnsi="Times New Roman"/>
        </w:rPr>
      </w:pPr>
    </w:p>
    <w:p w:rsidR="000A5ADA" w:rsidP="000A5ADA">
      <w:pPr>
        <w:bidi w:val="0"/>
        <w:ind w:firstLine="708"/>
        <w:jc w:val="both"/>
        <w:rPr>
          <w:rFonts w:ascii="Times New Roman" w:hAnsi="Times New Roman"/>
        </w:rPr>
      </w:pPr>
      <w:r>
        <w:rPr>
          <w:rFonts w:ascii="Times New Roman" w:hAnsi="Times New Roman"/>
        </w:rPr>
        <w:t>V rámci kapitoly Ministerstva dopravy, výstavby a regionálneho rozvoja SR sa rozpočtujú prostriedky na program zatepľovania rodinných domov. Zároveň sa v kapitole Všeobecná pokladničná správa rozpočtujú výdavky na realizáciu opatrení vyplývajúcich z návrhu zákona o podpore najmenej rozvinutých okresov.</w:t>
      </w:r>
    </w:p>
    <w:p w:rsidR="000A5ADA" w:rsidP="000A5ADA">
      <w:pPr>
        <w:bidi w:val="0"/>
        <w:ind w:firstLine="708"/>
        <w:jc w:val="both"/>
        <w:rPr>
          <w:rFonts w:ascii="Times New Roman" w:hAnsi="Times New Roman"/>
        </w:rPr>
      </w:pPr>
    </w:p>
    <w:p w:rsidR="000A5ADA" w:rsidP="000A5ADA">
      <w:pPr>
        <w:bidi w:val="0"/>
        <w:ind w:firstLine="708"/>
        <w:jc w:val="both"/>
        <w:rPr>
          <w:rFonts w:ascii="Times New Roman" w:hAnsi="Times New Roman"/>
        </w:rPr>
      </w:pPr>
      <w:r>
        <w:rPr>
          <w:rFonts w:ascii="Times New Roman" w:hAnsi="Times New Roman"/>
        </w:rPr>
        <w:t>Návrh rozpočtu kapitoly Ministerstva školstva, vedy, výskumu a športu SR za oblasť regionálneho školstva zohľadňuje krytie príspevkov na školy v prírode a lyžiarske kurzy, ako aj výdavky na rozširovanie kapacít materských škôl.</w:t>
      </w:r>
    </w:p>
    <w:p w:rsidR="000A5ADA" w:rsidP="000A5ADA">
      <w:pPr>
        <w:bidi w:val="0"/>
        <w:ind w:firstLine="708"/>
        <w:jc w:val="both"/>
        <w:rPr>
          <w:rFonts w:ascii="Times New Roman" w:hAnsi="Times New Roman"/>
        </w:rPr>
      </w:pPr>
    </w:p>
    <w:p w:rsidR="000A5ADA" w:rsidP="000A5ADA">
      <w:pPr>
        <w:bidi w:val="0"/>
        <w:ind w:firstLine="708"/>
        <w:jc w:val="both"/>
        <w:rPr>
          <w:rFonts w:ascii="Times New Roman" w:hAnsi="Times New Roman"/>
          <w:szCs w:val="22"/>
        </w:rPr>
      </w:pPr>
      <w:r>
        <w:rPr>
          <w:rFonts w:ascii="Times New Roman" w:hAnsi="Times New Roman"/>
          <w:szCs w:val="22"/>
        </w:rPr>
        <w:t xml:space="preserve">Okrem vyššie uvedených opatrení obsahuje návrh rozpočtu aj ďalšie významné výdavkové tituly vyplývajúce zo zmeny legislatívy, resp. zámerov vlády. Ide najmä o krytie výdavkov na nový zákon o športe, osobitný príspevok pre Fond na podporu umenia, zvýšenie výdavkov na platbu za poistencov štátu za oblasť zdravotníctva a prostriedky na krytie minimálneho dôchodku. </w:t>
      </w:r>
    </w:p>
    <w:p w:rsidR="000A5ADA" w:rsidP="000A5ADA">
      <w:pPr>
        <w:bidi w:val="0"/>
        <w:ind w:firstLine="708"/>
        <w:jc w:val="both"/>
        <w:rPr>
          <w:rFonts w:ascii="Times New Roman" w:hAnsi="Times New Roman"/>
          <w:szCs w:val="22"/>
        </w:rPr>
      </w:pPr>
    </w:p>
    <w:p w:rsidR="000A5ADA" w:rsidP="000A5ADA">
      <w:pPr>
        <w:bidi w:val="0"/>
        <w:ind w:firstLine="708"/>
        <w:jc w:val="both"/>
        <w:rPr>
          <w:rFonts w:ascii="Times New Roman" w:hAnsi="Times New Roman"/>
          <w:szCs w:val="22"/>
        </w:rPr>
      </w:pPr>
      <w:r>
        <w:rPr>
          <w:rFonts w:ascii="Times New Roman" w:hAnsi="Times New Roman"/>
          <w:szCs w:val="22"/>
        </w:rPr>
        <w:t>Návrh rozpočtu obsahuje aj zvýšenie obranných výdavkov na úroveň 1,1</w:t>
      </w:r>
      <w:r w:rsidR="002823E2">
        <w:rPr>
          <w:rFonts w:ascii="Times New Roman" w:hAnsi="Times New Roman"/>
          <w:szCs w:val="22"/>
        </w:rPr>
        <w:t>0</w:t>
      </w:r>
      <w:r>
        <w:rPr>
          <w:rFonts w:ascii="Times New Roman" w:hAnsi="Times New Roman"/>
          <w:szCs w:val="22"/>
        </w:rPr>
        <w:t xml:space="preserve"> % HDP, či výdavky na konanie volieb do Národnej rady SR.</w:t>
      </w:r>
      <w:r w:rsidR="00324C8D">
        <w:rPr>
          <w:rFonts w:ascii="Times New Roman" w:hAnsi="Times New Roman"/>
          <w:szCs w:val="22"/>
        </w:rPr>
        <w:t xml:space="preserve"> </w:t>
      </w:r>
      <w:r>
        <w:rPr>
          <w:rFonts w:ascii="Times New Roman" w:hAnsi="Times New Roman"/>
          <w:szCs w:val="22"/>
        </w:rPr>
        <w:t xml:space="preserve">V zmysle záverov z kolektívneho vyjednávania je v návrhu rozpočtu verejnej správy zohľadnená </w:t>
      </w:r>
      <w:r w:rsidRPr="006764F0">
        <w:rPr>
          <w:rFonts w:ascii="Times New Roman" w:hAnsi="Times New Roman"/>
          <w:szCs w:val="22"/>
        </w:rPr>
        <w:t>valorizáci</w:t>
      </w:r>
      <w:r>
        <w:rPr>
          <w:rFonts w:ascii="Times New Roman" w:hAnsi="Times New Roman"/>
          <w:szCs w:val="22"/>
        </w:rPr>
        <w:t>a</w:t>
      </w:r>
      <w:r w:rsidRPr="006764F0">
        <w:rPr>
          <w:rFonts w:ascii="Times New Roman" w:hAnsi="Times New Roman"/>
          <w:szCs w:val="22"/>
        </w:rPr>
        <w:t xml:space="preserve"> platov </w:t>
      </w:r>
      <w:r>
        <w:rPr>
          <w:rFonts w:ascii="Times New Roman" w:hAnsi="Times New Roman"/>
          <w:szCs w:val="22"/>
        </w:rPr>
        <w:t xml:space="preserve">vo výške </w:t>
      </w:r>
      <w:r w:rsidR="00324C8D">
        <w:rPr>
          <w:rFonts w:ascii="Times New Roman" w:hAnsi="Times New Roman"/>
          <w:szCs w:val="22"/>
        </w:rPr>
        <w:br/>
      </w:r>
      <w:r>
        <w:rPr>
          <w:rFonts w:ascii="Times New Roman" w:hAnsi="Times New Roman"/>
          <w:szCs w:val="22"/>
        </w:rPr>
        <w:t xml:space="preserve">4 %. </w:t>
      </w:r>
    </w:p>
    <w:p w:rsidR="000A5ADA" w:rsidP="000A5ADA">
      <w:pPr>
        <w:bidi w:val="0"/>
        <w:ind w:firstLine="708"/>
        <w:jc w:val="both"/>
        <w:rPr>
          <w:rFonts w:ascii="Times New Roman" w:hAnsi="Times New Roman"/>
          <w:szCs w:val="22"/>
        </w:rPr>
      </w:pPr>
    </w:p>
    <w:p w:rsidR="000A5ADA" w:rsidRPr="00D741B7" w:rsidP="000A5ADA">
      <w:pPr>
        <w:bidi w:val="0"/>
        <w:ind w:firstLine="708"/>
        <w:jc w:val="both"/>
        <w:rPr>
          <w:rFonts w:ascii="Times New Roman" w:hAnsi="Times New Roman"/>
          <w:szCs w:val="22"/>
        </w:rPr>
      </w:pPr>
      <w:r>
        <w:rPr>
          <w:rFonts w:ascii="Times New Roman" w:hAnsi="Times New Roman"/>
          <w:szCs w:val="22"/>
        </w:rPr>
        <w:t xml:space="preserve">Návrh rozpočtu verejnej správy v porovnaní s minuloročným rozpočtom obsahuje dve nové rezervy, a to rezervu na významné investície a rezervu </w:t>
      </w:r>
      <w:r w:rsidRPr="00D741B7">
        <w:rPr>
          <w:rFonts w:ascii="Times New Roman" w:hAnsi="Times New Roman"/>
          <w:szCs w:val="22"/>
        </w:rPr>
        <w:t>na výdavky súvisiace s riešením migračnej krízy</w:t>
      </w:r>
      <w:r>
        <w:rPr>
          <w:rFonts w:ascii="Times New Roman" w:hAnsi="Times New Roman"/>
          <w:szCs w:val="22"/>
        </w:rPr>
        <w:t xml:space="preserve">. </w:t>
      </w:r>
    </w:p>
    <w:p w:rsidR="009114C0" w:rsidRPr="00263C1A" w:rsidP="009114C0">
      <w:pPr>
        <w:pStyle w:val="Heading2"/>
        <w:bidi w:val="0"/>
        <w:rPr>
          <w:rFonts w:ascii="Times New Roman" w:hAnsi="Times New Roman"/>
          <w:i w:val="0"/>
          <w:sz w:val="24"/>
        </w:rPr>
      </w:pPr>
      <w:bookmarkStart w:id="59" w:name="_Toc431550669"/>
      <w:r w:rsidRPr="00AA6CA5">
        <w:rPr>
          <w:rFonts w:ascii="Times New Roman" w:hAnsi="Times New Roman"/>
          <w:i w:val="0"/>
          <w:sz w:val="24"/>
        </w:rPr>
        <w:t>4.</w:t>
      </w:r>
      <w:r w:rsidRPr="00AA6CA5" w:rsidR="00CA7502">
        <w:rPr>
          <w:rFonts w:ascii="Times New Roman" w:hAnsi="Times New Roman"/>
          <w:i w:val="0"/>
          <w:sz w:val="24"/>
        </w:rPr>
        <w:t>2</w:t>
      </w:r>
      <w:r w:rsidRPr="00AA6CA5">
        <w:rPr>
          <w:rFonts w:ascii="Times New Roman" w:hAnsi="Times New Roman"/>
          <w:i w:val="0"/>
          <w:sz w:val="24"/>
        </w:rPr>
        <w:t>. Zamestnanosť vo verejnej správe</w:t>
      </w:r>
      <w:bookmarkEnd w:id="59"/>
    </w:p>
    <w:p w:rsidR="005208D3" w:rsidRPr="000A7E3D" w:rsidP="005208D3">
      <w:pPr>
        <w:bidi w:val="0"/>
        <w:jc w:val="both"/>
        <w:rPr>
          <w:rFonts w:ascii="Times New Roman" w:hAnsi="Times New Roman"/>
        </w:rPr>
      </w:pPr>
    </w:p>
    <w:p w:rsidR="00AA6CA5" w:rsidRPr="00796F94" w:rsidP="00AA6CA5">
      <w:pPr>
        <w:bidi w:val="0"/>
        <w:rPr>
          <w:rFonts w:ascii="Times New Roman" w:hAnsi="Times New Roman"/>
          <w:b/>
        </w:rPr>
      </w:pPr>
      <w:r w:rsidRPr="00796F94">
        <w:rPr>
          <w:rFonts w:ascii="Times New Roman" w:hAnsi="Times New Roman"/>
          <w:b/>
        </w:rPr>
        <w:t>4.2.1.  Verejná správa</w:t>
      </w:r>
    </w:p>
    <w:p w:rsidR="00AA6CA5" w:rsidRPr="00796F94" w:rsidP="00AA6CA5">
      <w:pPr>
        <w:bidi w:val="0"/>
        <w:ind w:firstLine="708"/>
        <w:jc w:val="both"/>
        <w:rPr>
          <w:rFonts w:ascii="Times New Roman" w:hAnsi="Times New Roman"/>
          <w:bCs/>
          <w:color w:val="FF0000"/>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Predložený návrh osobných výdavkov na roky 2016 až 2018 vychádza z ich úrovne schválenej na roky 2016 a 2017</w:t>
      </w:r>
      <w:r w:rsidRPr="00796F94">
        <w:rPr>
          <w:rFonts w:ascii="Times New Roman" w:hAnsi="Times New Roman"/>
          <w:bCs/>
          <w:color w:val="FF0000"/>
          <w:szCs w:val="22"/>
        </w:rPr>
        <w:t xml:space="preserve"> </w:t>
      </w:r>
      <w:r w:rsidRPr="00796F94">
        <w:rPr>
          <w:rFonts w:ascii="Times New Roman" w:hAnsi="Times New Roman"/>
          <w:bCs/>
          <w:szCs w:val="22"/>
        </w:rPr>
        <w:t>v rozpočte verejnej správy na roky 2015 až 2017. Zohľadňuje aktualizovaný zoznam subjektov verejnej správy zaradených Štatistickým úradom SR v príslušnom roku do sektora verejnej správy (zaradenie zdravotníckych zariadení, Fondu na podporu umenia, Recyklačného fondu a Fondu na podporu vzdelávania a vyradenie Dopravného podniku Banská Bystrica).</w:t>
      </w:r>
    </w:p>
    <w:p w:rsidR="00AA6CA5" w:rsidRPr="00796F94" w:rsidP="00AA6CA5">
      <w:pPr>
        <w:bidi w:val="0"/>
        <w:ind w:firstLine="708"/>
        <w:jc w:val="both"/>
        <w:rPr>
          <w:rFonts w:ascii="Times New Roman" w:hAnsi="Times New Roman"/>
          <w:bCs/>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 xml:space="preserve">Návrh osobných výdavkov zohľadňuje celoročné premietnutie záverov kolektívneho vyjednávania na rok 2015, v súlade s ktorými sa platy štátnych zamestnancov a zamestnancov pri výkone práce vo verejnom záujme zvýšili o 1,5 % s účinnosťou od 1. 1. 2015 a o ďalšie 1 % s účinnosťou od 1. 7. 2015 s výnimkou pedagogických a odborných zamestnancov, ktorým sa platy zvýšili o 5 % od 1. 1. 2015. </w:t>
      </w:r>
    </w:p>
    <w:p w:rsidR="00AA6CA5" w:rsidRPr="00796F94" w:rsidP="00AA6CA5">
      <w:pPr>
        <w:bidi w:val="0"/>
        <w:ind w:firstLine="708"/>
        <w:jc w:val="both"/>
        <w:rPr>
          <w:rFonts w:ascii="Times New Roman" w:hAnsi="Times New Roman"/>
          <w:bCs/>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Návrh rozpočtu verejnej správy na rok 2016 vytvára priestor na rast platov štátnych zamestnancov v štátnozamestnaneckom a v služobnom pomere a zamestnancov pri výkone práce vo verejnom záujme nadväzujúci na výsledok kolektívneho vyjednávania na úrovni 4 %. Súčasne zohľadňuje rast platov ústavných sudcov, sudcov a prokurátorov na základe septembrovej prognózy makroekonomického vývoja. Platy ostatných ústavných činiteľov, štátnych zamestnancov vo verejnej funkcii a niektorých ďalších verejných činiteľov zostávajú rozpočtované na úrovni roka 2015.</w:t>
      </w:r>
    </w:p>
    <w:p w:rsidR="00AA6CA5" w:rsidRPr="00796F94" w:rsidP="00AA6CA5">
      <w:pPr>
        <w:bidi w:val="0"/>
        <w:ind w:firstLine="708"/>
        <w:jc w:val="both"/>
        <w:rPr>
          <w:rFonts w:ascii="Times New Roman" w:hAnsi="Times New Roman"/>
          <w:bCs/>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V návrhu rozpočtu osobných výdavkov sú premietnuté finančné vplyvy legislatívnych noriem, delimitácie, vybrané rozpočtové opatrenia z predchádzajúcich rokov, rozhodnutia o posilnení niektorých činností (regionálne školstvo, úrady práce, súdnictvo, prokuratúra a polícia).</w:t>
      </w:r>
    </w:p>
    <w:p w:rsidR="00AA6CA5" w:rsidRPr="00796F94" w:rsidP="00AA6CA5">
      <w:pPr>
        <w:bidi w:val="0"/>
        <w:ind w:firstLine="708"/>
        <w:jc w:val="both"/>
        <w:rPr>
          <w:rFonts w:ascii="Times New Roman" w:hAnsi="Times New Roman"/>
          <w:bCs/>
          <w:color w:val="FF0000"/>
          <w:szCs w:val="22"/>
        </w:rPr>
      </w:pPr>
      <w:r w:rsidRPr="00796F94">
        <w:rPr>
          <w:rFonts w:ascii="Times New Roman" w:hAnsi="Times New Roman"/>
          <w:bCs/>
          <w:szCs w:val="22"/>
        </w:rPr>
        <w:t>V roku 2016 sa očakáva v sektore verejnej správy zamestnanosť na úrovni 407 tis. osôb. V tomto čísle je premietnutá metodická zmena súvisiaca so zaradením ďalších nových organizácií medzi subjekty verejnej správy, predovšetkým zdravotníckych zariadení (v počte cca 44,5 tis. osôb) a v nepatrnej miere aj novovzniknutých fondov. Vplyvom zaradenia štátnych zdravotníckych zariadení do sektora verejnej správy bude v roku 2016 najväčším zamestnávateľom verejného sektora ústredná správa, ktorá z celkového počtu zamestnancov bude zamestnávať viac ako 52 %.</w:t>
      </w:r>
      <w:r w:rsidRPr="00796F94">
        <w:rPr>
          <w:rFonts w:ascii="Times New Roman" w:hAnsi="Times New Roman"/>
          <w:bCs/>
          <w:color w:val="FF0000"/>
          <w:szCs w:val="22"/>
        </w:rPr>
        <w:t xml:space="preserve"> </w:t>
      </w:r>
    </w:p>
    <w:p w:rsidR="00AA6CA5" w:rsidRPr="00796F94" w:rsidP="00AA6CA5">
      <w:pPr>
        <w:bidi w:val="0"/>
        <w:ind w:firstLine="708"/>
        <w:jc w:val="both"/>
        <w:rPr>
          <w:rFonts w:ascii="Times New Roman" w:hAnsi="Times New Roman"/>
          <w:bCs/>
          <w:color w:val="FF0000"/>
          <w:szCs w:val="22"/>
        </w:rPr>
      </w:pPr>
    </w:p>
    <w:p w:rsidR="00AA6CA5" w:rsidRPr="00796F94" w:rsidP="00AA6CA5">
      <w:pPr>
        <w:bidi w:val="0"/>
        <w:ind w:firstLine="708"/>
        <w:jc w:val="both"/>
        <w:rPr>
          <w:rFonts w:ascii="Times New Roman" w:hAnsi="Times New Roman"/>
          <w:bCs/>
          <w:color w:val="FF0000"/>
          <w:szCs w:val="22"/>
        </w:rPr>
      </w:pPr>
      <w:r w:rsidRPr="00796F94">
        <w:rPr>
          <w:rFonts w:ascii="Times New Roman" w:hAnsi="Times New Roman"/>
          <w:bCs/>
          <w:szCs w:val="22"/>
        </w:rPr>
        <w:t>Prehľad o vývoji počtu zamestnancov verejnej správy poskytuje nasledujúca tabuľka.</w:t>
      </w:r>
    </w:p>
    <w:p w:rsidR="00AA6CA5" w:rsidRPr="00796F94" w:rsidP="00AA6CA5">
      <w:pPr>
        <w:bidi w:val="0"/>
        <w:ind w:firstLine="708"/>
        <w:jc w:val="both"/>
        <w:rPr>
          <w:rFonts w:ascii="Times New Roman" w:hAnsi="Times New Roman"/>
          <w:bCs/>
          <w:color w:val="FF0000"/>
          <w:szCs w:val="22"/>
        </w:rPr>
      </w:pPr>
    </w:p>
    <w:tbl>
      <w:tblPr>
        <w:tblStyle w:val="TableNormal"/>
        <w:tblW w:w="9020" w:type="dxa"/>
        <w:jc w:val="center"/>
        <w:tblInd w:w="65" w:type="dxa"/>
        <w:tblCellMar>
          <w:left w:w="70" w:type="dxa"/>
          <w:right w:w="70" w:type="dxa"/>
        </w:tblCellMar>
        <w:tblLook w:val="04A0"/>
      </w:tblPr>
      <w:tblGrid>
        <w:gridCol w:w="603"/>
        <w:gridCol w:w="2677"/>
        <w:gridCol w:w="820"/>
        <w:gridCol w:w="820"/>
        <w:gridCol w:w="820"/>
        <w:gridCol w:w="820"/>
        <w:gridCol w:w="820"/>
        <w:gridCol w:w="820"/>
        <w:gridCol w:w="820"/>
      </w:tblGrid>
      <w:tr>
        <w:tblPrEx>
          <w:tblW w:w="9020" w:type="dxa"/>
          <w:jc w:val="center"/>
          <w:tblInd w:w="65" w:type="dxa"/>
          <w:tblCellMar>
            <w:left w:w="70" w:type="dxa"/>
            <w:right w:w="70" w:type="dxa"/>
          </w:tblCellMar>
          <w:tblLook w:val="04A0"/>
        </w:tblPrEx>
        <w:trPr>
          <w:trHeight w:val="345"/>
          <w:jc w:val="center"/>
        </w:trPr>
        <w:tc>
          <w:tcPr>
            <w:tcW w:w="3280" w:type="dxa"/>
            <w:gridSpan w:val="2"/>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6CA5" w:rsidRPr="00796F94" w:rsidP="00C13E49">
            <w:pPr>
              <w:bidi w:val="0"/>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Subjekty verejnej správy</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2013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2014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2016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2017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2018 N</w:t>
            </w:r>
          </w:p>
        </w:tc>
      </w:tr>
      <w:tr>
        <w:tblPrEx>
          <w:tblW w:w="9020" w:type="dxa"/>
          <w:jc w:val="center"/>
          <w:tblInd w:w="65" w:type="dxa"/>
          <w:tblCellMar>
            <w:left w:w="70" w:type="dxa"/>
            <w:right w:w="70" w:type="dxa"/>
          </w:tblCellMar>
          <w:tblLook w:val="04A0"/>
        </w:tblPrEx>
        <w:trPr>
          <w:trHeight w:val="330"/>
          <w:jc w:val="center"/>
        </w:trPr>
        <w:tc>
          <w:tcPr>
            <w:tcW w:w="3280" w:type="dxa"/>
            <w:gridSpan w:val="2"/>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A6CA5" w:rsidRPr="00796F94" w:rsidP="00C13E49">
            <w:pPr>
              <w:bidi w:val="0"/>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 xml:space="preserve">SPOLU   </w:t>
            </w:r>
            <w:r w:rsidRPr="00796F94">
              <w:rPr>
                <w:rFonts w:ascii="Times New Roman" w:hAnsi="Times New Roman"/>
                <w:color w:val="000000"/>
                <w:sz w:val="14"/>
                <w:szCs w:val="14"/>
                <w:lang w:eastAsia="sk-SK"/>
              </w:rPr>
              <w:t>(osoby)</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337 694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353 380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359 973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404 158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407 456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407 523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407 564</w:t>
            </w:r>
          </w:p>
        </w:tc>
      </w:tr>
      <w:tr>
        <w:tblPrEx>
          <w:tblW w:w="9020" w:type="dxa"/>
          <w:jc w:val="center"/>
          <w:tblInd w:w="65" w:type="dxa"/>
          <w:tblCellMar>
            <w:left w:w="70" w:type="dxa"/>
            <w:right w:w="70" w:type="dxa"/>
          </w:tblCellMar>
          <w:tblLook w:val="04A0"/>
        </w:tblPrEx>
        <w:trPr>
          <w:trHeight w:val="285"/>
          <w:jc w:val="center"/>
        </w:trPr>
        <w:tc>
          <w:tcPr>
            <w:tcW w:w="328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 xml:space="preserve">A/  Ústredná správa spolu </w:t>
            </w:r>
            <w:r w:rsidRPr="00796F94">
              <w:rPr>
                <w:rFonts w:ascii="Times New Roman" w:hAnsi="Times New Roman"/>
                <w:color w:val="000000"/>
                <w:sz w:val="14"/>
                <w:szCs w:val="14"/>
                <w:lang w:eastAsia="sk-SK"/>
              </w:rPr>
              <w:t>(bez SIS)</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156 788</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173 763</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177 055</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210 945</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214 243</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214 310</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214 351</w:t>
            </w:r>
          </w:p>
        </w:tc>
      </w:tr>
      <w:tr>
        <w:tblPrEx>
          <w:tblW w:w="9020" w:type="dxa"/>
          <w:jc w:val="center"/>
          <w:tblInd w:w="65" w:type="dxa"/>
          <w:tblCellMar>
            <w:left w:w="70" w:type="dxa"/>
            <w:right w:w="70" w:type="dxa"/>
          </w:tblCellMar>
          <w:tblLook w:val="04A0"/>
        </w:tblPrEx>
        <w:trPr>
          <w:trHeight w:val="285"/>
          <w:jc w:val="center"/>
        </w:trPr>
        <w:tc>
          <w:tcPr>
            <w:tcW w:w="603" w:type="dxa"/>
            <w:tcBorders>
              <w:top w:val="nil"/>
              <w:left w:val="single" w:sz="4" w:space="0" w:color="auto"/>
              <w:bottom w:val="single" w:sz="4" w:space="0" w:color="auto"/>
              <w:right w:val="nil"/>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z toho:</w:t>
            </w:r>
          </w:p>
        </w:tc>
        <w:tc>
          <w:tcPr>
            <w:tcW w:w="2677"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štátne rozpočtové organizácie</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122 188</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123 703</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127 266</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124 227</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127 531</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127 574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127 574</w:t>
            </w:r>
          </w:p>
        </w:tc>
      </w:tr>
      <w:tr>
        <w:tblPrEx>
          <w:tblW w:w="9020" w:type="dxa"/>
          <w:jc w:val="center"/>
          <w:tblInd w:w="65" w:type="dxa"/>
          <w:tblCellMar>
            <w:left w:w="70" w:type="dxa"/>
            <w:right w:w="70" w:type="dxa"/>
          </w:tblCellMar>
          <w:tblLook w:val="04A0"/>
        </w:tblPrEx>
        <w:trPr>
          <w:trHeight w:val="285"/>
          <w:jc w:val="center"/>
        </w:trPr>
        <w:tc>
          <w:tcPr>
            <w:tcW w:w="603" w:type="dxa"/>
            <w:tcBorders>
              <w:top w:val="nil"/>
              <w:left w:val="single" w:sz="4" w:space="0" w:color="auto"/>
              <w:bottom w:val="single" w:sz="4" w:space="0" w:color="auto"/>
              <w:right w:val="nil"/>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 </w:t>
            </w:r>
          </w:p>
        </w:tc>
        <w:tc>
          <w:tcPr>
            <w:tcW w:w="2677"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štátne príspevkové organizácie</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10 464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10 382</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9 824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10 358</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10 199</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10 199</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10 199</w:t>
            </w:r>
          </w:p>
        </w:tc>
      </w:tr>
      <w:tr>
        <w:tblPrEx>
          <w:tblW w:w="9020" w:type="dxa"/>
          <w:jc w:val="center"/>
          <w:tblInd w:w="65" w:type="dxa"/>
          <w:tblCellMar>
            <w:left w:w="70" w:type="dxa"/>
            <w:right w:w="70" w:type="dxa"/>
          </w:tblCellMar>
          <w:tblLook w:val="04A0"/>
        </w:tblPrEx>
        <w:trPr>
          <w:trHeight w:val="285"/>
          <w:jc w:val="center"/>
        </w:trPr>
        <w:tc>
          <w:tcPr>
            <w:tcW w:w="603" w:type="dxa"/>
            <w:tcBorders>
              <w:top w:val="nil"/>
              <w:left w:val="single" w:sz="4" w:space="0" w:color="auto"/>
              <w:bottom w:val="single" w:sz="4" w:space="0" w:color="auto"/>
              <w:right w:val="nil"/>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 </w:t>
            </w:r>
          </w:p>
        </w:tc>
        <w:tc>
          <w:tcPr>
            <w:tcW w:w="2677"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štátne účelové fondy spolu</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100</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103</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112</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123</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124</w:t>
            </w:r>
          </w:p>
        </w:tc>
      </w:tr>
      <w:tr>
        <w:tblPrEx>
          <w:tblW w:w="9020" w:type="dxa"/>
          <w:jc w:val="center"/>
          <w:tblInd w:w="65" w:type="dxa"/>
          <w:tblCellMar>
            <w:left w:w="70" w:type="dxa"/>
            <w:right w:w="70" w:type="dxa"/>
          </w:tblCellMar>
          <w:tblLook w:val="04A0"/>
        </w:tblPrEx>
        <w:trPr>
          <w:trHeight w:val="285"/>
          <w:jc w:val="center"/>
        </w:trPr>
        <w:tc>
          <w:tcPr>
            <w:tcW w:w="603" w:type="dxa"/>
            <w:tcBorders>
              <w:top w:val="nil"/>
              <w:left w:val="single" w:sz="4" w:space="0" w:color="auto"/>
              <w:bottom w:val="single" w:sz="4" w:space="0" w:color="auto"/>
              <w:right w:val="nil"/>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 </w:t>
            </w:r>
          </w:p>
        </w:tc>
        <w:tc>
          <w:tcPr>
            <w:tcW w:w="2677"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Fond národného majetku SR</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76</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35</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35</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35</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23</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23</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23</w:t>
            </w:r>
          </w:p>
        </w:tc>
      </w:tr>
      <w:tr>
        <w:tblPrEx>
          <w:tblW w:w="9020" w:type="dxa"/>
          <w:jc w:val="center"/>
          <w:tblInd w:w="65" w:type="dxa"/>
          <w:tblCellMar>
            <w:left w:w="70" w:type="dxa"/>
            <w:right w:w="70" w:type="dxa"/>
          </w:tblCellMar>
          <w:tblLook w:val="04A0"/>
        </w:tblPrEx>
        <w:trPr>
          <w:trHeight w:val="285"/>
          <w:jc w:val="center"/>
        </w:trPr>
        <w:tc>
          <w:tcPr>
            <w:tcW w:w="603" w:type="dxa"/>
            <w:tcBorders>
              <w:top w:val="nil"/>
              <w:left w:val="single" w:sz="4" w:space="0" w:color="auto"/>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2677"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Slovenský pozemkový fond</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277</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259</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262</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259</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270</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270</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270</w:t>
            </w:r>
          </w:p>
        </w:tc>
      </w:tr>
      <w:tr>
        <w:tblPrEx>
          <w:tblW w:w="9020" w:type="dxa"/>
          <w:jc w:val="center"/>
          <w:tblInd w:w="65" w:type="dxa"/>
          <w:tblCellMar>
            <w:left w:w="70" w:type="dxa"/>
            <w:right w:w="70" w:type="dxa"/>
          </w:tblCellMar>
          <w:tblLook w:val="04A0"/>
        </w:tblPrEx>
        <w:trPr>
          <w:trHeight w:val="285"/>
          <w:jc w:val="center"/>
        </w:trPr>
        <w:tc>
          <w:tcPr>
            <w:tcW w:w="603" w:type="dxa"/>
            <w:tcBorders>
              <w:top w:val="nil"/>
              <w:left w:val="single" w:sz="4" w:space="0" w:color="auto"/>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2677"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verejné vysoké školy</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21 561</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21 644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21 529</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21 620</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21 529</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21 529</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21 529</w:t>
            </w:r>
          </w:p>
        </w:tc>
      </w:tr>
      <w:tr>
        <w:tblPrEx>
          <w:tblW w:w="9020" w:type="dxa"/>
          <w:jc w:val="center"/>
          <w:tblInd w:w="65" w:type="dxa"/>
          <w:tblCellMar>
            <w:left w:w="70" w:type="dxa"/>
            <w:right w:w="70" w:type="dxa"/>
          </w:tblCellMar>
          <w:tblLook w:val="04A0"/>
        </w:tblPrEx>
        <w:trPr>
          <w:trHeight w:val="285"/>
          <w:jc w:val="center"/>
        </w:trPr>
        <w:tc>
          <w:tcPr>
            <w:tcW w:w="603" w:type="dxa"/>
            <w:tcBorders>
              <w:top w:val="nil"/>
              <w:left w:val="single" w:sz="4" w:space="0" w:color="auto"/>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2677"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ďalšie subjekty spolu</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2 122</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17 637</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18 027</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54 323</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54 567</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54 591</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54 632</w:t>
            </w:r>
          </w:p>
        </w:tc>
      </w:tr>
      <w:tr>
        <w:tblPrEx>
          <w:tblW w:w="9020" w:type="dxa"/>
          <w:jc w:val="center"/>
          <w:tblInd w:w="65" w:type="dxa"/>
          <w:tblCellMar>
            <w:left w:w="70" w:type="dxa"/>
            <w:right w:w="70" w:type="dxa"/>
          </w:tblCellMar>
          <w:tblLook w:val="04A0"/>
        </w:tblPrEx>
        <w:trPr>
          <w:trHeight w:val="285"/>
          <w:jc w:val="center"/>
        </w:trPr>
        <w:tc>
          <w:tcPr>
            <w:tcW w:w="328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 xml:space="preserve">B/  Územná samospráva spolu </w:t>
            </w:r>
            <w:r w:rsidRPr="00796F94">
              <w:rPr>
                <w:rFonts w:ascii="Times New Roman" w:hAnsi="Times New Roman"/>
                <w:sz w:val="14"/>
                <w:szCs w:val="14"/>
                <w:lang w:eastAsia="sk-SK"/>
              </w:rPr>
              <w:t>(vr. zdrav. zar. a DP)</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173 862</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172 509</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175 813</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186 049</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186 049</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186 049</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186 049</w:t>
            </w:r>
          </w:p>
        </w:tc>
      </w:tr>
      <w:tr>
        <w:tblPrEx>
          <w:tblW w:w="9020" w:type="dxa"/>
          <w:jc w:val="center"/>
          <w:tblInd w:w="65" w:type="dxa"/>
          <w:tblCellMar>
            <w:left w:w="70" w:type="dxa"/>
            <w:right w:w="70" w:type="dxa"/>
          </w:tblCellMar>
          <w:tblLook w:val="04A0"/>
        </w:tblPrEx>
        <w:trPr>
          <w:trHeight w:val="285"/>
          <w:jc w:val="center"/>
        </w:trPr>
        <w:tc>
          <w:tcPr>
            <w:tcW w:w="328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C/  Fondy sociálneho a zdravotného poistenia spolu</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7 044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7 108</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7 105</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7 164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7 164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7 164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7 164</w:t>
            </w:r>
          </w:p>
        </w:tc>
      </w:tr>
      <w:tr>
        <w:tblPrEx>
          <w:tblW w:w="9020" w:type="dxa"/>
          <w:jc w:val="center"/>
          <w:tblInd w:w="65" w:type="dxa"/>
          <w:tblCellMar>
            <w:left w:w="70" w:type="dxa"/>
            <w:right w:w="70" w:type="dxa"/>
          </w:tblCellMar>
          <w:tblLook w:val="04A0"/>
        </w:tblPrEx>
        <w:trPr>
          <w:trHeight w:val="780"/>
          <w:jc w:val="center"/>
        </w:trPr>
        <w:tc>
          <w:tcPr>
            <w:tcW w:w="9020" w:type="dxa"/>
            <w:gridSpan w:val="9"/>
            <w:tcBorders>
              <w:top w:val="single" w:sz="4" w:space="0" w:color="auto"/>
              <w:left w:val="nil"/>
              <w:bottom w:val="nil"/>
              <w:right w:val="nil"/>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OS 2015 v prevažnej miere zohľadňuje  údaje zo štatistiky za I. polrok 2015; v R a OS 2015 zohľadňuje aj preradenie dopravných podnikov z ústrednej správy do územnej samosprávy.</w:t>
              <w:br/>
              <w:t>Návrh počtu zamestnancov na roky 2016 až 2018 za územnú samosprávu vychádza z dosiahnutej skutočnosti za 1. polrok 2015, zohľadňujúc vyšší nárast počtu zamestnancov vykonávajúcich obecné služby v menších obciach v II. štvrťroku 2015.</w:t>
            </w:r>
          </w:p>
        </w:tc>
      </w:tr>
    </w:tbl>
    <w:p w:rsidR="00AA6CA5" w:rsidRPr="00796F94" w:rsidP="00AA6CA5">
      <w:pPr>
        <w:bidi w:val="0"/>
        <w:ind w:firstLine="708"/>
        <w:jc w:val="both"/>
        <w:rPr>
          <w:rFonts w:ascii="Times New Roman" w:hAnsi="Times New Roman"/>
          <w:bCs/>
          <w:color w:val="FF0000"/>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 xml:space="preserve">Podstatná časť zamestnancov verejného sektora je z hľadiska financovania napojená na štátny rozpočet. Prehľad o nich poskytuje tabuľka. </w:t>
      </w:r>
    </w:p>
    <w:p w:rsidR="00AA6CA5" w:rsidRPr="00796F94" w:rsidP="00AA6CA5">
      <w:pPr>
        <w:bidi w:val="0"/>
        <w:ind w:firstLine="708"/>
        <w:jc w:val="both"/>
        <w:rPr>
          <w:rFonts w:ascii="Times New Roman" w:hAnsi="Times New Roman"/>
          <w:bCs/>
          <w:szCs w:val="22"/>
        </w:rPr>
      </w:pPr>
    </w:p>
    <w:tbl>
      <w:tblPr>
        <w:tblStyle w:val="TableNormal"/>
        <w:tblW w:w="9000" w:type="dxa"/>
        <w:jc w:val="center"/>
        <w:tblInd w:w="65" w:type="dxa"/>
        <w:tblCellMar>
          <w:left w:w="70" w:type="dxa"/>
          <w:right w:w="70" w:type="dxa"/>
        </w:tblCellMar>
        <w:tblLook w:val="04A0"/>
      </w:tblPr>
      <w:tblGrid>
        <w:gridCol w:w="3260"/>
        <w:gridCol w:w="820"/>
        <w:gridCol w:w="820"/>
        <w:gridCol w:w="820"/>
        <w:gridCol w:w="820"/>
        <w:gridCol w:w="820"/>
        <w:gridCol w:w="820"/>
        <w:gridCol w:w="820"/>
      </w:tblGrid>
      <w:tr>
        <w:tblPrEx>
          <w:tblW w:w="9000" w:type="dxa"/>
          <w:jc w:val="center"/>
          <w:tblInd w:w="65" w:type="dxa"/>
          <w:tblCellMar>
            <w:left w:w="70" w:type="dxa"/>
            <w:right w:w="70" w:type="dxa"/>
          </w:tblCellMar>
          <w:tblLook w:val="04A0"/>
        </w:tblPrEx>
        <w:trPr>
          <w:trHeight w:val="330"/>
          <w:jc w:val="center"/>
        </w:trPr>
        <w:tc>
          <w:tcPr>
            <w:tcW w:w="32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6CA5" w:rsidRPr="00796F94" w:rsidP="00C13E49">
            <w:pPr>
              <w:bidi w:val="0"/>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Subjekty verejnej správy podľa zdroja financovania</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2013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2014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2015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2016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2017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2018 N</w:t>
            </w:r>
          </w:p>
        </w:tc>
      </w:tr>
      <w:tr>
        <w:tblPrEx>
          <w:tblW w:w="9000" w:type="dxa"/>
          <w:jc w:val="center"/>
          <w:tblInd w:w="65" w:type="dxa"/>
          <w:tblCellMar>
            <w:left w:w="70" w:type="dxa"/>
            <w:right w:w="70" w:type="dxa"/>
          </w:tblCellMar>
          <w:tblLook w:val="04A0"/>
        </w:tblPrEx>
        <w:trPr>
          <w:trHeight w:val="330"/>
          <w:jc w:val="center"/>
        </w:trPr>
        <w:tc>
          <w:tcPr>
            <w:tcW w:w="326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AA6CA5" w:rsidRPr="00796F94" w:rsidP="00C13E49">
            <w:pPr>
              <w:bidi w:val="0"/>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 xml:space="preserve">SPOLU   </w:t>
            </w:r>
            <w:r w:rsidRPr="00796F94">
              <w:rPr>
                <w:rFonts w:ascii="Times New Roman" w:hAnsi="Times New Roman"/>
                <w:color w:val="000000"/>
                <w:sz w:val="14"/>
                <w:szCs w:val="14"/>
                <w:lang w:eastAsia="sk-SK"/>
              </w:rPr>
              <w:t>(osoby)</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337 694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353 380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359 973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404 158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407 456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407 523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407 564</w:t>
            </w:r>
          </w:p>
        </w:tc>
      </w:tr>
      <w:tr>
        <w:tblPrEx>
          <w:tblW w:w="9000" w:type="dxa"/>
          <w:jc w:val="center"/>
          <w:tblInd w:w="65" w:type="dxa"/>
          <w:tblCellMar>
            <w:left w:w="70" w:type="dxa"/>
            <w:right w:w="70" w:type="dxa"/>
          </w:tblCellMar>
          <w:tblLook w:val="04A0"/>
        </w:tblPrEx>
        <w:trPr>
          <w:trHeight w:val="285"/>
          <w:jc w:val="center"/>
        </w:trPr>
        <w:tc>
          <w:tcPr>
            <w:tcW w:w="326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1) Štátny rozpočet</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219 010</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219 502</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221 524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220 695</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222 507</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223 040</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223 040</w:t>
            </w:r>
          </w:p>
        </w:tc>
      </w:tr>
      <w:tr>
        <w:tblPrEx>
          <w:tblW w:w="9000" w:type="dxa"/>
          <w:jc w:val="center"/>
          <w:tblInd w:w="65" w:type="dxa"/>
          <w:tblCellMar>
            <w:left w:w="70" w:type="dxa"/>
            <w:right w:w="70" w:type="dxa"/>
          </w:tblCellMar>
          <w:tblLook w:val="04A0"/>
        </w:tblPrEx>
        <w:trPr>
          <w:trHeight w:val="285"/>
          <w:jc w:val="center"/>
        </w:trPr>
        <w:tc>
          <w:tcPr>
            <w:tcW w:w="326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2) Územná samospráva bez regionálneho školstva</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109 065</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108 736</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112 908</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121 559</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122 801</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122 311</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122 311</w:t>
            </w:r>
          </w:p>
        </w:tc>
      </w:tr>
      <w:tr>
        <w:tblPrEx>
          <w:tblW w:w="9000" w:type="dxa"/>
          <w:jc w:val="center"/>
          <w:tblInd w:w="65" w:type="dxa"/>
          <w:tblCellMar>
            <w:left w:w="70" w:type="dxa"/>
            <w:right w:w="70" w:type="dxa"/>
          </w:tblCellMar>
          <w:tblLook w:val="04A0"/>
        </w:tblPrEx>
        <w:trPr>
          <w:trHeight w:val="285"/>
          <w:jc w:val="center"/>
        </w:trPr>
        <w:tc>
          <w:tcPr>
            <w:tcW w:w="326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3) Fondy sociálneho a zdravotného poistenia spolu</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7 044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7 108</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7 105</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7 164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7 164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7 164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7 164</w:t>
            </w:r>
          </w:p>
        </w:tc>
      </w:tr>
      <w:tr>
        <w:tblPrEx>
          <w:tblW w:w="9000" w:type="dxa"/>
          <w:jc w:val="center"/>
          <w:tblInd w:w="65" w:type="dxa"/>
          <w:tblCellMar>
            <w:left w:w="70" w:type="dxa"/>
            <w:right w:w="70" w:type="dxa"/>
          </w:tblCellMar>
          <w:tblLook w:val="04A0"/>
        </w:tblPrEx>
        <w:trPr>
          <w:trHeight w:val="285"/>
          <w:jc w:val="center"/>
        </w:trPr>
        <w:tc>
          <w:tcPr>
            <w:tcW w:w="326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4) Ostatné</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2 575</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18 034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18 436</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54 740</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54 984</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55 008</w:t>
            </w:r>
          </w:p>
        </w:tc>
        <w:tc>
          <w:tcPr>
            <w:tcW w:w="82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55 049</w:t>
            </w:r>
          </w:p>
        </w:tc>
      </w:tr>
      <w:tr>
        <w:tblPrEx>
          <w:tblW w:w="9000" w:type="dxa"/>
          <w:jc w:val="center"/>
          <w:tblInd w:w="65" w:type="dxa"/>
          <w:tblCellMar>
            <w:left w:w="70" w:type="dxa"/>
            <w:right w:w="70" w:type="dxa"/>
          </w:tblCellMar>
          <w:tblLook w:val="04A0"/>
        </w:tblPrEx>
        <w:trPr>
          <w:trHeight w:val="360"/>
          <w:jc w:val="center"/>
        </w:trPr>
        <w:tc>
          <w:tcPr>
            <w:tcW w:w="9000" w:type="dxa"/>
            <w:gridSpan w:val="8"/>
            <w:tcBorders>
              <w:top w:val="single" w:sz="4" w:space="0" w:color="auto"/>
              <w:left w:val="nil"/>
              <w:bottom w:val="nil"/>
              <w:right w:val="nil"/>
            </w:tcBorders>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OS 2015 v prevažnej miere zohľadňuje  údaje zo štatistiky za I. polrok 2015; v R a OS 2015 zohľadňuje aj preradenie dopravných podnikov z ústrednej správy do územnej samosprávy. Medzi ostatné subjekty (bod 4) patria napr. štátne zdravotnícke zariadenia, Železnice Slovenskej republiky, RTVS, Národná diaľničná spoločnosť, fondy atď.</w:t>
            </w:r>
          </w:p>
        </w:tc>
      </w:tr>
    </w:tbl>
    <w:p w:rsidR="00AA6CA5" w:rsidRPr="00796F94" w:rsidP="00AA6CA5">
      <w:pPr>
        <w:bidi w:val="0"/>
        <w:ind w:firstLine="708"/>
        <w:jc w:val="both"/>
        <w:rPr>
          <w:rFonts w:ascii="Times New Roman" w:hAnsi="Times New Roman"/>
          <w:bCs/>
          <w:szCs w:val="22"/>
        </w:rPr>
      </w:pPr>
    </w:p>
    <w:p w:rsidR="00AA6CA5" w:rsidRPr="00796F94" w:rsidP="00AA6CA5">
      <w:pPr>
        <w:bidi w:val="0"/>
        <w:ind w:firstLine="708"/>
        <w:jc w:val="both"/>
        <w:rPr>
          <w:rFonts w:ascii="Times New Roman" w:hAnsi="Times New Roman"/>
          <w:bCs/>
        </w:rPr>
      </w:pPr>
      <w:r w:rsidRPr="00796F94">
        <w:rPr>
          <w:rFonts w:ascii="Times New Roman" w:hAnsi="Times New Roman"/>
          <w:bCs/>
        </w:rPr>
        <w:t>Predpokladá sa, že v roku 2016 sa pre cca 407 tis. zamestnancov verejnej správy na osobné výdavky použije cca 6,36 mld. eur, z toho na mzdy 4,68 mld. eur, čo predstavuje 19,9 % zo súhrnných verejných výdavkov.</w:t>
      </w:r>
    </w:p>
    <w:p w:rsidR="00AA6CA5" w:rsidRPr="00796F94" w:rsidP="00AA6CA5">
      <w:pPr>
        <w:bidi w:val="0"/>
        <w:jc w:val="both"/>
        <w:rPr>
          <w:rFonts w:ascii="Times New Roman" w:hAnsi="Times New Roman"/>
          <w:bCs/>
        </w:rPr>
      </w:pPr>
    </w:p>
    <w:p w:rsidR="00AA6CA5" w:rsidRPr="00796F94" w:rsidP="00AA6CA5">
      <w:pPr>
        <w:bidi w:val="0"/>
        <w:ind w:firstLine="708"/>
        <w:jc w:val="both"/>
        <w:rPr>
          <w:rFonts w:ascii="Times New Roman" w:hAnsi="Times New Roman"/>
          <w:bCs/>
        </w:rPr>
      </w:pPr>
      <w:r w:rsidRPr="00796F94">
        <w:rPr>
          <w:rFonts w:ascii="Times New Roman" w:hAnsi="Times New Roman"/>
          <w:bCs/>
        </w:rPr>
        <w:t xml:space="preserve">Na medziročnom raste osobných výdavkov v sume 1,19 mld. eur sa sumou </w:t>
        <w:br/>
        <w:t>775 mil. eur (65 %)  podieľajú nové subjekty, ktoré sú zaradené Štatistickým úradom SR do sektora verejnej správy.</w:t>
      </w:r>
    </w:p>
    <w:p w:rsidR="00AA6CA5" w:rsidRPr="00796F94" w:rsidP="00AA6CA5">
      <w:pPr>
        <w:tabs>
          <w:tab w:val="left" w:pos="3987"/>
        </w:tabs>
        <w:bidi w:val="0"/>
        <w:jc w:val="both"/>
        <w:rPr>
          <w:rFonts w:ascii="Times New Roman" w:hAnsi="Times New Roman"/>
          <w:bCs/>
          <w:color w:val="FF0000"/>
          <w:sz w:val="18"/>
          <w:highlight w:val="yellow"/>
        </w:rPr>
      </w:pPr>
      <w:r w:rsidRPr="00796F94">
        <w:rPr>
          <w:rFonts w:ascii="Times New Roman" w:hAnsi="Times New Roman"/>
          <w:bCs/>
          <w:color w:val="FF0000"/>
          <w:sz w:val="18"/>
        </w:rPr>
        <w:tab/>
      </w: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Prehľad o skutočne dosiahnutých ukazovateľoch zamestnanosti v rokoch 2013 a 2014, o rozpočte a očakávanej skutočnosti na rok 2015 a o návrhu rozpočtu na roky 2016 až 2018 za zamestnancov sektora verejnej správy je uvedený v nasledujúcej tabuľke.</w:t>
      </w:r>
    </w:p>
    <w:p w:rsidR="00AA6CA5" w:rsidRPr="00796F94" w:rsidP="00AA6CA5">
      <w:pPr>
        <w:bidi w:val="0"/>
        <w:ind w:firstLine="708"/>
        <w:jc w:val="both"/>
        <w:rPr>
          <w:rFonts w:ascii="Times New Roman" w:hAnsi="Times New Roman"/>
          <w:bCs/>
          <w:szCs w:val="22"/>
        </w:rPr>
      </w:pPr>
    </w:p>
    <w:tbl>
      <w:tblPr>
        <w:tblStyle w:val="TableNormal"/>
        <w:tblW w:w="9160" w:type="dxa"/>
        <w:tblInd w:w="65" w:type="dxa"/>
        <w:tblCellMar>
          <w:left w:w="70" w:type="dxa"/>
          <w:right w:w="70" w:type="dxa"/>
        </w:tblCellMar>
        <w:tblLook w:val="04A0"/>
      </w:tblPr>
      <w:tblGrid>
        <w:gridCol w:w="1740"/>
        <w:gridCol w:w="568"/>
        <w:gridCol w:w="980"/>
        <w:gridCol w:w="980"/>
        <w:gridCol w:w="980"/>
        <w:gridCol w:w="980"/>
        <w:gridCol w:w="980"/>
        <w:gridCol w:w="980"/>
        <w:gridCol w:w="980"/>
      </w:tblGrid>
      <w:tr>
        <w:tblPrEx>
          <w:tblW w:w="9160" w:type="dxa"/>
          <w:tblInd w:w="65" w:type="dxa"/>
          <w:tblCellMar>
            <w:left w:w="70" w:type="dxa"/>
            <w:right w:w="70" w:type="dxa"/>
          </w:tblCellMar>
          <w:tblLook w:val="04A0"/>
        </w:tblPrEx>
        <w:trPr>
          <w:trHeight w:val="330"/>
        </w:trPr>
        <w:tc>
          <w:tcPr>
            <w:tcW w:w="174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Verejná správa spolu</w:t>
            </w:r>
          </w:p>
        </w:tc>
        <w:tc>
          <w:tcPr>
            <w:tcW w:w="56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 </w:t>
            </w:r>
          </w:p>
        </w:tc>
        <w:tc>
          <w:tcPr>
            <w:tcW w:w="9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2013 S</w:t>
            </w:r>
          </w:p>
        </w:tc>
        <w:tc>
          <w:tcPr>
            <w:tcW w:w="9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2014 S</w:t>
            </w:r>
          </w:p>
        </w:tc>
        <w:tc>
          <w:tcPr>
            <w:tcW w:w="9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R</w:t>
            </w:r>
          </w:p>
        </w:tc>
        <w:tc>
          <w:tcPr>
            <w:tcW w:w="9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OS</w:t>
            </w:r>
          </w:p>
        </w:tc>
        <w:tc>
          <w:tcPr>
            <w:tcW w:w="9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2016 N</w:t>
            </w:r>
          </w:p>
        </w:tc>
        <w:tc>
          <w:tcPr>
            <w:tcW w:w="9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2017 N</w:t>
            </w:r>
          </w:p>
        </w:tc>
        <w:tc>
          <w:tcPr>
            <w:tcW w:w="9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2018 N</w:t>
            </w:r>
          </w:p>
        </w:tc>
      </w:tr>
      <w:tr>
        <w:tblPrEx>
          <w:tblW w:w="9160" w:type="dxa"/>
          <w:tblInd w:w="65" w:type="dxa"/>
          <w:tblCellMar>
            <w:left w:w="70" w:type="dxa"/>
            <w:right w:w="70" w:type="dxa"/>
          </w:tblCellMar>
          <w:tblLook w:val="04A0"/>
        </w:tblPrEx>
        <w:trPr>
          <w:trHeight w:val="285"/>
        </w:trPr>
        <w:tc>
          <w:tcPr>
            <w:tcW w:w="174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zamestnancov</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337 694</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353 380</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359 973</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404 158</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407 456</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407 523</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407 564</w:t>
            </w:r>
          </w:p>
        </w:tc>
      </w:tr>
      <w:tr>
        <w:tblPrEx>
          <w:tblW w:w="9160" w:type="dxa"/>
          <w:tblInd w:w="65" w:type="dxa"/>
          <w:tblCellMar>
            <w:left w:w="70" w:type="dxa"/>
            <w:right w:w="70" w:type="dxa"/>
          </w:tblCellMar>
          <w:tblLook w:val="04A0"/>
        </w:tblPrEx>
        <w:trPr>
          <w:trHeight w:val="285"/>
        </w:trPr>
        <w:tc>
          <w:tcPr>
            <w:tcW w:w="174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Osobné výdavky</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4 740 221 926</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6 263 034 752</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5 169 363 479</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6 113 793 000</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6 3</w:t>
            </w:r>
            <w:r>
              <w:rPr>
                <w:rFonts w:ascii="Times New Roman" w:hAnsi="Times New Roman"/>
                <w:b/>
                <w:bCs/>
                <w:sz w:val="14"/>
                <w:szCs w:val="14"/>
                <w:lang w:eastAsia="sk-SK"/>
              </w:rPr>
              <w:t>58</w:t>
            </w:r>
            <w:r w:rsidRPr="00796F94">
              <w:rPr>
                <w:rFonts w:ascii="Times New Roman" w:hAnsi="Times New Roman"/>
                <w:b/>
                <w:bCs/>
                <w:sz w:val="14"/>
                <w:szCs w:val="14"/>
                <w:lang w:eastAsia="sk-SK"/>
              </w:rPr>
              <w:t xml:space="preserve"> 689 672</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6 44</w:t>
            </w:r>
            <w:r>
              <w:rPr>
                <w:rFonts w:ascii="Times New Roman" w:hAnsi="Times New Roman"/>
                <w:b/>
                <w:bCs/>
                <w:sz w:val="14"/>
                <w:szCs w:val="14"/>
                <w:lang w:eastAsia="sk-SK"/>
              </w:rPr>
              <w:t>9</w:t>
            </w:r>
            <w:r w:rsidRPr="00796F94">
              <w:rPr>
                <w:rFonts w:ascii="Times New Roman" w:hAnsi="Times New Roman"/>
                <w:b/>
                <w:bCs/>
                <w:sz w:val="14"/>
                <w:szCs w:val="14"/>
                <w:lang w:eastAsia="sk-SK"/>
              </w:rPr>
              <w:t xml:space="preserve"> 238 470</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6 5</w:t>
            </w:r>
            <w:r>
              <w:rPr>
                <w:rFonts w:ascii="Times New Roman" w:hAnsi="Times New Roman"/>
                <w:b/>
                <w:bCs/>
                <w:sz w:val="14"/>
                <w:szCs w:val="14"/>
                <w:lang w:eastAsia="sk-SK"/>
              </w:rPr>
              <w:t>44</w:t>
            </w:r>
            <w:r w:rsidRPr="00796F94">
              <w:rPr>
                <w:rFonts w:ascii="Times New Roman" w:hAnsi="Times New Roman"/>
                <w:b/>
                <w:bCs/>
                <w:sz w:val="14"/>
                <w:szCs w:val="14"/>
                <w:lang w:eastAsia="sk-SK"/>
              </w:rPr>
              <w:t xml:space="preserve"> 081 379</w:t>
            </w:r>
          </w:p>
        </w:tc>
      </w:tr>
      <w:tr>
        <w:tblPrEx>
          <w:tblW w:w="9160" w:type="dxa"/>
          <w:tblInd w:w="65" w:type="dxa"/>
          <w:tblCellMar>
            <w:left w:w="70" w:type="dxa"/>
            <w:right w:w="70" w:type="dxa"/>
          </w:tblCellMar>
          <w:tblLook w:val="04A0"/>
        </w:tblPrEx>
        <w:trPr>
          <w:trHeight w:val="285"/>
        </w:trPr>
        <w:tc>
          <w:tcPr>
            <w:tcW w:w="174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280" w:firstLineChars="200"/>
              <w:rPr>
                <w:rFonts w:ascii="Times New Roman" w:hAnsi="Times New Roman"/>
                <w:sz w:val="14"/>
                <w:szCs w:val="14"/>
                <w:lang w:eastAsia="sk-SK"/>
              </w:rPr>
            </w:pPr>
            <w:r w:rsidRPr="00796F94">
              <w:rPr>
                <w:rFonts w:ascii="Times New Roman" w:hAnsi="Times New Roman"/>
                <w:sz w:val="14"/>
                <w:szCs w:val="14"/>
                <w:lang w:eastAsia="sk-SK"/>
              </w:rPr>
              <w:t xml:space="preserve">z toho: mzdové  </w:t>
              <w:br/>
              <w:t xml:space="preserve">                    výdavky</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3 481 646 448</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4 609 944 170</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3 823 796 408</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4 492 063 000</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4 6</w:t>
            </w:r>
            <w:r>
              <w:rPr>
                <w:rFonts w:ascii="Times New Roman" w:hAnsi="Times New Roman"/>
                <w:sz w:val="14"/>
                <w:szCs w:val="14"/>
                <w:lang w:eastAsia="sk-SK"/>
              </w:rPr>
              <w:t>76 377 391</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4 7</w:t>
            </w:r>
            <w:r>
              <w:rPr>
                <w:rFonts w:ascii="Times New Roman" w:hAnsi="Times New Roman"/>
                <w:sz w:val="14"/>
                <w:szCs w:val="14"/>
                <w:lang w:eastAsia="sk-SK"/>
              </w:rPr>
              <w:t>50 0</w:t>
            </w:r>
            <w:r w:rsidRPr="00796F94">
              <w:rPr>
                <w:rFonts w:ascii="Times New Roman" w:hAnsi="Times New Roman"/>
                <w:sz w:val="14"/>
                <w:szCs w:val="14"/>
                <w:lang w:eastAsia="sk-SK"/>
              </w:rPr>
              <w:t>2</w:t>
            </w:r>
            <w:r>
              <w:rPr>
                <w:rFonts w:ascii="Times New Roman" w:hAnsi="Times New Roman"/>
                <w:sz w:val="14"/>
                <w:szCs w:val="14"/>
                <w:lang w:eastAsia="sk-SK"/>
              </w:rPr>
              <w:t>5</w:t>
            </w:r>
            <w:r w:rsidRPr="00796F94">
              <w:rPr>
                <w:rFonts w:ascii="Times New Roman" w:hAnsi="Times New Roman"/>
                <w:sz w:val="14"/>
                <w:szCs w:val="14"/>
                <w:lang w:eastAsia="sk-SK"/>
              </w:rPr>
              <w:t xml:space="preserve"> 3</w:t>
            </w:r>
            <w:r>
              <w:rPr>
                <w:rFonts w:ascii="Times New Roman" w:hAnsi="Times New Roman"/>
                <w:sz w:val="14"/>
                <w:szCs w:val="14"/>
                <w:lang w:eastAsia="sk-SK"/>
              </w:rPr>
              <w:t>91</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Pr>
                <w:rFonts w:ascii="Times New Roman" w:hAnsi="Times New Roman"/>
                <w:sz w:val="14"/>
                <w:szCs w:val="14"/>
                <w:lang w:eastAsia="sk-SK"/>
              </w:rPr>
              <w:t>4 818 004 336</w:t>
            </w:r>
          </w:p>
        </w:tc>
      </w:tr>
      <w:tr>
        <w:tblPrEx>
          <w:tblW w:w="9160" w:type="dxa"/>
          <w:tblInd w:w="65" w:type="dxa"/>
          <w:tblCellMar>
            <w:left w:w="70" w:type="dxa"/>
            <w:right w:w="70" w:type="dxa"/>
          </w:tblCellMar>
          <w:tblLook w:val="04A0"/>
        </w:tblPrEx>
        <w:trPr>
          <w:trHeight w:val="285"/>
        </w:trPr>
        <w:tc>
          <w:tcPr>
            <w:tcW w:w="174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Priemerný mzdový výdavok</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859,17</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1087,11</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885,2</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926,22</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95</w:t>
            </w:r>
            <w:r>
              <w:rPr>
                <w:rFonts w:ascii="Times New Roman" w:hAnsi="Times New Roman"/>
                <w:b/>
                <w:bCs/>
                <w:sz w:val="14"/>
                <w:szCs w:val="14"/>
                <w:lang w:eastAsia="sk-SK"/>
              </w:rPr>
              <w:t>6</w:t>
            </w:r>
            <w:r w:rsidRPr="00796F94">
              <w:rPr>
                <w:rFonts w:ascii="Times New Roman" w:hAnsi="Times New Roman"/>
                <w:b/>
                <w:bCs/>
                <w:sz w:val="14"/>
                <w:szCs w:val="14"/>
                <w:lang w:eastAsia="sk-SK"/>
              </w:rPr>
              <w:t>,</w:t>
            </w:r>
            <w:r>
              <w:rPr>
                <w:rFonts w:ascii="Times New Roman" w:hAnsi="Times New Roman"/>
                <w:b/>
                <w:bCs/>
                <w:sz w:val="14"/>
                <w:szCs w:val="14"/>
                <w:lang w:eastAsia="sk-SK"/>
              </w:rPr>
              <w:t>42</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97</w:t>
            </w:r>
            <w:r>
              <w:rPr>
                <w:rFonts w:ascii="Times New Roman" w:hAnsi="Times New Roman"/>
                <w:b/>
                <w:bCs/>
                <w:sz w:val="14"/>
                <w:szCs w:val="14"/>
                <w:lang w:eastAsia="sk-SK"/>
              </w:rPr>
              <w:t>1</w:t>
            </w:r>
            <w:r w:rsidRPr="00796F94">
              <w:rPr>
                <w:rFonts w:ascii="Times New Roman" w:hAnsi="Times New Roman"/>
                <w:b/>
                <w:bCs/>
                <w:sz w:val="14"/>
                <w:szCs w:val="14"/>
                <w:lang w:eastAsia="sk-SK"/>
              </w:rPr>
              <w:t>,</w:t>
            </w:r>
            <w:r>
              <w:rPr>
                <w:rFonts w:ascii="Times New Roman" w:hAnsi="Times New Roman"/>
                <w:b/>
                <w:bCs/>
                <w:sz w:val="14"/>
                <w:szCs w:val="14"/>
                <w:lang w:eastAsia="sk-SK"/>
              </w:rPr>
              <w:t>32</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98</w:t>
            </w:r>
            <w:r>
              <w:rPr>
                <w:rFonts w:ascii="Times New Roman" w:hAnsi="Times New Roman"/>
                <w:b/>
                <w:bCs/>
                <w:sz w:val="14"/>
                <w:szCs w:val="14"/>
                <w:lang w:eastAsia="sk-SK"/>
              </w:rPr>
              <w:t>5</w:t>
            </w:r>
            <w:r w:rsidRPr="00796F94">
              <w:rPr>
                <w:rFonts w:ascii="Times New Roman" w:hAnsi="Times New Roman"/>
                <w:b/>
                <w:bCs/>
                <w:sz w:val="14"/>
                <w:szCs w:val="14"/>
                <w:lang w:eastAsia="sk-SK"/>
              </w:rPr>
              <w:t>,</w:t>
            </w:r>
            <w:r>
              <w:rPr>
                <w:rFonts w:ascii="Times New Roman" w:hAnsi="Times New Roman"/>
                <w:b/>
                <w:bCs/>
                <w:sz w:val="14"/>
                <w:szCs w:val="14"/>
                <w:lang w:eastAsia="sk-SK"/>
              </w:rPr>
              <w:t>12</w:t>
            </w:r>
          </w:p>
        </w:tc>
      </w:tr>
      <w:tr>
        <w:tblPrEx>
          <w:tblW w:w="9160" w:type="dxa"/>
          <w:tblInd w:w="65" w:type="dxa"/>
          <w:tblCellMar>
            <w:left w:w="70" w:type="dxa"/>
            <w:right w:w="70" w:type="dxa"/>
          </w:tblCellMar>
          <w:tblLook w:val="04A0"/>
        </w:tblPrEx>
        <w:trPr>
          <w:trHeight w:val="390"/>
        </w:trPr>
        <w:tc>
          <w:tcPr>
            <w:tcW w:w="1740" w:type="dxa"/>
            <w:tcBorders>
              <w:top w:val="nil"/>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Priemerná mzda zamestnanca v hospodárstve SR</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824</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858</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887</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879</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906</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948</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993</w:t>
            </w:r>
          </w:p>
        </w:tc>
      </w:tr>
      <w:tr>
        <w:tblPrEx>
          <w:tblW w:w="9160" w:type="dxa"/>
          <w:tblInd w:w="65" w:type="dxa"/>
          <w:tblCellMar>
            <w:left w:w="70" w:type="dxa"/>
            <w:right w:w="70" w:type="dxa"/>
          </w:tblCellMar>
          <w:tblLook w:val="04A0"/>
        </w:tblPrEx>
        <w:trPr>
          <w:trHeight w:val="810"/>
        </w:trPr>
        <w:tc>
          <w:tcPr>
            <w:tcW w:w="1740" w:type="dxa"/>
            <w:tcBorders>
              <w:top w:val="nil"/>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Pomer:</w:t>
              <w:br/>
              <w:t>Priemerný mzdový výdavok /Priemerná mzda zamestnanca v hosp. SR</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 </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1,04</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1,27</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1,00</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1,05</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1,06</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1,02</w:t>
            </w:r>
          </w:p>
        </w:tc>
        <w:tc>
          <w:tcPr>
            <w:tcW w:w="9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0,99</w:t>
            </w:r>
          </w:p>
        </w:tc>
      </w:tr>
      <w:tr>
        <w:tblPrEx>
          <w:tblW w:w="9160" w:type="dxa"/>
          <w:tblInd w:w="65" w:type="dxa"/>
          <w:tblCellMar>
            <w:left w:w="70" w:type="dxa"/>
            <w:right w:w="70" w:type="dxa"/>
          </w:tblCellMar>
          <w:tblLook w:val="04A0"/>
        </w:tblPrEx>
        <w:trPr>
          <w:trHeight w:val="705"/>
        </w:trPr>
        <w:tc>
          <w:tcPr>
            <w:tcW w:w="9160" w:type="dxa"/>
            <w:gridSpan w:val="9"/>
            <w:tcBorders>
              <w:top w:val="nil"/>
              <w:left w:val="nil"/>
              <w:bottom w:val="nil"/>
              <w:right w:val="nil"/>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S 2013 a 2014 v osobných výdavkoch - Štátny záverečný účet SR.</w:t>
              <w:br/>
              <w:t>OS 2015 v počte zamestnancov v prevažnej miere zohľadňuje úroveň dosiahnutej skutočnosti za I. polrok 2015, v osobných výdavkoch zohľadňuje zdroje EÚ a spolufinancovanie zo ŠR. Návrh rozpočtu na roky  2016 – 2018  zohľadňuje rezervu na kolektívne vyjednávanie na rok 2016; za ŠR nezohľadňuje zdroje EÚ a spolufinancovania zo ŠR.</w:t>
            </w:r>
          </w:p>
        </w:tc>
      </w:tr>
    </w:tbl>
    <w:p w:rsidR="00AA6CA5" w:rsidRPr="00796F94" w:rsidP="00AA6CA5">
      <w:pPr>
        <w:bidi w:val="0"/>
        <w:ind w:firstLine="708"/>
        <w:jc w:val="both"/>
        <w:rPr>
          <w:rFonts w:ascii="Times New Roman" w:hAnsi="Times New Roman"/>
          <w:bCs/>
        </w:rPr>
      </w:pPr>
    </w:p>
    <w:p w:rsidR="00AA6CA5" w:rsidRPr="00796F94" w:rsidP="00AA6CA5">
      <w:pPr>
        <w:bidi w:val="0"/>
        <w:ind w:firstLine="708"/>
        <w:jc w:val="both"/>
        <w:rPr>
          <w:rFonts w:ascii="Times New Roman" w:hAnsi="Times New Roman"/>
          <w:bCs/>
        </w:rPr>
      </w:pPr>
      <w:r w:rsidRPr="00796F94">
        <w:rPr>
          <w:rFonts w:ascii="Times New Roman" w:hAnsi="Times New Roman"/>
          <w:bCs/>
        </w:rPr>
        <w:t>V návrhu rozpočtu verejnej správy na roky 2016 až 2018 sa vo verejnom sektore na rok 2016 rozpočtuje priemerný mzdový výdavok v sume 95</w:t>
      </w:r>
      <w:r>
        <w:rPr>
          <w:rFonts w:ascii="Times New Roman" w:hAnsi="Times New Roman"/>
          <w:bCs/>
        </w:rPr>
        <w:t>6</w:t>
      </w:r>
      <w:r w:rsidRPr="00796F94">
        <w:rPr>
          <w:rFonts w:ascii="Times New Roman" w:hAnsi="Times New Roman"/>
          <w:bCs/>
        </w:rPr>
        <w:t>,</w:t>
      </w:r>
      <w:r>
        <w:rPr>
          <w:rFonts w:ascii="Times New Roman" w:hAnsi="Times New Roman"/>
          <w:bCs/>
        </w:rPr>
        <w:t>42</w:t>
      </w:r>
      <w:r w:rsidRPr="00796F94">
        <w:rPr>
          <w:rFonts w:ascii="Times New Roman" w:hAnsi="Times New Roman"/>
          <w:bCs/>
        </w:rPr>
        <w:t> eur a v porovnaní s očakávanou priemernou mzdou zamestnanca v hospodárstve Slovenskej republiky bude vplyvom zaradenia nových subjektov (predovšetkým zdravotníckych zariadení) vyšší o 5</w:t>
      </w:r>
      <w:r>
        <w:rPr>
          <w:rFonts w:ascii="Times New Roman" w:hAnsi="Times New Roman"/>
          <w:bCs/>
        </w:rPr>
        <w:t>0</w:t>
      </w:r>
      <w:r w:rsidRPr="00796F94">
        <w:rPr>
          <w:rFonts w:ascii="Times New Roman" w:hAnsi="Times New Roman"/>
          <w:bCs/>
        </w:rPr>
        <w:t>,</w:t>
      </w:r>
      <w:r>
        <w:rPr>
          <w:rFonts w:ascii="Times New Roman" w:hAnsi="Times New Roman"/>
          <w:bCs/>
        </w:rPr>
        <w:t>42</w:t>
      </w:r>
      <w:r w:rsidRPr="00796F94">
        <w:rPr>
          <w:rFonts w:ascii="Times New Roman" w:hAnsi="Times New Roman"/>
          <w:bCs/>
        </w:rPr>
        <w:t> eur (5,</w:t>
      </w:r>
      <w:r>
        <w:rPr>
          <w:rFonts w:ascii="Times New Roman" w:hAnsi="Times New Roman"/>
          <w:bCs/>
        </w:rPr>
        <w:t>57</w:t>
      </w:r>
      <w:r w:rsidRPr="00796F94">
        <w:rPr>
          <w:rFonts w:ascii="Times New Roman" w:hAnsi="Times New Roman"/>
          <w:bCs/>
        </w:rPr>
        <w:t> %).</w:t>
      </w:r>
      <w:r w:rsidRPr="00796F94">
        <w:rPr>
          <w:rFonts w:ascii="Times New Roman" w:hAnsi="Times New Roman"/>
          <w:bCs/>
          <w:color w:val="FF0000"/>
        </w:rPr>
        <w:t xml:space="preserve"> </w:t>
      </w:r>
    </w:p>
    <w:p w:rsidR="00AA6CA5" w:rsidRPr="00796F94" w:rsidP="00AA6CA5">
      <w:pPr>
        <w:bidi w:val="0"/>
        <w:ind w:firstLine="708"/>
        <w:jc w:val="both"/>
        <w:rPr>
          <w:rFonts w:ascii="Times New Roman" w:hAnsi="Times New Roman"/>
          <w:bCs/>
          <w:color w:val="FF0000"/>
        </w:rPr>
      </w:pPr>
    </w:p>
    <w:p w:rsidR="00AA6CA5" w:rsidRPr="00796F94" w:rsidP="00AA6CA5">
      <w:pPr>
        <w:bidi w:val="0"/>
        <w:ind w:left="360" w:hanging="360"/>
        <w:jc w:val="both"/>
        <w:rPr>
          <w:rFonts w:ascii="Times New Roman" w:hAnsi="Times New Roman"/>
          <w:b/>
          <w:bCs/>
        </w:rPr>
      </w:pPr>
      <w:r w:rsidRPr="00796F94">
        <w:rPr>
          <w:rFonts w:ascii="Times New Roman" w:hAnsi="Times New Roman"/>
          <w:b/>
        </w:rPr>
        <w:t>4.2.2.  Zamestnanosť</w:t>
      </w:r>
      <w:r w:rsidRPr="00796F94">
        <w:rPr>
          <w:rFonts w:ascii="Times New Roman" w:hAnsi="Times New Roman"/>
          <w:b/>
          <w:bCs/>
        </w:rPr>
        <w:t xml:space="preserve"> financovaná zo štátneho rozpočtu</w:t>
      </w:r>
    </w:p>
    <w:p w:rsidR="00AA6CA5" w:rsidRPr="00796F94" w:rsidP="00AA6CA5">
      <w:pPr>
        <w:bidi w:val="0"/>
        <w:ind w:firstLine="360"/>
        <w:jc w:val="both"/>
        <w:rPr>
          <w:rFonts w:ascii="Times New Roman" w:hAnsi="Times New Roman"/>
          <w:bCs/>
          <w:color w:val="FF0000"/>
        </w:rPr>
      </w:pPr>
      <w:r w:rsidRPr="00796F94">
        <w:rPr>
          <w:rFonts w:ascii="Times New Roman" w:hAnsi="Times New Roman"/>
          <w:bCs/>
          <w:color w:val="FF0000"/>
        </w:rPr>
        <w:t xml:space="preserve">      </w:t>
      </w:r>
    </w:p>
    <w:p w:rsidR="00AA6CA5" w:rsidRPr="00796F94" w:rsidP="00AA6CA5">
      <w:pPr>
        <w:bidi w:val="0"/>
        <w:ind w:firstLine="708"/>
        <w:jc w:val="both"/>
        <w:rPr>
          <w:rFonts w:ascii="Times New Roman" w:hAnsi="Times New Roman"/>
          <w:bCs/>
        </w:rPr>
      </w:pPr>
      <w:r w:rsidRPr="00796F94">
        <w:rPr>
          <w:rFonts w:ascii="Times New Roman" w:hAnsi="Times New Roman"/>
          <w:bCs/>
        </w:rPr>
        <w:t xml:space="preserve">V návrhu rozpočtu verejnej správy na roky 2016 až 2018 sa na rok 2016 rozpočtujú osobné výdavky pre 230 485 zamestnancov štátnych rozpočtových a príspevkových organizácií, verejných vysokých škôl a preneseného výkonu štátnej správy na úseku regionálneho školstva vrátane osobných výdavkov pre 7 978 zamestnancov súkromných a cirkevných škôl, ktorí nie sú zaradení v sektore verejnej správy, ale sú financovaní zo štátneho rozpočtu. </w:t>
      </w:r>
    </w:p>
    <w:p w:rsidR="00AA6CA5" w:rsidRPr="00796F94" w:rsidP="00AA6CA5">
      <w:pPr>
        <w:bidi w:val="0"/>
        <w:ind w:firstLine="708"/>
        <w:jc w:val="both"/>
        <w:rPr>
          <w:rFonts w:ascii="Times New Roman" w:hAnsi="Times New Roman"/>
          <w:bCs/>
        </w:rPr>
      </w:pPr>
    </w:p>
    <w:p w:rsidR="00AA6CA5" w:rsidRPr="00796F94" w:rsidP="00AA6CA5">
      <w:pPr>
        <w:bidi w:val="0"/>
        <w:ind w:firstLine="708"/>
        <w:jc w:val="both"/>
        <w:rPr>
          <w:rFonts w:ascii="Times New Roman" w:hAnsi="Times New Roman"/>
          <w:bCs/>
        </w:rPr>
      </w:pPr>
      <w:r w:rsidRPr="00796F94">
        <w:rPr>
          <w:rFonts w:ascii="Times New Roman" w:hAnsi="Times New Roman"/>
          <w:bCs/>
        </w:rPr>
        <w:t xml:space="preserve">V roku 2016 sa na medziročnom zvýšení počtu zamestnancov financovaných zo štátneho rozpočtu o 1 114 osôb výraznou mierou podieľa zohľadnenie zvýšeného počtu zamestnancov regionálneho školstva o 905 asistentov učiteľa (od 1. 9. 2014). </w:t>
      </w:r>
    </w:p>
    <w:p w:rsidR="00AA6CA5" w:rsidRPr="00796F94" w:rsidP="00AA6CA5">
      <w:pPr>
        <w:bidi w:val="0"/>
        <w:ind w:firstLine="708"/>
        <w:jc w:val="both"/>
        <w:rPr>
          <w:rFonts w:ascii="Times New Roman" w:hAnsi="Times New Roman"/>
          <w:bCs/>
          <w:color w:val="FF0000"/>
          <w:highlight w:val="yellow"/>
        </w:rPr>
      </w:pPr>
    </w:p>
    <w:p w:rsidR="00AA6CA5" w:rsidRPr="00796F94" w:rsidP="00AA6CA5">
      <w:pPr>
        <w:bidi w:val="0"/>
        <w:ind w:firstLine="709"/>
        <w:jc w:val="both"/>
        <w:rPr>
          <w:rFonts w:ascii="Times New Roman" w:hAnsi="Times New Roman"/>
          <w:bCs/>
        </w:rPr>
      </w:pPr>
      <w:r w:rsidRPr="00796F94">
        <w:rPr>
          <w:rFonts w:ascii="Times New Roman" w:hAnsi="Times New Roman"/>
          <w:bCs/>
        </w:rPr>
        <w:t>Prehľad o počte zamestnancov financovaných zo štátneho rozpočtu poskytuje nižšie uvedená tabuľka.</w:t>
      </w:r>
    </w:p>
    <w:p w:rsidR="00AA6CA5" w:rsidRPr="00796F94" w:rsidP="00AA6CA5">
      <w:pPr>
        <w:bidi w:val="0"/>
        <w:ind w:firstLine="709"/>
        <w:jc w:val="both"/>
        <w:rPr>
          <w:rFonts w:ascii="Times New Roman" w:hAnsi="Times New Roman"/>
          <w:bCs/>
        </w:rPr>
      </w:pPr>
    </w:p>
    <w:tbl>
      <w:tblPr>
        <w:tblStyle w:val="TableNormal"/>
        <w:tblW w:w="8950" w:type="dxa"/>
        <w:jc w:val="center"/>
        <w:tblInd w:w="65" w:type="dxa"/>
        <w:tblCellMar>
          <w:left w:w="70" w:type="dxa"/>
          <w:right w:w="70" w:type="dxa"/>
        </w:tblCellMar>
        <w:tblLook w:val="04A0"/>
      </w:tblPr>
      <w:tblGrid>
        <w:gridCol w:w="3490"/>
        <w:gridCol w:w="780"/>
        <w:gridCol w:w="780"/>
        <w:gridCol w:w="780"/>
        <w:gridCol w:w="780"/>
        <w:gridCol w:w="780"/>
        <w:gridCol w:w="780"/>
        <w:gridCol w:w="780"/>
      </w:tblGrid>
      <w:tr>
        <w:tblPrEx>
          <w:tblW w:w="8950" w:type="dxa"/>
          <w:jc w:val="center"/>
          <w:tblInd w:w="65" w:type="dxa"/>
          <w:tblCellMar>
            <w:left w:w="70" w:type="dxa"/>
            <w:right w:w="70" w:type="dxa"/>
          </w:tblCellMar>
          <w:tblLook w:val="04A0"/>
        </w:tblPrEx>
        <w:trPr>
          <w:trHeight w:val="330"/>
          <w:jc w:val="center"/>
        </w:trPr>
        <w:tc>
          <w:tcPr>
            <w:tcW w:w="349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6CA5" w:rsidRPr="00796F94" w:rsidP="00C13E49">
            <w:pPr>
              <w:bidi w:val="0"/>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Počet zamestnancov financovaných zo štátneho rozpočtu</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2013 S</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2014 S</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2015 R</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OS</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2016 N</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2017 N</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2018 N</w:t>
            </w:r>
          </w:p>
        </w:tc>
      </w:tr>
      <w:tr>
        <w:tblPrEx>
          <w:tblW w:w="8950" w:type="dxa"/>
          <w:jc w:val="center"/>
          <w:tblInd w:w="65" w:type="dxa"/>
          <w:tblCellMar>
            <w:left w:w="70" w:type="dxa"/>
            <w:right w:w="70" w:type="dxa"/>
          </w:tblCellMar>
          <w:tblLook w:val="04A0"/>
        </w:tblPrEx>
        <w:trPr>
          <w:trHeight w:val="330"/>
          <w:jc w:val="center"/>
        </w:trPr>
        <w:tc>
          <w:tcPr>
            <w:tcW w:w="349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AA6CA5" w:rsidRPr="00796F94" w:rsidP="00C13E49">
            <w:pPr>
              <w:bidi w:val="0"/>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 xml:space="preserve">SPOLU  </w:t>
            </w:r>
            <w:r w:rsidRPr="00796F94">
              <w:rPr>
                <w:rFonts w:ascii="Times New Roman" w:hAnsi="Times New Roman"/>
                <w:color w:val="000000"/>
                <w:sz w:val="14"/>
                <w:szCs w:val="14"/>
                <w:lang w:eastAsia="sk-SK"/>
              </w:rPr>
              <w:t xml:space="preserve"> (osoby)</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226 823</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227 411</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229 371</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228 820</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230 485</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231 115</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b/>
                <w:bCs/>
                <w:color w:val="000000"/>
                <w:sz w:val="14"/>
                <w:szCs w:val="14"/>
                <w:lang w:eastAsia="sk-SK"/>
              </w:rPr>
            </w:pPr>
            <w:r w:rsidRPr="00796F94">
              <w:rPr>
                <w:rFonts w:ascii="Times New Roman" w:hAnsi="Times New Roman"/>
                <w:b/>
                <w:bCs/>
                <w:color w:val="000000"/>
                <w:sz w:val="14"/>
                <w:szCs w:val="14"/>
                <w:lang w:eastAsia="sk-SK"/>
              </w:rPr>
              <w:t>231 115</w:t>
            </w:r>
          </w:p>
        </w:tc>
      </w:tr>
      <w:tr>
        <w:tblPrEx>
          <w:tblW w:w="8950" w:type="dxa"/>
          <w:jc w:val="center"/>
          <w:tblInd w:w="65" w:type="dxa"/>
          <w:tblCellMar>
            <w:left w:w="70" w:type="dxa"/>
            <w:right w:w="70" w:type="dxa"/>
          </w:tblCellMar>
          <w:tblLook w:val="04A0"/>
        </w:tblPrEx>
        <w:trPr>
          <w:trHeight w:val="285"/>
          <w:jc w:val="center"/>
        </w:trPr>
        <w:tc>
          <w:tcPr>
            <w:tcW w:w="349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štátne rozpočtové organizácie</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122 188</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123 703</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127 266</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124 227</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127 531</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127 574</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127 574</w:t>
            </w:r>
          </w:p>
        </w:tc>
      </w:tr>
      <w:tr>
        <w:tblPrEx>
          <w:tblW w:w="8950" w:type="dxa"/>
          <w:jc w:val="center"/>
          <w:tblInd w:w="65" w:type="dxa"/>
          <w:tblCellMar>
            <w:left w:w="70" w:type="dxa"/>
            <w:right w:w="70" w:type="dxa"/>
          </w:tblCellMar>
          <w:tblLook w:val="04A0"/>
        </w:tblPrEx>
        <w:trPr>
          <w:trHeight w:val="285"/>
          <w:jc w:val="center"/>
        </w:trPr>
        <w:tc>
          <w:tcPr>
            <w:tcW w:w="349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štátne príspevkové organizácie</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10 464</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10 382</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9 824</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10 358</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10 199</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10 199</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10 199</w:t>
            </w:r>
          </w:p>
        </w:tc>
      </w:tr>
      <w:tr>
        <w:tblPrEx>
          <w:tblW w:w="8950" w:type="dxa"/>
          <w:jc w:val="center"/>
          <w:tblInd w:w="65" w:type="dxa"/>
          <w:tblCellMar>
            <w:left w:w="70" w:type="dxa"/>
            <w:right w:w="70" w:type="dxa"/>
          </w:tblCellMar>
          <w:tblLook w:val="04A0"/>
        </w:tblPrEx>
        <w:trPr>
          <w:trHeight w:val="285"/>
          <w:jc w:val="center"/>
        </w:trPr>
        <w:tc>
          <w:tcPr>
            <w:tcW w:w="349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verejné vysoké školy</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21 561</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21 644</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21 529</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21 620</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21 529</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21 529</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color w:val="000000"/>
                <w:sz w:val="14"/>
                <w:szCs w:val="14"/>
                <w:lang w:eastAsia="sk-SK"/>
              </w:rPr>
            </w:pPr>
            <w:r w:rsidRPr="00796F94">
              <w:rPr>
                <w:rFonts w:ascii="Times New Roman" w:hAnsi="Times New Roman"/>
                <w:color w:val="000000"/>
                <w:sz w:val="14"/>
                <w:szCs w:val="14"/>
                <w:lang w:eastAsia="sk-SK"/>
              </w:rPr>
              <w:t>21 529</w:t>
            </w:r>
          </w:p>
        </w:tc>
      </w:tr>
      <w:tr>
        <w:tblPrEx>
          <w:tblW w:w="8950" w:type="dxa"/>
          <w:jc w:val="center"/>
          <w:tblInd w:w="65" w:type="dxa"/>
          <w:tblCellMar>
            <w:left w:w="70" w:type="dxa"/>
            <w:right w:w="70" w:type="dxa"/>
          </w:tblCellMar>
          <w:tblLook w:val="04A0"/>
        </w:tblPrEx>
        <w:trPr>
          <w:trHeight w:val="285"/>
          <w:jc w:val="center"/>
        </w:trPr>
        <w:tc>
          <w:tcPr>
            <w:tcW w:w="349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regionálne školstvo v územnej samospráve</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64 797</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63 773</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62 905</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64 490</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63 248</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63 738</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63 738</w:t>
            </w:r>
          </w:p>
        </w:tc>
      </w:tr>
      <w:tr>
        <w:tblPrEx>
          <w:tblW w:w="8950" w:type="dxa"/>
          <w:jc w:val="center"/>
          <w:tblInd w:w="65" w:type="dxa"/>
          <w:tblCellMar>
            <w:left w:w="70" w:type="dxa"/>
            <w:right w:w="70" w:type="dxa"/>
          </w:tblCellMar>
          <w:tblLook w:val="04A0"/>
        </w:tblPrEx>
        <w:trPr>
          <w:trHeight w:val="285"/>
          <w:jc w:val="center"/>
        </w:trPr>
        <w:tc>
          <w:tcPr>
            <w:tcW w:w="349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color w:val="000000"/>
                <w:sz w:val="14"/>
                <w:szCs w:val="14"/>
                <w:lang w:eastAsia="sk-SK"/>
              </w:rPr>
            </w:pPr>
            <w:r w:rsidRPr="00796F94">
              <w:rPr>
                <w:rFonts w:ascii="Times New Roman" w:hAnsi="Times New Roman"/>
                <w:color w:val="000000"/>
                <w:sz w:val="14"/>
                <w:szCs w:val="14"/>
                <w:lang w:eastAsia="sk-SK"/>
              </w:rPr>
              <w:t>regionálne školstvo súkromných a cirkevných zriaďovateľov*</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7 813</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7 909</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7 847</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8 125</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7 978</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8 075</w:t>
            </w:r>
          </w:p>
        </w:tc>
        <w:tc>
          <w:tcPr>
            <w:tcW w:w="7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8 075</w:t>
            </w:r>
          </w:p>
        </w:tc>
      </w:tr>
      <w:tr>
        <w:tblPrEx>
          <w:tblW w:w="8950" w:type="dxa"/>
          <w:jc w:val="center"/>
          <w:tblInd w:w="65" w:type="dxa"/>
          <w:tblCellMar>
            <w:left w:w="70" w:type="dxa"/>
            <w:right w:w="70" w:type="dxa"/>
          </w:tblCellMar>
          <w:tblLook w:val="04A0"/>
        </w:tblPrEx>
        <w:trPr>
          <w:trHeight w:val="330"/>
          <w:jc w:val="center"/>
        </w:trPr>
        <w:tc>
          <w:tcPr>
            <w:tcW w:w="8950" w:type="dxa"/>
            <w:gridSpan w:val="8"/>
            <w:tcBorders>
              <w:top w:val="nil"/>
              <w:left w:val="nil"/>
              <w:bottom w:val="nil"/>
              <w:right w:val="nil"/>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*nepatrí do sektora verejnej správy</w:t>
              <w:br/>
              <w:t>OS 2015 - štatistika za I. polrok 2015.</w:t>
            </w:r>
          </w:p>
        </w:tc>
      </w:tr>
    </w:tbl>
    <w:p w:rsidR="00AA6CA5" w:rsidRPr="00796F94" w:rsidP="00AA6CA5">
      <w:pPr>
        <w:bidi w:val="0"/>
        <w:ind w:firstLine="709"/>
        <w:jc w:val="both"/>
        <w:rPr>
          <w:rFonts w:ascii="Times New Roman" w:hAnsi="Times New Roman"/>
          <w:bCs/>
        </w:rPr>
      </w:pPr>
    </w:p>
    <w:p w:rsidR="00AA6CA5" w:rsidP="00AA6CA5">
      <w:pPr>
        <w:bidi w:val="0"/>
        <w:ind w:firstLine="708"/>
        <w:rPr>
          <w:rFonts w:ascii="Times New Roman" w:hAnsi="Times New Roman"/>
          <w:bCs/>
          <w:szCs w:val="22"/>
          <w:u w:val="single"/>
        </w:rPr>
      </w:pPr>
    </w:p>
    <w:p w:rsidR="00C13E49" w:rsidP="00AA6CA5">
      <w:pPr>
        <w:bidi w:val="0"/>
        <w:ind w:firstLine="708"/>
        <w:rPr>
          <w:rFonts w:ascii="Times New Roman" w:hAnsi="Times New Roman"/>
          <w:bCs/>
          <w:szCs w:val="22"/>
          <w:u w:val="single"/>
        </w:rPr>
      </w:pPr>
    </w:p>
    <w:p w:rsidR="00C13E49" w:rsidP="00AA6CA5">
      <w:pPr>
        <w:bidi w:val="0"/>
        <w:ind w:firstLine="708"/>
        <w:rPr>
          <w:rFonts w:ascii="Times New Roman" w:hAnsi="Times New Roman"/>
          <w:bCs/>
          <w:szCs w:val="22"/>
          <w:u w:val="single"/>
        </w:rPr>
      </w:pPr>
    </w:p>
    <w:p w:rsidR="00C13E49" w:rsidP="00AA6CA5">
      <w:pPr>
        <w:bidi w:val="0"/>
        <w:ind w:firstLine="708"/>
        <w:rPr>
          <w:rFonts w:ascii="Times New Roman" w:hAnsi="Times New Roman"/>
          <w:bCs/>
          <w:szCs w:val="22"/>
          <w:u w:val="single"/>
        </w:rPr>
      </w:pPr>
    </w:p>
    <w:p w:rsidR="00AA6CA5" w:rsidRPr="00796F94" w:rsidP="00AA6CA5">
      <w:pPr>
        <w:bidi w:val="0"/>
        <w:ind w:firstLine="708"/>
        <w:rPr>
          <w:rFonts w:ascii="Times New Roman" w:hAnsi="Times New Roman"/>
          <w:bCs/>
          <w:i/>
          <w:iCs/>
          <w:szCs w:val="22"/>
          <w:u w:val="single"/>
        </w:rPr>
      </w:pPr>
      <w:r w:rsidRPr="00796F94">
        <w:rPr>
          <w:rFonts w:ascii="Times New Roman" w:hAnsi="Times New Roman"/>
          <w:bCs/>
          <w:szCs w:val="22"/>
          <w:u w:val="single"/>
        </w:rPr>
        <w:t>Osobné výdavky štátnych rozpočtových organizácií</w:t>
      </w:r>
    </w:p>
    <w:p w:rsidR="00AA6CA5" w:rsidRPr="00796F94" w:rsidP="00AA6CA5">
      <w:pPr>
        <w:bidi w:val="0"/>
        <w:jc w:val="both"/>
        <w:rPr>
          <w:rFonts w:ascii="Times New Roman" w:hAnsi="Times New Roman"/>
          <w:szCs w:val="22"/>
        </w:rPr>
      </w:pPr>
    </w:p>
    <w:p w:rsidR="00AA6CA5" w:rsidRPr="00796F94" w:rsidP="00AA6CA5">
      <w:pPr>
        <w:bidi w:val="0"/>
        <w:jc w:val="both"/>
        <w:rPr>
          <w:rFonts w:ascii="Times New Roman" w:hAnsi="Times New Roman"/>
          <w:bCs/>
          <w:szCs w:val="22"/>
        </w:rPr>
      </w:pPr>
      <w:r w:rsidRPr="00796F94">
        <w:rPr>
          <w:rFonts w:ascii="Times New Roman" w:hAnsi="Times New Roman"/>
          <w:bCs/>
          <w:szCs w:val="22"/>
        </w:rPr>
        <w:tab/>
        <w:t>Na rok 2016 sa rozpočtujú osobné výdavky pre 127 531 zamestnancov rozpočtových organizácií kapitol štátneho rozpočtu, čo predstavuje  medziročné zvýšenie o 265 osôb (0,21 %). Mierny medziročný nárast ovplyvnil najmä pozmeňovací návrh Národnej rady SR k rozpočtu Slovenskej akadémie vied na roky 2015 až 2017, ktorým sa vplyvom vrátenia osobných výdavkov, po zohľadnení zrušenia dvoch rozpočtových organizácií, zvýšil aj počet zamestnancov akadémie o 214 osôb. Na zvýšení zamestnanosti sa podieľala aj úprava počtu zamestnancov Úradu verejného zdravotníctva SR a regionálnych úradov verejného zdravotníctva v počte 150 osôb, zvýšenie o 138 asistentov učiteľov v kapitole Ministerstva vnútra SR, o 100 osôb v kapitole Ministerstva kultúry SR na zabezpečenie udržateľnosti projektov, ako aj zvýšenie o 60 prokurátorov v Generálnej prokuratúre SR.</w:t>
      </w:r>
    </w:p>
    <w:p w:rsidR="00AA6CA5" w:rsidRPr="00796F94" w:rsidP="00AA6CA5">
      <w:pPr>
        <w:bidi w:val="0"/>
        <w:jc w:val="both"/>
        <w:rPr>
          <w:rFonts w:ascii="Times New Roman" w:hAnsi="Times New Roman"/>
          <w:bCs/>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V nadväznosti na analýzu dlhodobého neplnenia plánovaného počtu zamestnancov v niektorých kapitolách štátneho rozpočtu Ministerstvo financií SR pristúpilo k  ich zníženiu celkom o 389 osôb (napr. v kapitole Ministerstva obrany SR, Ministerstva životného prostredia SR, SAV atď.)</w:t>
      </w:r>
    </w:p>
    <w:p w:rsidR="00AA6CA5" w:rsidRPr="00796F94" w:rsidP="00AA6CA5">
      <w:pPr>
        <w:bidi w:val="0"/>
        <w:jc w:val="both"/>
        <w:rPr>
          <w:rFonts w:ascii="Times New Roman" w:hAnsi="Times New Roman"/>
          <w:bCs/>
          <w:color w:val="FF0000"/>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 xml:space="preserve">Prehľad o vývoji počtu zamestnancov a ich priemernom mzdovom výdavku podľa odmeňovacích predpisov v jednotlivých rokoch je uvedený v nasledujúcej tabuľke. </w:t>
      </w:r>
    </w:p>
    <w:p w:rsidR="00AA6CA5" w:rsidRPr="00796F94" w:rsidP="00AA6CA5">
      <w:pPr>
        <w:bidi w:val="0"/>
        <w:ind w:firstLine="708"/>
        <w:jc w:val="both"/>
        <w:rPr>
          <w:rFonts w:ascii="Times New Roman" w:hAnsi="Times New Roman"/>
          <w:bCs/>
          <w:szCs w:val="22"/>
        </w:rPr>
      </w:pPr>
    </w:p>
    <w:tbl>
      <w:tblPr>
        <w:tblStyle w:val="TableNormal"/>
        <w:tblW w:w="8860" w:type="dxa"/>
        <w:jc w:val="center"/>
        <w:tblInd w:w="65" w:type="dxa"/>
        <w:tblCellMar>
          <w:left w:w="70" w:type="dxa"/>
          <w:right w:w="70" w:type="dxa"/>
        </w:tblCellMar>
        <w:tblLook w:val="04A0"/>
      </w:tblPr>
      <w:tblGrid>
        <w:gridCol w:w="2980"/>
        <w:gridCol w:w="560"/>
        <w:gridCol w:w="760"/>
        <w:gridCol w:w="760"/>
        <w:gridCol w:w="760"/>
        <w:gridCol w:w="760"/>
        <w:gridCol w:w="760"/>
        <w:gridCol w:w="760"/>
        <w:gridCol w:w="760"/>
      </w:tblGrid>
      <w:tr>
        <w:tblPrEx>
          <w:tblW w:w="8860" w:type="dxa"/>
          <w:jc w:val="center"/>
          <w:tblInd w:w="65" w:type="dxa"/>
          <w:tblCellMar>
            <w:left w:w="70" w:type="dxa"/>
            <w:right w:w="70" w:type="dxa"/>
          </w:tblCellMar>
          <w:tblLook w:val="04A0"/>
        </w:tblPrEx>
        <w:trPr>
          <w:trHeight w:val="630"/>
          <w:jc w:val="center"/>
        </w:trPr>
        <w:tc>
          <w:tcPr>
            <w:tcW w:w="2980" w:type="dxa"/>
            <w:tcBorders>
              <w:top w:val="single" w:sz="4" w:space="0" w:color="auto"/>
              <w:left w:val="single" w:sz="4" w:space="0" w:color="auto"/>
              <w:bottom w:val="nil"/>
              <w:right w:val="single" w:sz="4" w:space="0" w:color="auto"/>
            </w:tcBorders>
            <w:shd w:val="clear" w:color="000000" w:fill="A6A6A6"/>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Priemerný mzdový výdavok</w:t>
              <w:br/>
              <w:t>zamestnancov rozpočtových organizácií</w:t>
              <w:br/>
              <w:t>podľa odmeňovacích predpisov</w:t>
            </w:r>
          </w:p>
        </w:tc>
        <w:tc>
          <w:tcPr>
            <w:tcW w:w="5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 </w:t>
            </w:r>
          </w:p>
        </w:tc>
        <w:tc>
          <w:tcPr>
            <w:tcW w:w="7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2013 S</w:t>
            </w:r>
          </w:p>
        </w:tc>
        <w:tc>
          <w:tcPr>
            <w:tcW w:w="7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2014 S</w:t>
            </w:r>
          </w:p>
        </w:tc>
        <w:tc>
          <w:tcPr>
            <w:tcW w:w="7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R</w:t>
            </w:r>
          </w:p>
        </w:tc>
        <w:tc>
          <w:tcPr>
            <w:tcW w:w="7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OS</w:t>
            </w:r>
          </w:p>
        </w:tc>
        <w:tc>
          <w:tcPr>
            <w:tcW w:w="7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2016 N</w:t>
            </w:r>
          </w:p>
        </w:tc>
        <w:tc>
          <w:tcPr>
            <w:tcW w:w="7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2017 N</w:t>
            </w:r>
          </w:p>
        </w:tc>
        <w:tc>
          <w:tcPr>
            <w:tcW w:w="7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2018 N</w:t>
            </w:r>
          </w:p>
        </w:tc>
      </w:tr>
      <w:tr>
        <w:tblPrEx>
          <w:tblW w:w="8860" w:type="dxa"/>
          <w:jc w:val="center"/>
          <w:tblInd w:w="65" w:type="dxa"/>
          <w:tblCellMar>
            <w:left w:w="70" w:type="dxa"/>
            <w:right w:w="70" w:type="dxa"/>
          </w:tblCellMar>
          <w:tblLook w:val="04A0"/>
        </w:tblPrEx>
        <w:trPr>
          <w:trHeight w:val="330"/>
          <w:jc w:val="center"/>
        </w:trPr>
        <w:tc>
          <w:tcPr>
            <w:tcW w:w="2980" w:type="dxa"/>
            <w:tcBorders>
              <w:top w:val="single" w:sz="4" w:space="0" w:color="auto"/>
              <w:left w:val="single" w:sz="4" w:space="0" w:color="auto"/>
              <w:bottom w:val="nil"/>
              <w:right w:val="single" w:sz="4" w:space="0" w:color="auto"/>
            </w:tcBorders>
            <w:shd w:val="clear" w:color="000000" w:fill="BFBFBF"/>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zamestnancov spolu</w:t>
            </w:r>
          </w:p>
        </w:tc>
        <w:tc>
          <w:tcPr>
            <w:tcW w:w="560" w:type="dxa"/>
            <w:tcBorders>
              <w:top w:val="nil"/>
              <w:left w:val="nil"/>
              <w:bottom w:val="nil"/>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760" w:type="dxa"/>
            <w:tcBorders>
              <w:top w:val="nil"/>
              <w:left w:val="nil"/>
              <w:bottom w:val="nil"/>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122 188</w:t>
            </w:r>
          </w:p>
        </w:tc>
        <w:tc>
          <w:tcPr>
            <w:tcW w:w="760" w:type="dxa"/>
            <w:tcBorders>
              <w:top w:val="nil"/>
              <w:left w:val="nil"/>
              <w:bottom w:val="nil"/>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123 703</w:t>
            </w:r>
          </w:p>
        </w:tc>
        <w:tc>
          <w:tcPr>
            <w:tcW w:w="760" w:type="dxa"/>
            <w:tcBorders>
              <w:top w:val="nil"/>
              <w:left w:val="nil"/>
              <w:bottom w:val="nil"/>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127 266</w:t>
            </w:r>
          </w:p>
        </w:tc>
        <w:tc>
          <w:tcPr>
            <w:tcW w:w="760" w:type="dxa"/>
            <w:tcBorders>
              <w:top w:val="nil"/>
              <w:left w:val="nil"/>
              <w:bottom w:val="nil"/>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124 227</w:t>
            </w:r>
          </w:p>
        </w:tc>
        <w:tc>
          <w:tcPr>
            <w:tcW w:w="760" w:type="dxa"/>
            <w:tcBorders>
              <w:top w:val="nil"/>
              <w:left w:val="nil"/>
              <w:bottom w:val="nil"/>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127 531</w:t>
            </w:r>
          </w:p>
        </w:tc>
        <w:tc>
          <w:tcPr>
            <w:tcW w:w="760" w:type="dxa"/>
            <w:tcBorders>
              <w:top w:val="nil"/>
              <w:left w:val="nil"/>
              <w:bottom w:val="nil"/>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127 574</w:t>
            </w:r>
          </w:p>
        </w:tc>
        <w:tc>
          <w:tcPr>
            <w:tcW w:w="760" w:type="dxa"/>
            <w:tcBorders>
              <w:top w:val="nil"/>
              <w:left w:val="nil"/>
              <w:bottom w:val="nil"/>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127 574</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AA6CA5" w:rsidRPr="00796F94" w:rsidP="00C13E49">
            <w:pPr>
              <w:bidi w:val="0"/>
              <w:ind w:firstLine="140" w:firstLineChars="100"/>
              <w:jc w:val="right"/>
              <w:rPr>
                <w:rFonts w:ascii="Times New Roman" w:hAnsi="Times New Roman"/>
                <w:sz w:val="14"/>
                <w:szCs w:val="14"/>
                <w:lang w:eastAsia="sk-SK"/>
              </w:rPr>
            </w:pPr>
            <w:r w:rsidRPr="00796F94">
              <w:rPr>
                <w:rFonts w:ascii="Times New Roman" w:hAnsi="Times New Roman"/>
                <w:sz w:val="14"/>
                <w:szCs w:val="14"/>
                <w:lang w:eastAsia="sk-SK"/>
              </w:rPr>
              <w:t>priemerný mzdový výdavok spolu</w:t>
            </w:r>
          </w:p>
        </w:tc>
        <w:tc>
          <w:tcPr>
            <w:tcW w:w="5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7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1 056,03</w:t>
            </w:r>
          </w:p>
        </w:tc>
        <w:tc>
          <w:tcPr>
            <w:tcW w:w="7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1 095,61</w:t>
            </w:r>
          </w:p>
        </w:tc>
        <w:tc>
          <w:tcPr>
            <w:tcW w:w="7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1 012,15</w:t>
            </w:r>
          </w:p>
        </w:tc>
        <w:tc>
          <w:tcPr>
            <w:tcW w:w="7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1 107,56</w:t>
            </w:r>
          </w:p>
        </w:tc>
        <w:tc>
          <w:tcPr>
            <w:tcW w:w="7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1 098,95</w:t>
            </w:r>
          </w:p>
        </w:tc>
        <w:tc>
          <w:tcPr>
            <w:tcW w:w="7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1 098,04</w:t>
            </w:r>
          </w:p>
        </w:tc>
        <w:tc>
          <w:tcPr>
            <w:tcW w:w="7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1 101,59</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nil"/>
              <w:right w:val="single" w:sz="4" w:space="0" w:color="auto"/>
            </w:tcBorders>
            <w:noWrap/>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 xml:space="preserve">z toho: štátna služba </w:t>
            </w:r>
          </w:p>
        </w:tc>
        <w:tc>
          <w:tcPr>
            <w:tcW w:w="560" w:type="dxa"/>
            <w:tcBorders>
              <w:top w:val="nil"/>
              <w:left w:val="nil"/>
              <w:bottom w:val="nil"/>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36 543</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37 442</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38 975</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37 827</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39 063</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39 075</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39 071</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140" w:firstLineChars="100"/>
              <w:jc w:val="right"/>
              <w:rPr>
                <w:rFonts w:ascii="Times New Roman" w:hAnsi="Times New Roman"/>
                <w:sz w:val="14"/>
                <w:szCs w:val="14"/>
                <w:lang w:eastAsia="sk-SK"/>
              </w:rPr>
            </w:pPr>
            <w:r w:rsidRPr="00796F94">
              <w:rPr>
                <w:rFonts w:ascii="Times New Roman" w:hAnsi="Times New Roman"/>
                <w:sz w:val="14"/>
                <w:szCs w:val="14"/>
                <w:lang w:eastAsia="sk-SK"/>
              </w:rPr>
              <w:t xml:space="preserve">           priemerný mzdový výdavok</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988,25</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1 023,55</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825,45</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1 039,08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946,70</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944,52</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944,69</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nil"/>
              <w:right w:val="single" w:sz="4" w:space="0" w:color="auto"/>
            </w:tcBorders>
            <w:noWrap/>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 xml:space="preserve">             verejná služba </w:t>
            </w:r>
          </w:p>
        </w:tc>
        <w:tc>
          <w:tcPr>
            <w:tcW w:w="560" w:type="dxa"/>
            <w:tcBorders>
              <w:top w:val="nil"/>
              <w:left w:val="nil"/>
              <w:bottom w:val="nil"/>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36 306</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36 540</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35 810</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36 659</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36 013</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36 033</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36 033</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140" w:firstLineChars="100"/>
              <w:jc w:val="right"/>
              <w:rPr>
                <w:rFonts w:ascii="Times New Roman" w:hAnsi="Times New Roman"/>
                <w:sz w:val="14"/>
                <w:szCs w:val="14"/>
                <w:lang w:eastAsia="sk-SK"/>
              </w:rPr>
            </w:pPr>
            <w:r w:rsidRPr="00796F94">
              <w:rPr>
                <w:rFonts w:ascii="Times New Roman" w:hAnsi="Times New Roman"/>
                <w:sz w:val="14"/>
                <w:szCs w:val="14"/>
                <w:lang w:eastAsia="sk-SK"/>
              </w:rPr>
              <w:t xml:space="preserve">             priemerný mzdový výdavok</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767,85</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804,28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733,78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796,20</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794,33</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784,40</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784,35</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nil"/>
              <w:right w:val="single" w:sz="4" w:space="0" w:color="auto"/>
            </w:tcBorders>
            <w:noWrap/>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 xml:space="preserve">             hasiči </w:t>
            </w:r>
          </w:p>
        </w:tc>
        <w:tc>
          <w:tcPr>
            <w:tcW w:w="560" w:type="dxa"/>
            <w:tcBorders>
              <w:top w:val="nil"/>
              <w:left w:val="nil"/>
              <w:bottom w:val="nil"/>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4 284</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4 302</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4 414</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4 304</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4 414</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4 414</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4 414</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140" w:firstLineChars="100"/>
              <w:jc w:val="right"/>
              <w:rPr>
                <w:rFonts w:ascii="Times New Roman" w:hAnsi="Times New Roman"/>
                <w:sz w:val="14"/>
                <w:szCs w:val="14"/>
                <w:lang w:eastAsia="sk-SK"/>
              </w:rPr>
            </w:pPr>
            <w:r w:rsidRPr="00796F94">
              <w:rPr>
                <w:rFonts w:ascii="Times New Roman" w:hAnsi="Times New Roman"/>
                <w:sz w:val="14"/>
                <w:szCs w:val="14"/>
                <w:lang w:eastAsia="sk-SK"/>
              </w:rPr>
              <w:t xml:space="preserve">           priemerný mzdový výdavok</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1 073,61</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1 109,25</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1 071,73</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1 139,94</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1 142,63</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1 142,63</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1 142,63</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nil"/>
              <w:right w:val="single" w:sz="4" w:space="0" w:color="auto"/>
            </w:tcBorders>
            <w:noWrap/>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 xml:space="preserve">             colníci </w:t>
            </w:r>
          </w:p>
        </w:tc>
        <w:tc>
          <w:tcPr>
            <w:tcW w:w="560" w:type="dxa"/>
            <w:tcBorders>
              <w:top w:val="nil"/>
              <w:left w:val="nil"/>
              <w:bottom w:val="nil"/>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2 961</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3 003</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3 124</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3 006</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3 124</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3 124</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3 124</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140" w:firstLineChars="100"/>
              <w:jc w:val="right"/>
              <w:rPr>
                <w:rFonts w:ascii="Times New Roman" w:hAnsi="Times New Roman"/>
                <w:sz w:val="14"/>
                <w:szCs w:val="14"/>
                <w:lang w:eastAsia="sk-SK"/>
              </w:rPr>
            </w:pPr>
            <w:r w:rsidRPr="00796F94">
              <w:rPr>
                <w:rFonts w:ascii="Times New Roman" w:hAnsi="Times New Roman"/>
                <w:sz w:val="14"/>
                <w:szCs w:val="14"/>
                <w:lang w:eastAsia="sk-SK"/>
              </w:rPr>
              <w:t xml:space="preserve">    priemerný mzdový výdavok</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1 158,71</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1 197,98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1 052,62</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1 215,56</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1 205,88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1 205,88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1 205,88</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nil"/>
              <w:right w:val="single" w:sz="4" w:space="0" w:color="auto"/>
            </w:tcBorders>
            <w:noWrap/>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 xml:space="preserve">             policajti </w:t>
            </w:r>
          </w:p>
        </w:tc>
        <w:tc>
          <w:tcPr>
            <w:tcW w:w="560" w:type="dxa"/>
            <w:tcBorders>
              <w:top w:val="nil"/>
              <w:left w:val="nil"/>
              <w:bottom w:val="nil"/>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26 572</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26 919</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28 060</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26 866</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28 060</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28 060</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28 060</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140" w:firstLineChars="100"/>
              <w:jc w:val="right"/>
              <w:rPr>
                <w:rFonts w:ascii="Times New Roman" w:hAnsi="Times New Roman"/>
                <w:sz w:val="14"/>
                <w:szCs w:val="14"/>
                <w:lang w:eastAsia="sk-SK"/>
              </w:rPr>
            </w:pPr>
            <w:r w:rsidRPr="00796F94">
              <w:rPr>
                <w:rFonts w:ascii="Times New Roman" w:hAnsi="Times New Roman"/>
                <w:sz w:val="14"/>
                <w:szCs w:val="14"/>
                <w:lang w:eastAsia="sk-SK"/>
              </w:rPr>
              <w:t xml:space="preserve">  priemerný mzdový výdavok</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1 217,41</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1 277,43</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1 257,32</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1 286,92</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1 368,52</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1 368,52</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1 368,52</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nil"/>
              <w:right w:val="single" w:sz="4" w:space="0" w:color="auto"/>
            </w:tcBorders>
            <w:noWrap/>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 xml:space="preserve">             vojaci </w:t>
            </w:r>
          </w:p>
        </w:tc>
        <w:tc>
          <w:tcPr>
            <w:tcW w:w="560" w:type="dxa"/>
            <w:tcBorders>
              <w:top w:val="nil"/>
              <w:left w:val="nil"/>
              <w:bottom w:val="nil"/>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13 103</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13 097</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14 284</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13 191</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14 198</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14 209</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14 213</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140" w:firstLineChars="100"/>
              <w:jc w:val="right"/>
              <w:rPr>
                <w:rFonts w:ascii="Times New Roman" w:hAnsi="Times New Roman"/>
                <w:sz w:val="14"/>
                <w:szCs w:val="14"/>
                <w:lang w:eastAsia="sk-SK"/>
              </w:rPr>
            </w:pPr>
            <w:r w:rsidRPr="00796F94">
              <w:rPr>
                <w:rFonts w:ascii="Times New Roman" w:hAnsi="Times New Roman"/>
                <w:sz w:val="14"/>
                <w:szCs w:val="14"/>
                <w:lang w:eastAsia="sk-SK"/>
              </w:rPr>
              <w:t xml:space="preserve">          priemerný mzdový výdavok</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1 256,00</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1 295,11</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1 217,14</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1 159,92</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1 205,27</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1 204,98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1 205,23</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nil"/>
              <w:right w:val="single" w:sz="4" w:space="0" w:color="auto"/>
            </w:tcBorders>
            <w:noWrap/>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 xml:space="preserve">             ústavní činitelia </w:t>
            </w:r>
            <w:r w:rsidRPr="00796F94">
              <w:rPr>
                <w:rFonts w:ascii="Times New Roman" w:hAnsi="Times New Roman"/>
                <w:sz w:val="14"/>
                <w:szCs w:val="14"/>
                <w:vertAlign w:val="superscript"/>
                <w:lang w:eastAsia="sk-SK"/>
              </w:rPr>
              <w:t>*)</w:t>
            </w:r>
          </w:p>
        </w:tc>
        <w:tc>
          <w:tcPr>
            <w:tcW w:w="560" w:type="dxa"/>
            <w:tcBorders>
              <w:top w:val="nil"/>
              <w:left w:val="nil"/>
              <w:bottom w:val="nil"/>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183</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183</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186</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184</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186</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186</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186</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140" w:firstLineChars="100"/>
              <w:jc w:val="right"/>
              <w:rPr>
                <w:rFonts w:ascii="Times New Roman" w:hAnsi="Times New Roman"/>
                <w:sz w:val="14"/>
                <w:szCs w:val="14"/>
                <w:lang w:eastAsia="sk-SK"/>
              </w:rPr>
            </w:pPr>
            <w:r w:rsidRPr="00796F94">
              <w:rPr>
                <w:rFonts w:ascii="Times New Roman" w:hAnsi="Times New Roman"/>
                <w:sz w:val="14"/>
                <w:szCs w:val="14"/>
                <w:lang w:eastAsia="sk-SK"/>
              </w:rPr>
              <w:t xml:space="preserve">           priemerný mzdový výdavok</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3 840,41</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3 853,38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3 857,09</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3 819,28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3 925,38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3 942,97</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3 970,34</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nil"/>
              <w:right w:val="single" w:sz="4" w:space="0" w:color="auto"/>
            </w:tcBorders>
            <w:noWrap/>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 xml:space="preserve">             sudcovia </w:t>
            </w:r>
          </w:p>
        </w:tc>
        <w:tc>
          <w:tcPr>
            <w:tcW w:w="560" w:type="dxa"/>
            <w:tcBorders>
              <w:top w:val="nil"/>
              <w:left w:val="nil"/>
              <w:bottom w:val="nil"/>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1 327</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1 322</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1 411</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1 306</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1 411</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1 411</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1 411</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140" w:firstLineChars="100"/>
              <w:jc w:val="right"/>
              <w:rPr>
                <w:rFonts w:ascii="Times New Roman" w:hAnsi="Times New Roman"/>
                <w:sz w:val="14"/>
                <w:szCs w:val="14"/>
                <w:lang w:eastAsia="sk-SK"/>
              </w:rPr>
            </w:pPr>
            <w:r w:rsidRPr="00796F94">
              <w:rPr>
                <w:rFonts w:ascii="Times New Roman" w:hAnsi="Times New Roman"/>
                <w:sz w:val="14"/>
                <w:szCs w:val="14"/>
                <w:lang w:eastAsia="sk-SK"/>
              </w:rPr>
              <w:t xml:space="preserve">        priemerný mzdový výdavok</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3 462,85</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3 467,50</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3 552,38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3 435,39</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3 997,14</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4 116,59</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4 302,40</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nil"/>
              <w:right w:val="single" w:sz="4" w:space="0" w:color="auto"/>
            </w:tcBorders>
            <w:noWrap/>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 xml:space="preserve">             prokurátori</w:t>
            </w:r>
          </w:p>
        </w:tc>
        <w:tc>
          <w:tcPr>
            <w:tcW w:w="560" w:type="dxa"/>
            <w:tcBorders>
              <w:top w:val="nil"/>
              <w:left w:val="nil"/>
              <w:bottom w:val="nil"/>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909</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895</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1 002</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884</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1 062</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1 062</w:t>
            </w:r>
          </w:p>
        </w:tc>
        <w:tc>
          <w:tcPr>
            <w:tcW w:w="760" w:type="dxa"/>
            <w:tcBorders>
              <w:top w:val="nil"/>
              <w:left w:val="nil"/>
              <w:bottom w:val="nil"/>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1 062</w:t>
            </w:r>
          </w:p>
        </w:tc>
      </w:tr>
      <w:tr>
        <w:tblPrEx>
          <w:tblW w:w="8860" w:type="dxa"/>
          <w:jc w:val="center"/>
          <w:tblInd w:w="65" w:type="dxa"/>
          <w:tblCellMar>
            <w:left w:w="70" w:type="dxa"/>
            <w:right w:w="70" w:type="dxa"/>
          </w:tblCellMar>
          <w:tblLook w:val="04A0"/>
        </w:tblPrEx>
        <w:trPr>
          <w:trHeight w:val="330"/>
          <w:jc w:val="center"/>
        </w:trPr>
        <w:tc>
          <w:tcPr>
            <w:tcW w:w="29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140" w:firstLineChars="100"/>
              <w:jc w:val="right"/>
              <w:rPr>
                <w:rFonts w:ascii="Times New Roman" w:hAnsi="Times New Roman"/>
                <w:sz w:val="14"/>
                <w:szCs w:val="14"/>
                <w:lang w:eastAsia="sk-SK"/>
              </w:rPr>
            </w:pPr>
            <w:r w:rsidRPr="00796F94">
              <w:rPr>
                <w:rFonts w:ascii="Times New Roman" w:hAnsi="Times New Roman"/>
                <w:sz w:val="14"/>
                <w:szCs w:val="14"/>
                <w:lang w:eastAsia="sk-SK"/>
              </w:rPr>
              <w:t xml:space="preserve">           priemerný mzdový výdavok</w:t>
            </w:r>
          </w:p>
        </w:tc>
        <w:tc>
          <w:tcPr>
            <w:tcW w:w="5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3 238,78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3 253,17</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3 140,32</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3 241,38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3 643,08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3 749,88</w:t>
            </w:r>
          </w:p>
        </w:tc>
        <w:tc>
          <w:tcPr>
            <w:tcW w:w="7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3 916,01</w:t>
            </w:r>
          </w:p>
        </w:tc>
      </w:tr>
      <w:tr>
        <w:tblPrEx>
          <w:tblW w:w="8860" w:type="dxa"/>
          <w:jc w:val="center"/>
          <w:tblInd w:w="65" w:type="dxa"/>
          <w:tblCellMar>
            <w:left w:w="70" w:type="dxa"/>
            <w:right w:w="70" w:type="dxa"/>
          </w:tblCellMar>
          <w:tblLook w:val="04A0"/>
        </w:tblPrEx>
        <w:trPr>
          <w:trHeight w:val="915"/>
          <w:jc w:val="center"/>
        </w:trPr>
        <w:tc>
          <w:tcPr>
            <w:tcW w:w="8860" w:type="dxa"/>
            <w:gridSpan w:val="9"/>
            <w:tcBorders>
              <w:top w:val="single" w:sz="4" w:space="0" w:color="auto"/>
              <w:left w:val="nil"/>
              <w:bottom w:val="nil"/>
              <w:right w:val="nil"/>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vrátane ostatných, ktorí sú odmeňovaní ako poslanci</w:t>
              <w:br/>
              <w:t>S 2013 a 2014 podľa odmeňovacích predpisov vychádza zo štatistiky za príslušný rok; zohľadňuje zdroje EÚ a spolufinancovania zo ŠR.</w:t>
              <w:br/>
              <w:t>R 2015 je bez záverov kolektívneho vyjednávania.</w:t>
              <w:br/>
              <w:t xml:space="preserve">OS 2015 podľa jednotlivých odmeňovacích predpisov vychádza zo skutočnosti za I. polrok 2015 a po zohľadnení valorizácie od 1. 7. 2015 a zdrojov  EÚ a spolufinancovania zo ŠR. </w:t>
              <w:br/>
              <w:t>R 2016 až 2018 zohľadňuje závery kolektívneho vyjednávania.</w:t>
            </w:r>
          </w:p>
        </w:tc>
      </w:tr>
    </w:tbl>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Prehľad o skutočne dosiahnutých ukazovateľoch zamestnanosti v rokoch 2013 a 2014, o schválenom rozpočte a očakávanej skutočnosti v roku 2015 a o návrhu rozpočtu vrátane očakávanej skutočnosti v rokoch 2016 až 2018 poskytuje priložená tabuľka.</w:t>
      </w:r>
    </w:p>
    <w:p w:rsidR="00AA6CA5" w:rsidRPr="00796F94" w:rsidP="00AA6CA5">
      <w:pPr>
        <w:bidi w:val="0"/>
        <w:ind w:firstLine="708"/>
        <w:jc w:val="both"/>
        <w:rPr>
          <w:rFonts w:ascii="Times New Roman" w:hAnsi="Times New Roman"/>
          <w:bCs/>
          <w:szCs w:val="22"/>
        </w:rPr>
      </w:pPr>
    </w:p>
    <w:tbl>
      <w:tblPr>
        <w:tblStyle w:val="TableNormal"/>
        <w:tblW w:w="9020" w:type="dxa"/>
        <w:jc w:val="center"/>
        <w:tblInd w:w="65" w:type="dxa"/>
        <w:tblCellMar>
          <w:left w:w="70" w:type="dxa"/>
          <w:right w:w="70" w:type="dxa"/>
        </w:tblCellMar>
        <w:tblLook w:val="04A0"/>
      </w:tblPr>
      <w:tblGrid>
        <w:gridCol w:w="1540"/>
        <w:gridCol w:w="940"/>
        <w:gridCol w:w="540"/>
        <w:gridCol w:w="1000"/>
        <w:gridCol w:w="1000"/>
        <w:gridCol w:w="1000"/>
        <w:gridCol w:w="1000"/>
        <w:gridCol w:w="1000"/>
        <w:gridCol w:w="1000"/>
      </w:tblGrid>
      <w:tr>
        <w:tblPrEx>
          <w:tblW w:w="9020" w:type="dxa"/>
          <w:jc w:val="center"/>
          <w:tblInd w:w="65" w:type="dxa"/>
          <w:tblCellMar>
            <w:left w:w="70" w:type="dxa"/>
            <w:right w:w="70" w:type="dxa"/>
          </w:tblCellMar>
          <w:tblLook w:val="04A0"/>
        </w:tblPrEx>
        <w:trPr>
          <w:trHeight w:val="600"/>
          <w:jc w:val="center"/>
        </w:trPr>
        <w:tc>
          <w:tcPr>
            <w:tcW w:w="3020" w:type="dxa"/>
            <w:gridSpan w:val="3"/>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Rozpočtové organizácie kapitol štátneho rozpočtu</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2013</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2014</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2016</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2017</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2018</w:t>
            </w:r>
          </w:p>
        </w:tc>
      </w:tr>
      <w:tr>
        <w:tblPrEx>
          <w:tblW w:w="9020" w:type="dxa"/>
          <w:jc w:val="center"/>
          <w:tblInd w:w="65" w:type="dxa"/>
          <w:tblCellMar>
            <w:left w:w="70" w:type="dxa"/>
            <w:right w:w="70" w:type="dxa"/>
          </w:tblCellMar>
          <w:tblLook w:val="04A0"/>
        </w:tblPrEx>
        <w:trPr>
          <w:trHeight w:val="330"/>
          <w:jc w:val="center"/>
        </w:trPr>
        <w:tc>
          <w:tcPr>
            <w:tcW w:w="1540" w:type="dxa"/>
            <w:vMerge w:val="restart"/>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zamestnancov</w:t>
            </w:r>
          </w:p>
        </w:tc>
        <w:tc>
          <w:tcPr>
            <w:tcW w:w="94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Rozpočet</w:t>
            </w:r>
          </w:p>
        </w:tc>
        <w:tc>
          <w:tcPr>
            <w:tcW w:w="540" w:type="dxa"/>
            <w:vMerge w:val="restart"/>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127 814</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126 912</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127 266</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127 531</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127 574</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127 574</w:t>
            </w:r>
          </w:p>
        </w:tc>
      </w:tr>
      <w:tr>
        <w:tblPrEx>
          <w:tblW w:w="9020" w:type="dxa"/>
          <w:jc w:val="center"/>
          <w:tblInd w:w="65" w:type="dxa"/>
          <w:tblCellMar>
            <w:left w:w="70" w:type="dxa"/>
            <w:right w:w="70" w:type="dxa"/>
          </w:tblCellMar>
          <w:tblLook w:val="04A0"/>
        </w:tblPrEx>
        <w:trPr>
          <w:trHeight w:val="420"/>
          <w:jc w:val="center"/>
        </w:trPr>
        <w:tc>
          <w:tcPr>
            <w:tcW w:w="1540" w:type="dxa"/>
            <w:vMerge/>
            <w:tcBorders>
              <w:top w:val="nil"/>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p>
        </w:tc>
        <w:tc>
          <w:tcPr>
            <w:tcW w:w="940" w:type="dxa"/>
            <w:tcBorders>
              <w:top w:val="nil"/>
              <w:left w:val="nil"/>
              <w:bottom w:val="nil"/>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Skutočnosť</w:t>
              <w:br/>
              <w:t>resp. OS</w:t>
            </w:r>
          </w:p>
        </w:tc>
        <w:tc>
          <w:tcPr>
            <w:tcW w:w="540" w:type="dxa"/>
            <w:vMerge/>
            <w:tcBorders>
              <w:top w:val="nil"/>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122 188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123 703</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124 227</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123 705</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123 747</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123 747</w:t>
            </w:r>
          </w:p>
        </w:tc>
      </w:tr>
      <w:tr>
        <w:tblPrEx>
          <w:tblW w:w="9020" w:type="dxa"/>
          <w:jc w:val="center"/>
          <w:tblInd w:w="65" w:type="dxa"/>
          <w:tblCellMar>
            <w:left w:w="70" w:type="dxa"/>
            <w:right w:w="70" w:type="dxa"/>
          </w:tblCellMar>
          <w:tblLook w:val="04A0"/>
        </w:tblPrEx>
        <w:trPr>
          <w:trHeight w:val="330"/>
          <w:jc w:val="center"/>
        </w:trPr>
        <w:tc>
          <w:tcPr>
            <w:tcW w:w="1540" w:type="dxa"/>
            <w:vMerge w:val="restart"/>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Osobné výdavky</w:t>
            </w:r>
          </w:p>
        </w:tc>
        <w:tc>
          <w:tcPr>
            <w:tcW w:w="940" w:type="dxa"/>
            <w:tcBorders>
              <w:top w:val="single" w:sz="4" w:space="0" w:color="auto"/>
              <w:left w:val="nil"/>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Rozpočet</w:t>
            </w:r>
          </w:p>
        </w:tc>
        <w:tc>
          <w:tcPr>
            <w:tcW w:w="54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1 980 037 511</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2 064 553 890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2 125 609 657</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2 274 097 744</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2 272 672 383</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2 279 796 373</w:t>
            </w:r>
          </w:p>
        </w:tc>
      </w:tr>
      <w:tr>
        <w:tblPrEx>
          <w:tblW w:w="9020" w:type="dxa"/>
          <w:jc w:val="center"/>
          <w:tblInd w:w="65" w:type="dxa"/>
          <w:tblCellMar>
            <w:left w:w="70" w:type="dxa"/>
            <w:right w:w="70" w:type="dxa"/>
          </w:tblCellMar>
          <w:tblLook w:val="04A0"/>
        </w:tblPrEx>
        <w:trPr>
          <w:trHeight w:val="420"/>
          <w:jc w:val="center"/>
        </w:trPr>
        <w:tc>
          <w:tcPr>
            <w:tcW w:w="1540" w:type="dxa"/>
            <w:vMerge/>
            <w:tcBorders>
              <w:top w:val="nil"/>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p>
        </w:tc>
        <w:tc>
          <w:tcPr>
            <w:tcW w:w="940" w:type="dxa"/>
            <w:tcBorders>
              <w:top w:val="nil"/>
              <w:left w:val="nil"/>
              <w:bottom w:val="nil"/>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Skutočnosť</w:t>
              <w:br/>
              <w:t>resp. OS</w:t>
            </w:r>
          </w:p>
        </w:tc>
        <w:tc>
          <w:tcPr>
            <w:tcW w:w="54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2 093 346 167</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2 205 674 000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2 230 215 000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2 335 512 963</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2 334 087 602</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2 341 211 592</w:t>
            </w:r>
          </w:p>
        </w:tc>
      </w:tr>
      <w:tr>
        <w:tblPrEx>
          <w:tblW w:w="9020" w:type="dxa"/>
          <w:jc w:val="center"/>
          <w:tblInd w:w="65" w:type="dxa"/>
          <w:tblCellMar>
            <w:left w:w="70" w:type="dxa"/>
            <w:right w:w="70" w:type="dxa"/>
          </w:tblCellMar>
          <w:tblLook w:val="04A0"/>
        </w:tblPrEx>
        <w:trPr>
          <w:trHeight w:val="330"/>
          <w:jc w:val="center"/>
        </w:trPr>
        <w:tc>
          <w:tcPr>
            <w:tcW w:w="1540" w:type="dxa"/>
            <w:tcBorders>
              <w:top w:val="nil"/>
              <w:left w:val="single" w:sz="4" w:space="0" w:color="auto"/>
              <w:bottom w:val="nil"/>
              <w:right w:val="single" w:sz="4" w:space="0" w:color="auto"/>
            </w:tcBorders>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z toho:</w:t>
            </w:r>
          </w:p>
        </w:tc>
        <w:tc>
          <w:tcPr>
            <w:tcW w:w="940" w:type="dxa"/>
            <w:tcBorders>
              <w:top w:val="single" w:sz="4" w:space="0" w:color="auto"/>
              <w:left w:val="nil"/>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Rozpočet</w:t>
            </w:r>
          </w:p>
        </w:tc>
        <w:tc>
          <w:tcPr>
            <w:tcW w:w="54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1 480 960 453</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1 531 905 313</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1 574 744 088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1 681 800 061</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1 680 979 149</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1 686 414 930</w:t>
            </w:r>
          </w:p>
        </w:tc>
      </w:tr>
      <w:tr>
        <w:tblPrEx>
          <w:tblW w:w="9020" w:type="dxa"/>
          <w:jc w:val="center"/>
          <w:tblInd w:w="65" w:type="dxa"/>
          <w:tblCellMar>
            <w:left w:w="70" w:type="dxa"/>
            <w:right w:w="70" w:type="dxa"/>
          </w:tblCellMar>
          <w:tblLook w:val="04A0"/>
        </w:tblPrEx>
        <w:trPr>
          <w:trHeight w:val="450"/>
          <w:jc w:val="center"/>
        </w:trPr>
        <w:tc>
          <w:tcPr>
            <w:tcW w:w="1540" w:type="dxa"/>
            <w:tcBorders>
              <w:top w:val="nil"/>
              <w:left w:val="single" w:sz="4" w:space="0" w:color="auto"/>
              <w:bottom w:val="nil"/>
              <w:right w:val="single" w:sz="4" w:space="0" w:color="auto"/>
            </w:tcBorders>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 xml:space="preserve">        mzdové výdavky</w:t>
            </w:r>
          </w:p>
        </w:tc>
        <w:tc>
          <w:tcPr>
            <w:tcW w:w="940" w:type="dxa"/>
            <w:tcBorders>
              <w:top w:val="nil"/>
              <w:left w:val="nil"/>
              <w:bottom w:val="nil"/>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Skutočnosť</w:t>
              <w:br/>
              <w:t>resp. OS</w:t>
            </w:r>
          </w:p>
        </w:tc>
        <w:tc>
          <w:tcPr>
            <w:tcW w:w="54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1 548 404 893</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1 626 365 000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1 651 061 000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1 725 823 630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1 725 002 718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1 730 438 499</w:t>
            </w:r>
          </w:p>
        </w:tc>
      </w:tr>
      <w:tr>
        <w:tblPrEx>
          <w:tblW w:w="9020" w:type="dxa"/>
          <w:jc w:val="center"/>
          <w:tblInd w:w="65" w:type="dxa"/>
          <w:tblCellMar>
            <w:left w:w="70" w:type="dxa"/>
            <w:right w:w="70" w:type="dxa"/>
          </w:tblCellMar>
          <w:tblLook w:val="04A0"/>
        </w:tblPrEx>
        <w:trPr>
          <w:trHeight w:val="330"/>
          <w:jc w:val="center"/>
        </w:trPr>
        <w:tc>
          <w:tcPr>
            <w:tcW w:w="248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Priemerný mzdový výdavok – S, resp. OS</w:t>
            </w:r>
          </w:p>
        </w:tc>
        <w:tc>
          <w:tcPr>
            <w:tcW w:w="54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1 056,03</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1 095,61</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1 107,56</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1 162,59</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1 161,65</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1 165,31</w:t>
            </w:r>
          </w:p>
        </w:tc>
      </w:tr>
      <w:tr>
        <w:tblPrEx>
          <w:tblW w:w="9020" w:type="dxa"/>
          <w:jc w:val="center"/>
          <w:tblInd w:w="65" w:type="dxa"/>
          <w:tblCellMar>
            <w:left w:w="70" w:type="dxa"/>
            <w:right w:w="70" w:type="dxa"/>
          </w:tblCellMar>
          <w:tblLook w:val="04A0"/>
        </w:tblPrEx>
        <w:trPr>
          <w:trHeight w:val="390"/>
          <w:jc w:val="center"/>
        </w:trPr>
        <w:tc>
          <w:tcPr>
            <w:tcW w:w="2480" w:type="dxa"/>
            <w:gridSpan w:val="2"/>
            <w:tcBorders>
              <w:top w:val="single" w:sz="4" w:space="0" w:color="auto"/>
              <w:left w:val="single" w:sz="4" w:space="0" w:color="auto"/>
              <w:bottom w:val="nil"/>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Priemerná mzda zamestnanca v</w:t>
              <w:br/>
              <w:t>hospodárstve SR </w:t>
            </w:r>
          </w:p>
        </w:tc>
        <w:tc>
          <w:tcPr>
            <w:tcW w:w="54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824</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858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879,0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906,0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948,0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993,0</w:t>
            </w:r>
          </w:p>
        </w:tc>
      </w:tr>
      <w:tr>
        <w:tblPrEx>
          <w:tblW w:w="9020" w:type="dxa"/>
          <w:jc w:val="center"/>
          <w:tblInd w:w="65" w:type="dxa"/>
          <w:tblCellMar>
            <w:left w:w="70" w:type="dxa"/>
            <w:right w:w="70" w:type="dxa"/>
          </w:tblCellMar>
          <w:tblLook w:val="04A0"/>
        </w:tblPrEx>
        <w:trPr>
          <w:trHeight w:val="660"/>
          <w:jc w:val="center"/>
        </w:trPr>
        <w:tc>
          <w:tcPr>
            <w:tcW w:w="2480"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Pomer:</w:t>
              <w:br/>
              <w:t>Priemerný mzdový výdavok /Priemerná mzda zamestnanca v hosp. SR</w:t>
            </w:r>
          </w:p>
        </w:tc>
        <w:tc>
          <w:tcPr>
            <w:tcW w:w="54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 </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1,26</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1,23</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1,17</w:t>
            </w:r>
          </w:p>
        </w:tc>
      </w:tr>
      <w:tr>
        <w:tblPrEx>
          <w:tblW w:w="9020" w:type="dxa"/>
          <w:jc w:val="center"/>
          <w:tblInd w:w="65" w:type="dxa"/>
          <w:tblCellMar>
            <w:left w:w="70" w:type="dxa"/>
            <w:right w:w="70" w:type="dxa"/>
          </w:tblCellMar>
          <w:tblLook w:val="04A0"/>
        </w:tblPrEx>
        <w:trPr>
          <w:trHeight w:val="1095"/>
          <w:jc w:val="center"/>
        </w:trPr>
        <w:tc>
          <w:tcPr>
            <w:tcW w:w="9020" w:type="dxa"/>
            <w:gridSpan w:val="9"/>
            <w:tcBorders>
              <w:top w:val="nil"/>
              <w:left w:val="nil"/>
              <w:bottom w:val="nil"/>
              <w:right w:val="nil"/>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Skutočnosť osobných výdavkov v rokoch 2013 a 2014 - Štátny záverečný účet SR.</w:t>
              <w:br/>
              <w:t>R 2015 zohľadňuje závery kolektívneho vyjednávania.</w:t>
              <w:br/>
              <w:t>OS 2015 v počtoch zamestnancov zohľadňuje údaje zo štatistiky za I. polrok 2015 a v osobných výdavkoch aj odhad čerpania zdrojov EÚ a spolufinancovania zo ŠR.</w:t>
              <w:br/>
              <w:t xml:space="preserve">R a OS 2016 až 2018 zohľadňuje rezervu na kolektívne vyjednávanie,  OS 2016 – 2018 zohľadňuje odhad čerpania  EU zdrojov a spolufinancovania zo ŠR na úrovni dosiahnutej skutočnosti za rok 2014 a neplnenie počtu zamestnancov na úrovni 3 %. </w:t>
            </w:r>
          </w:p>
        </w:tc>
      </w:tr>
    </w:tbl>
    <w:p w:rsidR="00AA6CA5" w:rsidRPr="00796F94" w:rsidP="00AA6CA5">
      <w:pPr>
        <w:bidi w:val="0"/>
        <w:jc w:val="both"/>
        <w:rPr>
          <w:rFonts w:ascii="Times New Roman" w:hAnsi="Times New Roman"/>
          <w:bCs/>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 xml:space="preserve">Osobné výdavky rozpočtových organizácií kapitol štátneho rozpočtu na rok 2016 sa po zohľadnení dopočtu valorizácie z roku 2015 a valorizácie na rok 2016 v porovnaní so schváleným rozpočtom na rok 2015 zvyšujú o sumu </w:t>
      </w:r>
      <w:r>
        <w:rPr>
          <w:rFonts w:ascii="Times New Roman" w:hAnsi="Times New Roman"/>
          <w:bCs/>
          <w:szCs w:val="22"/>
        </w:rPr>
        <w:t>148</w:t>
      </w:r>
      <w:r w:rsidRPr="00062D7A">
        <w:rPr>
          <w:rFonts w:ascii="Times New Roman" w:hAnsi="Times New Roman"/>
          <w:bCs/>
          <w:szCs w:val="22"/>
        </w:rPr>
        <w:t>,</w:t>
      </w:r>
      <w:r>
        <w:rPr>
          <w:rFonts w:ascii="Times New Roman" w:hAnsi="Times New Roman"/>
          <w:bCs/>
          <w:szCs w:val="22"/>
        </w:rPr>
        <w:t>5</w:t>
      </w:r>
      <w:r w:rsidRPr="00796F94">
        <w:rPr>
          <w:rFonts w:ascii="Times New Roman" w:hAnsi="Times New Roman"/>
          <w:bCs/>
          <w:szCs w:val="22"/>
        </w:rPr>
        <w:t> mil. eur (6,</w:t>
      </w:r>
      <w:r>
        <w:rPr>
          <w:rFonts w:ascii="Times New Roman" w:hAnsi="Times New Roman"/>
          <w:bCs/>
          <w:szCs w:val="22"/>
        </w:rPr>
        <w:t>99</w:t>
      </w:r>
      <w:r w:rsidRPr="00796F94">
        <w:rPr>
          <w:rFonts w:ascii="Times New Roman" w:hAnsi="Times New Roman"/>
          <w:bCs/>
          <w:szCs w:val="22"/>
        </w:rPr>
        <w:t xml:space="preserve"> %). Na uvedenom raste má najvýraznejší podiel valorizácia dohodnutá na rok 2016. </w:t>
      </w:r>
    </w:p>
    <w:p w:rsidR="00AA6CA5" w:rsidRPr="00796F94" w:rsidP="00AA6CA5">
      <w:pPr>
        <w:bidi w:val="0"/>
        <w:jc w:val="both"/>
        <w:rPr>
          <w:rFonts w:ascii="Times New Roman" w:hAnsi="Times New Roman"/>
          <w:bCs/>
          <w:color w:val="FF0000"/>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 xml:space="preserve">V roku 2016 sa pre zamestnancov rozpočtových organizácií rozpočtujú osobné výdavky v sume 2,27 mld. eur, v tom mzdy a platy v sume 1,68 mld. eur (vrátane 4 % valorizácie). Pri predpokladanom ročnom neplnení počtu zamestnancov na úrovni 3 % a pri odhade čerpania zdrojov EÚ a spolufinancovania sa očakáva dosiahnutie priemerného mzdového výdavku na úrovni 1 162,59 eur. </w:t>
      </w:r>
    </w:p>
    <w:p w:rsidR="00AA6CA5" w:rsidRPr="00796F94" w:rsidP="00AA6CA5">
      <w:pPr>
        <w:bidi w:val="0"/>
        <w:ind w:firstLine="709"/>
        <w:jc w:val="both"/>
        <w:rPr>
          <w:rFonts w:ascii="Times New Roman" w:hAnsi="Times New Roman"/>
          <w:color w:val="FF0000"/>
          <w:szCs w:val="22"/>
          <w:highlight w:val="yellow"/>
        </w:rPr>
      </w:pPr>
    </w:p>
    <w:p w:rsidR="00AA6CA5" w:rsidRPr="00796F94" w:rsidP="00AA6CA5">
      <w:pPr>
        <w:bidi w:val="0"/>
        <w:ind w:firstLine="708"/>
        <w:rPr>
          <w:rFonts w:ascii="Times New Roman" w:hAnsi="Times New Roman"/>
          <w:bCs/>
          <w:szCs w:val="22"/>
          <w:u w:val="single"/>
        </w:rPr>
      </w:pPr>
      <w:r w:rsidRPr="00796F94">
        <w:rPr>
          <w:rFonts w:ascii="Times New Roman" w:hAnsi="Times New Roman"/>
          <w:bCs/>
          <w:szCs w:val="22"/>
          <w:u w:val="single"/>
        </w:rPr>
        <w:t xml:space="preserve">Osobné výdavky štátnych príspevkových organizácií </w:t>
      </w:r>
    </w:p>
    <w:p w:rsidR="00AA6CA5" w:rsidRPr="00796F94" w:rsidP="00AA6CA5">
      <w:pPr>
        <w:bidi w:val="0"/>
        <w:ind w:firstLine="708"/>
        <w:rPr>
          <w:rFonts w:ascii="Times New Roman" w:hAnsi="Times New Roman"/>
          <w:color w:val="FF0000"/>
          <w:szCs w:val="22"/>
        </w:rPr>
      </w:pPr>
    </w:p>
    <w:p w:rsidR="00AA6CA5" w:rsidRPr="00796F94" w:rsidP="00AA6CA5">
      <w:pPr>
        <w:bidi w:val="0"/>
        <w:ind w:firstLine="708"/>
        <w:jc w:val="both"/>
        <w:rPr>
          <w:rFonts w:ascii="Times New Roman" w:hAnsi="Times New Roman"/>
          <w:szCs w:val="22"/>
        </w:rPr>
      </w:pPr>
      <w:r w:rsidRPr="00796F94">
        <w:rPr>
          <w:rFonts w:ascii="Times New Roman" w:hAnsi="Times New Roman"/>
          <w:szCs w:val="22"/>
        </w:rPr>
        <w:t>Pre zamestnancov štátnych príspevkových organizácií sa na rok 2016 po celoročnom zohľadnení valorizácií z roku 2015 a na rok 2016 rozpočtujú osobné výdavky v sume 140,4 mil. eur pre predpokladaný počet 10 199 zamestnancov, ktorý je o 375 osôb vyšší ako v roku 2015.</w:t>
      </w:r>
      <w:r w:rsidRPr="00796F94">
        <w:rPr>
          <w:rFonts w:ascii="Times New Roman" w:hAnsi="Times New Roman"/>
          <w:color w:val="FF0000"/>
          <w:szCs w:val="22"/>
        </w:rPr>
        <w:t xml:space="preserve"> </w:t>
      </w:r>
      <w:r w:rsidRPr="00796F94">
        <w:rPr>
          <w:rFonts w:ascii="Times New Roman" w:hAnsi="Times New Roman"/>
          <w:szCs w:val="22"/>
        </w:rPr>
        <w:t>Medziročné zvýšenie zohľadňuje najmä pozmeňovací návrh</w:t>
      </w:r>
      <w:r w:rsidRPr="00796F94">
        <w:rPr>
          <w:rFonts w:ascii="Times New Roman" w:hAnsi="Times New Roman"/>
          <w:color w:val="FF0000"/>
          <w:szCs w:val="22"/>
        </w:rPr>
        <w:t xml:space="preserve"> </w:t>
      </w:r>
      <w:r w:rsidRPr="00796F94">
        <w:rPr>
          <w:rFonts w:ascii="Times New Roman" w:hAnsi="Times New Roman"/>
          <w:szCs w:val="22"/>
        </w:rPr>
        <w:t xml:space="preserve">Národnej rady Slovenskej republiky ku kapitole SAV pri prerokúvaní návrhu rozpočtu na roky 2015 až 2017, v súvislosti s ktorým sa zvýšil orientačný počet zamestnancov o 231 osôb, ako aj  presun 95 administratívnych kapacít v kapitole Ministerstva životného prostredia z rozpočtovej do príspevkovej sféry. </w:t>
      </w:r>
    </w:p>
    <w:p w:rsidR="00AA6CA5" w:rsidRPr="00796F94" w:rsidP="00AA6CA5">
      <w:pPr>
        <w:bidi w:val="0"/>
        <w:ind w:firstLine="708"/>
        <w:jc w:val="both"/>
        <w:rPr>
          <w:rFonts w:ascii="Times New Roman" w:hAnsi="Times New Roman"/>
          <w:color w:val="FF0000"/>
          <w:szCs w:val="22"/>
        </w:rPr>
      </w:pPr>
    </w:p>
    <w:p w:rsidR="00AA6CA5" w:rsidRPr="00796F94" w:rsidP="00AA6CA5">
      <w:pPr>
        <w:bidi w:val="0"/>
        <w:ind w:firstLine="708"/>
        <w:jc w:val="both"/>
        <w:rPr>
          <w:rFonts w:ascii="Times New Roman" w:hAnsi="Times New Roman"/>
          <w:szCs w:val="22"/>
        </w:rPr>
      </w:pPr>
      <w:r w:rsidRPr="00796F94">
        <w:rPr>
          <w:rFonts w:ascii="Times New Roman" w:hAnsi="Times New Roman"/>
          <w:szCs w:val="22"/>
        </w:rPr>
        <w:t>V porovnaní s rokom 2015 navrhovaný nárast rozpočtu osobných výdavkov o 17,3 mil. eur zohľadňuje najmä zvýšenie platov zamestnancov v dôsledku ich valorizácie z roku 2015 a 2016.</w:t>
      </w:r>
    </w:p>
    <w:p w:rsidR="00AA6CA5" w:rsidRPr="00796F94" w:rsidP="00AA6CA5">
      <w:pPr>
        <w:bidi w:val="0"/>
        <w:ind w:firstLine="708"/>
        <w:jc w:val="both"/>
        <w:rPr>
          <w:rFonts w:ascii="Times New Roman" w:hAnsi="Times New Roman"/>
          <w:szCs w:val="22"/>
        </w:rPr>
      </w:pPr>
    </w:p>
    <w:tbl>
      <w:tblPr>
        <w:tblStyle w:val="TableNormal"/>
        <w:tblW w:w="9020" w:type="dxa"/>
        <w:jc w:val="center"/>
        <w:tblInd w:w="65" w:type="dxa"/>
        <w:tblCellMar>
          <w:left w:w="70" w:type="dxa"/>
          <w:right w:w="70" w:type="dxa"/>
        </w:tblCellMar>
        <w:tblLook w:val="04A0"/>
      </w:tblPr>
      <w:tblGrid>
        <w:gridCol w:w="1540"/>
        <w:gridCol w:w="940"/>
        <w:gridCol w:w="540"/>
        <w:gridCol w:w="1000"/>
        <w:gridCol w:w="1000"/>
        <w:gridCol w:w="1000"/>
        <w:gridCol w:w="1000"/>
        <w:gridCol w:w="1000"/>
        <w:gridCol w:w="1000"/>
      </w:tblGrid>
      <w:tr>
        <w:tblPrEx>
          <w:tblW w:w="9020" w:type="dxa"/>
          <w:jc w:val="center"/>
          <w:tblInd w:w="65" w:type="dxa"/>
          <w:tblCellMar>
            <w:left w:w="70" w:type="dxa"/>
            <w:right w:w="70" w:type="dxa"/>
          </w:tblCellMar>
          <w:tblLook w:val="04A0"/>
        </w:tblPrEx>
        <w:trPr>
          <w:trHeight w:val="600"/>
          <w:jc w:val="center"/>
        </w:trPr>
        <w:tc>
          <w:tcPr>
            <w:tcW w:w="3020" w:type="dxa"/>
            <w:gridSpan w:val="3"/>
            <w:tcBorders>
              <w:top w:val="single" w:sz="4" w:space="0" w:color="auto"/>
              <w:left w:val="single" w:sz="4" w:space="0" w:color="auto"/>
              <w:bottom w:val="single" w:sz="4" w:space="0" w:color="auto"/>
              <w:right w:val="single" w:sz="4" w:space="0" w:color="000000"/>
            </w:tcBorders>
            <w:shd w:val="clear" w:color="000000" w:fill="A6A6A6"/>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Príspevkové organizácie kapitol štátneho rozpočtu</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2013</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2014</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2016</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2017</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2018</w:t>
            </w:r>
          </w:p>
        </w:tc>
      </w:tr>
      <w:tr>
        <w:tblPrEx>
          <w:tblW w:w="9020" w:type="dxa"/>
          <w:jc w:val="center"/>
          <w:tblInd w:w="65" w:type="dxa"/>
          <w:tblCellMar>
            <w:left w:w="70" w:type="dxa"/>
            <w:right w:w="70" w:type="dxa"/>
          </w:tblCellMar>
          <w:tblLook w:val="04A0"/>
        </w:tblPrEx>
        <w:trPr>
          <w:trHeight w:val="330"/>
          <w:jc w:val="center"/>
        </w:trPr>
        <w:tc>
          <w:tcPr>
            <w:tcW w:w="1540" w:type="dxa"/>
            <w:vMerge w:val="restart"/>
            <w:tcBorders>
              <w:top w:val="nil"/>
              <w:left w:val="single" w:sz="4" w:space="0" w:color="auto"/>
              <w:bottom w:val="nil"/>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zamestnancov</w:t>
            </w:r>
          </w:p>
        </w:tc>
        <w:tc>
          <w:tcPr>
            <w:tcW w:w="94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Rozpočet</w:t>
            </w:r>
          </w:p>
        </w:tc>
        <w:tc>
          <w:tcPr>
            <w:tcW w:w="540" w:type="dxa"/>
            <w:vMerge w:val="restart"/>
            <w:tcBorders>
              <w:top w:val="nil"/>
              <w:left w:val="single" w:sz="4" w:space="0" w:color="auto"/>
              <w:bottom w:val="nil"/>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10 439</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9 958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9 824</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10 199</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10 199</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10 199</w:t>
            </w:r>
          </w:p>
        </w:tc>
      </w:tr>
      <w:tr>
        <w:tblPrEx>
          <w:tblW w:w="9020" w:type="dxa"/>
          <w:jc w:val="center"/>
          <w:tblInd w:w="65" w:type="dxa"/>
          <w:tblCellMar>
            <w:left w:w="70" w:type="dxa"/>
            <w:right w:w="70" w:type="dxa"/>
          </w:tblCellMar>
          <w:tblLook w:val="04A0"/>
        </w:tblPrEx>
        <w:trPr>
          <w:trHeight w:val="420"/>
          <w:jc w:val="center"/>
        </w:trPr>
        <w:tc>
          <w:tcPr>
            <w:tcW w:w="1540" w:type="dxa"/>
            <w:vMerge/>
            <w:tcBorders>
              <w:top w:val="nil"/>
              <w:left w:val="single" w:sz="4" w:space="0" w:color="auto"/>
              <w:bottom w:val="nil"/>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p>
        </w:tc>
        <w:tc>
          <w:tcPr>
            <w:tcW w:w="940" w:type="dxa"/>
            <w:tcBorders>
              <w:top w:val="nil"/>
              <w:left w:val="nil"/>
              <w:bottom w:val="nil"/>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Skutočnosť</w:t>
              <w:br/>
              <w:t>resp. OS</w:t>
            </w:r>
          </w:p>
        </w:tc>
        <w:tc>
          <w:tcPr>
            <w:tcW w:w="540" w:type="dxa"/>
            <w:vMerge/>
            <w:tcBorders>
              <w:top w:val="nil"/>
              <w:left w:val="single" w:sz="4" w:space="0" w:color="auto"/>
              <w:bottom w:val="nil"/>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10 464</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10 382</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10 358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10 199</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10 199</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10 199</w:t>
            </w:r>
          </w:p>
        </w:tc>
      </w:tr>
      <w:tr>
        <w:tblPrEx>
          <w:tblW w:w="9020" w:type="dxa"/>
          <w:jc w:val="center"/>
          <w:tblInd w:w="65" w:type="dxa"/>
          <w:tblCellMar>
            <w:left w:w="70" w:type="dxa"/>
            <w:right w:w="70" w:type="dxa"/>
          </w:tblCellMar>
          <w:tblLook w:val="04A0"/>
        </w:tblPrEx>
        <w:trPr>
          <w:trHeight w:val="330"/>
          <w:jc w:val="center"/>
        </w:trPr>
        <w:tc>
          <w:tcPr>
            <w:tcW w:w="1540" w:type="dxa"/>
            <w:vMerge w:val="restart"/>
            <w:tcBorders>
              <w:top w:val="single" w:sz="4" w:space="0" w:color="auto"/>
              <w:left w:val="single" w:sz="4" w:space="0" w:color="auto"/>
              <w:bottom w:val="nil"/>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Osobné výdavky</w:t>
            </w:r>
          </w:p>
        </w:tc>
        <w:tc>
          <w:tcPr>
            <w:tcW w:w="940" w:type="dxa"/>
            <w:tcBorders>
              <w:top w:val="single" w:sz="4" w:space="0" w:color="auto"/>
              <w:left w:val="nil"/>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Rozpočet</w:t>
            </w:r>
          </w:p>
        </w:tc>
        <w:tc>
          <w:tcPr>
            <w:tcW w:w="540" w:type="dxa"/>
            <w:tcBorders>
              <w:top w:val="single" w:sz="4" w:space="0" w:color="auto"/>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122 557 354</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121 710 000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123 017 029</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140 363 691</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140 976 952</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141 957 438</w:t>
            </w:r>
          </w:p>
        </w:tc>
      </w:tr>
      <w:tr>
        <w:tblPrEx>
          <w:tblW w:w="9020" w:type="dxa"/>
          <w:jc w:val="center"/>
          <w:tblInd w:w="65" w:type="dxa"/>
          <w:tblCellMar>
            <w:left w:w="70" w:type="dxa"/>
            <w:right w:w="70" w:type="dxa"/>
          </w:tblCellMar>
          <w:tblLook w:val="04A0"/>
        </w:tblPrEx>
        <w:trPr>
          <w:trHeight w:val="420"/>
          <w:jc w:val="center"/>
        </w:trPr>
        <w:tc>
          <w:tcPr>
            <w:tcW w:w="1540" w:type="dxa"/>
            <w:vMerge/>
            <w:tcBorders>
              <w:top w:val="single" w:sz="4" w:space="0" w:color="auto"/>
              <w:left w:val="single" w:sz="4" w:space="0" w:color="auto"/>
              <w:bottom w:val="nil"/>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p>
        </w:tc>
        <w:tc>
          <w:tcPr>
            <w:tcW w:w="940" w:type="dxa"/>
            <w:tcBorders>
              <w:top w:val="nil"/>
              <w:left w:val="nil"/>
              <w:bottom w:val="nil"/>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Skutočnosť</w:t>
              <w:br/>
              <w:t>resp. OS</w:t>
            </w:r>
          </w:p>
        </w:tc>
        <w:tc>
          <w:tcPr>
            <w:tcW w:w="540" w:type="dxa"/>
            <w:tcBorders>
              <w:top w:val="nil"/>
              <w:left w:val="nil"/>
              <w:bottom w:val="nil"/>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151 362 574</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168 792 000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144 171 806</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163 778 497</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164 391 758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165 372 244</w:t>
            </w:r>
          </w:p>
        </w:tc>
      </w:tr>
      <w:tr>
        <w:tblPrEx>
          <w:tblW w:w="9020" w:type="dxa"/>
          <w:jc w:val="center"/>
          <w:tblInd w:w="65" w:type="dxa"/>
          <w:tblCellMar>
            <w:left w:w="70" w:type="dxa"/>
            <w:right w:w="70" w:type="dxa"/>
          </w:tblCellMar>
          <w:tblLook w:val="04A0"/>
        </w:tblPrEx>
        <w:trPr>
          <w:trHeight w:val="330"/>
          <w:jc w:val="center"/>
        </w:trPr>
        <w:tc>
          <w:tcPr>
            <w:tcW w:w="1540" w:type="dxa"/>
            <w:tcBorders>
              <w:top w:val="single" w:sz="4" w:space="0" w:color="auto"/>
              <w:left w:val="single" w:sz="4" w:space="0" w:color="auto"/>
              <w:bottom w:val="nil"/>
              <w:right w:val="single" w:sz="4" w:space="0" w:color="auto"/>
            </w:tcBorders>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z toho:</w:t>
            </w:r>
          </w:p>
        </w:tc>
        <w:tc>
          <w:tcPr>
            <w:tcW w:w="940" w:type="dxa"/>
            <w:tcBorders>
              <w:top w:val="single" w:sz="4" w:space="0" w:color="auto"/>
              <w:left w:val="nil"/>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Rozpočet</w:t>
            </w:r>
          </w:p>
        </w:tc>
        <w:tc>
          <w:tcPr>
            <w:tcW w:w="540" w:type="dxa"/>
            <w:tcBorders>
              <w:top w:val="single" w:sz="4" w:space="0" w:color="auto"/>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90 846 840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89 680 000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91 235 138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103 687 695</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104 102 737</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104 851 599</w:t>
            </w:r>
          </w:p>
        </w:tc>
      </w:tr>
      <w:tr>
        <w:tblPrEx>
          <w:tblW w:w="9020" w:type="dxa"/>
          <w:jc w:val="center"/>
          <w:tblInd w:w="65" w:type="dxa"/>
          <w:tblCellMar>
            <w:left w:w="70" w:type="dxa"/>
            <w:right w:w="70" w:type="dxa"/>
          </w:tblCellMar>
          <w:tblLook w:val="04A0"/>
        </w:tblPrEx>
        <w:trPr>
          <w:trHeight w:val="390"/>
          <w:jc w:val="center"/>
        </w:trPr>
        <w:tc>
          <w:tcPr>
            <w:tcW w:w="1540" w:type="dxa"/>
            <w:tcBorders>
              <w:top w:val="nil"/>
              <w:left w:val="single" w:sz="4" w:space="0" w:color="auto"/>
              <w:bottom w:val="nil"/>
              <w:right w:val="single" w:sz="4" w:space="0" w:color="auto"/>
            </w:tcBorders>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 xml:space="preserve">        mzdové výdavky</w:t>
            </w:r>
          </w:p>
        </w:tc>
        <w:tc>
          <w:tcPr>
            <w:tcW w:w="940" w:type="dxa"/>
            <w:tcBorders>
              <w:top w:val="nil"/>
              <w:left w:val="nil"/>
              <w:bottom w:val="nil"/>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Skutočnosť</w:t>
              <w:br/>
              <w:t>resp. OS</w:t>
            </w:r>
          </w:p>
        </w:tc>
        <w:tc>
          <w:tcPr>
            <w:tcW w:w="540" w:type="dxa"/>
            <w:tcBorders>
              <w:top w:val="nil"/>
              <w:left w:val="nil"/>
              <w:bottom w:val="nil"/>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110 371 049</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122 002 000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106 915 727</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121 038 422</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121 453 464</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122 202 326</w:t>
            </w:r>
          </w:p>
        </w:tc>
      </w:tr>
      <w:tr>
        <w:tblPrEx>
          <w:tblW w:w="9020" w:type="dxa"/>
          <w:jc w:val="center"/>
          <w:tblInd w:w="65" w:type="dxa"/>
          <w:tblCellMar>
            <w:left w:w="70" w:type="dxa"/>
            <w:right w:w="70" w:type="dxa"/>
          </w:tblCellMar>
          <w:tblLook w:val="04A0"/>
        </w:tblPrEx>
        <w:trPr>
          <w:trHeight w:val="330"/>
          <w:jc w:val="center"/>
        </w:trPr>
        <w:tc>
          <w:tcPr>
            <w:tcW w:w="2480" w:type="dxa"/>
            <w:gridSpan w:val="2"/>
            <w:tcBorders>
              <w:top w:val="single" w:sz="4" w:space="0" w:color="auto"/>
              <w:left w:val="single" w:sz="4" w:space="0" w:color="auto"/>
              <w:bottom w:val="single" w:sz="4" w:space="0" w:color="auto"/>
              <w:right w:val="single" w:sz="4" w:space="0" w:color="000000"/>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Priemerný mzdový výdavok – S, resp. OS</w:t>
            </w:r>
          </w:p>
        </w:tc>
        <w:tc>
          <w:tcPr>
            <w:tcW w:w="540" w:type="dxa"/>
            <w:tcBorders>
              <w:top w:val="single" w:sz="4" w:space="0" w:color="auto"/>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878,97</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979,28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860,17</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988,97</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992,36</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998,48</w:t>
            </w:r>
          </w:p>
        </w:tc>
      </w:tr>
      <w:tr>
        <w:tblPrEx>
          <w:tblW w:w="9020" w:type="dxa"/>
          <w:jc w:val="center"/>
          <w:tblInd w:w="65" w:type="dxa"/>
          <w:tblCellMar>
            <w:left w:w="70" w:type="dxa"/>
            <w:right w:w="70" w:type="dxa"/>
          </w:tblCellMar>
          <w:tblLook w:val="04A0"/>
        </w:tblPrEx>
        <w:trPr>
          <w:trHeight w:val="390"/>
          <w:jc w:val="center"/>
        </w:trPr>
        <w:tc>
          <w:tcPr>
            <w:tcW w:w="2480" w:type="dxa"/>
            <w:gridSpan w:val="2"/>
            <w:tcBorders>
              <w:top w:val="single" w:sz="4" w:space="0" w:color="auto"/>
              <w:left w:val="single" w:sz="4" w:space="0" w:color="auto"/>
              <w:bottom w:val="single" w:sz="4" w:space="0" w:color="auto"/>
              <w:right w:val="single" w:sz="4" w:space="0" w:color="000000"/>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Priemerná mzda zamestnanca v hospodárstve SR </w:t>
            </w:r>
          </w:p>
        </w:tc>
        <w:tc>
          <w:tcPr>
            <w:tcW w:w="54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824</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858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879,0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906,0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948,0</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993,0</w:t>
            </w:r>
          </w:p>
        </w:tc>
      </w:tr>
      <w:tr>
        <w:tblPrEx>
          <w:tblW w:w="9020" w:type="dxa"/>
          <w:jc w:val="center"/>
          <w:tblInd w:w="65" w:type="dxa"/>
          <w:tblCellMar>
            <w:left w:w="70" w:type="dxa"/>
            <w:right w:w="70" w:type="dxa"/>
          </w:tblCellMar>
          <w:tblLook w:val="04A0"/>
        </w:tblPrEx>
        <w:trPr>
          <w:trHeight w:val="660"/>
          <w:jc w:val="center"/>
        </w:trPr>
        <w:tc>
          <w:tcPr>
            <w:tcW w:w="2480"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Pomer:</w:t>
              <w:br/>
              <w:t>Priemerný mzdový výdavok /Priemerná mzda zamestnanca v hosp. SR</w:t>
            </w:r>
          </w:p>
        </w:tc>
        <w:tc>
          <w:tcPr>
            <w:tcW w:w="54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 </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1,07</w:t>
            </w:r>
          </w:p>
        </w:tc>
        <w:tc>
          <w:tcPr>
            <w:tcW w:w="1000" w:type="dxa"/>
            <w:tcBorders>
              <w:top w:val="nil"/>
              <w:left w:val="nil"/>
              <w:bottom w:val="single" w:sz="4" w:space="0" w:color="auto"/>
              <w:right w:val="single" w:sz="4" w:space="0" w:color="auto"/>
            </w:tcBorders>
            <w:shd w:val="clear" w:color="000000" w:fill="FFFFFF"/>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1,14</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0,98</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1,09</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1,05</w:t>
            </w:r>
          </w:p>
        </w:tc>
        <w:tc>
          <w:tcPr>
            <w:tcW w:w="100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1,01</w:t>
            </w:r>
          </w:p>
        </w:tc>
      </w:tr>
      <w:tr>
        <w:tblPrEx>
          <w:tblW w:w="9020" w:type="dxa"/>
          <w:jc w:val="center"/>
          <w:tblInd w:w="65" w:type="dxa"/>
          <w:tblCellMar>
            <w:left w:w="70" w:type="dxa"/>
            <w:right w:w="70" w:type="dxa"/>
          </w:tblCellMar>
          <w:tblLook w:val="04A0"/>
        </w:tblPrEx>
        <w:trPr>
          <w:trHeight w:val="720"/>
          <w:jc w:val="center"/>
        </w:trPr>
        <w:tc>
          <w:tcPr>
            <w:tcW w:w="9020" w:type="dxa"/>
            <w:gridSpan w:val="9"/>
            <w:tcBorders>
              <w:top w:val="single" w:sz="4" w:space="0" w:color="auto"/>
              <w:left w:val="nil"/>
              <w:bottom w:val="nil"/>
              <w:right w:val="nil"/>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S 2013 a 2014 v osobných výdavkoch - Štátny záverečný účet SR.</w:t>
              <w:br/>
              <w:t>OS 2015 v počtoch zamestnancov zohľadňuje údaje zo štatistiky za I. polrok 2015.</w:t>
              <w:br/>
              <w:t>R a OS 2016 až 2018 zohľadňuje rezervu na kolektívne vyjednávanie;  OS 2015 a 2016 – 2018 zohľadňuje odhad čerpania EÚ zdrojov a spolufinancovania zo ŠR  na úrovni dosiahnutej skutočnosti za rok 2014.</w:t>
            </w:r>
          </w:p>
        </w:tc>
      </w:tr>
    </w:tbl>
    <w:p w:rsidR="00AA6CA5" w:rsidRPr="00796F94" w:rsidP="00AA6CA5">
      <w:pPr>
        <w:bidi w:val="0"/>
        <w:ind w:firstLine="708"/>
        <w:jc w:val="both"/>
        <w:rPr>
          <w:rFonts w:ascii="Times New Roman" w:hAnsi="Times New Roman"/>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 xml:space="preserve">V roku 2016 sa predpokladá čerpanie osobných výdavkov (vrátane zdrojov EÚ a spolufinancovania zo ŠR) na úrovni 163,8 mil. eur, z toho miezd 121 mil. eur. Pri počte 10 199 osôb sa očakáva  dosiahnutie priemerného mzdového výdavku na úrovni 988,97 eur. </w:t>
      </w:r>
    </w:p>
    <w:p w:rsidR="00AA6CA5" w:rsidRPr="00796F94" w:rsidP="00AA6CA5">
      <w:pPr>
        <w:bidi w:val="0"/>
        <w:ind w:firstLine="708"/>
        <w:jc w:val="both"/>
        <w:rPr>
          <w:rFonts w:ascii="Times New Roman" w:hAnsi="Times New Roman"/>
          <w:bCs/>
          <w:color w:val="FF0000"/>
          <w:szCs w:val="22"/>
        </w:rPr>
      </w:pPr>
    </w:p>
    <w:p w:rsidR="00AA6CA5" w:rsidRPr="00796F94" w:rsidP="00AA6CA5">
      <w:pPr>
        <w:bidi w:val="0"/>
        <w:ind w:left="720"/>
        <w:rPr>
          <w:rFonts w:ascii="Times New Roman" w:hAnsi="Times New Roman"/>
          <w:bCs/>
          <w:i/>
          <w:iCs/>
          <w:szCs w:val="22"/>
          <w:u w:val="single"/>
        </w:rPr>
      </w:pPr>
      <w:bookmarkStart w:id="60" w:name="_Toc273393359"/>
      <w:r w:rsidRPr="00796F94">
        <w:rPr>
          <w:rFonts w:ascii="Times New Roman" w:hAnsi="Times New Roman"/>
          <w:bCs/>
          <w:szCs w:val="22"/>
          <w:u w:val="single"/>
        </w:rPr>
        <w:t>Osobné výdavky regionálneho školstva financovaného zo štátneho rozpočtu</w:t>
      </w:r>
    </w:p>
    <w:p w:rsidR="00AA6CA5" w:rsidRPr="00796F94" w:rsidP="00AA6CA5">
      <w:pPr>
        <w:bidi w:val="0"/>
        <w:ind w:firstLine="709"/>
        <w:jc w:val="both"/>
        <w:rPr>
          <w:rFonts w:ascii="Times New Roman" w:hAnsi="Times New Roman"/>
          <w:szCs w:val="22"/>
        </w:rPr>
      </w:pPr>
    </w:p>
    <w:p w:rsidR="00AA6CA5" w:rsidRPr="00796F94" w:rsidP="00AA6CA5">
      <w:pPr>
        <w:bidi w:val="0"/>
        <w:ind w:firstLine="708"/>
        <w:jc w:val="both"/>
        <w:rPr>
          <w:rFonts w:ascii="Times New Roman" w:hAnsi="Times New Roman"/>
        </w:rPr>
      </w:pPr>
      <w:r w:rsidRPr="00796F94">
        <w:rPr>
          <w:rFonts w:ascii="Times New Roman" w:hAnsi="Times New Roman"/>
        </w:rPr>
        <w:t xml:space="preserve">Financovanie zamestnancov regionálneho školstva upravuje zákon č. 597/2003 Z. z. o financovaní základných škôl, stredných škôl a školských zariadení v znení neskorších predpisov v kapitolách Ministerstva vnútra SR (štátne rozpočtové a príspevkové školy a školské zariadenia, školy v zriaďovateľskej pôsobnosti obcí a školy neštátnych zriaďovateľov - cirkevné a súkromné) a Ministerstva školstva, vedy, výskumu a športu SR (školy v zriaďovateľskej pôsobnosti vyšších územných celkov). </w:t>
      </w:r>
    </w:p>
    <w:p w:rsidR="00AA6CA5" w:rsidRPr="00796F94" w:rsidP="00AA6CA5">
      <w:pPr>
        <w:bidi w:val="0"/>
        <w:ind w:firstLine="708"/>
        <w:jc w:val="both"/>
        <w:rPr>
          <w:rFonts w:ascii="Times New Roman" w:hAnsi="Times New Roman"/>
          <w:color w:val="C00000"/>
        </w:rPr>
      </w:pPr>
    </w:p>
    <w:p w:rsidR="00AA6CA5" w:rsidRPr="00796F94" w:rsidP="00AA6CA5">
      <w:pPr>
        <w:bidi w:val="0"/>
        <w:ind w:firstLine="709"/>
        <w:jc w:val="both"/>
        <w:rPr>
          <w:rFonts w:ascii="Times New Roman" w:hAnsi="Times New Roman"/>
          <w:szCs w:val="22"/>
        </w:rPr>
      </w:pPr>
      <w:r w:rsidRPr="00796F94">
        <w:rPr>
          <w:rFonts w:ascii="Times New Roman" w:hAnsi="Times New Roman"/>
          <w:szCs w:val="22"/>
        </w:rPr>
        <w:t xml:space="preserve">Osobné výdavky zamestnancov regionálneho školstva sa po zohľadnení výdavkov  na valorizáciu platov zamestnancov na rok 2016 navrhujú v sume 1,24 mld. eur, v tom mzdy a platy v sume 919 mil. eur. Uvedené sumy zohľadňujú premietnutie valorizácie v celoročnom vyjadrení realizovanej v roku 2015 a navrhovanej valorizácie na rok 2016 na úrovni 4 %, ako aj osobné výdavky pre 905 nových asistentov učiteľa v sume 7,40 mil. eur, z toho mzdy a platy v sume 5,48 mil. eur. </w:t>
      </w:r>
    </w:p>
    <w:p w:rsidR="00AA6CA5" w:rsidRPr="00796F94" w:rsidP="00AA6CA5">
      <w:pPr>
        <w:bidi w:val="0"/>
        <w:ind w:firstLine="709"/>
        <w:jc w:val="both"/>
        <w:rPr>
          <w:rFonts w:ascii="Times New Roman" w:hAnsi="Times New Roman"/>
          <w:szCs w:val="22"/>
        </w:rPr>
      </w:pPr>
    </w:p>
    <w:p w:rsidR="00AA6CA5" w:rsidRPr="00796F94" w:rsidP="00AA6CA5">
      <w:pPr>
        <w:bidi w:val="0"/>
        <w:ind w:firstLine="709"/>
        <w:jc w:val="both"/>
        <w:rPr>
          <w:rFonts w:ascii="Times New Roman" w:hAnsi="Times New Roman"/>
          <w:szCs w:val="22"/>
        </w:rPr>
      </w:pPr>
      <w:r w:rsidRPr="00796F94">
        <w:rPr>
          <w:rFonts w:ascii="Times New Roman" w:hAnsi="Times New Roman"/>
          <w:szCs w:val="22"/>
        </w:rPr>
        <w:t>Predpokladá sa, že v regionálnom školstve bude v roku 2016 zamestnaných 81 571 zamestnancov,</w:t>
      </w:r>
      <w:r w:rsidRPr="00796F94">
        <w:rPr>
          <w:rFonts w:ascii="Times New Roman" w:hAnsi="Times New Roman"/>
          <w:color w:val="FF0000"/>
          <w:szCs w:val="22"/>
        </w:rPr>
        <w:t xml:space="preserve"> </w:t>
      </w:r>
      <w:r w:rsidRPr="00796F94">
        <w:rPr>
          <w:rFonts w:ascii="Times New Roman" w:hAnsi="Times New Roman"/>
          <w:szCs w:val="22"/>
        </w:rPr>
        <w:t>čo predstavuje medziročný  nárast o 619 osôb (medziročný pokles o 286 osôb v nadväznosti na demografický vývoj počtu žiakov a nárast o 905 asistentov učiteľa), z toho 10 105 v štátnych rozpočtových organizáciách, 240 v štátnych príspevkových organizáciách, 63 248 v územnej samospráve a 7 978 zamestnancov v cirkevných a súkromných školách (neštátni zriaďovatelia).</w:t>
      </w:r>
    </w:p>
    <w:p w:rsidR="00AA6CA5" w:rsidRPr="00796F94" w:rsidP="00AA6CA5">
      <w:pPr>
        <w:bidi w:val="0"/>
        <w:jc w:val="both"/>
        <w:rPr>
          <w:rFonts w:ascii="Times New Roman" w:hAnsi="Times New Roman"/>
          <w:color w:val="FF0000"/>
          <w:szCs w:val="22"/>
        </w:rPr>
      </w:pPr>
    </w:p>
    <w:p w:rsidR="00AA6CA5" w:rsidRPr="00796F94" w:rsidP="00AA6CA5">
      <w:pPr>
        <w:bidi w:val="0"/>
        <w:ind w:firstLine="709"/>
        <w:jc w:val="both"/>
        <w:rPr>
          <w:rFonts w:ascii="Times New Roman" w:hAnsi="Times New Roman"/>
          <w:color w:val="FF0000"/>
          <w:szCs w:val="22"/>
        </w:rPr>
      </w:pPr>
      <w:r w:rsidRPr="00796F94">
        <w:rPr>
          <w:rFonts w:ascii="Times New Roman" w:hAnsi="Times New Roman"/>
          <w:szCs w:val="22"/>
        </w:rPr>
        <w:t>Z celkového počtu 81 571 zamestnancov regionálneho školstva sa pre pedagogických a odborných zamestnancov v predpokladanom počte  62 371 osôb rozpočtujú osobné výdavky v sume 1,07 mld. eur, v tom mzdy a platy v sume 788 mil. eur.  Prerozdelenie objemu finančných prostriedkov určených na platy pedagogických a odborných zamestnancov a na nepedagogických zamestnancov je v kompetencii ich zriaďovateľov.</w:t>
      </w:r>
      <w:r w:rsidRPr="00796F94">
        <w:rPr>
          <w:rFonts w:ascii="Times New Roman" w:hAnsi="Times New Roman"/>
          <w:color w:val="FF0000"/>
          <w:szCs w:val="22"/>
        </w:rPr>
        <w:t xml:space="preserve">  </w:t>
      </w: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Pomer počtu žiakov k počtu pedagogických a odborných zamestnancov v roku 2016 je na úrovni očakávanej skutočnosti roka 2015, t. j. na úrovni 10,9.</w:t>
      </w:r>
    </w:p>
    <w:p w:rsidR="00AA6CA5" w:rsidRPr="00796F94" w:rsidP="00AA6CA5">
      <w:pPr>
        <w:bidi w:val="0"/>
        <w:ind w:firstLine="708"/>
        <w:jc w:val="both"/>
        <w:rPr>
          <w:rFonts w:ascii="Times New Roman" w:hAnsi="Times New Roman"/>
          <w:color w:val="FF0000"/>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V roku 2016 sa oproti schválenému rozpočtu na rok 2015 očakáva zvýšenie počtu pedagogických  a odborných zamestnancov na úrovni 1,17 %, najmä v dôsledku zvýšenia ich počtu o 905 asistentov učiteľa.</w:t>
      </w:r>
    </w:p>
    <w:p w:rsidR="00AA6CA5" w:rsidRPr="00796F94" w:rsidP="00AA6CA5">
      <w:pPr>
        <w:bidi w:val="0"/>
        <w:ind w:firstLine="708"/>
        <w:jc w:val="both"/>
        <w:rPr>
          <w:rFonts w:ascii="Times New Roman" w:hAnsi="Times New Roman"/>
          <w:bCs/>
          <w:szCs w:val="22"/>
        </w:rPr>
      </w:pPr>
    </w:p>
    <w:tbl>
      <w:tblPr>
        <w:tblStyle w:val="TableNormal"/>
        <w:tblW w:w="9040" w:type="dxa"/>
        <w:jc w:val="center"/>
        <w:tblInd w:w="65" w:type="dxa"/>
        <w:tblCellMar>
          <w:left w:w="70" w:type="dxa"/>
          <w:right w:w="70" w:type="dxa"/>
        </w:tblCellMar>
        <w:tblLook w:val="04A0"/>
      </w:tblPr>
      <w:tblGrid>
        <w:gridCol w:w="2880"/>
        <w:gridCol w:w="880"/>
        <w:gridCol w:w="880"/>
        <w:gridCol w:w="880"/>
        <w:gridCol w:w="880"/>
        <w:gridCol w:w="880"/>
        <w:gridCol w:w="880"/>
        <w:gridCol w:w="880"/>
      </w:tblGrid>
      <w:tr>
        <w:tblPrEx>
          <w:tblW w:w="9040" w:type="dxa"/>
          <w:jc w:val="center"/>
          <w:tblInd w:w="65" w:type="dxa"/>
          <w:tblCellMar>
            <w:left w:w="70" w:type="dxa"/>
            <w:right w:w="70" w:type="dxa"/>
          </w:tblCellMar>
          <w:tblLook w:val="04A0"/>
        </w:tblPrEx>
        <w:trPr>
          <w:trHeight w:val="330"/>
          <w:jc w:val="center"/>
        </w:trPr>
        <w:tc>
          <w:tcPr>
            <w:tcW w:w="288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b/>
                <w:bCs/>
                <w:sz w:val="14"/>
                <w:szCs w:val="14"/>
                <w:lang w:eastAsia="sk-SK"/>
              </w:rPr>
              <w:t>Regionálne školstvo</w:t>
            </w:r>
            <w:r w:rsidRPr="00796F94">
              <w:rPr>
                <w:rFonts w:ascii="Times New Roman" w:hAnsi="Times New Roman"/>
                <w:sz w:val="14"/>
                <w:szCs w:val="14"/>
                <w:lang w:eastAsia="sk-SK"/>
              </w:rPr>
              <w:t xml:space="preserve">   (osoby)</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2013 S</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2014 S</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R</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OS</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2016 N</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2017 N</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2018 N</w:t>
            </w:r>
          </w:p>
        </w:tc>
      </w:tr>
      <w:tr>
        <w:tblPrEx>
          <w:tblW w:w="9040" w:type="dxa"/>
          <w:jc w:val="center"/>
          <w:tblInd w:w="65" w:type="dxa"/>
          <w:tblCellMar>
            <w:left w:w="70" w:type="dxa"/>
            <w:right w:w="70" w:type="dxa"/>
          </w:tblCellMar>
          <w:tblLook w:val="04A0"/>
        </w:tblPrEx>
        <w:trPr>
          <w:trHeight w:val="330"/>
          <w:jc w:val="center"/>
        </w:trPr>
        <w:tc>
          <w:tcPr>
            <w:tcW w:w="28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žiakov v školách</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693 130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683 359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683 937</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683 937</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681 800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688 699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693 580</w:t>
            </w:r>
          </w:p>
        </w:tc>
      </w:tr>
      <w:tr>
        <w:tblPrEx>
          <w:tblW w:w="9040" w:type="dxa"/>
          <w:jc w:val="center"/>
          <w:tblInd w:w="65" w:type="dxa"/>
          <w:tblCellMar>
            <w:left w:w="70" w:type="dxa"/>
            <w:right w:w="70" w:type="dxa"/>
          </w:tblCellMar>
          <w:tblLook w:val="04A0"/>
        </w:tblPrEx>
        <w:trPr>
          <w:trHeight w:val="330"/>
          <w:jc w:val="center"/>
        </w:trPr>
        <w:tc>
          <w:tcPr>
            <w:tcW w:w="28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pedagogických a odborných zamestnancov</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62 967</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62 308</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61 652</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62 557</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62 371</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62 989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62 989</w:t>
            </w:r>
          </w:p>
        </w:tc>
      </w:tr>
      <w:tr>
        <w:tblPrEx>
          <w:tblW w:w="9040" w:type="dxa"/>
          <w:jc w:val="center"/>
          <w:tblInd w:w="65" w:type="dxa"/>
          <w:tblCellMar>
            <w:left w:w="70" w:type="dxa"/>
            <w:right w:w="70" w:type="dxa"/>
          </w:tblCellMar>
          <w:tblLook w:val="04A0"/>
        </w:tblPrEx>
        <w:trPr>
          <w:trHeight w:val="330"/>
          <w:jc w:val="center"/>
        </w:trPr>
        <w:tc>
          <w:tcPr>
            <w:tcW w:w="28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žiakov na pedagogického zamestnanca</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11,1</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11,0</w:t>
            </w:r>
          </w:p>
        </w:tc>
      </w:tr>
      <w:tr>
        <w:tblPrEx>
          <w:tblW w:w="9040" w:type="dxa"/>
          <w:jc w:val="center"/>
          <w:tblInd w:w="65" w:type="dxa"/>
          <w:tblCellMar>
            <w:left w:w="70" w:type="dxa"/>
            <w:right w:w="70" w:type="dxa"/>
          </w:tblCellMar>
          <w:tblLook w:val="04A0"/>
        </w:tblPrEx>
        <w:trPr>
          <w:trHeight w:val="180"/>
          <w:jc w:val="center"/>
        </w:trPr>
        <w:tc>
          <w:tcPr>
            <w:tcW w:w="9040" w:type="dxa"/>
            <w:gridSpan w:val="8"/>
            <w:tcBorders>
              <w:top w:val="nil"/>
              <w:left w:val="nil"/>
              <w:bottom w:val="nil"/>
              <w:right w:val="nil"/>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Zdroj: MŠVVŠ SR</w:t>
            </w:r>
          </w:p>
        </w:tc>
      </w:tr>
    </w:tbl>
    <w:p w:rsidR="00AA6CA5" w:rsidRPr="00796F94"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r w:rsidRPr="00796F94">
        <w:rPr>
          <w:rFonts w:ascii="Times New Roman" w:hAnsi="Times New Roman"/>
          <w:bCs/>
          <w:szCs w:val="22"/>
        </w:rPr>
        <w:t>Prehľad o skutočne dosiahnutých ukazovateľoch zamestnanosti v rokoch 2013 a 2014 (vrátane zdrojov Európskej únie a mimorozpočtových prostriedkov), očakávanej skutočnosti v roku 2015 a návrhu rozpočtu na roky 2016 až 2018 je uvedený v tabuľke.</w:t>
      </w: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P="00AA6CA5">
      <w:pPr>
        <w:bidi w:val="0"/>
        <w:ind w:firstLine="708"/>
        <w:jc w:val="both"/>
        <w:rPr>
          <w:rFonts w:ascii="Times New Roman" w:hAnsi="Times New Roman"/>
          <w:bCs/>
          <w:szCs w:val="22"/>
        </w:rPr>
      </w:pPr>
    </w:p>
    <w:p w:rsidR="00AA6CA5" w:rsidRPr="00796F94" w:rsidP="00AA6CA5">
      <w:pPr>
        <w:bidi w:val="0"/>
        <w:ind w:firstLine="708"/>
        <w:jc w:val="both"/>
        <w:rPr>
          <w:rFonts w:ascii="Times New Roman" w:hAnsi="Times New Roman"/>
          <w:bCs/>
          <w:szCs w:val="22"/>
        </w:rPr>
      </w:pPr>
    </w:p>
    <w:p w:rsidR="00AA6CA5" w:rsidRPr="00796F94" w:rsidP="00AA6CA5">
      <w:pPr>
        <w:bidi w:val="0"/>
        <w:ind w:firstLine="708"/>
        <w:jc w:val="both"/>
        <w:rPr>
          <w:rFonts w:ascii="Times New Roman" w:hAnsi="Times New Roman"/>
          <w:bCs/>
          <w:szCs w:val="22"/>
        </w:rPr>
      </w:pPr>
    </w:p>
    <w:tbl>
      <w:tblPr>
        <w:tblStyle w:val="TableNormal"/>
        <w:tblW w:w="8980" w:type="dxa"/>
        <w:jc w:val="center"/>
        <w:tblInd w:w="65" w:type="dxa"/>
        <w:tblCellMar>
          <w:left w:w="70" w:type="dxa"/>
          <w:right w:w="70" w:type="dxa"/>
        </w:tblCellMar>
        <w:tblLook w:val="04A0"/>
      </w:tblPr>
      <w:tblGrid>
        <w:gridCol w:w="1800"/>
        <w:gridCol w:w="475"/>
        <w:gridCol w:w="960"/>
        <w:gridCol w:w="960"/>
        <w:gridCol w:w="960"/>
        <w:gridCol w:w="960"/>
        <w:gridCol w:w="960"/>
        <w:gridCol w:w="960"/>
        <w:gridCol w:w="960"/>
      </w:tblGrid>
      <w:tr>
        <w:tblPrEx>
          <w:tblW w:w="8980" w:type="dxa"/>
          <w:jc w:val="center"/>
          <w:tblInd w:w="65" w:type="dxa"/>
          <w:tblCellMar>
            <w:left w:w="70" w:type="dxa"/>
            <w:right w:w="70" w:type="dxa"/>
          </w:tblCellMar>
          <w:tblLook w:val="04A0"/>
        </w:tblPrEx>
        <w:trPr>
          <w:trHeight w:val="330"/>
          <w:jc w:val="center"/>
        </w:trPr>
        <w:tc>
          <w:tcPr>
            <w:tcW w:w="180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Regionálne školstvo</w:t>
            </w:r>
          </w:p>
        </w:tc>
        <w:tc>
          <w:tcPr>
            <w:tcW w:w="4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 </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2013 S</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2014 S</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R</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OS</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2016 N</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2017 N</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2018 N</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zamestnancov</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82 741</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81 872</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80 952</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81 857</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81 571</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82 189</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82 189</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xml:space="preserve">Osobné výdavky </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1 100 293 312</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1 164 545 081</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1 186 159 569</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1 193 561 863</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1 242 141 846</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1 242 141 846</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1 242 141 846</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280" w:firstLineChars="200"/>
              <w:rPr>
                <w:rFonts w:ascii="Times New Roman" w:hAnsi="Times New Roman"/>
                <w:sz w:val="14"/>
                <w:szCs w:val="14"/>
                <w:lang w:eastAsia="sk-SK"/>
              </w:rPr>
            </w:pPr>
            <w:r w:rsidRPr="00796F94">
              <w:rPr>
                <w:rFonts w:ascii="Times New Roman" w:hAnsi="Times New Roman"/>
                <w:sz w:val="14"/>
                <w:szCs w:val="14"/>
                <w:lang w:eastAsia="sk-SK"/>
              </w:rPr>
              <w:t xml:space="preserve">z toho: mzdové </w:t>
              <w:br/>
              <w:t xml:space="preserve">                    výdavky</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814 013 199</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861 547 041</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877 353 705</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882 830 327</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918 770 597</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918 770 597</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918 770 597</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Priemerný mzdový výdavok</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819,84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876,93</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903,16</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898,75</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938,62</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931,56</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931,56</w:t>
            </w:r>
          </w:p>
        </w:tc>
      </w:tr>
      <w:tr>
        <w:tblPrEx>
          <w:tblW w:w="8980" w:type="dxa"/>
          <w:jc w:val="center"/>
          <w:tblInd w:w="65" w:type="dxa"/>
          <w:tblCellMar>
            <w:left w:w="70" w:type="dxa"/>
            <w:right w:w="70" w:type="dxa"/>
          </w:tblCellMar>
          <w:tblLook w:val="04A0"/>
        </w:tblPrEx>
        <w:trPr>
          <w:trHeight w:val="420"/>
          <w:jc w:val="center"/>
        </w:trPr>
        <w:tc>
          <w:tcPr>
            <w:tcW w:w="1800" w:type="dxa"/>
            <w:tcBorders>
              <w:top w:val="nil"/>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Priemerná mzda zamestnanca v hospodárstve SR</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824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858</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887</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879</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906</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948</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993</w:t>
            </w:r>
          </w:p>
        </w:tc>
      </w:tr>
      <w:tr>
        <w:tblPrEx>
          <w:tblW w:w="8980" w:type="dxa"/>
          <w:jc w:val="center"/>
          <w:tblInd w:w="65" w:type="dxa"/>
          <w:tblCellMar>
            <w:left w:w="70" w:type="dxa"/>
            <w:right w:w="70" w:type="dxa"/>
          </w:tblCellMar>
          <w:tblLook w:val="04A0"/>
        </w:tblPrEx>
        <w:trPr>
          <w:trHeight w:val="840"/>
          <w:jc w:val="center"/>
        </w:trPr>
        <w:tc>
          <w:tcPr>
            <w:tcW w:w="1800" w:type="dxa"/>
            <w:tcBorders>
              <w:top w:val="nil"/>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xml:space="preserve">Pomer: </w:t>
              <w:br/>
              <w:t>Priemerný mzdový výdavok /Priemerná mzda zamestnanca v hosp. SR</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0,99</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1,02</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1,02</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1,02</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0,98</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0,94</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nil"/>
            </w:tcBorders>
            <w:noWrap/>
            <w:textDirection w:val="lrTb"/>
            <w:vAlign w:val="center"/>
            <w:hideMark/>
          </w:tcPr>
          <w:p w:rsidR="00AA6CA5" w:rsidRPr="00796F94" w:rsidP="00C13E49">
            <w:pPr>
              <w:bidi w:val="0"/>
              <w:ind w:firstLine="280" w:firstLineChars="200"/>
              <w:rPr>
                <w:rFonts w:ascii="Times New Roman" w:hAnsi="Times New Roman"/>
                <w:sz w:val="14"/>
                <w:szCs w:val="14"/>
                <w:lang w:eastAsia="sk-SK"/>
              </w:rPr>
            </w:pPr>
            <w:r w:rsidRPr="00796F94">
              <w:rPr>
                <w:rFonts w:ascii="Times New Roman" w:hAnsi="Times New Roman"/>
                <w:sz w:val="14"/>
                <w:szCs w:val="14"/>
                <w:lang w:eastAsia="sk-SK"/>
              </w:rPr>
              <w:t>z toho:</w:t>
            </w:r>
          </w:p>
        </w:tc>
        <w:tc>
          <w:tcPr>
            <w:tcW w:w="4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r>
      <w:tr>
        <w:tblPrEx>
          <w:tblW w:w="8980" w:type="dxa"/>
          <w:jc w:val="center"/>
          <w:tblInd w:w="65" w:type="dxa"/>
          <w:tblCellMar>
            <w:left w:w="70" w:type="dxa"/>
            <w:right w:w="70" w:type="dxa"/>
          </w:tblCellMar>
          <w:tblLook w:val="04A0"/>
        </w:tblPrEx>
        <w:trPr>
          <w:trHeight w:val="420"/>
          <w:jc w:val="center"/>
        </w:trPr>
        <w:tc>
          <w:tcPr>
            <w:tcW w:w="1800"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Pedagogickí a odborní</w:t>
              <w:br/>
              <w:t>zamestnanci</w:t>
            </w:r>
          </w:p>
        </w:tc>
        <w:tc>
          <w:tcPr>
            <w:tcW w:w="4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 </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2013 S</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2014 S</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R</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OS</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2016 N</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2017 N</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2018 N</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zamestnancov</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62 967</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62 308</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61 652</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62 557</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62 371</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62 989</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62 989</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Osobné výdavky</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931 017 360</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987 845 231</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1 016 963 065</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1 024 365 359</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1 065 331 796</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1 065 331 796</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1 065 331 796</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280" w:firstLineChars="200"/>
              <w:rPr>
                <w:rFonts w:ascii="Times New Roman" w:hAnsi="Times New Roman"/>
                <w:sz w:val="14"/>
                <w:szCs w:val="14"/>
                <w:lang w:eastAsia="sk-SK"/>
              </w:rPr>
            </w:pPr>
            <w:r w:rsidRPr="00796F94">
              <w:rPr>
                <w:rFonts w:ascii="Times New Roman" w:hAnsi="Times New Roman"/>
                <w:sz w:val="14"/>
                <w:szCs w:val="14"/>
                <w:lang w:eastAsia="sk-SK"/>
              </w:rPr>
              <w:t xml:space="preserve">z toho: mzdové </w:t>
              <w:br/>
              <w:t xml:space="preserve">                    výdavky</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688 773 678</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730 815 838</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752 206 477</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757 683 099</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787 990 423</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787 990 423</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787 990 423</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Priemerný mzdový výdavok</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911,55</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977,43</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1 016,74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1 009,32</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1 052,83</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1 042,50</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1 042,50</w:t>
            </w:r>
          </w:p>
        </w:tc>
      </w:tr>
      <w:tr>
        <w:tblPrEx>
          <w:tblW w:w="8980" w:type="dxa"/>
          <w:jc w:val="center"/>
          <w:tblInd w:w="65" w:type="dxa"/>
          <w:tblCellMar>
            <w:left w:w="70" w:type="dxa"/>
            <w:right w:w="70" w:type="dxa"/>
          </w:tblCellMar>
          <w:tblLook w:val="04A0"/>
        </w:tblPrEx>
        <w:trPr>
          <w:trHeight w:val="420"/>
          <w:jc w:val="center"/>
        </w:trPr>
        <w:tc>
          <w:tcPr>
            <w:tcW w:w="1800" w:type="dxa"/>
            <w:tcBorders>
              <w:top w:val="nil"/>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Priemerná mzda zamestnanca v hospodárstve SR</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824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858</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887</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879</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906</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948</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993</w:t>
            </w:r>
          </w:p>
        </w:tc>
      </w:tr>
      <w:tr>
        <w:tblPrEx>
          <w:tblW w:w="8980" w:type="dxa"/>
          <w:jc w:val="center"/>
          <w:tblInd w:w="65" w:type="dxa"/>
          <w:tblCellMar>
            <w:left w:w="70" w:type="dxa"/>
            <w:right w:w="70" w:type="dxa"/>
          </w:tblCellMar>
          <w:tblLook w:val="04A0"/>
        </w:tblPrEx>
        <w:trPr>
          <w:trHeight w:val="840"/>
          <w:jc w:val="center"/>
        </w:trPr>
        <w:tc>
          <w:tcPr>
            <w:tcW w:w="1800" w:type="dxa"/>
            <w:tcBorders>
              <w:top w:val="nil"/>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xml:space="preserve">Pomer: </w:t>
              <w:br/>
              <w:t>Priemerný mzdový výdavok /Priemerná mzda zamestnanca v hosp. SR</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1,11</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1,15</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1,15</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1,16</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1,10</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1,05</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nil"/>
            </w:tcBorders>
            <w:noWrap/>
            <w:textDirection w:val="lrTb"/>
            <w:vAlign w:val="center"/>
            <w:hideMark/>
          </w:tcPr>
          <w:p w:rsidR="00AA6CA5" w:rsidRPr="00796F94" w:rsidP="00C13E49">
            <w:pPr>
              <w:bidi w:val="0"/>
              <w:ind w:firstLine="140" w:firstLineChars="100"/>
              <w:rPr>
                <w:rFonts w:ascii="Times New Roman" w:hAnsi="Times New Roman"/>
                <w:sz w:val="14"/>
                <w:szCs w:val="14"/>
                <w:lang w:eastAsia="sk-SK"/>
              </w:rPr>
            </w:pPr>
            <w:r w:rsidRPr="00796F94">
              <w:rPr>
                <w:rFonts w:ascii="Times New Roman" w:hAnsi="Times New Roman"/>
                <w:sz w:val="14"/>
                <w:szCs w:val="14"/>
                <w:lang w:eastAsia="sk-SK"/>
              </w:rPr>
              <w:t> </w:t>
            </w:r>
          </w:p>
        </w:tc>
        <w:tc>
          <w:tcPr>
            <w:tcW w:w="4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Nepedagogickí zamestnanci</w:t>
            </w:r>
          </w:p>
        </w:tc>
        <w:tc>
          <w:tcPr>
            <w:tcW w:w="4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 </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2013 S</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2014 S</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R</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OS</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2016 N</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2017 N</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2018 N</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zamestnancov</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19 774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19 564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19 300</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19 300</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19 200</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19 200</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19 200</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Osobné výdavky</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169 275 952</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176 699 850</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169 196 504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169 196 504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176 810 050</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176 810 050</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176 810 050</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280" w:firstLineChars="200"/>
              <w:rPr>
                <w:rFonts w:ascii="Times New Roman" w:hAnsi="Times New Roman"/>
                <w:sz w:val="14"/>
                <w:szCs w:val="14"/>
                <w:lang w:eastAsia="sk-SK"/>
              </w:rPr>
            </w:pPr>
            <w:r w:rsidRPr="00796F94">
              <w:rPr>
                <w:rFonts w:ascii="Times New Roman" w:hAnsi="Times New Roman"/>
                <w:sz w:val="14"/>
                <w:szCs w:val="14"/>
                <w:lang w:eastAsia="sk-SK"/>
              </w:rPr>
              <w:t xml:space="preserve">z toho: mzdové </w:t>
              <w:br/>
              <w:t xml:space="preserve">                    výdavky</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125 239 521</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130 731 203</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125 147 228</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125 147 228</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130 780 174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130 780 174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130 780 174</w:t>
            </w:r>
          </w:p>
        </w:tc>
      </w:tr>
      <w:tr>
        <w:tblPrEx>
          <w:tblW w:w="8980" w:type="dxa"/>
          <w:jc w:val="center"/>
          <w:tblInd w:w="65" w:type="dxa"/>
          <w:tblCellMar>
            <w:left w:w="70" w:type="dxa"/>
            <w:right w:w="70" w:type="dxa"/>
          </w:tblCellMar>
          <w:tblLook w:val="04A0"/>
        </w:tblPrEx>
        <w:trPr>
          <w:trHeight w:val="330"/>
          <w:jc w:val="center"/>
        </w:trPr>
        <w:tc>
          <w:tcPr>
            <w:tcW w:w="180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Priemerný mzdový výdavok</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527,80</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556,85</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540,36</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540,36</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567,62</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567,62</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567,62</w:t>
            </w:r>
          </w:p>
        </w:tc>
      </w:tr>
      <w:tr>
        <w:tblPrEx>
          <w:tblW w:w="8980" w:type="dxa"/>
          <w:jc w:val="center"/>
          <w:tblInd w:w="65" w:type="dxa"/>
          <w:tblCellMar>
            <w:left w:w="70" w:type="dxa"/>
            <w:right w:w="70" w:type="dxa"/>
          </w:tblCellMar>
          <w:tblLook w:val="04A0"/>
        </w:tblPrEx>
        <w:trPr>
          <w:trHeight w:val="420"/>
          <w:jc w:val="center"/>
        </w:trPr>
        <w:tc>
          <w:tcPr>
            <w:tcW w:w="1800" w:type="dxa"/>
            <w:tcBorders>
              <w:top w:val="nil"/>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Priemerná mzda zamestnanca v hospodárstve SR</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824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858</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887</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879</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906</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948</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993</w:t>
            </w:r>
          </w:p>
        </w:tc>
      </w:tr>
      <w:tr>
        <w:tblPrEx>
          <w:tblW w:w="8980" w:type="dxa"/>
          <w:jc w:val="center"/>
          <w:tblInd w:w="65" w:type="dxa"/>
          <w:tblCellMar>
            <w:left w:w="70" w:type="dxa"/>
            <w:right w:w="70" w:type="dxa"/>
          </w:tblCellMar>
          <w:tblLook w:val="04A0"/>
        </w:tblPrEx>
        <w:trPr>
          <w:trHeight w:val="840"/>
          <w:jc w:val="center"/>
        </w:trPr>
        <w:tc>
          <w:tcPr>
            <w:tcW w:w="1800" w:type="dxa"/>
            <w:tcBorders>
              <w:top w:val="nil"/>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xml:space="preserve">Pomer: </w:t>
              <w:br/>
              <w:t>Priemerný mzdový výdavok /Priemerná mzda zamestnanca v hosp. SR</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 </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0,64</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0,65</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0,61</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0,61</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0,63</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0,60</w:t>
            </w:r>
          </w:p>
        </w:tc>
        <w:tc>
          <w:tcPr>
            <w:tcW w:w="9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0,57</w:t>
            </w:r>
          </w:p>
        </w:tc>
      </w:tr>
      <w:tr>
        <w:tblPrEx>
          <w:tblW w:w="8980" w:type="dxa"/>
          <w:jc w:val="center"/>
          <w:tblInd w:w="65" w:type="dxa"/>
          <w:tblCellMar>
            <w:left w:w="70" w:type="dxa"/>
            <w:right w:w="70" w:type="dxa"/>
          </w:tblCellMar>
          <w:tblLook w:val="04A0"/>
        </w:tblPrEx>
        <w:trPr>
          <w:trHeight w:val="330"/>
          <w:jc w:val="center"/>
        </w:trPr>
        <w:tc>
          <w:tcPr>
            <w:tcW w:w="8980" w:type="dxa"/>
            <w:gridSpan w:val="9"/>
            <w:tcBorders>
              <w:top w:val="nil"/>
              <w:left w:val="nil"/>
              <w:bottom w:val="nil"/>
              <w:right w:val="nil"/>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S 2013 a 2014 v osobných výdavkoch je uvedená vrátane zdrojov EÚ a mimorozpočtových prostriedkov.</w:t>
              <w:br/>
              <w:t>OS 2015 počet zamestnancov bez osôb financovaných z EÚ zdrojov, spolufinancovania zo ŠR a mimorozpočtových zdrojov - zdroj MŠVVŠ SR, osobné výdavky zohľadňujú premietnuté úpravy miezd rozpočtových organizácií.</w:t>
              <w:br/>
              <w:t>R 2016 až 2018 zohľadňuje rezervu na kolektívne vyjednávanie.</w:t>
            </w:r>
          </w:p>
        </w:tc>
      </w:tr>
    </w:tbl>
    <w:p w:rsidR="00AA6CA5" w:rsidRPr="00796F94" w:rsidP="00AA6CA5">
      <w:pPr>
        <w:bidi w:val="0"/>
        <w:ind w:firstLine="708"/>
        <w:jc w:val="both"/>
        <w:rPr>
          <w:rFonts w:ascii="Times New Roman" w:hAnsi="Times New Roman"/>
          <w:bCs/>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Priemerný mzdový výdavok zamestnancov regionálneho školstva sa v roku 2016 očakáva na úrovni 938,62 eur, v tom pedagogických a odborných zamestnancov na úrovni 1</w:t>
      </w:r>
      <w:r>
        <w:rPr>
          <w:rFonts w:ascii="Times New Roman" w:hAnsi="Times New Roman"/>
          <w:bCs/>
          <w:szCs w:val="22"/>
        </w:rPr>
        <w:t> </w:t>
      </w:r>
      <w:r w:rsidRPr="00796F94">
        <w:rPr>
          <w:rFonts w:ascii="Times New Roman" w:hAnsi="Times New Roman"/>
          <w:bCs/>
          <w:szCs w:val="22"/>
        </w:rPr>
        <w:t>052,83 eur a nepedagogických zamestnancov na úrovni 567,62 eur.</w:t>
      </w:r>
    </w:p>
    <w:p w:rsidR="00AA6CA5" w:rsidP="00AA6CA5">
      <w:pPr>
        <w:bidi w:val="0"/>
        <w:ind w:firstLine="708"/>
        <w:rPr>
          <w:rFonts w:ascii="Times New Roman" w:hAnsi="Times New Roman"/>
          <w:bCs/>
          <w:szCs w:val="22"/>
          <w:u w:val="single"/>
        </w:rPr>
      </w:pPr>
    </w:p>
    <w:p w:rsidR="00AA6CA5" w:rsidRPr="00796F94" w:rsidP="00AA6CA5">
      <w:pPr>
        <w:bidi w:val="0"/>
        <w:ind w:firstLine="708"/>
        <w:rPr>
          <w:rFonts w:ascii="Times New Roman" w:hAnsi="Times New Roman"/>
          <w:bCs/>
          <w:i/>
          <w:iCs/>
          <w:szCs w:val="22"/>
          <w:u w:val="single"/>
        </w:rPr>
      </w:pPr>
      <w:r w:rsidRPr="00796F94">
        <w:rPr>
          <w:rFonts w:ascii="Times New Roman" w:hAnsi="Times New Roman"/>
          <w:bCs/>
          <w:szCs w:val="22"/>
          <w:u w:val="single"/>
        </w:rPr>
        <w:t>Osobné výdavky verejných vysokých škôl</w:t>
      </w:r>
    </w:p>
    <w:p w:rsidR="00AA6CA5" w:rsidRPr="00796F94" w:rsidP="00AA6CA5">
      <w:pPr>
        <w:bidi w:val="0"/>
        <w:ind w:firstLine="709"/>
        <w:jc w:val="both"/>
        <w:rPr>
          <w:rFonts w:ascii="Times New Roman" w:hAnsi="Times New Roman"/>
          <w:color w:val="FF0000"/>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 xml:space="preserve">Hospodárenie verejných vysokých škôl je upravené zákonom č. 131/2002 Z. z. o vysokých školách a o zmene a doplnení niektorých zákonov v znení neskorších predpisov. </w:t>
      </w:r>
    </w:p>
    <w:p w:rsidR="00AA6CA5" w:rsidRPr="00796F94" w:rsidP="00AA6CA5">
      <w:pPr>
        <w:bidi w:val="0"/>
        <w:jc w:val="both"/>
        <w:rPr>
          <w:rFonts w:ascii="Times New Roman" w:hAnsi="Times New Roman"/>
          <w:color w:val="FF0000"/>
          <w:szCs w:val="22"/>
        </w:rPr>
      </w:pPr>
    </w:p>
    <w:p w:rsidR="00AA6CA5" w:rsidRPr="00796F94" w:rsidP="00AA6CA5">
      <w:pPr>
        <w:bidi w:val="0"/>
        <w:ind w:firstLine="708"/>
        <w:jc w:val="both"/>
        <w:rPr>
          <w:rFonts w:ascii="Times New Roman" w:hAnsi="Times New Roman"/>
          <w:bCs/>
        </w:rPr>
      </w:pPr>
      <w:r w:rsidRPr="00796F94">
        <w:rPr>
          <w:rFonts w:ascii="Times New Roman" w:hAnsi="Times New Roman"/>
          <w:bCs/>
          <w:szCs w:val="22"/>
        </w:rPr>
        <w:t>Osobné výdavky verejných vysokých škôl rozpočtované na roky 2016 až 2018 vychádzajú z ich nezávislého postavenia, v súlade s ktorým verejné vysoké školy rozpisujú prijatý transfer plne vo svojej kompetencii.</w:t>
      </w:r>
      <w:r w:rsidRPr="00796F94">
        <w:rPr>
          <w:rFonts w:ascii="Times New Roman" w:hAnsi="Times New Roman"/>
          <w:bCs/>
        </w:rPr>
        <w:t xml:space="preserve"> V zmysle uvedeného sú pre verejné vysoké školy na rok 2016 rozpočtované osobné výdavky v sume 362 mil. eur, na rok 2017 v sume 371 mil. eur a na rok 2018 v sume 367 mil. eur pre orientačný počet zamestnancov 21 529 osôb. Osobné výdavky zohľadňujú zvýšenie výdavkov súvisiace s valorizáciou na rok 2016 na úrovni 4 %. </w:t>
      </w:r>
      <w:r w:rsidRPr="00796F94">
        <w:rPr>
          <w:rFonts w:ascii="Times New Roman" w:hAnsi="Times New Roman"/>
          <w:bCs/>
          <w:szCs w:val="22"/>
        </w:rPr>
        <w:t>V porovnaní so schváleným rozpočtom na rok 2015 sú osobné výdavky na rok 2016 vyššie o 5,34 mil. eur (1,5 %).</w:t>
      </w:r>
    </w:p>
    <w:p w:rsidR="00AA6CA5" w:rsidRPr="00796F94" w:rsidP="00AA6CA5">
      <w:pPr>
        <w:bidi w:val="0"/>
        <w:ind w:firstLine="708"/>
        <w:jc w:val="both"/>
        <w:rPr>
          <w:rFonts w:ascii="Times New Roman" w:hAnsi="Times New Roman"/>
          <w:bCs/>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Prehľad o skutočne dosiahnutých ukazovateľoch zamestnanosti v rokoch 2013 a 2014, očakávanej skutočnosti v roku 2015 a návrhu rozpočtu na roky 2016 až 2018 je uvedený v tabuľke.</w:t>
      </w:r>
    </w:p>
    <w:p w:rsidR="00AA6CA5" w:rsidRPr="00796F94" w:rsidP="00AA6CA5">
      <w:pPr>
        <w:bidi w:val="0"/>
        <w:ind w:firstLine="708"/>
        <w:jc w:val="both"/>
        <w:rPr>
          <w:rFonts w:ascii="Times New Roman" w:hAnsi="Times New Roman"/>
          <w:bCs/>
          <w:szCs w:val="22"/>
        </w:rPr>
      </w:pPr>
    </w:p>
    <w:tbl>
      <w:tblPr>
        <w:tblStyle w:val="TableNormal"/>
        <w:tblW w:w="8880" w:type="dxa"/>
        <w:jc w:val="center"/>
        <w:tblInd w:w="65" w:type="dxa"/>
        <w:tblCellMar>
          <w:left w:w="70" w:type="dxa"/>
          <w:right w:w="70" w:type="dxa"/>
        </w:tblCellMar>
        <w:tblLook w:val="04A0"/>
      </w:tblPr>
      <w:tblGrid>
        <w:gridCol w:w="2260"/>
        <w:gridCol w:w="475"/>
        <w:gridCol w:w="880"/>
        <w:gridCol w:w="880"/>
        <w:gridCol w:w="880"/>
        <w:gridCol w:w="880"/>
        <w:gridCol w:w="880"/>
        <w:gridCol w:w="880"/>
        <w:gridCol w:w="880"/>
      </w:tblGrid>
      <w:tr>
        <w:tblPrEx>
          <w:tblW w:w="8880" w:type="dxa"/>
          <w:jc w:val="center"/>
          <w:tblInd w:w="65" w:type="dxa"/>
          <w:tblCellMar>
            <w:left w:w="70" w:type="dxa"/>
            <w:right w:w="70" w:type="dxa"/>
          </w:tblCellMar>
          <w:tblLook w:val="04A0"/>
        </w:tblPrEx>
        <w:trPr>
          <w:trHeight w:val="330"/>
          <w:jc w:val="center"/>
        </w:trPr>
        <w:tc>
          <w:tcPr>
            <w:tcW w:w="226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Verejné vysoké školy</w:t>
            </w:r>
          </w:p>
        </w:tc>
        <w:tc>
          <w:tcPr>
            <w:tcW w:w="46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 </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2013 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2014 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R</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OS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2016 N</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2017 N</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2018 N</w:t>
            </w:r>
          </w:p>
        </w:tc>
      </w:tr>
      <w:tr>
        <w:tblPrEx>
          <w:tblW w:w="8880" w:type="dxa"/>
          <w:jc w:val="center"/>
          <w:tblInd w:w="65" w:type="dxa"/>
          <w:tblCellMar>
            <w:left w:w="70" w:type="dxa"/>
            <w:right w:w="70" w:type="dxa"/>
          </w:tblCellMar>
          <w:tblLook w:val="04A0"/>
        </w:tblPrEx>
        <w:trPr>
          <w:trHeight w:val="330"/>
          <w:jc w:val="center"/>
        </w:trPr>
        <w:tc>
          <w:tcPr>
            <w:tcW w:w="226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zamestnancov</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osoby</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21 561</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21 644</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21 620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21 529</w:t>
            </w:r>
          </w:p>
        </w:tc>
      </w:tr>
      <w:tr>
        <w:tblPrEx>
          <w:tblW w:w="8880" w:type="dxa"/>
          <w:jc w:val="center"/>
          <w:tblInd w:w="65" w:type="dxa"/>
          <w:tblCellMar>
            <w:left w:w="70" w:type="dxa"/>
            <w:right w:w="70" w:type="dxa"/>
          </w:tblCellMar>
          <w:tblLook w:val="04A0"/>
        </w:tblPrEx>
        <w:trPr>
          <w:trHeight w:val="330"/>
          <w:jc w:val="center"/>
        </w:trPr>
        <w:tc>
          <w:tcPr>
            <w:tcW w:w="226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Osobné výdavky</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349 251 044</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371 819 213</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356 780 345</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372 330 780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362 118 807</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370 816 219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367 186 219</w:t>
            </w:r>
          </w:p>
        </w:tc>
      </w:tr>
      <w:tr>
        <w:tblPrEx>
          <w:tblW w:w="8880" w:type="dxa"/>
          <w:jc w:val="center"/>
          <w:tblInd w:w="65" w:type="dxa"/>
          <w:tblCellMar>
            <w:left w:w="70" w:type="dxa"/>
            <w:right w:w="70" w:type="dxa"/>
          </w:tblCellMar>
          <w:tblLook w:val="04A0"/>
        </w:tblPrEx>
        <w:trPr>
          <w:trHeight w:val="330"/>
          <w:jc w:val="center"/>
        </w:trPr>
        <w:tc>
          <w:tcPr>
            <w:tcW w:w="226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ind w:firstLine="280" w:firstLineChars="200"/>
              <w:rPr>
                <w:rFonts w:ascii="Times New Roman" w:hAnsi="Times New Roman"/>
                <w:sz w:val="14"/>
                <w:szCs w:val="14"/>
                <w:lang w:eastAsia="sk-SK"/>
              </w:rPr>
            </w:pPr>
            <w:r w:rsidRPr="00796F94">
              <w:rPr>
                <w:rFonts w:ascii="Times New Roman" w:hAnsi="Times New Roman"/>
                <w:sz w:val="14"/>
                <w:szCs w:val="14"/>
                <w:lang w:eastAsia="sk-SK"/>
              </w:rPr>
              <w:t>z toho: mzdové výdavky</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256 920 850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273 410 161</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265 218 004</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274 655 439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268 810 334</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275 167 334</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272 517 334</w:t>
            </w:r>
          </w:p>
        </w:tc>
      </w:tr>
      <w:tr>
        <w:tblPrEx>
          <w:tblW w:w="8880" w:type="dxa"/>
          <w:jc w:val="center"/>
          <w:tblInd w:w="65" w:type="dxa"/>
          <w:tblCellMar>
            <w:left w:w="70" w:type="dxa"/>
            <w:right w:w="70" w:type="dxa"/>
          </w:tblCellMar>
          <w:tblLook w:val="04A0"/>
        </w:tblPrEx>
        <w:trPr>
          <w:trHeight w:val="330"/>
          <w:jc w:val="center"/>
        </w:trPr>
        <w:tc>
          <w:tcPr>
            <w:tcW w:w="226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Priemerný mzdový výdavok</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993,00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1 052,68</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1 026,59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1 058,65</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1 040,50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1 065,10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b/>
                <w:bCs/>
                <w:sz w:val="14"/>
                <w:szCs w:val="14"/>
                <w:lang w:eastAsia="sk-SK"/>
              </w:rPr>
            </w:pPr>
            <w:r w:rsidRPr="00796F94">
              <w:rPr>
                <w:rFonts w:ascii="Times New Roman" w:hAnsi="Times New Roman"/>
                <w:b/>
                <w:bCs/>
                <w:sz w:val="14"/>
                <w:szCs w:val="14"/>
                <w:lang w:eastAsia="sk-SK"/>
              </w:rPr>
              <w:t>1 054,85</w:t>
            </w:r>
          </w:p>
        </w:tc>
      </w:tr>
      <w:tr>
        <w:tblPrEx>
          <w:tblW w:w="8880" w:type="dxa"/>
          <w:jc w:val="center"/>
          <w:tblInd w:w="65" w:type="dxa"/>
          <w:tblCellMar>
            <w:left w:w="70" w:type="dxa"/>
            <w:right w:w="70" w:type="dxa"/>
          </w:tblCellMar>
          <w:tblLook w:val="04A0"/>
        </w:tblPrEx>
        <w:trPr>
          <w:trHeight w:val="495"/>
          <w:jc w:val="center"/>
        </w:trPr>
        <w:tc>
          <w:tcPr>
            <w:tcW w:w="2260" w:type="dxa"/>
            <w:tcBorders>
              <w:top w:val="nil"/>
              <w:left w:val="single" w:sz="4" w:space="0" w:color="auto"/>
              <w:bottom w:val="single" w:sz="4" w:space="0" w:color="auto"/>
              <w:right w:val="single" w:sz="4" w:space="0" w:color="auto"/>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Priemerná mzda zamestnanca v hospodárstve SR</w:t>
            </w:r>
          </w:p>
        </w:tc>
        <w:tc>
          <w:tcPr>
            <w:tcW w:w="46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eur</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824</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858</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887,0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879,0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906,0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948,0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993,0</w:t>
            </w:r>
          </w:p>
        </w:tc>
      </w:tr>
      <w:tr>
        <w:tblPrEx>
          <w:tblW w:w="8880" w:type="dxa"/>
          <w:jc w:val="center"/>
          <w:tblInd w:w="65" w:type="dxa"/>
          <w:tblCellMar>
            <w:left w:w="70" w:type="dxa"/>
            <w:right w:w="70" w:type="dxa"/>
          </w:tblCellMar>
          <w:tblLook w:val="04A0"/>
        </w:tblPrEx>
        <w:trPr>
          <w:trHeight w:val="780"/>
          <w:jc w:val="center"/>
        </w:trPr>
        <w:tc>
          <w:tcPr>
            <w:tcW w:w="2260" w:type="dxa"/>
            <w:tcBorders>
              <w:top w:val="nil"/>
              <w:left w:val="single" w:sz="4" w:space="0" w:color="auto"/>
              <w:bottom w:val="single" w:sz="4" w:space="0" w:color="auto"/>
              <w:right w:val="nil"/>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Pomer:</w:t>
              <w:br/>
              <w:t>Priemerný mzdový výdavok /Priemerná mzda zamestnanca v hosp. SR</w:t>
            </w:r>
          </w:p>
        </w:tc>
        <w:tc>
          <w:tcPr>
            <w:tcW w:w="46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jc w:val="center"/>
              <w:rPr>
                <w:rFonts w:ascii="Times New Roman" w:hAnsi="Times New Roman"/>
                <w:sz w:val="14"/>
                <w:szCs w:val="14"/>
                <w:lang w:eastAsia="sk-SK"/>
              </w:rPr>
            </w:pPr>
            <w:r w:rsidRPr="00796F94">
              <w:rPr>
                <w:rFonts w:ascii="Times New Roman" w:hAnsi="Times New Roman"/>
                <w:sz w:val="14"/>
                <w:szCs w:val="14"/>
                <w:lang w:eastAsia="sk-SK"/>
              </w:rPr>
              <w:t> </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1,21</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1,23</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1,16</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1,15</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1,12</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1,06</w:t>
            </w:r>
          </w:p>
        </w:tc>
      </w:tr>
      <w:tr>
        <w:tblPrEx>
          <w:tblW w:w="8880" w:type="dxa"/>
          <w:jc w:val="center"/>
          <w:tblInd w:w="65" w:type="dxa"/>
          <w:tblCellMar>
            <w:left w:w="70" w:type="dxa"/>
            <w:right w:w="70" w:type="dxa"/>
          </w:tblCellMar>
          <w:tblLook w:val="04A0"/>
        </w:tblPrEx>
        <w:trPr>
          <w:trHeight w:val="720"/>
          <w:jc w:val="center"/>
        </w:trPr>
        <w:tc>
          <w:tcPr>
            <w:tcW w:w="8880" w:type="dxa"/>
            <w:gridSpan w:val="9"/>
            <w:tcBorders>
              <w:top w:val="single" w:sz="4" w:space="0" w:color="auto"/>
              <w:left w:val="nil"/>
              <w:bottom w:val="nil"/>
              <w:right w:val="nil"/>
            </w:tcBorders>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Skutočnosť osobných výdavkov v rokoch 2013 a 2014 (hlavná a podnikateľská činnosť) z výkazu FIN 1-04.</w:t>
              <w:br/>
              <w:t>R 2015 zohľadňuje kolektívne vyjednávanie.</w:t>
              <w:br/>
              <w:t xml:space="preserve">OS 2015 v počtoch zamestnancov - skutočnosť za I. polrok 2015,  osobné výdavky vrátane zdrojov EÚ a  spolufinancovania zo ŠR - zdroj MŠVVŠ SR. </w:t>
              <w:br/>
              <w:t>R 2016 - 2018 nezohľadňuje rezervu na kolektívne vyjednávanie.</w:t>
            </w:r>
          </w:p>
        </w:tc>
      </w:tr>
    </w:tbl>
    <w:p w:rsidR="00AA6CA5" w:rsidRPr="00796F94" w:rsidP="00AA6CA5">
      <w:pPr>
        <w:bidi w:val="0"/>
        <w:jc w:val="both"/>
        <w:rPr>
          <w:rFonts w:ascii="Times New Roman" w:hAnsi="Times New Roman"/>
          <w:bCs/>
          <w:color w:val="FF0000"/>
          <w:szCs w:val="22"/>
        </w:rPr>
      </w:pPr>
    </w:p>
    <w:p w:rsidR="00AA6CA5" w:rsidRPr="00796F94" w:rsidP="00AA6CA5">
      <w:pPr>
        <w:bidi w:val="0"/>
        <w:ind w:firstLine="708"/>
        <w:jc w:val="both"/>
        <w:rPr>
          <w:rFonts w:ascii="Times New Roman" w:hAnsi="Times New Roman"/>
          <w:bCs/>
          <w:szCs w:val="22"/>
        </w:rPr>
      </w:pPr>
      <w:r w:rsidRPr="00796F94">
        <w:rPr>
          <w:rFonts w:ascii="Times New Roman" w:hAnsi="Times New Roman"/>
          <w:bCs/>
          <w:szCs w:val="22"/>
        </w:rPr>
        <w:t xml:space="preserve">Orientačný počet zamestnancov verejných vysokých škôl na rok 2016 zostáva zachovaný na úrovni rozpočtu roku 2015. Vývoj počtu študentov a pomer počtu študentov na jedného zamestnanca je uvedený v nasledujúcej tabuľke. </w:t>
      </w:r>
    </w:p>
    <w:p w:rsidR="00AA6CA5" w:rsidRPr="00796F94" w:rsidP="00AA6CA5">
      <w:pPr>
        <w:bidi w:val="0"/>
        <w:ind w:firstLine="708"/>
        <w:jc w:val="both"/>
        <w:rPr>
          <w:rFonts w:ascii="Times New Roman" w:hAnsi="Times New Roman"/>
          <w:bCs/>
          <w:szCs w:val="22"/>
        </w:rPr>
      </w:pPr>
    </w:p>
    <w:tbl>
      <w:tblPr>
        <w:tblStyle w:val="TableNormal"/>
        <w:tblW w:w="9040" w:type="dxa"/>
        <w:jc w:val="center"/>
        <w:tblInd w:w="65" w:type="dxa"/>
        <w:tblCellMar>
          <w:left w:w="70" w:type="dxa"/>
          <w:right w:w="70" w:type="dxa"/>
        </w:tblCellMar>
        <w:tblLook w:val="04A0"/>
      </w:tblPr>
      <w:tblGrid>
        <w:gridCol w:w="2880"/>
        <w:gridCol w:w="880"/>
        <w:gridCol w:w="880"/>
        <w:gridCol w:w="880"/>
        <w:gridCol w:w="880"/>
        <w:gridCol w:w="880"/>
        <w:gridCol w:w="880"/>
        <w:gridCol w:w="880"/>
      </w:tblGrid>
      <w:tr>
        <w:tblPrEx>
          <w:tblW w:w="9040" w:type="dxa"/>
          <w:jc w:val="center"/>
          <w:tblInd w:w="65" w:type="dxa"/>
          <w:tblCellMar>
            <w:left w:w="70" w:type="dxa"/>
            <w:right w:w="70" w:type="dxa"/>
          </w:tblCellMar>
          <w:tblLook w:val="04A0"/>
        </w:tblPrEx>
        <w:trPr>
          <w:trHeight w:val="330"/>
          <w:jc w:val="center"/>
        </w:trPr>
        <w:tc>
          <w:tcPr>
            <w:tcW w:w="288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A6CA5" w:rsidRPr="00796F94" w:rsidP="00C13E49">
            <w:pPr>
              <w:bidi w:val="0"/>
              <w:rPr>
                <w:rFonts w:ascii="Times New Roman" w:hAnsi="Times New Roman"/>
                <w:b/>
                <w:bCs/>
                <w:sz w:val="14"/>
                <w:szCs w:val="14"/>
                <w:lang w:eastAsia="sk-SK"/>
              </w:rPr>
            </w:pPr>
            <w:r w:rsidRPr="00796F94">
              <w:rPr>
                <w:rFonts w:ascii="Times New Roman" w:hAnsi="Times New Roman"/>
                <w:b/>
                <w:bCs/>
                <w:sz w:val="14"/>
                <w:szCs w:val="14"/>
                <w:lang w:eastAsia="sk-SK"/>
              </w:rPr>
              <w:t xml:space="preserve">Verejné vysoké školy   </w:t>
            </w:r>
            <w:r w:rsidRPr="00796F94">
              <w:rPr>
                <w:rFonts w:ascii="Times New Roman" w:hAnsi="Times New Roman"/>
                <w:sz w:val="14"/>
                <w:szCs w:val="14"/>
                <w:lang w:eastAsia="sk-SK"/>
              </w:rPr>
              <w:t>(osoby)</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2013 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2014 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R</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2015 OS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2016 N</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2017 N</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A6CA5" w:rsidRPr="00796F94" w:rsidP="00C13E49">
            <w:pPr>
              <w:bidi w:val="0"/>
              <w:jc w:val="center"/>
              <w:rPr>
                <w:rFonts w:ascii="Times New Roman" w:hAnsi="Times New Roman"/>
                <w:b/>
                <w:bCs/>
                <w:sz w:val="14"/>
                <w:szCs w:val="14"/>
                <w:lang w:eastAsia="sk-SK"/>
              </w:rPr>
            </w:pPr>
            <w:r w:rsidRPr="00796F94">
              <w:rPr>
                <w:rFonts w:ascii="Times New Roman" w:hAnsi="Times New Roman"/>
                <w:b/>
                <w:bCs/>
                <w:sz w:val="14"/>
                <w:szCs w:val="14"/>
                <w:lang w:eastAsia="sk-SK"/>
              </w:rPr>
              <w:t>2018 N</w:t>
            </w:r>
          </w:p>
        </w:tc>
      </w:tr>
      <w:tr>
        <w:tblPrEx>
          <w:tblW w:w="9040" w:type="dxa"/>
          <w:jc w:val="center"/>
          <w:tblInd w:w="65" w:type="dxa"/>
          <w:tblCellMar>
            <w:left w:w="70" w:type="dxa"/>
            <w:right w:w="70" w:type="dxa"/>
          </w:tblCellMar>
          <w:tblLook w:val="04A0"/>
        </w:tblPrEx>
        <w:trPr>
          <w:trHeight w:val="330"/>
          <w:jc w:val="center"/>
        </w:trPr>
        <w:tc>
          <w:tcPr>
            <w:tcW w:w="28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študentov (denní a externí) spolu   *)</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172 643</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160 297</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149 686</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151 339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143 569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132 603</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125 924</w:t>
            </w:r>
          </w:p>
        </w:tc>
      </w:tr>
      <w:tr>
        <w:tblPrEx>
          <w:tblW w:w="9040" w:type="dxa"/>
          <w:jc w:val="center"/>
          <w:tblInd w:w="65" w:type="dxa"/>
          <w:tblCellMar>
            <w:left w:w="70" w:type="dxa"/>
            <w:right w:w="70" w:type="dxa"/>
          </w:tblCellMar>
          <w:tblLook w:val="04A0"/>
        </w:tblPrEx>
        <w:trPr>
          <w:trHeight w:val="330"/>
          <w:jc w:val="center"/>
        </w:trPr>
        <w:tc>
          <w:tcPr>
            <w:tcW w:w="28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zamestnancov</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21 561</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21 644</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21 620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21 529</w:t>
            </w:r>
          </w:p>
        </w:tc>
      </w:tr>
      <w:tr>
        <w:tblPrEx>
          <w:tblW w:w="9040" w:type="dxa"/>
          <w:jc w:val="center"/>
          <w:tblInd w:w="65" w:type="dxa"/>
          <w:tblCellMar>
            <w:left w:w="70" w:type="dxa"/>
            <w:right w:w="70" w:type="dxa"/>
          </w:tblCellMar>
          <w:tblLook w:val="04A0"/>
        </w:tblPrEx>
        <w:trPr>
          <w:trHeight w:val="330"/>
          <w:jc w:val="center"/>
        </w:trPr>
        <w:tc>
          <w:tcPr>
            <w:tcW w:w="2880" w:type="dxa"/>
            <w:tcBorders>
              <w:top w:val="nil"/>
              <w:left w:val="single" w:sz="4" w:space="0" w:color="auto"/>
              <w:bottom w:val="single" w:sz="4" w:space="0" w:color="auto"/>
              <w:right w:val="single" w:sz="4" w:space="0" w:color="auto"/>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Počet študentov na 1 zamestnanca</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8,0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7,4</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7,0</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6,7</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6,2</w:t>
            </w:r>
          </w:p>
        </w:tc>
        <w:tc>
          <w:tcPr>
            <w:tcW w:w="880" w:type="dxa"/>
            <w:tcBorders>
              <w:top w:val="nil"/>
              <w:left w:val="nil"/>
              <w:bottom w:val="single" w:sz="4" w:space="0" w:color="auto"/>
              <w:right w:val="single" w:sz="4" w:space="0" w:color="auto"/>
            </w:tcBorders>
            <w:noWrap/>
            <w:textDirection w:val="lrTb"/>
            <w:vAlign w:val="center"/>
            <w:hideMark/>
          </w:tcPr>
          <w:p w:rsidR="00AA6CA5" w:rsidRPr="00796F94" w:rsidP="00C13E49">
            <w:pPr>
              <w:bidi w:val="0"/>
              <w:jc w:val="right"/>
              <w:rPr>
                <w:rFonts w:ascii="Times New Roman" w:hAnsi="Times New Roman"/>
                <w:sz w:val="14"/>
                <w:szCs w:val="14"/>
                <w:lang w:eastAsia="sk-SK"/>
              </w:rPr>
            </w:pPr>
            <w:r w:rsidRPr="00796F94">
              <w:rPr>
                <w:rFonts w:ascii="Times New Roman" w:hAnsi="Times New Roman"/>
                <w:sz w:val="14"/>
                <w:szCs w:val="14"/>
                <w:lang w:eastAsia="sk-SK"/>
              </w:rPr>
              <w:t>5,9</w:t>
            </w:r>
          </w:p>
        </w:tc>
      </w:tr>
      <w:tr>
        <w:tblPrEx>
          <w:tblW w:w="9040" w:type="dxa"/>
          <w:jc w:val="center"/>
          <w:tblInd w:w="65" w:type="dxa"/>
          <w:tblCellMar>
            <w:left w:w="70" w:type="dxa"/>
            <w:right w:w="70" w:type="dxa"/>
          </w:tblCellMar>
          <w:tblLook w:val="04A0"/>
        </w:tblPrEx>
        <w:trPr>
          <w:trHeight w:val="240"/>
          <w:jc w:val="center"/>
        </w:trPr>
        <w:tc>
          <w:tcPr>
            <w:tcW w:w="9040" w:type="dxa"/>
            <w:gridSpan w:val="8"/>
            <w:tcBorders>
              <w:top w:val="nil"/>
              <w:left w:val="nil"/>
              <w:bottom w:val="nil"/>
              <w:right w:val="nil"/>
            </w:tcBorders>
            <w:noWrap/>
            <w:textDirection w:val="lrTb"/>
            <w:vAlign w:val="center"/>
            <w:hideMark/>
          </w:tcPr>
          <w:p w:rsidR="00AA6CA5" w:rsidRPr="00796F94" w:rsidP="00C13E49">
            <w:pPr>
              <w:bidi w:val="0"/>
              <w:rPr>
                <w:rFonts w:ascii="Times New Roman" w:hAnsi="Times New Roman"/>
                <w:sz w:val="14"/>
                <w:szCs w:val="14"/>
                <w:lang w:eastAsia="sk-SK"/>
              </w:rPr>
            </w:pPr>
            <w:r w:rsidRPr="00796F94">
              <w:rPr>
                <w:rFonts w:ascii="Times New Roman" w:hAnsi="Times New Roman"/>
                <w:sz w:val="14"/>
                <w:szCs w:val="14"/>
                <w:lang w:eastAsia="sk-SK"/>
              </w:rPr>
              <w:t>*)  Zdroj: MŠVVŠ SR</w:t>
            </w:r>
          </w:p>
        </w:tc>
      </w:tr>
    </w:tbl>
    <w:p w:rsidR="00AA6CA5" w:rsidRPr="00796F94" w:rsidP="00AA6CA5">
      <w:pPr>
        <w:bidi w:val="0"/>
        <w:jc w:val="both"/>
        <w:rPr>
          <w:rFonts w:ascii="Times New Roman" w:hAnsi="Times New Roman"/>
          <w:bCs/>
          <w:szCs w:val="22"/>
        </w:rPr>
      </w:pPr>
      <w:bookmarkEnd w:id="60"/>
    </w:p>
    <w:p w:rsidR="00AA6CA5" w:rsidP="00AA6CA5">
      <w:pPr>
        <w:bidi w:val="0"/>
      </w:pPr>
    </w:p>
    <w:p w:rsidR="00F23121" w:rsidP="009114C0">
      <w:pPr>
        <w:pStyle w:val="Heading2"/>
        <w:bidi w:val="0"/>
        <w:rPr>
          <w:rFonts w:ascii="Times New Roman" w:hAnsi="Times New Roman"/>
          <w:i w:val="0"/>
          <w:sz w:val="24"/>
        </w:rPr>
      </w:pPr>
    </w:p>
    <w:p w:rsidR="006C415B" w:rsidP="006C415B">
      <w:pPr>
        <w:bidi w:val="0"/>
      </w:pPr>
    </w:p>
    <w:p w:rsidR="006C415B" w:rsidP="006C415B">
      <w:pPr>
        <w:bidi w:val="0"/>
      </w:pPr>
    </w:p>
    <w:p w:rsidR="006C415B" w:rsidP="006C415B">
      <w:pPr>
        <w:bidi w:val="0"/>
      </w:pPr>
    </w:p>
    <w:p w:rsidR="006C415B" w:rsidP="006C415B">
      <w:pPr>
        <w:bidi w:val="0"/>
      </w:pPr>
    </w:p>
    <w:p w:rsidR="006C415B" w:rsidP="006C415B">
      <w:pPr>
        <w:bidi w:val="0"/>
      </w:pPr>
    </w:p>
    <w:p w:rsidR="006C415B" w:rsidP="006C415B">
      <w:pPr>
        <w:bidi w:val="0"/>
      </w:pPr>
    </w:p>
    <w:p w:rsidR="006C415B" w:rsidP="006C415B">
      <w:pPr>
        <w:bidi w:val="0"/>
      </w:pPr>
    </w:p>
    <w:p w:rsidR="006C415B" w:rsidP="006C415B">
      <w:pPr>
        <w:bidi w:val="0"/>
      </w:pPr>
    </w:p>
    <w:p w:rsidR="006C415B" w:rsidP="006C415B">
      <w:pPr>
        <w:bidi w:val="0"/>
      </w:pPr>
    </w:p>
    <w:p w:rsidR="006C415B" w:rsidP="006C415B">
      <w:pPr>
        <w:bidi w:val="0"/>
      </w:pPr>
    </w:p>
    <w:p w:rsidR="006C415B" w:rsidP="006C415B">
      <w:pPr>
        <w:bidi w:val="0"/>
      </w:pPr>
    </w:p>
    <w:p w:rsidR="006C415B" w:rsidP="006C415B">
      <w:pPr>
        <w:bidi w:val="0"/>
      </w:pPr>
    </w:p>
    <w:p w:rsidR="006C415B" w:rsidP="006C415B">
      <w:pPr>
        <w:bidi w:val="0"/>
      </w:pPr>
    </w:p>
    <w:p w:rsidR="009114C0" w:rsidRPr="009114C0" w:rsidP="009114C0">
      <w:pPr>
        <w:pStyle w:val="Heading2"/>
        <w:bidi w:val="0"/>
        <w:rPr>
          <w:rFonts w:ascii="Times New Roman" w:hAnsi="Times New Roman"/>
          <w:i w:val="0"/>
          <w:sz w:val="24"/>
        </w:rPr>
      </w:pPr>
      <w:bookmarkStart w:id="61" w:name="_Toc431550670"/>
      <w:r w:rsidRPr="002806D1">
        <w:rPr>
          <w:rFonts w:ascii="Times New Roman" w:hAnsi="Times New Roman"/>
          <w:i w:val="0"/>
          <w:sz w:val="24"/>
        </w:rPr>
        <w:t>4.</w:t>
      </w:r>
      <w:r w:rsidRPr="002806D1" w:rsidR="00CA7502">
        <w:rPr>
          <w:rFonts w:ascii="Times New Roman" w:hAnsi="Times New Roman"/>
          <w:i w:val="0"/>
          <w:sz w:val="24"/>
        </w:rPr>
        <w:t>3</w:t>
      </w:r>
      <w:r w:rsidRPr="002806D1">
        <w:rPr>
          <w:rFonts w:ascii="Times New Roman" w:hAnsi="Times New Roman"/>
          <w:i w:val="0"/>
          <w:sz w:val="24"/>
        </w:rPr>
        <w:t>. Rozpočtovanie výdavkov podľa vybraných oblastí</w:t>
      </w:r>
      <w:bookmarkEnd w:id="61"/>
    </w:p>
    <w:p w:rsidR="00E34568" w:rsidRPr="00E34568" w:rsidP="00E34568">
      <w:pPr>
        <w:pStyle w:val="BodyText"/>
        <w:tabs>
          <w:tab w:val="left" w:pos="0"/>
        </w:tabs>
        <w:bidi w:val="0"/>
        <w:spacing w:line="276" w:lineRule="auto"/>
        <w:rPr>
          <w:noProof/>
        </w:rPr>
      </w:pPr>
      <w:r w:rsidRPr="007779E3" w:rsidR="00905ECA">
        <w:rPr>
          <w:rFonts w:ascii="Times New Roman" w:hAnsi="Times New Roman"/>
          <w:color w:val="0070C0"/>
        </w:rPr>
        <w:tab/>
      </w:r>
      <w:r w:rsidRPr="007E2528" w:rsidR="005D2BC3">
        <w:rPr>
          <w:rFonts w:ascii="Times New Roman" w:hAnsi="Times New Roman"/>
          <w:color w:val="0070C0"/>
        </w:rPr>
        <w:fldChar w:fldCharType="begin"/>
      </w:r>
      <w:r w:rsidRPr="007E2528" w:rsidR="005D2BC3">
        <w:rPr>
          <w:rFonts w:ascii="Times New Roman" w:hAnsi="Times New Roman"/>
          <w:color w:val="0070C0"/>
        </w:rPr>
        <w:instrText xml:space="preserve"> TOC \h \z \u \t "Nadpis 5;1" </w:instrText>
      </w:r>
      <w:r w:rsidRPr="007E2528" w:rsidR="005D2BC3">
        <w:rPr>
          <w:rFonts w:ascii="Times New Roman" w:hAnsi="Times New Roman"/>
          <w:color w:val="0070C0"/>
        </w:rPr>
        <w:fldChar w:fldCharType="separate"/>
      </w:r>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64" w:history="1">
        <w:r w:rsidRPr="00E34568">
          <w:rPr>
            <w:rStyle w:val="Hyperlink"/>
            <w:rFonts w:ascii="Times New Roman" w:hAnsi="Times New Roman"/>
            <w:b w:val="0"/>
          </w:rPr>
          <w:t>Ministerstvo práce, sociálnych vecí a rodiny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_Toc431553364 \h </w:instrText>
        </w:r>
        <w:r w:rsidRPr="00E34568">
          <w:rPr>
            <w:rFonts w:ascii="Times New Roman" w:hAnsi="Times New Roman"/>
            <w:b w:val="0"/>
            <w:webHidden/>
          </w:rPr>
          <w:fldChar w:fldCharType="separate"/>
        </w:r>
        <w:r w:rsidR="00774E6E">
          <w:rPr>
            <w:rFonts w:ascii="Times New Roman" w:hAnsi="Times New Roman"/>
            <w:b w:val="0"/>
            <w:webHidden/>
          </w:rPr>
          <w:t>51</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65" w:history="1">
        <w:r w:rsidRPr="00E34568">
          <w:rPr>
            <w:rStyle w:val="Hyperlink"/>
            <w:rFonts w:ascii="Times New Roman" w:hAnsi="Times New Roman"/>
            <w:b w:val="0"/>
          </w:rPr>
          <w:t>Ministerstvo dopravy, výstavby a regionálneho rozvoja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_Toc431553365 \h </w:instrText>
        </w:r>
        <w:r w:rsidRPr="00E34568">
          <w:rPr>
            <w:rFonts w:ascii="Times New Roman" w:hAnsi="Times New Roman"/>
            <w:b w:val="0"/>
            <w:webHidden/>
          </w:rPr>
          <w:fldChar w:fldCharType="separate"/>
        </w:r>
        <w:r w:rsidR="00774E6E">
          <w:rPr>
            <w:rFonts w:ascii="Times New Roman" w:hAnsi="Times New Roman"/>
            <w:b w:val="0"/>
            <w:webHidden/>
          </w:rPr>
          <w:t>55</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66" w:history="1">
        <w:r w:rsidRPr="00E34568">
          <w:rPr>
            <w:rStyle w:val="Hyperlink"/>
            <w:rFonts w:ascii="Times New Roman" w:hAnsi="Times New Roman"/>
            <w:b w:val="0"/>
          </w:rPr>
          <w:t>Ministerstvo vnútra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_Toc431553366 \h </w:instrText>
        </w:r>
        <w:r w:rsidRPr="00E34568">
          <w:rPr>
            <w:rFonts w:ascii="Times New Roman" w:hAnsi="Times New Roman"/>
            <w:b w:val="0"/>
            <w:webHidden/>
          </w:rPr>
          <w:fldChar w:fldCharType="separate"/>
        </w:r>
        <w:r w:rsidR="00774E6E">
          <w:rPr>
            <w:rFonts w:ascii="Times New Roman" w:hAnsi="Times New Roman"/>
            <w:b w:val="0"/>
            <w:webHidden/>
          </w:rPr>
          <w:t>62</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67" w:history="1">
        <w:r w:rsidRPr="00E34568">
          <w:rPr>
            <w:rStyle w:val="Hyperlink"/>
            <w:rFonts w:ascii="Times New Roman" w:hAnsi="Times New Roman"/>
            <w:b w:val="0"/>
            <w:lang w:eastAsia="en-US"/>
          </w:rPr>
          <w:t>Ministerstvo školstva, vedy, výskumu a športu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_Toc431553367 \h </w:instrText>
        </w:r>
        <w:r w:rsidRPr="00E34568">
          <w:rPr>
            <w:rFonts w:ascii="Times New Roman" w:hAnsi="Times New Roman"/>
            <w:b w:val="0"/>
            <w:webHidden/>
          </w:rPr>
          <w:fldChar w:fldCharType="separate"/>
        </w:r>
        <w:r w:rsidR="00774E6E">
          <w:rPr>
            <w:rFonts w:ascii="Times New Roman" w:hAnsi="Times New Roman"/>
            <w:b w:val="0"/>
            <w:webHidden/>
          </w:rPr>
          <w:t>69</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68" w:history="1">
        <w:r w:rsidRPr="00E34568">
          <w:rPr>
            <w:rStyle w:val="Hyperlink"/>
            <w:rFonts w:ascii="Times New Roman" w:hAnsi="Times New Roman"/>
            <w:b w:val="0"/>
          </w:rPr>
          <w:t>Ministerstvo zdravotníctva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_Toc431553368 \h </w:instrText>
        </w:r>
        <w:r w:rsidRPr="00E34568">
          <w:rPr>
            <w:rFonts w:ascii="Times New Roman" w:hAnsi="Times New Roman"/>
            <w:b w:val="0"/>
            <w:webHidden/>
          </w:rPr>
          <w:fldChar w:fldCharType="separate"/>
        </w:r>
        <w:r w:rsidR="00774E6E">
          <w:rPr>
            <w:rFonts w:ascii="Times New Roman" w:hAnsi="Times New Roman"/>
            <w:b w:val="0"/>
            <w:webHidden/>
          </w:rPr>
          <w:t>77</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69" w:history="1">
        <w:r w:rsidRPr="00E34568">
          <w:rPr>
            <w:rStyle w:val="Hyperlink"/>
            <w:rFonts w:ascii="Times New Roman" w:hAnsi="Times New Roman"/>
            <w:b w:val="0"/>
          </w:rPr>
          <w:t>Ministerstvo pôdohospodárstva a rozvoja vidieka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_Toc431553369 \h </w:instrText>
        </w:r>
        <w:r w:rsidRPr="00E34568">
          <w:rPr>
            <w:rFonts w:ascii="Times New Roman" w:hAnsi="Times New Roman"/>
            <w:b w:val="0"/>
            <w:webHidden/>
          </w:rPr>
          <w:fldChar w:fldCharType="separate"/>
        </w:r>
        <w:r w:rsidR="00774E6E">
          <w:rPr>
            <w:rFonts w:ascii="Times New Roman" w:hAnsi="Times New Roman"/>
            <w:b w:val="0"/>
            <w:webHidden/>
          </w:rPr>
          <w:t>80</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70" w:history="1">
        <w:r w:rsidRPr="00E34568">
          <w:rPr>
            <w:rStyle w:val="Hyperlink"/>
            <w:rFonts w:ascii="Times New Roman" w:hAnsi="Times New Roman"/>
            <w:b w:val="0"/>
            <w:lang w:eastAsia="sk-SK"/>
          </w:rPr>
          <w:t>Ministerstvo obrany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_Toc431553370 \h </w:instrText>
        </w:r>
        <w:r w:rsidRPr="00E34568">
          <w:rPr>
            <w:rFonts w:ascii="Times New Roman" w:hAnsi="Times New Roman"/>
            <w:b w:val="0"/>
            <w:webHidden/>
          </w:rPr>
          <w:fldChar w:fldCharType="separate"/>
        </w:r>
        <w:r w:rsidR="00774E6E">
          <w:rPr>
            <w:rFonts w:ascii="Times New Roman" w:hAnsi="Times New Roman"/>
            <w:b w:val="0"/>
            <w:webHidden/>
          </w:rPr>
          <w:t>85</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71" w:history="1">
        <w:r w:rsidRPr="00E34568">
          <w:rPr>
            <w:rStyle w:val="Hyperlink"/>
            <w:rFonts w:ascii="Times New Roman" w:hAnsi="Times New Roman"/>
            <w:b w:val="0"/>
            <w:lang w:eastAsia="sk-SK"/>
          </w:rPr>
          <w:t>Ministerstvo životného prostredia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_Toc431553371 \h </w:instrText>
        </w:r>
        <w:r w:rsidRPr="00E34568">
          <w:rPr>
            <w:rFonts w:ascii="Times New Roman" w:hAnsi="Times New Roman"/>
            <w:b w:val="0"/>
            <w:webHidden/>
          </w:rPr>
          <w:fldChar w:fldCharType="separate"/>
        </w:r>
        <w:r w:rsidR="00774E6E">
          <w:rPr>
            <w:rFonts w:ascii="Times New Roman" w:hAnsi="Times New Roman"/>
            <w:b w:val="0"/>
            <w:webHidden/>
          </w:rPr>
          <w:t>88</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72" w:history="1">
        <w:r w:rsidRPr="00E34568">
          <w:rPr>
            <w:rStyle w:val="Hyperlink"/>
            <w:rFonts w:ascii="Times New Roman" w:hAnsi="Times New Roman"/>
            <w:b w:val="0"/>
          </w:rPr>
          <w:t>Ministerstvo financií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_Toc431553372 \h </w:instrText>
        </w:r>
        <w:r w:rsidRPr="00E34568">
          <w:rPr>
            <w:rFonts w:ascii="Times New Roman" w:hAnsi="Times New Roman"/>
            <w:b w:val="0"/>
            <w:webHidden/>
          </w:rPr>
          <w:fldChar w:fldCharType="separate"/>
        </w:r>
        <w:r w:rsidR="00774E6E">
          <w:rPr>
            <w:rFonts w:ascii="Times New Roman" w:hAnsi="Times New Roman"/>
            <w:b w:val="0"/>
            <w:webHidden/>
          </w:rPr>
          <w:t>92</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73" w:history="1">
        <w:r w:rsidRPr="00E34568">
          <w:rPr>
            <w:rStyle w:val="Hyperlink"/>
            <w:rFonts w:ascii="Times New Roman" w:hAnsi="Times New Roman"/>
            <w:b w:val="0"/>
          </w:rPr>
          <w:t>Ministerstvo spravodlivosti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_Toc431553373 \h </w:instrText>
        </w:r>
        <w:r w:rsidRPr="00E34568">
          <w:rPr>
            <w:rFonts w:ascii="Times New Roman" w:hAnsi="Times New Roman"/>
            <w:b w:val="0"/>
            <w:webHidden/>
          </w:rPr>
          <w:fldChar w:fldCharType="separate"/>
        </w:r>
        <w:r w:rsidR="00774E6E">
          <w:rPr>
            <w:rFonts w:ascii="Times New Roman" w:hAnsi="Times New Roman"/>
            <w:b w:val="0"/>
            <w:webHidden/>
          </w:rPr>
          <w:t>95</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74" w:history="1">
        <w:r w:rsidRPr="00E34568">
          <w:rPr>
            <w:rStyle w:val="Hyperlink"/>
            <w:rFonts w:ascii="Times New Roman" w:hAnsi="Times New Roman"/>
            <w:b w:val="0"/>
            <w:lang w:eastAsia="sk-SK"/>
          </w:rPr>
          <w:t>Ministerstvo hospodárstva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_Toc431553374 \h </w:instrText>
        </w:r>
        <w:r w:rsidRPr="00E34568">
          <w:rPr>
            <w:rFonts w:ascii="Times New Roman" w:hAnsi="Times New Roman"/>
            <w:b w:val="0"/>
            <w:webHidden/>
          </w:rPr>
          <w:fldChar w:fldCharType="separate"/>
        </w:r>
        <w:r w:rsidR="00774E6E">
          <w:rPr>
            <w:rFonts w:ascii="Times New Roman" w:hAnsi="Times New Roman"/>
            <w:b w:val="0"/>
            <w:webHidden/>
          </w:rPr>
          <w:t>100</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75" w:history="1">
        <w:r w:rsidRPr="00E34568">
          <w:rPr>
            <w:rStyle w:val="Hyperlink"/>
            <w:rFonts w:ascii="Times New Roman" w:hAnsi="Times New Roman"/>
            <w:b w:val="0"/>
          </w:rPr>
          <w:t>Ministerstvo kultúry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_Toc431553375 \h </w:instrText>
        </w:r>
        <w:r w:rsidRPr="00E34568">
          <w:rPr>
            <w:rFonts w:ascii="Times New Roman" w:hAnsi="Times New Roman"/>
            <w:b w:val="0"/>
            <w:webHidden/>
          </w:rPr>
          <w:fldChar w:fldCharType="separate"/>
        </w:r>
        <w:r w:rsidR="00774E6E">
          <w:rPr>
            <w:rFonts w:ascii="Times New Roman" w:hAnsi="Times New Roman"/>
            <w:b w:val="0"/>
            <w:webHidden/>
          </w:rPr>
          <w:t>105</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76" w:history="1">
        <w:r w:rsidRPr="00E34568">
          <w:rPr>
            <w:rStyle w:val="Hyperlink"/>
            <w:rFonts w:ascii="Times New Roman" w:hAnsi="Times New Roman"/>
            <w:b w:val="0"/>
          </w:rPr>
          <w:t>Ministerstvo zahraničných vecí a európskych záležitostí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_Toc431553376 \h </w:instrText>
        </w:r>
        <w:r w:rsidRPr="00E34568">
          <w:rPr>
            <w:rFonts w:ascii="Times New Roman" w:hAnsi="Times New Roman"/>
            <w:b w:val="0"/>
            <w:webHidden/>
          </w:rPr>
          <w:fldChar w:fldCharType="separate"/>
        </w:r>
        <w:r w:rsidR="00774E6E">
          <w:rPr>
            <w:rFonts w:ascii="Times New Roman" w:hAnsi="Times New Roman"/>
            <w:b w:val="0"/>
            <w:webHidden/>
          </w:rPr>
          <w:t>110</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77" w:history="1">
        <w:r w:rsidRPr="00E34568">
          <w:rPr>
            <w:rStyle w:val="Hyperlink"/>
            <w:rFonts w:ascii="Times New Roman" w:hAnsi="Times New Roman"/>
            <w:b w:val="0"/>
          </w:rPr>
          <w:t>Kancelária Národnej rady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_Toc431553377 \h </w:instrText>
        </w:r>
        <w:r w:rsidRPr="00E34568">
          <w:rPr>
            <w:rFonts w:ascii="Times New Roman" w:hAnsi="Times New Roman"/>
            <w:b w:val="0"/>
            <w:webHidden/>
          </w:rPr>
          <w:fldChar w:fldCharType="separate"/>
        </w:r>
        <w:r w:rsidR="00774E6E">
          <w:rPr>
            <w:rFonts w:ascii="Times New Roman" w:hAnsi="Times New Roman"/>
            <w:b w:val="0"/>
            <w:webHidden/>
          </w:rPr>
          <w:t>112</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78" w:history="1">
        <w:r w:rsidRPr="00E34568">
          <w:rPr>
            <w:rStyle w:val="Hyperlink"/>
            <w:rFonts w:ascii="Times New Roman" w:hAnsi="Times New Roman"/>
            <w:b w:val="0"/>
          </w:rPr>
          <w:t>Kancelária prezidenta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_Toc431553378 \h </w:instrText>
        </w:r>
        <w:r w:rsidRPr="00E34568">
          <w:rPr>
            <w:rFonts w:ascii="Times New Roman" w:hAnsi="Times New Roman"/>
            <w:b w:val="0"/>
            <w:webHidden/>
          </w:rPr>
          <w:fldChar w:fldCharType="separate"/>
        </w:r>
        <w:r w:rsidR="00774E6E">
          <w:rPr>
            <w:rFonts w:ascii="Times New Roman" w:hAnsi="Times New Roman"/>
            <w:b w:val="0"/>
            <w:webHidden/>
          </w:rPr>
          <w:t>113</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79" w:history="1">
        <w:r w:rsidRPr="00E34568">
          <w:rPr>
            <w:rStyle w:val="Hyperlink"/>
            <w:rFonts w:ascii="Times New Roman" w:hAnsi="Times New Roman"/>
            <w:b w:val="0"/>
          </w:rPr>
          <w:t>Úrad vlády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_Toc431553379 \h </w:instrText>
        </w:r>
        <w:r w:rsidRPr="00E34568">
          <w:rPr>
            <w:rFonts w:ascii="Times New Roman" w:hAnsi="Times New Roman"/>
            <w:b w:val="0"/>
            <w:webHidden/>
          </w:rPr>
          <w:fldChar w:fldCharType="separate"/>
        </w:r>
        <w:r w:rsidR="00774E6E">
          <w:rPr>
            <w:rFonts w:ascii="Times New Roman" w:hAnsi="Times New Roman"/>
            <w:b w:val="0"/>
            <w:webHidden/>
          </w:rPr>
          <w:t>114</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80" w:history="1">
        <w:r w:rsidRPr="00E34568">
          <w:rPr>
            <w:rStyle w:val="Hyperlink"/>
            <w:rFonts w:ascii="Times New Roman" w:hAnsi="Times New Roman"/>
            <w:b w:val="0"/>
          </w:rPr>
          <w:t>Kancelária Ústavného súdu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_Toc431553380 \h </w:instrText>
        </w:r>
        <w:r w:rsidRPr="00E34568">
          <w:rPr>
            <w:rFonts w:ascii="Times New Roman" w:hAnsi="Times New Roman"/>
            <w:b w:val="0"/>
            <w:webHidden/>
          </w:rPr>
          <w:fldChar w:fldCharType="separate"/>
        </w:r>
        <w:r w:rsidR="00774E6E">
          <w:rPr>
            <w:rFonts w:ascii="Times New Roman" w:hAnsi="Times New Roman"/>
            <w:b w:val="0"/>
            <w:webHidden/>
          </w:rPr>
          <w:t>115</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81" w:history="1">
        <w:r w:rsidRPr="00E34568">
          <w:rPr>
            <w:rStyle w:val="Hyperlink"/>
            <w:rFonts w:ascii="Times New Roman" w:hAnsi="Times New Roman"/>
            <w:b w:val="0"/>
          </w:rPr>
          <w:t>Najvyšší súd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_Toc431553381 \h </w:instrText>
        </w:r>
        <w:r w:rsidRPr="00E34568">
          <w:rPr>
            <w:rFonts w:ascii="Times New Roman" w:hAnsi="Times New Roman"/>
            <w:b w:val="0"/>
            <w:webHidden/>
          </w:rPr>
          <w:fldChar w:fldCharType="separate"/>
        </w:r>
        <w:r w:rsidR="00774E6E">
          <w:rPr>
            <w:rFonts w:ascii="Times New Roman" w:hAnsi="Times New Roman"/>
            <w:b w:val="0"/>
            <w:webHidden/>
          </w:rPr>
          <w:t>115</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82" w:history="1">
        <w:r w:rsidRPr="00E34568">
          <w:rPr>
            <w:rStyle w:val="Hyperlink"/>
            <w:rFonts w:ascii="Times New Roman" w:hAnsi="Times New Roman"/>
            <w:b w:val="0"/>
          </w:rPr>
          <w:t>Generálna prokuratúra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_Toc431553382 \h </w:instrText>
        </w:r>
        <w:r w:rsidRPr="00E34568">
          <w:rPr>
            <w:rFonts w:ascii="Times New Roman" w:hAnsi="Times New Roman"/>
            <w:b w:val="0"/>
            <w:webHidden/>
          </w:rPr>
          <w:fldChar w:fldCharType="separate"/>
        </w:r>
        <w:r w:rsidR="00774E6E">
          <w:rPr>
            <w:rFonts w:ascii="Times New Roman" w:hAnsi="Times New Roman"/>
            <w:b w:val="0"/>
            <w:webHidden/>
          </w:rPr>
          <w:t>116</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83" w:history="1">
        <w:r w:rsidRPr="00E34568">
          <w:rPr>
            <w:rStyle w:val="Hyperlink"/>
            <w:rFonts w:ascii="Times New Roman" w:hAnsi="Times New Roman"/>
            <w:b w:val="0"/>
          </w:rPr>
          <w:t>Najvyšší kontrolný úrad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_Toc431553383 \h </w:instrText>
        </w:r>
        <w:r w:rsidRPr="00E34568">
          <w:rPr>
            <w:rFonts w:ascii="Times New Roman" w:hAnsi="Times New Roman"/>
            <w:b w:val="0"/>
            <w:webHidden/>
          </w:rPr>
          <w:fldChar w:fldCharType="separate"/>
        </w:r>
        <w:r w:rsidR="00774E6E">
          <w:rPr>
            <w:rFonts w:ascii="Times New Roman" w:hAnsi="Times New Roman"/>
            <w:b w:val="0"/>
            <w:webHidden/>
          </w:rPr>
          <w:t>117</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84" w:history="1">
        <w:r w:rsidRPr="00E34568">
          <w:rPr>
            <w:rStyle w:val="Hyperlink"/>
            <w:rFonts w:ascii="Times New Roman" w:hAnsi="Times New Roman"/>
            <w:b w:val="0"/>
          </w:rPr>
          <w:t>Slovenská informačná služba</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_Toc431553384 \h </w:instrText>
        </w:r>
        <w:r w:rsidRPr="00E34568">
          <w:rPr>
            <w:rFonts w:ascii="Times New Roman" w:hAnsi="Times New Roman"/>
            <w:b w:val="0"/>
            <w:webHidden/>
          </w:rPr>
          <w:fldChar w:fldCharType="separate"/>
        </w:r>
        <w:r w:rsidR="00774E6E">
          <w:rPr>
            <w:rFonts w:ascii="Times New Roman" w:hAnsi="Times New Roman"/>
            <w:b w:val="0"/>
            <w:webHidden/>
          </w:rPr>
          <w:t>117</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85" w:history="1">
        <w:r w:rsidRPr="00E34568">
          <w:rPr>
            <w:rStyle w:val="Hyperlink"/>
            <w:rFonts w:ascii="Times New Roman" w:hAnsi="Times New Roman"/>
            <w:b w:val="0"/>
          </w:rPr>
          <w:t>Úrad geodézie, kartografie a katastra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_Toc431553385 \h </w:instrText>
        </w:r>
        <w:r w:rsidRPr="00E34568">
          <w:rPr>
            <w:rFonts w:ascii="Times New Roman" w:hAnsi="Times New Roman"/>
            <w:b w:val="0"/>
            <w:webHidden/>
          </w:rPr>
          <w:fldChar w:fldCharType="separate"/>
        </w:r>
        <w:r w:rsidR="00774E6E">
          <w:rPr>
            <w:rFonts w:ascii="Times New Roman" w:hAnsi="Times New Roman"/>
            <w:b w:val="0"/>
            <w:webHidden/>
          </w:rPr>
          <w:t>118</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86" w:history="1">
        <w:r w:rsidRPr="00E34568">
          <w:rPr>
            <w:rStyle w:val="Hyperlink"/>
            <w:rFonts w:ascii="Times New Roman" w:hAnsi="Times New Roman"/>
            <w:b w:val="0"/>
          </w:rPr>
          <w:t>Štatistický úrad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_Toc431553386 \h </w:instrText>
        </w:r>
        <w:r w:rsidRPr="00E34568">
          <w:rPr>
            <w:rFonts w:ascii="Times New Roman" w:hAnsi="Times New Roman"/>
            <w:b w:val="0"/>
            <w:webHidden/>
          </w:rPr>
          <w:fldChar w:fldCharType="separate"/>
        </w:r>
        <w:r w:rsidR="00774E6E">
          <w:rPr>
            <w:rFonts w:ascii="Times New Roman" w:hAnsi="Times New Roman"/>
            <w:b w:val="0"/>
            <w:webHidden/>
          </w:rPr>
          <w:t>119</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87" w:history="1">
        <w:r w:rsidRPr="00E34568">
          <w:rPr>
            <w:rStyle w:val="Hyperlink"/>
            <w:rFonts w:ascii="Times New Roman" w:hAnsi="Times New Roman"/>
            <w:b w:val="0"/>
          </w:rPr>
          <w:t>Úrad pre verejné obstarávanie</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_Toc431553387 \h </w:instrText>
        </w:r>
        <w:r w:rsidRPr="00E34568">
          <w:rPr>
            <w:rFonts w:ascii="Times New Roman" w:hAnsi="Times New Roman"/>
            <w:b w:val="0"/>
            <w:webHidden/>
          </w:rPr>
          <w:fldChar w:fldCharType="separate"/>
        </w:r>
        <w:r w:rsidR="00774E6E">
          <w:rPr>
            <w:rFonts w:ascii="Times New Roman" w:hAnsi="Times New Roman"/>
            <w:b w:val="0"/>
            <w:webHidden/>
          </w:rPr>
          <w:t>120</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88" w:history="1">
        <w:r w:rsidRPr="00E34568">
          <w:rPr>
            <w:rStyle w:val="Hyperlink"/>
            <w:rFonts w:ascii="Times New Roman" w:hAnsi="Times New Roman"/>
            <w:b w:val="0"/>
          </w:rPr>
          <w:t>Úrad pre reguláciu sieťových odvetví</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_Toc431553388 \h </w:instrText>
        </w:r>
        <w:r w:rsidRPr="00E34568">
          <w:rPr>
            <w:rFonts w:ascii="Times New Roman" w:hAnsi="Times New Roman"/>
            <w:b w:val="0"/>
            <w:webHidden/>
          </w:rPr>
          <w:fldChar w:fldCharType="separate"/>
        </w:r>
        <w:r w:rsidR="00774E6E">
          <w:rPr>
            <w:rFonts w:ascii="Times New Roman" w:hAnsi="Times New Roman"/>
            <w:b w:val="0"/>
            <w:webHidden/>
          </w:rPr>
          <w:t>121</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89" w:history="1">
        <w:r w:rsidRPr="00E34568">
          <w:rPr>
            <w:rStyle w:val="Hyperlink"/>
            <w:rFonts w:ascii="Times New Roman" w:hAnsi="Times New Roman"/>
            <w:b w:val="0"/>
            <w:lang w:eastAsia="sk-SK"/>
          </w:rPr>
          <w:t>Úrad jadrového dozoru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_Toc431553389 \h </w:instrText>
        </w:r>
        <w:r w:rsidRPr="00E34568">
          <w:rPr>
            <w:rFonts w:ascii="Times New Roman" w:hAnsi="Times New Roman"/>
            <w:b w:val="0"/>
            <w:webHidden/>
          </w:rPr>
          <w:fldChar w:fldCharType="separate"/>
        </w:r>
        <w:r w:rsidR="00774E6E">
          <w:rPr>
            <w:rFonts w:ascii="Times New Roman" w:hAnsi="Times New Roman"/>
            <w:b w:val="0"/>
            <w:webHidden/>
          </w:rPr>
          <w:t>121</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90" w:history="1">
        <w:r w:rsidRPr="00E34568">
          <w:rPr>
            <w:rStyle w:val="Hyperlink"/>
            <w:rFonts w:ascii="Times New Roman" w:hAnsi="Times New Roman"/>
            <w:b w:val="0"/>
          </w:rPr>
          <w:t>Úrad priemyselného vlastníctva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_Toc431553390 \h </w:instrText>
        </w:r>
        <w:r w:rsidRPr="00E34568">
          <w:rPr>
            <w:rFonts w:ascii="Times New Roman" w:hAnsi="Times New Roman"/>
            <w:b w:val="0"/>
            <w:webHidden/>
          </w:rPr>
          <w:fldChar w:fldCharType="separate"/>
        </w:r>
        <w:r w:rsidR="00774E6E">
          <w:rPr>
            <w:rFonts w:ascii="Times New Roman" w:hAnsi="Times New Roman"/>
            <w:b w:val="0"/>
            <w:webHidden/>
          </w:rPr>
          <w:t>122</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91" w:history="1">
        <w:r w:rsidRPr="00E34568">
          <w:rPr>
            <w:rStyle w:val="Hyperlink"/>
            <w:rFonts w:ascii="Times New Roman" w:hAnsi="Times New Roman"/>
            <w:b w:val="0"/>
            <w:lang w:eastAsia="sk-SK"/>
          </w:rPr>
          <w:t>Úrad pre normalizáciu, metrológiu a skúšobníctvo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_Toc431553391 \h </w:instrText>
        </w:r>
        <w:r w:rsidRPr="00E34568">
          <w:rPr>
            <w:rFonts w:ascii="Times New Roman" w:hAnsi="Times New Roman"/>
            <w:b w:val="0"/>
            <w:webHidden/>
          </w:rPr>
          <w:fldChar w:fldCharType="separate"/>
        </w:r>
        <w:r w:rsidR="00774E6E">
          <w:rPr>
            <w:rFonts w:ascii="Times New Roman" w:hAnsi="Times New Roman"/>
            <w:b w:val="0"/>
            <w:webHidden/>
          </w:rPr>
          <w:t>123</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92" w:history="1">
        <w:r w:rsidRPr="00E34568">
          <w:rPr>
            <w:rStyle w:val="Hyperlink"/>
            <w:rFonts w:ascii="Times New Roman" w:hAnsi="Times New Roman"/>
            <w:b w:val="0"/>
          </w:rPr>
          <w:t>Protimonopolný úrad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_Toc431553392 \h </w:instrText>
        </w:r>
        <w:r w:rsidRPr="00E34568">
          <w:rPr>
            <w:rFonts w:ascii="Times New Roman" w:hAnsi="Times New Roman"/>
            <w:b w:val="0"/>
            <w:webHidden/>
          </w:rPr>
          <w:fldChar w:fldCharType="separate"/>
        </w:r>
        <w:r w:rsidR="00774E6E">
          <w:rPr>
            <w:rFonts w:ascii="Times New Roman" w:hAnsi="Times New Roman"/>
            <w:b w:val="0"/>
            <w:webHidden/>
          </w:rPr>
          <w:t>124</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93" w:history="1">
        <w:r w:rsidRPr="00E34568">
          <w:rPr>
            <w:rStyle w:val="Hyperlink"/>
            <w:rFonts w:ascii="Times New Roman" w:hAnsi="Times New Roman"/>
            <w:b w:val="0"/>
            <w:lang w:eastAsia="sk-SK"/>
          </w:rPr>
          <w:t>Národný bezpečnostný úrad</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_Toc431553393 \h </w:instrText>
        </w:r>
        <w:r w:rsidRPr="00E34568">
          <w:rPr>
            <w:rFonts w:ascii="Times New Roman" w:hAnsi="Times New Roman"/>
            <w:b w:val="0"/>
            <w:webHidden/>
          </w:rPr>
          <w:fldChar w:fldCharType="separate"/>
        </w:r>
        <w:r w:rsidR="00774E6E">
          <w:rPr>
            <w:rFonts w:ascii="Times New Roman" w:hAnsi="Times New Roman"/>
            <w:b w:val="0"/>
            <w:webHidden/>
          </w:rPr>
          <w:t>124</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94" w:history="1">
        <w:r w:rsidRPr="00E34568">
          <w:rPr>
            <w:rStyle w:val="Hyperlink"/>
            <w:rFonts w:ascii="Times New Roman" w:hAnsi="Times New Roman"/>
            <w:b w:val="0"/>
            <w:lang w:eastAsia="sk-SK"/>
          </w:rPr>
          <w:t>Správa štátnych hmotných rezerv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_Toc431553394 \h </w:instrText>
        </w:r>
        <w:r w:rsidRPr="00E34568">
          <w:rPr>
            <w:rFonts w:ascii="Times New Roman" w:hAnsi="Times New Roman"/>
            <w:b w:val="0"/>
            <w:webHidden/>
          </w:rPr>
          <w:fldChar w:fldCharType="separate"/>
        </w:r>
        <w:r w:rsidR="00774E6E">
          <w:rPr>
            <w:rFonts w:ascii="Times New Roman" w:hAnsi="Times New Roman"/>
            <w:b w:val="0"/>
            <w:webHidden/>
          </w:rPr>
          <w:t>125</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95" w:history="1">
        <w:r w:rsidRPr="00E34568">
          <w:rPr>
            <w:rStyle w:val="Hyperlink"/>
            <w:rFonts w:ascii="Times New Roman" w:hAnsi="Times New Roman"/>
            <w:b w:val="0"/>
            <w:lang w:eastAsia="sk-SK"/>
          </w:rPr>
          <w:t>Slovenská akadémia vied</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_Toc431553395 \h </w:instrText>
        </w:r>
        <w:r w:rsidRPr="00E34568">
          <w:rPr>
            <w:rFonts w:ascii="Times New Roman" w:hAnsi="Times New Roman"/>
            <w:b w:val="0"/>
            <w:webHidden/>
          </w:rPr>
          <w:fldChar w:fldCharType="separate"/>
        </w:r>
        <w:r w:rsidR="00774E6E">
          <w:rPr>
            <w:rFonts w:ascii="Times New Roman" w:hAnsi="Times New Roman"/>
            <w:b w:val="0"/>
            <w:webHidden/>
          </w:rPr>
          <w:t>126</w:t>
        </w:r>
        <w:r w:rsidRPr="00E34568">
          <w:rPr>
            <w:rFonts w:ascii="Times New Roman" w:hAnsi="Times New Roman"/>
            <w:b w:val="0"/>
            <w:webHidden/>
          </w:rPr>
          <w:fldChar w:fldCharType="end"/>
        </w:r>
      </w:hyperlink>
    </w:p>
    <w:p w:rsidR="00E34568" w:rsidRP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96" w:history="1">
        <w:r w:rsidRPr="00E34568">
          <w:rPr>
            <w:rStyle w:val="Hyperlink"/>
            <w:rFonts w:ascii="Times New Roman" w:hAnsi="Times New Roman"/>
            <w:b w:val="0"/>
            <w:lang w:eastAsia="sk-SK"/>
          </w:rPr>
          <w:t>Kancelária Súdnej rady SR</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_Toc431553396 \h </w:instrText>
        </w:r>
        <w:r w:rsidRPr="00E34568">
          <w:rPr>
            <w:rFonts w:ascii="Times New Roman" w:hAnsi="Times New Roman"/>
            <w:b w:val="0"/>
            <w:webHidden/>
          </w:rPr>
          <w:fldChar w:fldCharType="separate"/>
        </w:r>
        <w:r w:rsidR="00774E6E">
          <w:rPr>
            <w:rFonts w:ascii="Times New Roman" w:hAnsi="Times New Roman"/>
            <w:b w:val="0"/>
            <w:webHidden/>
          </w:rPr>
          <w:t>129</w:t>
        </w:r>
        <w:r w:rsidRPr="00E34568">
          <w:rPr>
            <w:rFonts w:ascii="Times New Roman" w:hAnsi="Times New Roman"/>
            <w:b w:val="0"/>
            <w:webHidden/>
          </w:rPr>
          <w:fldChar w:fldCharType="end"/>
        </w:r>
      </w:hyperlink>
    </w:p>
    <w:p w:rsidR="00E34568" w:rsidP="00E34568">
      <w:pPr>
        <w:pStyle w:val="TOC1"/>
        <w:bidi w:val="0"/>
        <w:spacing w:line="276" w:lineRule="auto"/>
        <w:rPr>
          <w:rFonts w:asciiTheme="minorHAnsi" w:eastAsiaTheme="minorEastAsia" w:hAnsiTheme="minorHAnsi" w:cstheme="minorBidi"/>
          <w:b w:val="0"/>
          <w:sz w:val="22"/>
          <w:szCs w:val="22"/>
          <w:lang w:eastAsia="sk-SK"/>
        </w:rPr>
      </w:pPr>
      <w:hyperlink w:anchor="_Toc431553397" w:history="1">
        <w:r w:rsidRPr="00E34568">
          <w:rPr>
            <w:rStyle w:val="Hyperlink"/>
            <w:rFonts w:ascii="Times New Roman" w:hAnsi="Times New Roman"/>
            <w:b w:val="0"/>
            <w:lang w:eastAsia="sk-SK"/>
          </w:rPr>
          <w:t>Všeobecná pokladničná správa</w:t>
        </w:r>
        <w:r w:rsidRPr="00E34568">
          <w:rPr>
            <w:rFonts w:ascii="Times New Roman" w:hAnsi="Times New Roman"/>
            <w:b w:val="0"/>
            <w:webHidden/>
          </w:rPr>
          <w:tab/>
        </w:r>
        <w:r w:rsidRPr="00E34568">
          <w:rPr>
            <w:rFonts w:ascii="Times New Roman" w:hAnsi="Times New Roman"/>
            <w:b w:val="0"/>
            <w:webHidden/>
          </w:rPr>
          <w:fldChar w:fldCharType="begin"/>
        </w:r>
        <w:r w:rsidRPr="00E34568">
          <w:rPr>
            <w:rFonts w:ascii="Times New Roman" w:hAnsi="Times New Roman"/>
            <w:b w:val="0"/>
            <w:webHidden/>
          </w:rPr>
          <w:instrText xml:space="preserve"> PAGEREF _Toc431553397 \h </w:instrText>
        </w:r>
        <w:r w:rsidRPr="00E34568">
          <w:rPr>
            <w:rFonts w:ascii="Times New Roman" w:hAnsi="Times New Roman"/>
            <w:b w:val="0"/>
            <w:webHidden/>
          </w:rPr>
          <w:fldChar w:fldCharType="separate"/>
        </w:r>
        <w:r w:rsidR="00774E6E">
          <w:rPr>
            <w:rFonts w:ascii="Times New Roman" w:hAnsi="Times New Roman"/>
            <w:b w:val="0"/>
            <w:webHidden/>
          </w:rPr>
          <w:t>130</w:t>
        </w:r>
        <w:r w:rsidRPr="00E34568">
          <w:rPr>
            <w:rFonts w:ascii="Times New Roman" w:hAnsi="Times New Roman"/>
            <w:b w:val="0"/>
            <w:webHidden/>
          </w:rPr>
          <w:fldChar w:fldCharType="end"/>
        </w:r>
      </w:hyperlink>
    </w:p>
    <w:p w:rsidR="0039572F" w:rsidRPr="007E2528" w:rsidP="00502318">
      <w:pPr>
        <w:pStyle w:val="BodyText"/>
        <w:tabs>
          <w:tab w:val="left" w:pos="0"/>
        </w:tabs>
        <w:bidi w:val="0"/>
        <w:rPr>
          <w:rFonts w:ascii="Times New Roman" w:hAnsi="Times New Roman" w:cs="Times New Roman"/>
          <w:lang w:eastAsia="en-US"/>
        </w:rPr>
      </w:pPr>
      <w:r w:rsidRPr="007E2528" w:rsidR="005D2BC3">
        <w:rPr>
          <w:rFonts w:ascii="Times New Roman" w:hAnsi="Times New Roman"/>
          <w:color w:val="0070C0"/>
        </w:rPr>
        <w:fldChar w:fldCharType="end"/>
      </w:r>
    </w:p>
    <w:p w:rsidR="00732AC4" w:rsidP="00A5272D">
      <w:pPr>
        <w:pStyle w:val="BodyText"/>
        <w:tabs>
          <w:tab w:val="left" w:pos="0"/>
        </w:tabs>
        <w:bidi w:val="0"/>
        <w:rPr>
          <w:rFonts w:ascii="Times New Roman" w:hAnsi="Times New Roman"/>
          <w:color w:val="0070C0"/>
        </w:rPr>
      </w:pPr>
      <w:r w:rsidRPr="007779E3" w:rsidR="00A5272D">
        <w:rPr>
          <w:rFonts w:ascii="Times New Roman" w:hAnsi="Times New Roman"/>
          <w:color w:val="0070C0"/>
        </w:rPr>
        <w:tab/>
      </w:r>
    </w:p>
    <w:p w:rsidR="008C26C9" w:rsidP="00A5272D">
      <w:pPr>
        <w:pStyle w:val="BodyText"/>
        <w:tabs>
          <w:tab w:val="left" w:pos="0"/>
        </w:tabs>
        <w:bidi w:val="0"/>
        <w:rPr>
          <w:rFonts w:ascii="Times New Roman" w:hAnsi="Times New Roman"/>
          <w:color w:val="0070C0"/>
        </w:rPr>
      </w:pPr>
    </w:p>
    <w:p w:rsidR="008C26C9" w:rsidP="00A5272D">
      <w:pPr>
        <w:pStyle w:val="BodyText"/>
        <w:tabs>
          <w:tab w:val="left" w:pos="0"/>
        </w:tabs>
        <w:bidi w:val="0"/>
        <w:rPr>
          <w:rFonts w:ascii="Times New Roman" w:hAnsi="Times New Roman"/>
          <w:color w:val="0070C0"/>
        </w:rPr>
      </w:pPr>
    </w:p>
    <w:p w:rsidR="008C26C9" w:rsidP="00A5272D">
      <w:pPr>
        <w:pStyle w:val="BodyText"/>
        <w:tabs>
          <w:tab w:val="left" w:pos="0"/>
        </w:tabs>
        <w:bidi w:val="0"/>
        <w:rPr>
          <w:rFonts w:ascii="Times New Roman" w:hAnsi="Times New Roman"/>
          <w:color w:val="0070C0"/>
        </w:rPr>
      </w:pPr>
    </w:p>
    <w:p w:rsidR="008C26C9" w:rsidP="00A5272D">
      <w:pPr>
        <w:pStyle w:val="BodyText"/>
        <w:tabs>
          <w:tab w:val="left" w:pos="0"/>
        </w:tabs>
        <w:bidi w:val="0"/>
        <w:rPr>
          <w:rFonts w:ascii="Times New Roman" w:hAnsi="Times New Roman"/>
          <w:color w:val="0070C0"/>
        </w:rPr>
      </w:pPr>
    </w:p>
    <w:p w:rsidR="008C26C9" w:rsidP="00A5272D">
      <w:pPr>
        <w:pStyle w:val="BodyText"/>
        <w:tabs>
          <w:tab w:val="left" w:pos="0"/>
        </w:tabs>
        <w:bidi w:val="0"/>
        <w:rPr>
          <w:rFonts w:ascii="Times New Roman" w:hAnsi="Times New Roman"/>
          <w:color w:val="0070C0"/>
        </w:rPr>
      </w:pPr>
    </w:p>
    <w:p w:rsidR="002806D1" w:rsidP="00A5272D">
      <w:pPr>
        <w:pStyle w:val="BodyText"/>
        <w:tabs>
          <w:tab w:val="left" w:pos="0"/>
        </w:tabs>
        <w:bidi w:val="0"/>
        <w:rPr>
          <w:rFonts w:ascii="Times New Roman" w:hAnsi="Times New Roman"/>
          <w:color w:val="0070C0"/>
        </w:rPr>
      </w:pPr>
    </w:p>
    <w:p w:rsidR="002806D1" w:rsidP="00A5272D">
      <w:pPr>
        <w:pStyle w:val="BodyText"/>
        <w:tabs>
          <w:tab w:val="left" w:pos="0"/>
        </w:tabs>
        <w:bidi w:val="0"/>
        <w:rPr>
          <w:rFonts w:ascii="Times New Roman" w:hAnsi="Times New Roman"/>
          <w:color w:val="0070C0"/>
        </w:rPr>
      </w:pPr>
    </w:p>
    <w:p w:rsidR="00A230BF" w:rsidRPr="00C4553A" w:rsidP="00A230BF">
      <w:pPr>
        <w:pStyle w:val="Heading5"/>
        <w:pBdr>
          <w:bottom w:val="single" w:sz="4" w:space="1" w:color="auto"/>
        </w:pBdr>
        <w:bidi w:val="0"/>
        <w:ind w:left="0"/>
        <w:rPr>
          <w:rFonts w:ascii="Times New Roman" w:hAnsi="Times New Roman"/>
          <w:i w:val="0"/>
          <w:sz w:val="24"/>
          <w:szCs w:val="24"/>
        </w:rPr>
      </w:pPr>
      <w:bookmarkStart w:id="62" w:name="_Toc431553364"/>
      <w:r w:rsidRPr="00C4553A">
        <w:rPr>
          <w:rFonts w:ascii="Times New Roman" w:hAnsi="Times New Roman"/>
          <w:i w:val="0"/>
          <w:sz w:val="24"/>
          <w:szCs w:val="24"/>
        </w:rPr>
        <w:t>Ministerstvo práce, sociálnych vecí a rodiny SR</w:t>
      </w:r>
      <w:bookmarkEnd w:id="62"/>
      <w:r w:rsidRPr="00C4553A">
        <w:rPr>
          <w:rFonts w:ascii="Times New Roman" w:hAnsi="Times New Roman"/>
          <w:i w:val="0"/>
          <w:sz w:val="24"/>
          <w:szCs w:val="24"/>
        </w:rPr>
        <w:t xml:space="preserve"> </w:t>
      </w:r>
    </w:p>
    <w:p w:rsidR="00A230BF" w:rsidRPr="00384DE2" w:rsidP="00A230BF">
      <w:pPr>
        <w:bidi w:val="0"/>
        <w:rPr>
          <w:rFonts w:ascii="Times New Roman" w:hAnsi="Times New Roman" w:cs="Times New Roman"/>
          <w:lang w:eastAsia="sk-SK"/>
        </w:rPr>
      </w:pPr>
      <w:r w:rsidRPr="00384DE2">
        <w:rPr>
          <w:rFonts w:ascii="Times New Roman" w:hAnsi="Times New Roman" w:cs="Times New Roman"/>
          <w:lang w:eastAsia="sk-SK"/>
        </w:rPr>
        <w:t>  </w:t>
      </w:r>
    </w:p>
    <w:tbl>
      <w:tblPr>
        <w:tblStyle w:val="TableNormal"/>
        <w:tblW w:w="9072" w:type="dxa"/>
        <w:tblCellMar>
          <w:left w:w="70" w:type="dxa"/>
          <w:right w:w="70" w:type="dxa"/>
        </w:tblCellMar>
        <w:tblLook w:val="04A0"/>
      </w:tblPr>
      <w:tblGrid>
        <w:gridCol w:w="2469"/>
        <w:gridCol w:w="945"/>
        <w:gridCol w:w="945"/>
        <w:gridCol w:w="945"/>
        <w:gridCol w:w="945"/>
        <w:gridCol w:w="945"/>
        <w:gridCol w:w="945"/>
        <w:gridCol w:w="945"/>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pct35" w:color="auto" w:fill="auto"/>
            <w:noWrap/>
            <w:textDirection w:val="lrTb"/>
            <w:vAlign w:val="bottom"/>
            <w:hideMark/>
          </w:tcPr>
          <w:p w:rsidR="00A230BF" w:rsidRPr="005E0306" w:rsidP="006D5AA2">
            <w:pPr>
              <w:bidi w:val="0"/>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5E0306" w:rsidP="006D5AA2">
            <w:pPr>
              <w:bidi w:val="0"/>
              <w:jc w:val="center"/>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2013 S</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5E0306" w:rsidP="006D5AA2">
            <w:pPr>
              <w:bidi w:val="0"/>
              <w:jc w:val="center"/>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2014 S</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5E0306" w:rsidP="006D5AA2">
            <w:pPr>
              <w:bidi w:val="0"/>
              <w:jc w:val="center"/>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2015 R</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5E0306" w:rsidP="006D5AA2">
            <w:pPr>
              <w:bidi w:val="0"/>
              <w:jc w:val="center"/>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2015 OS</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5E0306" w:rsidP="006D5AA2">
            <w:pPr>
              <w:bidi w:val="0"/>
              <w:jc w:val="center"/>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2016 N</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5E0306" w:rsidP="006D5AA2">
            <w:pPr>
              <w:bidi w:val="0"/>
              <w:jc w:val="center"/>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2017 N</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5E0306" w:rsidP="006D5AA2">
            <w:pPr>
              <w:bidi w:val="0"/>
              <w:jc w:val="center"/>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2018 N</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pct25" w:color="auto" w:fill="auto"/>
            <w:textDirection w:val="lrTb"/>
            <w:vAlign w:val="center"/>
            <w:hideMark/>
          </w:tcPr>
          <w:p w:rsidR="00A230BF" w:rsidRPr="005E0306" w:rsidP="006D5AA2">
            <w:pPr>
              <w:bidi w:val="0"/>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Zdroje príslušnej kapitoly</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2 073 546 699</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2 096 509 561</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2 248 080 445</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2 430 106 157</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2 150 110 646</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2 239 651 586</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2 292 858 072</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sz w:val="14"/>
                <w:szCs w:val="14"/>
                <w:lang w:eastAsia="sk-SK"/>
              </w:rPr>
            </w:pPr>
            <w:r w:rsidRPr="005E0306">
              <w:rPr>
                <w:rFonts w:ascii="Times New Roman" w:hAnsi="Times New Roman" w:cs="Times New Roman"/>
                <w:sz w:val="14"/>
                <w:szCs w:val="14"/>
                <w:lang w:eastAsia="sk-SK"/>
              </w:rPr>
              <w:t>z toho:</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 </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b/>
                <w:bCs/>
                <w:sz w:val="14"/>
                <w:szCs w:val="14"/>
                <w:lang w:eastAsia="sk-SK"/>
              </w:rPr>
            </w:pPr>
            <w:r w:rsidRPr="005E0306">
              <w:rPr>
                <w:rFonts w:ascii="Times New Roman" w:hAnsi="Times New Roman" w:cs="Times New Roman"/>
                <w:b/>
                <w:bCs/>
                <w:sz w:val="14"/>
                <w:szCs w:val="14"/>
                <w:lang w:eastAsia="sk-SK"/>
              </w:rPr>
              <w:t xml:space="preserve">rozpočtové zdroje kapitoly (111 +11H) </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1 932 927 933</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1 958 443 405</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1 961 445 149</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1 966 443 891</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1 980 234 318</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1 995 485 631</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2 021 021 657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sz w:val="14"/>
                <w:szCs w:val="14"/>
                <w:lang w:eastAsia="sk-SK"/>
              </w:rPr>
            </w:pPr>
            <w:r w:rsidRPr="005E0306">
              <w:rPr>
                <w:rFonts w:ascii="Times New Roman" w:hAnsi="Times New Roman" w:cs="Times New Roman"/>
                <w:sz w:val="14"/>
                <w:szCs w:val="14"/>
                <w:lang w:eastAsia="sk-SK"/>
              </w:rPr>
              <w:t xml:space="preserve">  v tom: bežné výdavky 600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1 930 369 330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1 952 041 984</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1 958 451 679</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1 960 940 777</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1 977 240 848</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1 992 492 161</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2 018 028 187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5E0306">
              <w:rPr>
                <w:rFonts w:ascii="Times New Roman" w:hAnsi="Times New Roman" w:cs="Times New Roman"/>
                <w:color w:val="000000"/>
                <w:sz w:val="14"/>
                <w:szCs w:val="14"/>
                <w:lang w:eastAsia="sk-SK"/>
              </w:rPr>
              <w:t xml:space="preserve">            610 mzdy</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sz w:val="14"/>
                <w:szCs w:val="14"/>
                <w:lang w:eastAsia="sk-SK"/>
              </w:rPr>
            </w:pPr>
            <w:r w:rsidRPr="005E0306">
              <w:rPr>
                <w:rFonts w:ascii="Times New Roman" w:hAnsi="Times New Roman" w:cs="Times New Roman"/>
                <w:sz w:val="14"/>
                <w:szCs w:val="14"/>
                <w:lang w:eastAsia="sk-SK"/>
              </w:rPr>
              <w:t>104 219 238</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sz w:val="14"/>
                <w:szCs w:val="14"/>
                <w:lang w:eastAsia="sk-SK"/>
              </w:rPr>
            </w:pPr>
            <w:r w:rsidRPr="005E0306">
              <w:rPr>
                <w:rFonts w:ascii="Times New Roman" w:hAnsi="Times New Roman" w:cs="Times New Roman"/>
                <w:sz w:val="14"/>
                <w:szCs w:val="14"/>
                <w:lang w:eastAsia="sk-SK"/>
              </w:rPr>
              <w:t>115 993 969</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106 452 688</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118 570 233</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113 957 058</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109 955 576</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109 955 576</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5E0306">
              <w:rPr>
                <w:rFonts w:ascii="Times New Roman" w:hAnsi="Times New Roman" w:cs="Times New Roman"/>
                <w:color w:val="000000"/>
                <w:sz w:val="14"/>
                <w:szCs w:val="14"/>
                <w:lang w:eastAsia="sk-SK"/>
              </w:rPr>
              <w:t xml:space="preserve">           620 odvody</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sz w:val="14"/>
                <w:szCs w:val="14"/>
                <w:lang w:eastAsia="sk-SK"/>
              </w:rPr>
            </w:pPr>
            <w:r w:rsidRPr="005E0306">
              <w:rPr>
                <w:rFonts w:ascii="Times New Roman" w:hAnsi="Times New Roman" w:cs="Times New Roman"/>
                <w:sz w:val="14"/>
                <w:szCs w:val="14"/>
                <w:lang w:eastAsia="sk-SK"/>
              </w:rPr>
              <w:t>37 296 812</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sz w:val="14"/>
                <w:szCs w:val="14"/>
                <w:lang w:eastAsia="sk-SK"/>
              </w:rPr>
            </w:pPr>
            <w:r w:rsidRPr="005E0306">
              <w:rPr>
                <w:rFonts w:ascii="Times New Roman" w:hAnsi="Times New Roman" w:cs="Times New Roman"/>
                <w:sz w:val="14"/>
                <w:szCs w:val="14"/>
                <w:lang w:eastAsia="sk-SK"/>
              </w:rPr>
              <w:t>41 369 248</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37 200 312</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42 438 217</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39 822 725</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38 424 207</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38 424 207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5E0306">
              <w:rPr>
                <w:rFonts w:ascii="Times New Roman" w:hAnsi="Times New Roman" w:cs="Times New Roman"/>
                <w:color w:val="000000"/>
                <w:sz w:val="14"/>
                <w:szCs w:val="14"/>
                <w:lang w:eastAsia="sk-SK"/>
              </w:rPr>
              <w:t>630 tovary a služby</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sz w:val="14"/>
                <w:szCs w:val="14"/>
                <w:lang w:eastAsia="sk-SK"/>
              </w:rPr>
            </w:pPr>
            <w:r w:rsidRPr="005E0306">
              <w:rPr>
                <w:rFonts w:ascii="Times New Roman" w:hAnsi="Times New Roman" w:cs="Times New Roman"/>
                <w:sz w:val="14"/>
                <w:szCs w:val="14"/>
                <w:lang w:eastAsia="sk-SK"/>
              </w:rPr>
              <w:t>52 738 750</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sz w:val="14"/>
                <w:szCs w:val="14"/>
                <w:lang w:eastAsia="sk-SK"/>
              </w:rPr>
            </w:pPr>
            <w:r w:rsidRPr="005E0306">
              <w:rPr>
                <w:rFonts w:ascii="Times New Roman" w:hAnsi="Times New Roman" w:cs="Times New Roman"/>
                <w:sz w:val="14"/>
                <w:szCs w:val="14"/>
                <w:lang w:eastAsia="sk-SK"/>
              </w:rPr>
              <w:t>61 317 690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46 392 984</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57 911 755</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50 697 261</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50 497 261</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50 497 261</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5E0306">
              <w:rPr>
                <w:rFonts w:ascii="Times New Roman" w:hAnsi="Times New Roman" w:cs="Times New Roman"/>
                <w:color w:val="000000"/>
                <w:sz w:val="14"/>
                <w:szCs w:val="14"/>
                <w:lang w:eastAsia="sk-SK"/>
              </w:rPr>
              <w:t>640 bežné transfery</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sz w:val="14"/>
                <w:szCs w:val="14"/>
                <w:lang w:eastAsia="sk-SK"/>
              </w:rPr>
            </w:pPr>
            <w:r w:rsidRPr="005E0306">
              <w:rPr>
                <w:rFonts w:ascii="Times New Roman" w:hAnsi="Times New Roman" w:cs="Times New Roman"/>
                <w:sz w:val="14"/>
                <w:szCs w:val="14"/>
                <w:lang w:eastAsia="sk-SK"/>
              </w:rPr>
              <w:t>1 736 114 532</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sz w:val="14"/>
                <w:szCs w:val="14"/>
                <w:lang w:eastAsia="sk-SK"/>
              </w:rPr>
            </w:pPr>
            <w:r w:rsidRPr="005E0306">
              <w:rPr>
                <w:rFonts w:ascii="Times New Roman" w:hAnsi="Times New Roman" w:cs="Times New Roman"/>
                <w:sz w:val="14"/>
                <w:szCs w:val="14"/>
                <w:lang w:eastAsia="sk-SK"/>
              </w:rPr>
              <w:t>1 733 361 077</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1 768 405 695</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1 742 020 572</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1 772 763 804</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1 793 615 117</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1 819 151 143</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sz w:val="14"/>
                <w:szCs w:val="14"/>
                <w:lang w:eastAsia="sk-SK"/>
              </w:rPr>
            </w:pPr>
            <w:r w:rsidRPr="005E0306">
              <w:rPr>
                <w:rFonts w:ascii="Times New Roman" w:hAnsi="Times New Roman" w:cs="Times New Roman"/>
                <w:sz w:val="14"/>
                <w:szCs w:val="14"/>
                <w:lang w:eastAsia="sk-SK"/>
              </w:rPr>
              <w:t xml:space="preserve">     kapitálové výdavky 700</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sz w:val="14"/>
                <w:szCs w:val="14"/>
                <w:lang w:eastAsia="sk-SK"/>
              </w:rPr>
            </w:pPr>
            <w:r w:rsidRPr="005E0306">
              <w:rPr>
                <w:rFonts w:ascii="Times New Roman" w:hAnsi="Times New Roman" w:cs="Times New Roman"/>
                <w:sz w:val="14"/>
                <w:szCs w:val="14"/>
                <w:lang w:eastAsia="sk-SK"/>
              </w:rPr>
              <w:t>2 558 603</w:t>
            </w:r>
          </w:p>
        </w:tc>
        <w:tc>
          <w:tcPr>
            <w:tcW w:w="0" w:type="auto"/>
            <w:tcBorders>
              <w:top w:val="nil"/>
              <w:left w:val="nil"/>
              <w:bottom w:val="single" w:sz="4" w:space="0" w:color="auto"/>
              <w:right w:val="single" w:sz="4" w:space="0" w:color="auto"/>
            </w:tcBorders>
            <w:noWrap/>
            <w:textDirection w:val="lrTb"/>
            <w:vAlign w:val="center"/>
            <w:hideMark/>
          </w:tcPr>
          <w:p w:rsidR="00A230BF" w:rsidRPr="005E0306" w:rsidP="006D5AA2">
            <w:pPr>
              <w:bidi w:val="0"/>
              <w:jc w:val="right"/>
              <w:rPr>
                <w:rFonts w:ascii="Times New Roman" w:hAnsi="Times New Roman" w:cs="Times New Roman"/>
                <w:sz w:val="14"/>
                <w:szCs w:val="14"/>
                <w:lang w:eastAsia="sk-SK"/>
              </w:rPr>
            </w:pPr>
            <w:r w:rsidRPr="005E0306">
              <w:rPr>
                <w:rFonts w:ascii="Times New Roman" w:hAnsi="Times New Roman" w:cs="Times New Roman"/>
                <w:sz w:val="14"/>
                <w:szCs w:val="14"/>
                <w:lang w:eastAsia="sk-SK"/>
              </w:rPr>
              <w:t>6 401 421</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2 993 470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5 503 114</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2 993 470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2 993 470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2 993 470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b/>
                <w:bCs/>
                <w:sz w:val="14"/>
                <w:szCs w:val="14"/>
                <w:lang w:eastAsia="sk-SK"/>
              </w:rPr>
            </w:pPr>
            <w:r w:rsidRPr="005E0306">
              <w:rPr>
                <w:rFonts w:ascii="Times New Roman" w:hAnsi="Times New Roman" w:cs="Times New Roman"/>
                <w:b/>
                <w:bCs/>
                <w:sz w:val="14"/>
                <w:szCs w:val="14"/>
                <w:lang w:eastAsia="sk-SK"/>
              </w:rPr>
              <w:t xml:space="preserve">zdroje EÚ vrátane spolufinancovania: </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112 960 908</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99 682 637</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286 635 296</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286 337 102</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169 876 328</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244 165 955</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271 836 415</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sz w:val="14"/>
                <w:szCs w:val="14"/>
                <w:lang w:eastAsia="sk-SK"/>
              </w:rPr>
            </w:pPr>
            <w:r w:rsidR="00D56F75">
              <w:rPr>
                <w:rFonts w:ascii="Times New Roman" w:hAnsi="Times New Roman" w:cs="Times New Roman"/>
                <w:sz w:val="14"/>
                <w:szCs w:val="14"/>
                <w:lang w:eastAsia="sk-SK"/>
              </w:rPr>
              <w:t xml:space="preserve">        v tom:  2. programové</w:t>
            </w:r>
            <w:r w:rsidRPr="005E0306">
              <w:rPr>
                <w:rFonts w:ascii="Times New Roman" w:hAnsi="Times New Roman" w:cs="Times New Roman"/>
                <w:sz w:val="14"/>
                <w:szCs w:val="14"/>
                <w:lang w:eastAsia="sk-SK"/>
              </w:rPr>
              <w:t xml:space="preserve"> obdobie EU</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95 925 008</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84 738 235</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90 764 387</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90 510 922</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sz w:val="14"/>
                <w:szCs w:val="14"/>
                <w:lang w:eastAsia="sk-SK"/>
              </w:rPr>
            </w:pPr>
            <w:r w:rsidRPr="005E0306">
              <w:rPr>
                <w:rFonts w:ascii="Times New Roman" w:hAnsi="Times New Roman" w:cs="Times New Roman"/>
                <w:sz w:val="14"/>
                <w:szCs w:val="14"/>
                <w:lang w:eastAsia="sk-SK"/>
              </w:rPr>
              <w:t xml:space="preserve">                          spolufinancovanie zo ŠR</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17 035 900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14 944 402</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20 434 906</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20 390 177</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sz w:val="14"/>
                <w:szCs w:val="14"/>
                <w:lang w:eastAsia="sk-SK"/>
              </w:rPr>
            </w:pPr>
            <w:r w:rsidRPr="005E0306">
              <w:rPr>
                <w:rFonts w:ascii="Times New Roman" w:hAnsi="Times New Roman" w:cs="Times New Roman"/>
                <w:sz w:val="14"/>
                <w:szCs w:val="14"/>
                <w:lang w:eastAsia="sk-SK"/>
              </w:rPr>
              <w:t xml:space="preserve">     </w:t>
            </w:r>
            <w:r w:rsidR="00D56F75">
              <w:rPr>
                <w:rFonts w:ascii="Times New Roman" w:hAnsi="Times New Roman" w:cs="Times New Roman"/>
                <w:sz w:val="14"/>
                <w:szCs w:val="14"/>
                <w:lang w:eastAsia="sk-SK"/>
              </w:rPr>
              <w:t xml:space="preserve">                3. programové</w:t>
            </w:r>
            <w:r w:rsidRPr="005E0306">
              <w:rPr>
                <w:rFonts w:ascii="Times New Roman" w:hAnsi="Times New Roman" w:cs="Times New Roman"/>
                <w:sz w:val="14"/>
                <w:szCs w:val="14"/>
                <w:lang w:eastAsia="sk-SK"/>
              </w:rPr>
              <w:t xml:space="preserve"> obdobie EU</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153 620 603</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153 620 603</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144 803 377</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205 881 350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228 301 241</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sz w:val="14"/>
                <w:szCs w:val="14"/>
                <w:lang w:eastAsia="sk-SK"/>
              </w:rPr>
            </w:pPr>
            <w:r w:rsidRPr="005E0306">
              <w:rPr>
                <w:rFonts w:ascii="Times New Roman" w:hAnsi="Times New Roman" w:cs="Times New Roman"/>
                <w:sz w:val="14"/>
                <w:szCs w:val="14"/>
                <w:lang w:eastAsia="sk-SK"/>
              </w:rPr>
              <w:t xml:space="preserve">                          spolufinancovanie zo ŠR</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21 815 400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21 815 400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25 072 951</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38 284 605</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43 535 174</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b/>
                <w:bCs/>
                <w:sz w:val="14"/>
                <w:szCs w:val="14"/>
                <w:lang w:eastAsia="sk-SK"/>
              </w:rPr>
            </w:pPr>
            <w:r w:rsidRPr="005E0306">
              <w:rPr>
                <w:rFonts w:ascii="Times New Roman" w:hAnsi="Times New Roman" w:cs="Times New Roman"/>
                <w:b/>
                <w:bCs/>
                <w:sz w:val="14"/>
                <w:szCs w:val="14"/>
                <w:lang w:eastAsia="sk-SK"/>
              </w:rPr>
              <w:t>presun z minulých rokov</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27 657 858</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38 383 519</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177 325 164</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b/>
                <w:bCs/>
                <w:color w:val="000000"/>
                <w:sz w:val="14"/>
                <w:szCs w:val="14"/>
                <w:lang w:eastAsia="sk-SK"/>
              </w:rPr>
            </w:pPr>
            <w:r w:rsidRPr="005E0306">
              <w:rPr>
                <w:rFonts w:ascii="Times New Roman" w:hAnsi="Times New Roman" w:cs="Times New Roman"/>
                <w:b/>
                <w:bCs/>
                <w:color w:val="000000"/>
                <w:sz w:val="14"/>
                <w:szCs w:val="14"/>
                <w:lang w:eastAsia="sk-SK"/>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 xml:space="preserve">    z toho: §8 ŠR kapitálové výdavky</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1 673 939</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990 330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12 362 120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sz w:val="14"/>
                <w:szCs w:val="14"/>
                <w:lang w:eastAsia="sk-SK"/>
              </w:rPr>
            </w:pPr>
            <w:r w:rsidRPr="005E0306">
              <w:rPr>
                <w:rFonts w:ascii="Times New Roman" w:hAnsi="Times New Roman" w:cs="Times New Roman"/>
                <w:sz w:val="14"/>
                <w:szCs w:val="14"/>
                <w:lang w:eastAsia="sk-SK"/>
              </w:rPr>
              <w:t xml:space="preserve">                 EU prostriedky</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22 029 503</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31 473 052</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141 396 696</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5E0306" w:rsidP="006D5AA2">
            <w:pPr>
              <w:bidi w:val="0"/>
              <w:rPr>
                <w:rFonts w:ascii="Times New Roman" w:hAnsi="Times New Roman" w:cs="Times New Roman"/>
                <w:sz w:val="14"/>
                <w:szCs w:val="14"/>
                <w:lang w:eastAsia="sk-SK"/>
              </w:rPr>
            </w:pPr>
            <w:r w:rsidRPr="005E0306">
              <w:rPr>
                <w:rFonts w:ascii="Times New Roman" w:hAnsi="Times New Roman" w:cs="Times New Roman"/>
                <w:sz w:val="14"/>
                <w:szCs w:val="14"/>
                <w:lang w:eastAsia="sk-SK"/>
              </w:rPr>
              <w:t xml:space="preserve">                spolufinancovanie zo ŠR</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3 954 416</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5 920 137</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23 566 348</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5E0306" w:rsidP="006D5AA2">
            <w:pPr>
              <w:bidi w:val="0"/>
              <w:jc w:val="right"/>
              <w:rPr>
                <w:rFonts w:ascii="Times New Roman" w:hAnsi="Times New Roman" w:cs="Times New Roman"/>
                <w:color w:val="000000"/>
                <w:sz w:val="14"/>
                <w:szCs w:val="14"/>
                <w:lang w:eastAsia="sk-SK"/>
              </w:rPr>
            </w:pPr>
            <w:r w:rsidRPr="005E0306">
              <w:rPr>
                <w:rFonts w:ascii="Times New Roman" w:hAnsi="Times New Roman" w:cs="Times New Roman"/>
                <w:color w:val="000000"/>
                <w:sz w:val="14"/>
                <w:szCs w:val="14"/>
                <w:lang w:eastAsia="sk-SK"/>
              </w:rPr>
              <w:t>0</w:t>
            </w:r>
          </w:p>
        </w:tc>
      </w:tr>
    </w:tbl>
    <w:p w:rsidR="00A230BF" w:rsidRPr="00384DE2" w:rsidP="00A230BF">
      <w:pPr>
        <w:bidi w:val="0"/>
        <w:jc w:val="both"/>
        <w:rPr>
          <w:rFonts w:ascii="Times New Roman" w:hAnsi="Times New Roman" w:cs="Times New Roman"/>
        </w:rPr>
      </w:pP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Celkové výdavky kapitoly Ministerstva práce, sociálnych vecí a rodiny SR (ďalej len „MPSVR SR“) sa na rok 201</w:t>
      </w:r>
      <w:r>
        <w:rPr>
          <w:rFonts w:ascii="Times New Roman" w:hAnsi="Times New Roman" w:cs="Times New Roman"/>
          <w:lang w:eastAsia="sk-SK"/>
        </w:rPr>
        <w:t>6</w:t>
      </w:r>
      <w:r w:rsidRPr="00384DE2">
        <w:rPr>
          <w:rFonts w:ascii="Times New Roman" w:hAnsi="Times New Roman" w:cs="Times New Roman"/>
          <w:lang w:eastAsia="sk-SK"/>
        </w:rPr>
        <w:t xml:space="preserve"> navrhujú v sume 2,</w:t>
      </w:r>
      <w:r>
        <w:rPr>
          <w:rFonts w:ascii="Times New Roman" w:hAnsi="Times New Roman" w:cs="Times New Roman"/>
          <w:lang w:eastAsia="sk-SK"/>
        </w:rPr>
        <w:t>15</w:t>
      </w:r>
      <w:r w:rsidRPr="00384DE2">
        <w:rPr>
          <w:rFonts w:ascii="Times New Roman" w:hAnsi="Times New Roman" w:cs="Times New Roman"/>
          <w:lang w:eastAsia="sk-SK"/>
        </w:rPr>
        <w:t xml:space="preserve"> mld. eur, čo oproti úrovni schváleného rozpočtu na rok 201</w:t>
      </w:r>
      <w:r>
        <w:rPr>
          <w:rFonts w:ascii="Times New Roman" w:hAnsi="Times New Roman" w:cs="Times New Roman"/>
          <w:lang w:eastAsia="sk-SK"/>
        </w:rPr>
        <w:t>5</w:t>
      </w:r>
      <w:r w:rsidRPr="00384DE2">
        <w:rPr>
          <w:rFonts w:ascii="Times New Roman" w:hAnsi="Times New Roman" w:cs="Times New Roman"/>
          <w:lang w:eastAsia="sk-SK"/>
        </w:rPr>
        <w:t xml:space="preserve"> predstavuje </w:t>
      </w:r>
      <w:r>
        <w:rPr>
          <w:rFonts w:ascii="Times New Roman" w:hAnsi="Times New Roman" w:cs="Times New Roman"/>
          <w:lang w:eastAsia="sk-SK"/>
        </w:rPr>
        <w:t>pokles</w:t>
      </w:r>
      <w:r w:rsidRPr="00384DE2">
        <w:rPr>
          <w:rFonts w:ascii="Times New Roman" w:hAnsi="Times New Roman" w:cs="Times New Roman"/>
          <w:lang w:eastAsia="sk-SK"/>
        </w:rPr>
        <w:t xml:space="preserve"> o</w:t>
      </w:r>
      <w:r>
        <w:rPr>
          <w:rFonts w:ascii="Times New Roman" w:hAnsi="Times New Roman" w:cs="Times New Roman"/>
          <w:lang w:eastAsia="sk-SK"/>
        </w:rPr>
        <w:t> 4,36 </w:t>
      </w:r>
      <w:r w:rsidRPr="00384DE2">
        <w:rPr>
          <w:rFonts w:ascii="Times New Roman" w:hAnsi="Times New Roman" w:cs="Times New Roman"/>
          <w:lang w:eastAsia="sk-SK"/>
        </w:rPr>
        <w:t xml:space="preserve"> %, v absolútnom vyjadrení o sumu </w:t>
        <w:br/>
      </w:r>
      <w:r>
        <w:rPr>
          <w:rFonts w:ascii="Times New Roman" w:hAnsi="Times New Roman" w:cs="Times New Roman"/>
          <w:lang w:eastAsia="sk-SK"/>
        </w:rPr>
        <w:t>98,0</w:t>
      </w:r>
      <w:r w:rsidRPr="00384DE2">
        <w:rPr>
          <w:rFonts w:ascii="Times New Roman" w:hAnsi="Times New Roman" w:cs="Times New Roman"/>
          <w:lang w:eastAsia="sk-SK"/>
        </w:rPr>
        <w:t xml:space="preserve"> mil. eur.</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 xml:space="preserve">  </w:t>
      </w:r>
    </w:p>
    <w:p w:rsidR="00A230BF" w:rsidRPr="00384DE2" w:rsidP="00A230BF">
      <w:pPr>
        <w:bidi w:val="0"/>
        <w:ind w:firstLine="708"/>
        <w:jc w:val="both"/>
        <w:rPr>
          <w:rFonts w:ascii="Times New Roman" w:hAnsi="Times New Roman" w:cs="Times New Roman"/>
        </w:rPr>
      </w:pPr>
      <w:r w:rsidRPr="00384DE2">
        <w:rPr>
          <w:rFonts w:ascii="Times New Roman" w:hAnsi="Times New Roman" w:cs="Times New Roman"/>
        </w:rPr>
        <w:t xml:space="preserve">EÚ zdroje medziročne </w:t>
      </w:r>
      <w:r>
        <w:rPr>
          <w:rFonts w:ascii="Times New Roman" w:hAnsi="Times New Roman" w:cs="Times New Roman"/>
        </w:rPr>
        <w:t>klesajú</w:t>
      </w:r>
      <w:r w:rsidRPr="00384DE2">
        <w:rPr>
          <w:rFonts w:ascii="Times New Roman" w:hAnsi="Times New Roman" w:cs="Times New Roman"/>
        </w:rPr>
        <w:t xml:space="preserve"> o </w:t>
      </w:r>
      <w:r>
        <w:rPr>
          <w:rFonts w:ascii="Times New Roman" w:hAnsi="Times New Roman" w:cs="Times New Roman"/>
        </w:rPr>
        <w:t>117</w:t>
      </w:r>
      <w:r w:rsidRPr="00384DE2">
        <w:rPr>
          <w:rFonts w:ascii="Times New Roman" w:hAnsi="Times New Roman" w:cs="Times New Roman"/>
        </w:rPr>
        <w:t xml:space="preserve"> mil. eur, t. j. o</w:t>
      </w:r>
      <w:r>
        <w:rPr>
          <w:rFonts w:ascii="Times New Roman" w:hAnsi="Times New Roman" w:cs="Times New Roman"/>
        </w:rPr>
        <w:t> 40,7</w:t>
      </w:r>
      <w:r w:rsidRPr="00384DE2">
        <w:rPr>
          <w:rFonts w:ascii="Times New Roman" w:hAnsi="Times New Roman" w:cs="Times New Roman"/>
        </w:rPr>
        <w:t xml:space="preserve"> %</w:t>
      </w:r>
      <w:r>
        <w:rPr>
          <w:rFonts w:ascii="Times New Roman" w:hAnsi="Times New Roman" w:cs="Times New Roman"/>
        </w:rPr>
        <w:t xml:space="preserve"> z dôvodu ukončenia 2. programového obdobia a nástupu 3. programového obdobia. </w:t>
      </w:r>
    </w:p>
    <w:p w:rsidR="00A230BF" w:rsidRPr="00384DE2" w:rsidP="00A230BF">
      <w:pPr>
        <w:bidi w:val="0"/>
        <w:jc w:val="both"/>
        <w:rPr>
          <w:rFonts w:ascii="Times New Roman" w:hAnsi="Times New Roman" w:cs="Times New Roman"/>
        </w:rPr>
      </w:pPr>
      <w:r w:rsidRPr="00384DE2">
        <w:rPr>
          <w:rFonts w:ascii="Times New Roman" w:hAnsi="Times New Roman" w:cs="Times New Roman"/>
        </w:rPr>
        <w:t xml:space="preserve"> </w:t>
      </w:r>
    </w:p>
    <w:p w:rsidR="00A230BF" w:rsidP="00A230BF">
      <w:pPr>
        <w:bidi w:val="0"/>
        <w:ind w:firstLine="708"/>
        <w:jc w:val="both"/>
        <w:rPr>
          <w:rFonts w:ascii="Times New Roman" w:hAnsi="Times New Roman" w:cs="Times New Roman"/>
          <w:lang w:eastAsia="en-US"/>
        </w:rPr>
      </w:pPr>
      <w:r w:rsidRPr="00384DE2">
        <w:rPr>
          <w:rFonts w:ascii="Times New Roman" w:hAnsi="Times New Roman" w:cs="Times New Roman"/>
        </w:rPr>
        <w:t xml:space="preserve">Rozpočtové zdroje kapitoly v porovnaní so schváleným rozpočtom </w:t>
      </w:r>
      <w:r>
        <w:rPr>
          <w:rFonts w:ascii="Times New Roman" w:hAnsi="Times New Roman" w:cs="Times New Roman"/>
        </w:rPr>
        <w:t xml:space="preserve">roku </w:t>
      </w:r>
      <w:r w:rsidRPr="00384DE2">
        <w:rPr>
          <w:rFonts w:ascii="Times New Roman" w:hAnsi="Times New Roman" w:cs="Times New Roman"/>
        </w:rPr>
        <w:t>201</w:t>
      </w:r>
      <w:r>
        <w:rPr>
          <w:rFonts w:ascii="Times New Roman" w:hAnsi="Times New Roman" w:cs="Times New Roman"/>
        </w:rPr>
        <w:t>5</w:t>
      </w:r>
      <w:r w:rsidRPr="00384DE2">
        <w:rPr>
          <w:rFonts w:ascii="Times New Roman" w:hAnsi="Times New Roman" w:cs="Times New Roman"/>
        </w:rPr>
        <w:t xml:space="preserve"> </w:t>
      </w:r>
      <w:r>
        <w:rPr>
          <w:rFonts w:ascii="Times New Roman" w:hAnsi="Times New Roman" w:cs="Times New Roman"/>
        </w:rPr>
        <w:t>rastú</w:t>
      </w:r>
      <w:r w:rsidRPr="00384DE2">
        <w:rPr>
          <w:rFonts w:ascii="Times New Roman" w:hAnsi="Times New Roman" w:cs="Times New Roman"/>
        </w:rPr>
        <w:t xml:space="preserve"> </w:t>
        <w:br/>
        <w:t>o </w:t>
      </w:r>
      <w:r>
        <w:rPr>
          <w:rFonts w:ascii="Times New Roman" w:hAnsi="Times New Roman" w:cs="Times New Roman"/>
        </w:rPr>
        <w:t>18,8</w:t>
      </w:r>
      <w:r w:rsidRPr="00384DE2">
        <w:rPr>
          <w:rFonts w:ascii="Times New Roman" w:hAnsi="Times New Roman" w:cs="Times New Roman"/>
        </w:rPr>
        <w:t xml:space="preserve"> mil. eur, t. j. o</w:t>
      </w:r>
      <w:r>
        <w:rPr>
          <w:rFonts w:ascii="Times New Roman" w:hAnsi="Times New Roman" w:cs="Times New Roman"/>
        </w:rPr>
        <w:t> 0,96</w:t>
      </w:r>
      <w:r w:rsidRPr="00384DE2">
        <w:rPr>
          <w:rFonts w:ascii="Times New Roman" w:hAnsi="Times New Roman" w:cs="Times New Roman"/>
        </w:rPr>
        <w:t xml:space="preserve"> %, pričom celý </w:t>
      </w:r>
      <w:r>
        <w:rPr>
          <w:rFonts w:ascii="Times New Roman" w:hAnsi="Times New Roman" w:cs="Times New Roman"/>
        </w:rPr>
        <w:t>nárast</w:t>
      </w:r>
      <w:r w:rsidRPr="00384DE2">
        <w:rPr>
          <w:rFonts w:ascii="Times New Roman" w:hAnsi="Times New Roman" w:cs="Times New Roman"/>
        </w:rPr>
        <w:t xml:space="preserve"> je premietnutý v bežných výdavkoch.</w:t>
      </w:r>
    </w:p>
    <w:p w:rsidR="00A230BF" w:rsidRPr="00384DE2" w:rsidP="00A230BF">
      <w:pPr>
        <w:bidi w:val="0"/>
        <w:ind w:firstLine="708"/>
        <w:jc w:val="both"/>
        <w:rPr>
          <w:rFonts w:ascii="Times New Roman" w:hAnsi="Times New Roman" w:cs="Times New Roman"/>
        </w:rPr>
      </w:pPr>
    </w:p>
    <w:p w:rsidR="00A230BF" w:rsidP="00A230BF">
      <w:pPr>
        <w:bidi w:val="0"/>
        <w:ind w:firstLine="708"/>
        <w:jc w:val="both"/>
        <w:rPr>
          <w:rFonts w:ascii="Times New Roman" w:hAnsi="Times New Roman" w:cs="Times New Roman"/>
        </w:rPr>
      </w:pPr>
      <w:r w:rsidRPr="00384DE2">
        <w:rPr>
          <w:rFonts w:ascii="Times New Roman" w:hAnsi="Times New Roman" w:cs="Times New Roman"/>
        </w:rPr>
        <w:t xml:space="preserve">Osobné výdavky medziročne </w:t>
      </w:r>
      <w:r>
        <w:rPr>
          <w:rFonts w:ascii="Times New Roman" w:hAnsi="Times New Roman" w:cs="Times New Roman"/>
        </w:rPr>
        <w:t>rastú</w:t>
      </w:r>
      <w:r w:rsidRPr="00384DE2">
        <w:rPr>
          <w:rFonts w:ascii="Times New Roman" w:hAnsi="Times New Roman" w:cs="Times New Roman"/>
        </w:rPr>
        <w:t xml:space="preserve"> o</w:t>
      </w:r>
      <w:r>
        <w:rPr>
          <w:rFonts w:ascii="Times New Roman" w:hAnsi="Times New Roman" w:cs="Times New Roman"/>
        </w:rPr>
        <w:t> 10,1</w:t>
      </w:r>
      <w:r w:rsidRPr="00384DE2">
        <w:rPr>
          <w:rFonts w:ascii="Times New Roman" w:hAnsi="Times New Roman" w:cs="Times New Roman"/>
        </w:rPr>
        <w:t xml:space="preserve"> </w:t>
      </w:r>
      <w:r>
        <w:rPr>
          <w:rFonts w:ascii="Times New Roman" w:hAnsi="Times New Roman" w:cs="Times New Roman"/>
        </w:rPr>
        <w:t>mil</w:t>
      </w:r>
      <w:r w:rsidRPr="00384DE2">
        <w:rPr>
          <w:rFonts w:ascii="Times New Roman" w:hAnsi="Times New Roman" w:cs="Times New Roman"/>
        </w:rPr>
        <w:t>. eur, t. j. o</w:t>
      </w:r>
      <w:r>
        <w:rPr>
          <w:rFonts w:ascii="Times New Roman" w:hAnsi="Times New Roman" w:cs="Times New Roman"/>
        </w:rPr>
        <w:t> 7,05</w:t>
      </w:r>
      <w:r w:rsidRPr="00384DE2">
        <w:rPr>
          <w:rFonts w:ascii="Times New Roman" w:hAnsi="Times New Roman" w:cs="Times New Roman"/>
        </w:rPr>
        <w:t xml:space="preserve"> %, </w:t>
      </w:r>
      <w:r>
        <w:rPr>
          <w:rFonts w:ascii="Times New Roman" w:hAnsi="Times New Roman" w:cs="Times New Roman"/>
        </w:rPr>
        <w:t>n</w:t>
      </w:r>
      <w:r>
        <w:rPr>
          <w:rFonts w:ascii="Times New Roman" w:hAnsi="Times New Roman" w:cs="Times New Roman"/>
          <w:lang w:eastAsia="en-US"/>
        </w:rPr>
        <w:t>árast súvisí s valorizáciou miezd a so zabezpečením hmotnej zainteresovanosti na úradoch práce a v detských domovoch.</w:t>
      </w:r>
    </w:p>
    <w:p w:rsidR="00A230BF" w:rsidRPr="00384DE2" w:rsidP="00A230BF">
      <w:pPr>
        <w:bidi w:val="0"/>
        <w:ind w:firstLine="708"/>
        <w:jc w:val="both"/>
        <w:rPr>
          <w:rFonts w:ascii="Times New Roman" w:hAnsi="Times New Roman" w:cs="Times New Roman"/>
        </w:rPr>
      </w:pPr>
    </w:p>
    <w:p w:rsidR="00A230BF" w:rsidRPr="00384DE2" w:rsidP="00A230BF">
      <w:pPr>
        <w:bidi w:val="0"/>
        <w:ind w:firstLine="708"/>
        <w:jc w:val="both"/>
        <w:rPr>
          <w:rFonts w:ascii="Times New Roman" w:hAnsi="Times New Roman" w:cs="Times New Roman"/>
        </w:rPr>
      </w:pPr>
      <w:r>
        <w:rPr>
          <w:rFonts w:ascii="Times New Roman" w:hAnsi="Times New Roman" w:cs="Times New Roman"/>
        </w:rPr>
        <w:t>Výdavky na t</w:t>
      </w:r>
      <w:r w:rsidRPr="00384DE2">
        <w:rPr>
          <w:rFonts w:ascii="Times New Roman" w:hAnsi="Times New Roman" w:cs="Times New Roman"/>
        </w:rPr>
        <w:t>ovary a</w:t>
      </w:r>
      <w:r>
        <w:rPr>
          <w:rFonts w:ascii="Times New Roman" w:hAnsi="Times New Roman" w:cs="Times New Roman"/>
        </w:rPr>
        <w:t> </w:t>
      </w:r>
      <w:r w:rsidRPr="00384DE2">
        <w:rPr>
          <w:rFonts w:ascii="Times New Roman" w:hAnsi="Times New Roman" w:cs="Times New Roman"/>
        </w:rPr>
        <w:t>služby</w:t>
      </w:r>
      <w:r>
        <w:rPr>
          <w:rFonts w:ascii="Times New Roman" w:hAnsi="Times New Roman" w:cs="Times New Roman"/>
        </w:rPr>
        <w:t xml:space="preserve"> v porovnaní so schváleným rozpočtom 2015 rastú </w:t>
      </w:r>
      <w:r w:rsidR="001B46B9">
        <w:rPr>
          <w:rFonts w:ascii="Times New Roman" w:hAnsi="Times New Roman" w:cs="Times New Roman"/>
        </w:rPr>
        <w:br/>
      </w:r>
      <w:r>
        <w:rPr>
          <w:rFonts w:ascii="Times New Roman" w:hAnsi="Times New Roman" w:cs="Times New Roman"/>
        </w:rPr>
        <w:t>o 4,30 mil. eur, t.</w:t>
      </w:r>
      <w:r w:rsidR="001B46B9">
        <w:rPr>
          <w:rFonts w:ascii="Times New Roman" w:hAnsi="Times New Roman" w:cs="Times New Roman"/>
        </w:rPr>
        <w:t xml:space="preserve"> </w:t>
      </w:r>
      <w:r>
        <w:rPr>
          <w:rFonts w:ascii="Times New Roman" w:hAnsi="Times New Roman" w:cs="Times New Roman"/>
        </w:rPr>
        <w:t>j. o</w:t>
      </w:r>
      <w:r w:rsidRPr="00384DE2">
        <w:rPr>
          <w:rFonts w:ascii="Times New Roman" w:hAnsi="Times New Roman" w:cs="Times New Roman"/>
        </w:rPr>
        <w:t xml:space="preserve"> </w:t>
      </w:r>
      <w:r>
        <w:rPr>
          <w:rFonts w:ascii="Times New Roman" w:hAnsi="Times New Roman" w:cs="Times New Roman"/>
        </w:rPr>
        <w:t>9,28</w:t>
      </w:r>
      <w:r w:rsidRPr="00384DE2">
        <w:rPr>
          <w:rFonts w:ascii="Times New Roman" w:hAnsi="Times New Roman" w:cs="Times New Roman"/>
        </w:rPr>
        <w:t xml:space="preserve"> %</w:t>
      </w:r>
      <w:r>
        <w:rPr>
          <w:rFonts w:ascii="Times New Roman" w:hAnsi="Times New Roman" w:cs="Times New Roman"/>
        </w:rPr>
        <w:t xml:space="preserve">. K </w:t>
      </w:r>
      <w:r>
        <w:rPr>
          <w:rFonts w:ascii="Times New Roman" w:hAnsi="Times New Roman" w:cs="Times New Roman"/>
          <w:lang w:eastAsia="en-US"/>
        </w:rPr>
        <w:t>nárastu</w:t>
      </w:r>
      <w:r w:rsidRPr="00384DE2">
        <w:rPr>
          <w:rFonts w:ascii="Times New Roman" w:hAnsi="Times New Roman" w:cs="Times New Roman"/>
          <w:lang w:eastAsia="en-US"/>
        </w:rPr>
        <w:t xml:space="preserve"> </w:t>
      </w:r>
      <w:r>
        <w:rPr>
          <w:rFonts w:ascii="Times New Roman" w:hAnsi="Times New Roman" w:cs="Times New Roman"/>
          <w:lang w:eastAsia="en-US"/>
        </w:rPr>
        <w:t>dochádza</w:t>
      </w:r>
      <w:r w:rsidRPr="00384DE2">
        <w:rPr>
          <w:rFonts w:ascii="Times New Roman" w:hAnsi="Times New Roman" w:cs="Times New Roman"/>
          <w:lang w:eastAsia="en-US"/>
        </w:rPr>
        <w:t xml:space="preserve"> v nadväznosti </w:t>
      </w:r>
      <w:r>
        <w:rPr>
          <w:rFonts w:ascii="Times New Roman" w:hAnsi="Times New Roman" w:cs="Times New Roman"/>
          <w:lang w:eastAsia="en-US"/>
        </w:rPr>
        <w:t>na potrebu dofinancovania potrieb ministerstva najmä v oblasti zabezpečenia prevádzky informačných systémov riadenia sociálnych dávok a monitoringu a reportingu rezortných systémov.</w:t>
      </w:r>
    </w:p>
    <w:p w:rsidR="00A230BF" w:rsidRPr="00384DE2" w:rsidP="00A230BF">
      <w:pPr>
        <w:bidi w:val="0"/>
        <w:ind w:firstLine="708"/>
        <w:jc w:val="both"/>
        <w:rPr>
          <w:rFonts w:ascii="Times New Roman" w:hAnsi="Times New Roman" w:cs="Times New Roman"/>
        </w:rPr>
      </w:pPr>
      <w:r w:rsidRPr="00384DE2">
        <w:rPr>
          <w:rFonts w:ascii="Times New Roman" w:hAnsi="Times New Roman" w:cs="Times New Roman"/>
        </w:rPr>
        <w:t xml:space="preserve"> </w:t>
      </w:r>
    </w:p>
    <w:p w:rsidR="00A230BF" w:rsidRPr="00384DE2" w:rsidP="00A230BF">
      <w:pPr>
        <w:bidi w:val="0"/>
        <w:ind w:firstLine="708"/>
        <w:jc w:val="both"/>
        <w:rPr>
          <w:rFonts w:ascii="Times New Roman" w:hAnsi="Times New Roman" w:cs="Times New Roman"/>
        </w:rPr>
      </w:pPr>
      <w:r w:rsidRPr="00384DE2">
        <w:rPr>
          <w:rFonts w:ascii="Times New Roman" w:hAnsi="Times New Roman" w:cs="Times New Roman"/>
        </w:rPr>
        <w:t xml:space="preserve">V bežných transferoch je medziročný </w:t>
      </w:r>
      <w:r>
        <w:rPr>
          <w:rFonts w:ascii="Times New Roman" w:hAnsi="Times New Roman" w:cs="Times New Roman"/>
        </w:rPr>
        <w:t>nárast</w:t>
      </w:r>
      <w:r w:rsidRPr="00384DE2">
        <w:rPr>
          <w:rFonts w:ascii="Times New Roman" w:hAnsi="Times New Roman" w:cs="Times New Roman"/>
        </w:rPr>
        <w:t xml:space="preserve"> o</w:t>
      </w:r>
      <w:r>
        <w:rPr>
          <w:rFonts w:ascii="Times New Roman" w:hAnsi="Times New Roman" w:cs="Times New Roman"/>
        </w:rPr>
        <w:t> 4,36</w:t>
      </w:r>
      <w:r w:rsidRPr="00384DE2">
        <w:rPr>
          <w:rFonts w:ascii="Times New Roman" w:hAnsi="Times New Roman" w:cs="Times New Roman"/>
        </w:rPr>
        <w:t xml:space="preserve"> mil. eur, čo predstavuje </w:t>
      </w:r>
      <w:r>
        <w:rPr>
          <w:rFonts w:ascii="Times New Roman" w:hAnsi="Times New Roman" w:cs="Times New Roman"/>
        </w:rPr>
        <w:t>nárast</w:t>
      </w:r>
      <w:r w:rsidRPr="00384DE2">
        <w:rPr>
          <w:rFonts w:ascii="Times New Roman" w:hAnsi="Times New Roman" w:cs="Times New Roman"/>
        </w:rPr>
        <w:t xml:space="preserve"> o</w:t>
      </w:r>
      <w:r>
        <w:rPr>
          <w:rFonts w:ascii="Times New Roman" w:hAnsi="Times New Roman" w:cs="Times New Roman"/>
        </w:rPr>
        <w:t> 0,25</w:t>
      </w:r>
      <w:r w:rsidRPr="00384DE2">
        <w:rPr>
          <w:rFonts w:ascii="Times New Roman" w:hAnsi="Times New Roman" w:cs="Times New Roman"/>
        </w:rPr>
        <w:t xml:space="preserve"> % oproti úrovni schváleného rozpočtu na rok 201</w:t>
      </w:r>
      <w:r>
        <w:rPr>
          <w:rFonts w:ascii="Times New Roman" w:hAnsi="Times New Roman" w:cs="Times New Roman"/>
        </w:rPr>
        <w:t>5,</w:t>
      </w:r>
      <w:r w:rsidRPr="00384DE2">
        <w:rPr>
          <w:rFonts w:ascii="Times New Roman" w:hAnsi="Times New Roman" w:cs="Times New Roman"/>
        </w:rPr>
        <w:t xml:space="preserve"> najmä v dôsledku </w:t>
      </w:r>
      <w:r>
        <w:rPr>
          <w:rFonts w:ascii="Times New Roman" w:hAnsi="Times New Roman" w:cs="Times New Roman"/>
        </w:rPr>
        <w:t xml:space="preserve">vyšších </w:t>
      </w:r>
      <w:r w:rsidRPr="00384DE2">
        <w:rPr>
          <w:rFonts w:ascii="Times New Roman" w:hAnsi="Times New Roman" w:cs="Times New Roman"/>
        </w:rPr>
        <w:t>rozpočtovaných výdavkov na sociálnu inklúziu</w:t>
      </w:r>
      <w:r>
        <w:rPr>
          <w:rFonts w:ascii="Times New Roman" w:hAnsi="Times New Roman" w:cs="Times New Roman"/>
        </w:rPr>
        <w:t>, kde je zohľadnený vývoj v oblasti poistného plateného štátom a v počte poberateľov sociálnych dávok a zavedenie inštitútu minimálneho dôchodku, ktorého vplyv na rozpočet v roku 2016 predstavuje sumu 32,9 mil. eur.</w:t>
      </w:r>
    </w:p>
    <w:p w:rsidR="00A230BF" w:rsidRPr="00384DE2" w:rsidP="00A230BF">
      <w:pPr>
        <w:bidi w:val="0"/>
        <w:ind w:firstLine="708"/>
        <w:jc w:val="both"/>
        <w:rPr>
          <w:rFonts w:ascii="Times New Roman" w:hAnsi="Times New Roman" w:cs="Times New Roman"/>
        </w:rPr>
      </w:pPr>
    </w:p>
    <w:p w:rsidR="00A230BF" w:rsidP="00A230BF">
      <w:pPr>
        <w:bidi w:val="0"/>
        <w:ind w:firstLine="708"/>
        <w:jc w:val="both"/>
        <w:rPr>
          <w:rFonts w:ascii="Times New Roman" w:hAnsi="Times New Roman" w:cs="Times New Roman"/>
        </w:rPr>
      </w:pPr>
      <w:r w:rsidRPr="00384DE2">
        <w:rPr>
          <w:rFonts w:ascii="Times New Roman" w:hAnsi="Times New Roman" w:cs="Times New Roman"/>
        </w:rPr>
        <w:t>Kapitálové výdavky sa rozpočtujú na úrovni schváleného rozpočtu roku 201</w:t>
      </w:r>
      <w:r>
        <w:rPr>
          <w:rFonts w:ascii="Times New Roman" w:hAnsi="Times New Roman" w:cs="Times New Roman"/>
        </w:rPr>
        <w:t>5</w:t>
      </w:r>
      <w:r w:rsidRPr="00384DE2">
        <w:rPr>
          <w:rFonts w:ascii="Times New Roman" w:hAnsi="Times New Roman" w:cs="Times New Roman"/>
        </w:rPr>
        <w:t>.</w:t>
      </w:r>
    </w:p>
    <w:p w:rsidR="00A230BF" w:rsidRPr="00384DE2" w:rsidP="00A230BF">
      <w:pPr>
        <w:bidi w:val="0"/>
        <w:ind w:firstLine="708"/>
        <w:jc w:val="both"/>
        <w:rPr>
          <w:rFonts w:ascii="Times New Roman" w:hAnsi="Times New Roman" w:cs="Times New Roman"/>
        </w:rPr>
      </w:pPr>
      <w:r w:rsidRPr="00384DE2">
        <w:rPr>
          <w:rFonts w:ascii="Times New Roman" w:hAnsi="Times New Roman" w:cs="Times New Roman"/>
        </w:rPr>
        <w:t xml:space="preserve"> </w:t>
      </w:r>
    </w:p>
    <w:p w:rsidR="00A230BF" w:rsidP="00A230BF">
      <w:pPr>
        <w:bidi w:val="0"/>
        <w:rPr>
          <w:rFonts w:ascii="Times New Roman" w:hAnsi="Times New Roman" w:cs="Times New Roman"/>
          <w:lang w:eastAsia="sk-SK"/>
        </w:rPr>
      </w:pPr>
      <w:r w:rsidRPr="00384DE2">
        <w:rPr>
          <w:rFonts w:ascii="Times New Roman" w:hAnsi="Times New Roman" w:cs="Times New Roman"/>
          <w:lang w:eastAsia="sk-SK"/>
        </w:rPr>
        <w:tab/>
      </w:r>
    </w:p>
    <w:p w:rsidR="00A230BF" w:rsidP="00A230BF">
      <w:pPr>
        <w:bidi w:val="0"/>
        <w:rPr>
          <w:rFonts w:ascii="Times New Roman" w:hAnsi="Times New Roman" w:cs="Times New Roman"/>
          <w:lang w:eastAsia="sk-SK"/>
        </w:rPr>
      </w:pPr>
    </w:p>
    <w:p w:rsidR="00A230BF" w:rsidP="00A230BF">
      <w:pPr>
        <w:bidi w:val="0"/>
        <w:rPr>
          <w:rFonts w:ascii="Times New Roman" w:hAnsi="Times New Roman" w:cs="Times New Roman"/>
          <w:lang w:eastAsia="sk-SK"/>
        </w:rPr>
      </w:pPr>
    </w:p>
    <w:p w:rsidR="00A230BF" w:rsidRPr="00384DE2" w:rsidP="00A230BF">
      <w:pPr>
        <w:bidi w:val="0"/>
        <w:rPr>
          <w:rFonts w:ascii="Times New Roman" w:hAnsi="Times New Roman" w:cs="Times New Roman"/>
          <w:lang w:eastAsia="sk-SK"/>
        </w:rPr>
      </w:pPr>
      <w:r w:rsidRPr="00384DE2">
        <w:rPr>
          <w:rFonts w:ascii="Times New Roman" w:hAnsi="Times New Roman" w:cs="Times New Roman"/>
          <w:lang w:eastAsia="sk-SK"/>
        </w:rPr>
        <w:t>Výdavky kapitoly MPSVR SR sú smerované do nasledovných oblastí:</w:t>
        <w:tab/>
      </w:r>
    </w:p>
    <w:p w:rsidR="00A230BF" w:rsidRPr="00384DE2" w:rsidP="00A230BF">
      <w:pPr>
        <w:bidi w:val="0"/>
        <w:rPr>
          <w:rFonts w:ascii="Times New Roman" w:hAnsi="Times New Roman" w:cs="Times New Roman"/>
          <w:lang w:eastAsia="sk-SK"/>
        </w:rPr>
      </w:pPr>
    </w:p>
    <w:tbl>
      <w:tblPr>
        <w:tblStyle w:val="TableNormal"/>
        <w:tblW w:w="9072" w:type="dxa"/>
        <w:tblCellMar>
          <w:left w:w="70" w:type="dxa"/>
          <w:right w:w="70" w:type="dxa"/>
        </w:tblCellMar>
        <w:tblLook w:val="04A0"/>
      </w:tblPr>
      <w:tblGrid>
        <w:gridCol w:w="1857"/>
        <w:gridCol w:w="1030"/>
        <w:gridCol w:w="1030"/>
        <w:gridCol w:w="1031"/>
        <w:gridCol w:w="1031"/>
        <w:gridCol w:w="1031"/>
        <w:gridCol w:w="1031"/>
        <w:gridCol w:w="1031"/>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A230BF" w:rsidRPr="00BF43CD" w:rsidP="006D5AA2">
            <w:pPr>
              <w:bidi w:val="0"/>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pct35" w:color="auto" w:fill="auto"/>
            <w:textDirection w:val="lrTb"/>
            <w:vAlign w:val="center"/>
            <w:hideMark/>
          </w:tcPr>
          <w:p w:rsidR="00A230BF" w:rsidRPr="00BF43CD" w:rsidP="006D5AA2">
            <w:pPr>
              <w:bidi w:val="0"/>
              <w:jc w:val="center"/>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2013 S</w:t>
            </w:r>
          </w:p>
        </w:tc>
        <w:tc>
          <w:tcPr>
            <w:tcW w:w="0" w:type="auto"/>
            <w:tcBorders>
              <w:top w:val="single" w:sz="4" w:space="0" w:color="auto"/>
              <w:left w:val="nil"/>
              <w:bottom w:val="single" w:sz="4" w:space="0" w:color="auto"/>
              <w:right w:val="single" w:sz="4" w:space="0" w:color="auto"/>
            </w:tcBorders>
            <w:shd w:val="pct35" w:color="auto" w:fill="auto"/>
            <w:textDirection w:val="lrTb"/>
            <w:vAlign w:val="center"/>
            <w:hideMark/>
          </w:tcPr>
          <w:p w:rsidR="00A230BF" w:rsidRPr="00BF43CD" w:rsidP="006D5AA2">
            <w:pPr>
              <w:bidi w:val="0"/>
              <w:jc w:val="center"/>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2014 S</w:t>
            </w:r>
          </w:p>
        </w:tc>
        <w:tc>
          <w:tcPr>
            <w:tcW w:w="0" w:type="auto"/>
            <w:tcBorders>
              <w:top w:val="single" w:sz="4" w:space="0" w:color="auto"/>
              <w:left w:val="nil"/>
              <w:bottom w:val="single" w:sz="4" w:space="0" w:color="auto"/>
              <w:right w:val="single" w:sz="4" w:space="0" w:color="auto"/>
            </w:tcBorders>
            <w:shd w:val="pct35" w:color="auto" w:fill="auto"/>
            <w:textDirection w:val="lrTb"/>
            <w:vAlign w:val="center"/>
            <w:hideMark/>
          </w:tcPr>
          <w:p w:rsidR="00A230BF" w:rsidRPr="00BF43CD" w:rsidP="00E45503">
            <w:pPr>
              <w:bidi w:val="0"/>
              <w:jc w:val="center"/>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 xml:space="preserve">2015 </w:t>
            </w:r>
            <w:r w:rsidR="00E45503">
              <w:rPr>
                <w:rFonts w:ascii="Times New Roman" w:hAnsi="Times New Roman" w:cs="Times New Roman"/>
                <w:b/>
                <w:bCs/>
                <w:color w:val="000000"/>
                <w:sz w:val="14"/>
                <w:szCs w:val="14"/>
                <w:lang w:eastAsia="sk-SK"/>
              </w:rPr>
              <w:t>R</w:t>
            </w:r>
          </w:p>
        </w:tc>
        <w:tc>
          <w:tcPr>
            <w:tcW w:w="0" w:type="auto"/>
            <w:tcBorders>
              <w:top w:val="single" w:sz="4" w:space="0" w:color="auto"/>
              <w:left w:val="nil"/>
              <w:bottom w:val="single" w:sz="4" w:space="0" w:color="auto"/>
              <w:right w:val="single" w:sz="4" w:space="0" w:color="auto"/>
            </w:tcBorders>
            <w:shd w:val="pct35" w:color="auto" w:fill="auto"/>
            <w:textDirection w:val="lrTb"/>
            <w:vAlign w:val="center"/>
            <w:hideMark/>
          </w:tcPr>
          <w:p w:rsidR="00A230BF" w:rsidRPr="00BF43CD" w:rsidP="006D5AA2">
            <w:pPr>
              <w:bidi w:val="0"/>
              <w:jc w:val="center"/>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2015 OS</w:t>
            </w:r>
          </w:p>
        </w:tc>
        <w:tc>
          <w:tcPr>
            <w:tcW w:w="0" w:type="auto"/>
            <w:tcBorders>
              <w:top w:val="single" w:sz="4" w:space="0" w:color="auto"/>
              <w:left w:val="nil"/>
              <w:bottom w:val="single" w:sz="4" w:space="0" w:color="auto"/>
              <w:right w:val="single" w:sz="4" w:space="0" w:color="auto"/>
            </w:tcBorders>
            <w:shd w:val="pct35" w:color="auto" w:fill="auto"/>
            <w:textDirection w:val="lrTb"/>
            <w:vAlign w:val="center"/>
            <w:hideMark/>
          </w:tcPr>
          <w:p w:rsidR="00A230BF" w:rsidRPr="00BF43CD" w:rsidP="006D5AA2">
            <w:pPr>
              <w:bidi w:val="0"/>
              <w:jc w:val="center"/>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2016 N</w:t>
            </w:r>
          </w:p>
        </w:tc>
        <w:tc>
          <w:tcPr>
            <w:tcW w:w="0" w:type="auto"/>
            <w:tcBorders>
              <w:top w:val="single" w:sz="4" w:space="0" w:color="auto"/>
              <w:left w:val="nil"/>
              <w:bottom w:val="single" w:sz="4" w:space="0" w:color="auto"/>
              <w:right w:val="single" w:sz="4" w:space="0" w:color="auto"/>
            </w:tcBorders>
            <w:shd w:val="pct35" w:color="auto" w:fill="auto"/>
            <w:textDirection w:val="lrTb"/>
            <w:vAlign w:val="center"/>
            <w:hideMark/>
          </w:tcPr>
          <w:p w:rsidR="00A230BF" w:rsidRPr="00BF43CD" w:rsidP="006D5AA2">
            <w:pPr>
              <w:bidi w:val="0"/>
              <w:jc w:val="center"/>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2017 N</w:t>
            </w:r>
          </w:p>
        </w:tc>
        <w:tc>
          <w:tcPr>
            <w:tcW w:w="0" w:type="auto"/>
            <w:tcBorders>
              <w:top w:val="single" w:sz="4" w:space="0" w:color="auto"/>
              <w:left w:val="nil"/>
              <w:bottom w:val="single" w:sz="4" w:space="0" w:color="auto"/>
              <w:right w:val="single" w:sz="4" w:space="0" w:color="auto"/>
            </w:tcBorders>
            <w:shd w:val="pct35" w:color="auto" w:fill="auto"/>
            <w:textDirection w:val="lrTb"/>
            <w:vAlign w:val="center"/>
            <w:hideMark/>
          </w:tcPr>
          <w:p w:rsidR="00A230BF" w:rsidRPr="00BF43CD" w:rsidP="006D5AA2">
            <w:pPr>
              <w:bidi w:val="0"/>
              <w:jc w:val="center"/>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2018 N</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pct25" w:color="auto" w:fill="auto"/>
            <w:textDirection w:val="lrTb"/>
            <w:vAlign w:val="center"/>
            <w:hideMark/>
          </w:tcPr>
          <w:p w:rsidR="00A230BF" w:rsidRPr="00BF43CD" w:rsidP="006D5AA2">
            <w:pPr>
              <w:bidi w:val="0"/>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Zdroje príslušnej kapitoly</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BF43CD" w:rsidP="006D5AA2">
            <w:pPr>
              <w:bidi w:val="0"/>
              <w:jc w:val="right"/>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2 073 546 699</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BF43CD" w:rsidP="006D5AA2">
            <w:pPr>
              <w:bidi w:val="0"/>
              <w:jc w:val="right"/>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2 096 509 561</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BF43CD" w:rsidP="006D5AA2">
            <w:pPr>
              <w:bidi w:val="0"/>
              <w:jc w:val="right"/>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2 248 080 445</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BF43CD" w:rsidP="006D5AA2">
            <w:pPr>
              <w:bidi w:val="0"/>
              <w:jc w:val="right"/>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2 430 106 157</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BF43CD" w:rsidP="006D5AA2">
            <w:pPr>
              <w:bidi w:val="0"/>
              <w:jc w:val="right"/>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2 150 110 646</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BF43CD" w:rsidP="006D5AA2">
            <w:pPr>
              <w:bidi w:val="0"/>
              <w:jc w:val="right"/>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2 239 651 586</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BF43CD" w:rsidP="006D5AA2">
            <w:pPr>
              <w:bidi w:val="0"/>
              <w:jc w:val="right"/>
              <w:rPr>
                <w:rFonts w:ascii="Times New Roman" w:hAnsi="Times New Roman" w:cs="Times New Roman"/>
                <w:b/>
                <w:bCs/>
                <w:color w:val="000000"/>
                <w:sz w:val="14"/>
                <w:szCs w:val="14"/>
                <w:lang w:eastAsia="sk-SK"/>
              </w:rPr>
            </w:pPr>
            <w:r w:rsidRPr="00BF43CD">
              <w:rPr>
                <w:rFonts w:ascii="Times New Roman" w:hAnsi="Times New Roman" w:cs="Times New Roman"/>
                <w:b/>
                <w:bCs/>
                <w:color w:val="000000"/>
                <w:sz w:val="14"/>
                <w:szCs w:val="14"/>
                <w:lang w:eastAsia="sk-SK"/>
              </w:rPr>
              <w:t>2 292 858 072</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BF43CD" w:rsidP="006D5AA2">
            <w:pPr>
              <w:bidi w:val="0"/>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Sociálna inklúzia</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1 778 147 901</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1 775 880 972</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1 874 652 318</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1 895 771 299</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1 803 672 105</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1 826 876 834</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1 856 414 230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BF43CD" w:rsidP="006D5AA2">
            <w:pPr>
              <w:bidi w:val="0"/>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Politika zamestnanosti</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148 784 180</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154 049 746</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234 180 053</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359 664 887</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195 935 124</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266 349 735</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290 018 825</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BF43CD" w:rsidP="006D5AA2">
            <w:pPr>
              <w:bidi w:val="0"/>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 xml:space="preserve">Inštitucionálna podpora </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146 614 618</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166 578 843</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139 248 074</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174 669 971</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150 503 417</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146 425 017</w:t>
            </w:r>
          </w:p>
        </w:tc>
        <w:tc>
          <w:tcPr>
            <w:tcW w:w="0" w:type="auto"/>
            <w:tcBorders>
              <w:top w:val="nil"/>
              <w:left w:val="nil"/>
              <w:bottom w:val="single" w:sz="4" w:space="0" w:color="auto"/>
              <w:right w:val="single" w:sz="4" w:space="0" w:color="auto"/>
            </w:tcBorders>
            <w:textDirection w:val="lrTb"/>
            <w:vAlign w:val="center"/>
            <w:hideMark/>
          </w:tcPr>
          <w:p w:rsidR="00A230BF" w:rsidRPr="00BF43CD" w:rsidP="006D5AA2">
            <w:pPr>
              <w:bidi w:val="0"/>
              <w:jc w:val="right"/>
              <w:rPr>
                <w:rFonts w:ascii="Times New Roman" w:hAnsi="Times New Roman" w:cs="Times New Roman"/>
                <w:color w:val="000000"/>
                <w:sz w:val="14"/>
                <w:szCs w:val="14"/>
                <w:lang w:eastAsia="sk-SK"/>
              </w:rPr>
            </w:pPr>
            <w:r w:rsidRPr="00BF43CD">
              <w:rPr>
                <w:rFonts w:ascii="Times New Roman" w:hAnsi="Times New Roman" w:cs="Times New Roman"/>
                <w:color w:val="000000"/>
                <w:sz w:val="14"/>
                <w:szCs w:val="14"/>
                <w:lang w:eastAsia="sk-SK"/>
              </w:rPr>
              <w:t>146 425 017</w:t>
            </w:r>
          </w:p>
        </w:tc>
      </w:tr>
    </w:tbl>
    <w:p w:rsidR="00A230BF" w:rsidP="00A230BF">
      <w:pPr>
        <w:bidi w:val="0"/>
        <w:jc w:val="both"/>
        <w:rPr>
          <w:rFonts w:ascii="Times New Roman" w:hAnsi="Times New Roman" w:cs="Times New Roman"/>
          <w:b/>
          <w:bCs/>
          <w:lang w:eastAsia="sk-SK"/>
        </w:rPr>
      </w:pPr>
    </w:p>
    <w:p w:rsidR="00A230BF" w:rsidRPr="00384DE2" w:rsidP="00A230BF">
      <w:pPr>
        <w:bidi w:val="0"/>
        <w:jc w:val="both"/>
        <w:rPr>
          <w:rFonts w:ascii="Times New Roman" w:hAnsi="Times New Roman" w:cs="Times New Roman"/>
          <w:b/>
          <w:bCs/>
          <w:lang w:eastAsia="sk-SK"/>
        </w:rPr>
      </w:pPr>
      <w:r w:rsidRPr="00384DE2">
        <w:rPr>
          <w:rFonts w:ascii="Times New Roman" w:hAnsi="Times New Roman" w:cs="Times New Roman"/>
          <w:b/>
          <w:bCs/>
          <w:lang w:eastAsia="sk-SK"/>
        </w:rPr>
        <w:t>Sociálna inklúzia</w:t>
      </w:r>
    </w:p>
    <w:p w:rsidR="00A230BF" w:rsidRPr="00384DE2" w:rsidP="00A230BF">
      <w:pPr>
        <w:bidi w:val="0"/>
        <w:jc w:val="both"/>
        <w:rPr>
          <w:rFonts w:ascii="Times New Roman" w:hAnsi="Times New Roman" w:cs="Times New Roman"/>
          <w:lang w:eastAsia="sk-SK"/>
        </w:rPr>
      </w:pPr>
    </w:p>
    <w:tbl>
      <w:tblPr>
        <w:tblStyle w:val="TableNormal"/>
        <w:tblW w:w="9072" w:type="dxa"/>
        <w:tblCellMar>
          <w:left w:w="70" w:type="dxa"/>
          <w:right w:w="70" w:type="dxa"/>
        </w:tblCellMar>
        <w:tblLook w:val="04A0"/>
      </w:tblPr>
      <w:tblGrid>
        <w:gridCol w:w="2427"/>
        <w:gridCol w:w="950"/>
        <w:gridCol w:w="950"/>
        <w:gridCol w:w="949"/>
        <w:gridCol w:w="949"/>
        <w:gridCol w:w="949"/>
        <w:gridCol w:w="949"/>
        <w:gridCol w:w="949"/>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000000"/>
            </w:tcBorders>
            <w:shd w:val="pct35" w:color="auto" w:fill="auto"/>
            <w:noWrap/>
            <w:textDirection w:val="lrTb"/>
            <w:vAlign w:val="bottom"/>
            <w:hideMark/>
          </w:tcPr>
          <w:p w:rsidR="00A230BF" w:rsidRPr="00D208B9" w:rsidP="006D5AA2">
            <w:pPr>
              <w:bidi w:val="0"/>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D208B9" w:rsidP="006D5AA2">
            <w:pPr>
              <w:bidi w:val="0"/>
              <w:jc w:val="center"/>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2013 S</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D208B9" w:rsidP="006D5AA2">
            <w:pPr>
              <w:bidi w:val="0"/>
              <w:jc w:val="center"/>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2014 S</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D208B9" w:rsidP="00E45503">
            <w:pPr>
              <w:bidi w:val="0"/>
              <w:jc w:val="center"/>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 xml:space="preserve">2015 </w:t>
            </w:r>
            <w:r w:rsidR="00E45503">
              <w:rPr>
                <w:rFonts w:ascii="Times New Roman" w:hAnsi="Times New Roman" w:cs="Times New Roman"/>
                <w:b/>
                <w:bCs/>
                <w:color w:val="000000"/>
                <w:sz w:val="14"/>
                <w:szCs w:val="14"/>
                <w:lang w:eastAsia="sk-SK"/>
              </w:rPr>
              <w:t>R</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D208B9" w:rsidP="006D5AA2">
            <w:pPr>
              <w:bidi w:val="0"/>
              <w:jc w:val="center"/>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2015 OS</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D208B9" w:rsidP="006D5AA2">
            <w:pPr>
              <w:bidi w:val="0"/>
              <w:jc w:val="center"/>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2016 N</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D208B9" w:rsidP="006D5AA2">
            <w:pPr>
              <w:bidi w:val="0"/>
              <w:jc w:val="center"/>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2017 N</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D208B9" w:rsidP="006D5AA2">
            <w:pPr>
              <w:bidi w:val="0"/>
              <w:jc w:val="center"/>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2018 N</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000000"/>
            </w:tcBorders>
            <w:shd w:val="pct25" w:color="auto" w:fill="auto"/>
            <w:noWrap/>
            <w:textDirection w:val="lrTb"/>
            <w:vAlign w:val="bottom"/>
            <w:hideMark/>
          </w:tcPr>
          <w:p w:rsidR="00A230BF" w:rsidRPr="00D208B9" w:rsidP="006D5AA2">
            <w:pPr>
              <w:bidi w:val="0"/>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Sociálna inklúzia zdroje spolu</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1 778 147 901</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1 775 880 972</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1 874 652 318</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1 895 771 299</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1 803 672 105</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1 826 876 834</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1 856 414 230</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000000"/>
            </w:tcBorders>
            <w:noWrap/>
            <w:textDirection w:val="lrTb"/>
            <w:vAlign w:val="bottom"/>
            <w:hideMark/>
          </w:tcPr>
          <w:p w:rsidR="00A230BF" w:rsidRPr="00D208B9" w:rsidP="006D5AA2">
            <w:pPr>
              <w:bidi w:val="0"/>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EÚ zdroje + spolufinancovanie</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13 853 596</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22 366 432</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90 020 153</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89 684 085</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7 298 091</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10 501 283</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10 024 989</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000000"/>
            </w:tcBorders>
            <w:noWrap/>
            <w:textDirection w:val="lrTb"/>
            <w:vAlign w:val="bottom"/>
            <w:hideMark/>
          </w:tcPr>
          <w:p w:rsidR="00A230BF" w:rsidRPr="00D208B9" w:rsidP="006D5AA2">
            <w:pPr>
              <w:bidi w:val="0"/>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presun z minulých rokov (zdroj 13)</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1 654 714</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2 384 867</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37 207 183</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0</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000000"/>
            </w:tcBorders>
            <w:noWrap/>
            <w:textDirection w:val="lrTb"/>
            <w:vAlign w:val="bottom"/>
            <w:hideMark/>
          </w:tcPr>
          <w:p w:rsidR="00A230BF" w:rsidRPr="00D208B9" w:rsidP="006D5AA2">
            <w:pPr>
              <w:bidi w:val="0"/>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Sociálna inklúzia (zdroj 111), v tom:</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1 762 639 591</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1 751 129 673</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1 784 632 165</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1 768 880 031</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1 796 374 014</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1 816 375 551</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1 846 389 241</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208B9" w:rsidP="006D5AA2">
            <w:pPr>
              <w:bidi w:val="0"/>
              <w:rPr>
                <w:rFonts w:ascii="Times New Roman" w:hAnsi="Times New Roman" w:cs="Times New Roman"/>
                <w:sz w:val="14"/>
                <w:szCs w:val="14"/>
                <w:lang w:eastAsia="sk-SK"/>
              </w:rPr>
            </w:pPr>
            <w:r w:rsidRPr="00D208B9">
              <w:rPr>
                <w:rFonts w:ascii="Times New Roman" w:hAnsi="Times New Roman" w:cs="Times New Roman"/>
                <w:sz w:val="14"/>
                <w:szCs w:val="14"/>
                <w:lang w:eastAsia="sk-SK"/>
              </w:rPr>
              <w:t>pomoc v hmotnej núdzi</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295 029 158</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269 977 562</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281 134 057</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264 554 174</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271 618 288</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278 059 245</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281 654 881</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208B9" w:rsidP="006D5AA2">
            <w:pPr>
              <w:bidi w:val="0"/>
              <w:rPr>
                <w:rFonts w:ascii="Times New Roman" w:hAnsi="Times New Roman" w:cs="Times New Roman"/>
                <w:sz w:val="14"/>
                <w:szCs w:val="14"/>
                <w:lang w:eastAsia="sk-SK"/>
              </w:rPr>
            </w:pPr>
            <w:r w:rsidRPr="00D208B9">
              <w:rPr>
                <w:rFonts w:ascii="Times New Roman" w:hAnsi="Times New Roman" w:cs="Times New Roman"/>
                <w:sz w:val="14"/>
                <w:szCs w:val="14"/>
                <w:lang w:eastAsia="sk-SK"/>
              </w:rPr>
              <w:t>podpora rodiny</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718 877 577</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722 648 236</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726 884 679</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725 056 403</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723 843 518</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728 047 692</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735 878 231</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208B9" w:rsidP="006D5AA2">
            <w:pPr>
              <w:bidi w:val="0"/>
              <w:rPr>
                <w:rFonts w:ascii="Times New Roman" w:hAnsi="Times New Roman" w:cs="Times New Roman"/>
                <w:sz w:val="14"/>
                <w:szCs w:val="14"/>
                <w:lang w:eastAsia="sk-SK"/>
              </w:rPr>
            </w:pPr>
            <w:r w:rsidRPr="00D208B9">
              <w:rPr>
                <w:rFonts w:ascii="Times New Roman" w:hAnsi="Times New Roman" w:cs="Times New Roman"/>
                <w:sz w:val="14"/>
                <w:szCs w:val="14"/>
                <w:lang w:eastAsia="sk-SK"/>
              </w:rPr>
              <w:t>poistné platené štátom</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262 030 392</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232 909 094</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250 917 888</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250 917 888</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233 096 292</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238 801 446</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246 136 644</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208B9" w:rsidP="006D5AA2">
            <w:pPr>
              <w:bidi w:val="0"/>
              <w:rPr>
                <w:rFonts w:ascii="Times New Roman" w:hAnsi="Times New Roman" w:cs="Times New Roman"/>
                <w:sz w:val="14"/>
                <w:szCs w:val="14"/>
                <w:lang w:eastAsia="sk-SK"/>
              </w:rPr>
            </w:pPr>
            <w:r w:rsidRPr="00D208B9">
              <w:rPr>
                <w:rFonts w:ascii="Times New Roman" w:hAnsi="Times New Roman" w:cs="Times New Roman"/>
                <w:sz w:val="14"/>
                <w:szCs w:val="14"/>
                <w:lang w:eastAsia="sk-SK"/>
              </w:rPr>
              <w:t>kompenzácia sociálnych dôsledkov ŤZP</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232 931 831</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236 187 022</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247 502 903</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247 502 903</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238 834 215</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243 168 167</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253 253 905</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208B9" w:rsidP="006D5AA2">
            <w:pPr>
              <w:bidi w:val="0"/>
              <w:rPr>
                <w:rFonts w:ascii="Times New Roman" w:hAnsi="Times New Roman" w:cs="Times New Roman"/>
                <w:sz w:val="14"/>
                <w:szCs w:val="14"/>
                <w:lang w:eastAsia="sk-SK"/>
              </w:rPr>
            </w:pPr>
            <w:r w:rsidRPr="00D208B9">
              <w:rPr>
                <w:rFonts w:ascii="Times New Roman" w:hAnsi="Times New Roman" w:cs="Times New Roman"/>
                <w:sz w:val="14"/>
                <w:szCs w:val="14"/>
                <w:lang w:eastAsia="sk-SK"/>
              </w:rPr>
              <w:t>iniciatívy v oblasti sociálnej inklúzie</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3 111 500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3 622 342</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3 109 702</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3 109 702</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3 109 702</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3 109 702</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3 109 702</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208B9" w:rsidP="006D5AA2">
            <w:pPr>
              <w:bidi w:val="0"/>
              <w:rPr>
                <w:rFonts w:ascii="Times New Roman" w:hAnsi="Times New Roman" w:cs="Times New Roman"/>
                <w:sz w:val="14"/>
                <w:szCs w:val="14"/>
                <w:lang w:eastAsia="sk-SK"/>
              </w:rPr>
            </w:pPr>
            <w:r w:rsidRPr="00D208B9">
              <w:rPr>
                <w:rFonts w:ascii="Times New Roman" w:hAnsi="Times New Roman" w:cs="Times New Roman"/>
                <w:sz w:val="14"/>
                <w:szCs w:val="14"/>
                <w:lang w:eastAsia="sk-SK"/>
              </w:rPr>
              <w:t>starostlivosť o ohrozené deti</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78 552 548</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82 745 073</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82 792 489</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85 448 514</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89 077 285</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88 416 142</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89 266 951</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208B9" w:rsidP="006D5AA2">
            <w:pPr>
              <w:bidi w:val="0"/>
              <w:rPr>
                <w:rFonts w:ascii="Times New Roman" w:hAnsi="Times New Roman" w:cs="Times New Roman"/>
                <w:sz w:val="14"/>
                <w:szCs w:val="14"/>
                <w:lang w:eastAsia="sk-SK"/>
              </w:rPr>
            </w:pPr>
            <w:r w:rsidRPr="00D208B9">
              <w:rPr>
                <w:rFonts w:ascii="Times New Roman" w:hAnsi="Times New Roman" w:cs="Times New Roman"/>
                <w:sz w:val="14"/>
                <w:szCs w:val="14"/>
                <w:lang w:eastAsia="sk-SK"/>
              </w:rPr>
              <w:t>nesystémové dávky sociálneho poistenia</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49 720 610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52 088 695</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54 833 687</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54 833 687</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88 112 954</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88 091 397</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88 407 167</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208B9" w:rsidP="006D5AA2">
            <w:pPr>
              <w:bidi w:val="0"/>
              <w:rPr>
                <w:rFonts w:ascii="Times New Roman" w:hAnsi="Times New Roman" w:cs="Times New Roman"/>
                <w:sz w:val="14"/>
                <w:szCs w:val="14"/>
                <w:lang w:eastAsia="sk-SK"/>
              </w:rPr>
            </w:pPr>
            <w:r w:rsidRPr="00D208B9">
              <w:rPr>
                <w:rFonts w:ascii="Times New Roman" w:hAnsi="Times New Roman" w:cs="Times New Roman"/>
                <w:sz w:val="14"/>
                <w:szCs w:val="14"/>
                <w:lang w:eastAsia="sk-SK"/>
              </w:rPr>
              <w:t>vianočný príspevok</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72 200 000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81 300 000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65 000 000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65 000 000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71 300 000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71 300 000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71 300 000</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208B9" w:rsidP="006D5AA2">
            <w:pPr>
              <w:bidi w:val="0"/>
              <w:rPr>
                <w:rFonts w:ascii="Times New Roman" w:hAnsi="Times New Roman" w:cs="Times New Roman"/>
                <w:sz w:val="14"/>
                <w:szCs w:val="14"/>
                <w:lang w:eastAsia="sk-SK"/>
              </w:rPr>
            </w:pPr>
            <w:r w:rsidRPr="00D208B9">
              <w:rPr>
                <w:rFonts w:ascii="Times New Roman" w:hAnsi="Times New Roman" w:cs="Times New Roman"/>
                <w:sz w:val="14"/>
                <w:szCs w:val="14"/>
                <w:lang w:eastAsia="sk-SK"/>
              </w:rPr>
              <w:t>podpora sociálnych služieb</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50 185 975</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69 651 649</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72 456 760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72 456 760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77 381 760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77 381 760</w:t>
            </w:r>
          </w:p>
        </w:tc>
        <w:tc>
          <w:tcPr>
            <w:tcW w:w="0" w:type="auto"/>
            <w:tcBorders>
              <w:top w:val="nil"/>
              <w:left w:val="nil"/>
              <w:bottom w:val="single" w:sz="4" w:space="0" w:color="auto"/>
              <w:right w:val="single" w:sz="4" w:space="0" w:color="auto"/>
            </w:tcBorders>
            <w:textDirection w:val="lrTb"/>
            <w:vAlign w:val="bottom"/>
            <w:hideMark/>
          </w:tcPr>
          <w:p w:rsidR="00A230BF" w:rsidRPr="00D208B9" w:rsidP="006D5AA2">
            <w:pPr>
              <w:bidi w:val="0"/>
              <w:jc w:val="right"/>
              <w:rPr>
                <w:rFonts w:ascii="Times New Roman" w:hAnsi="Times New Roman" w:cs="Times New Roman"/>
                <w:sz w:val="14"/>
                <w:szCs w:val="14"/>
                <w:lang w:eastAsia="sk-SK"/>
              </w:rPr>
            </w:pPr>
            <w:r w:rsidRPr="00D208B9">
              <w:rPr>
                <w:rFonts w:ascii="Times New Roman" w:hAnsi="Times New Roman" w:cs="Times New Roman"/>
                <w:sz w:val="14"/>
                <w:szCs w:val="14"/>
                <w:lang w:eastAsia="sk-SK"/>
              </w:rPr>
              <w:t>77 381 760</w:t>
            </w:r>
          </w:p>
        </w:tc>
      </w:tr>
    </w:tbl>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b/>
          <w:bCs/>
          <w:lang w:eastAsia="sk-SK"/>
        </w:rPr>
        <w:t> </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V roku 201</w:t>
      </w:r>
      <w:r>
        <w:rPr>
          <w:rFonts w:ascii="Times New Roman" w:hAnsi="Times New Roman" w:cs="Times New Roman"/>
          <w:lang w:eastAsia="sk-SK"/>
        </w:rPr>
        <w:t>6</w:t>
      </w:r>
      <w:r w:rsidRPr="00384DE2">
        <w:rPr>
          <w:rFonts w:ascii="Times New Roman" w:hAnsi="Times New Roman" w:cs="Times New Roman"/>
          <w:lang w:eastAsia="sk-SK"/>
        </w:rPr>
        <w:t xml:space="preserve"> sa v rámci výdavkov na sociálnu inklúziu </w:t>
      </w:r>
      <w:r>
        <w:rPr>
          <w:rFonts w:ascii="Times New Roman" w:hAnsi="Times New Roman" w:cs="Times New Roman"/>
          <w:lang w:eastAsia="sk-SK"/>
        </w:rPr>
        <w:t>rozpočtujú</w:t>
      </w:r>
      <w:r w:rsidRPr="00384DE2">
        <w:rPr>
          <w:rFonts w:ascii="Times New Roman" w:hAnsi="Times New Roman" w:cs="Times New Roman"/>
          <w:lang w:eastAsia="sk-SK"/>
        </w:rPr>
        <w:t xml:space="preserve"> všetky uplatňované dávky, príspevky v hmotnej núdzi a dotačné programy pre deti z nízkopríjmových skupín, dávky na podporu rodiny (prídavok na dieťa, rodičovský príspevok), peňažné príspevky na kompenzáciu ťažkého zdravotného postihnutia,</w:t>
      </w:r>
      <w:r>
        <w:rPr>
          <w:rFonts w:ascii="Times New Roman" w:hAnsi="Times New Roman" w:cs="Times New Roman"/>
          <w:lang w:eastAsia="sk-SK"/>
        </w:rPr>
        <w:t xml:space="preserve"> minimálny dôchodok,</w:t>
      </w:r>
      <w:r w:rsidRPr="00384DE2">
        <w:rPr>
          <w:rFonts w:ascii="Times New Roman" w:hAnsi="Times New Roman" w:cs="Times New Roman"/>
          <w:lang w:eastAsia="sk-SK"/>
        </w:rPr>
        <w:t xml:space="preserve"> vianočný príspevok dôchodcom, výdavky na podporu sociálnych služieb a ďalšie dávky sociálnej pomoci a podpory.</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lang w:eastAsia="sk-SK"/>
        </w:rPr>
        <w:t> </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Rozpočtovaný objem výdavkov zohľadňuje očakávanú skutočnosť na rok 201</w:t>
      </w:r>
      <w:r>
        <w:rPr>
          <w:rFonts w:ascii="Times New Roman" w:hAnsi="Times New Roman" w:cs="Times New Roman"/>
          <w:lang w:eastAsia="sk-SK"/>
        </w:rPr>
        <w:t>5</w:t>
      </w:r>
      <w:r w:rsidR="00E45503">
        <w:rPr>
          <w:rFonts w:ascii="Times New Roman" w:hAnsi="Times New Roman" w:cs="Times New Roman"/>
          <w:lang w:eastAsia="sk-SK"/>
        </w:rPr>
        <w:t>,</w:t>
      </w:r>
      <w:r w:rsidRPr="00384DE2">
        <w:rPr>
          <w:rFonts w:ascii="Times New Roman" w:hAnsi="Times New Roman" w:cs="Times New Roman"/>
          <w:lang w:eastAsia="sk-SK"/>
        </w:rPr>
        <w:t xml:space="preserve"> ako aj prognózované makroekonomické ukazovatele</w:t>
      </w:r>
      <w:r>
        <w:rPr>
          <w:rFonts w:ascii="Times New Roman" w:hAnsi="Times New Roman" w:cs="Times New Roman"/>
          <w:lang w:eastAsia="sk-SK"/>
        </w:rPr>
        <w:t>, pričom r</w:t>
      </w:r>
      <w:r w:rsidRPr="00384DE2">
        <w:rPr>
          <w:rFonts w:ascii="Times New Roman" w:hAnsi="Times New Roman" w:cs="Times New Roman"/>
          <w:lang w:eastAsia="sk-SK"/>
        </w:rPr>
        <w:t>ozpočtovaný objem</w:t>
      </w:r>
      <w:r>
        <w:rPr>
          <w:rFonts w:ascii="Times New Roman" w:hAnsi="Times New Roman" w:cs="Times New Roman"/>
          <w:lang w:eastAsia="sk-SK"/>
        </w:rPr>
        <w:t xml:space="preserve"> výdavkov</w:t>
      </w:r>
      <w:r w:rsidRPr="00384DE2">
        <w:rPr>
          <w:rFonts w:ascii="Times New Roman" w:hAnsi="Times New Roman" w:cs="Times New Roman"/>
          <w:lang w:eastAsia="sk-SK"/>
        </w:rPr>
        <w:t xml:space="preserve"> umožňuje úpravu povinne valorizovaných dávok v zákonnej </w:t>
      </w:r>
      <w:r>
        <w:rPr>
          <w:rFonts w:ascii="Times New Roman" w:hAnsi="Times New Roman" w:cs="Times New Roman"/>
          <w:lang w:eastAsia="sk-SK"/>
        </w:rPr>
        <w:t>výške.</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lang w:eastAsia="sk-SK"/>
        </w:rPr>
        <w:t> </w:t>
      </w:r>
    </w:p>
    <w:p w:rsidR="00A230BF" w:rsidRPr="00384DE2" w:rsidP="00A230BF">
      <w:pPr>
        <w:bidi w:val="0"/>
        <w:ind w:firstLine="708"/>
        <w:jc w:val="both"/>
        <w:rPr>
          <w:rFonts w:ascii="Times New Roman" w:hAnsi="Times New Roman" w:cs="Times New Roman"/>
          <w:color w:val="000000"/>
          <w:lang w:eastAsia="sk-SK"/>
        </w:rPr>
      </w:pPr>
      <w:r w:rsidRPr="00384DE2">
        <w:rPr>
          <w:rFonts w:ascii="Times New Roman" w:hAnsi="Times New Roman" w:cs="Times New Roman"/>
          <w:lang w:eastAsia="sk-SK"/>
        </w:rPr>
        <w:t>Na rok 201</w:t>
      </w:r>
      <w:r>
        <w:rPr>
          <w:rFonts w:ascii="Times New Roman" w:hAnsi="Times New Roman" w:cs="Times New Roman"/>
          <w:lang w:eastAsia="sk-SK"/>
        </w:rPr>
        <w:t>6</w:t>
      </w:r>
      <w:r w:rsidRPr="00384DE2">
        <w:rPr>
          <w:rFonts w:ascii="Times New Roman" w:hAnsi="Times New Roman" w:cs="Times New Roman"/>
          <w:lang w:eastAsia="sk-SK"/>
        </w:rPr>
        <w:t xml:space="preserve"> sa </w:t>
      </w:r>
      <w:r w:rsidRPr="00384DE2">
        <w:rPr>
          <w:rFonts w:ascii="Times New Roman" w:hAnsi="Times New Roman" w:cs="Times New Roman"/>
          <w:color w:val="000000"/>
          <w:lang w:eastAsia="sk-SK"/>
        </w:rPr>
        <w:t xml:space="preserve">zo štátneho rozpočtu pre oblasť sociálnej inklúzie </w:t>
      </w:r>
      <w:r w:rsidRPr="00384DE2">
        <w:rPr>
          <w:rFonts w:ascii="Times New Roman" w:hAnsi="Times New Roman" w:cs="Times New Roman"/>
          <w:lang w:eastAsia="sk-SK"/>
        </w:rPr>
        <w:t>rozpočtuje celkovo suma 1,</w:t>
      </w:r>
      <w:r>
        <w:rPr>
          <w:rFonts w:ascii="Times New Roman" w:hAnsi="Times New Roman" w:cs="Times New Roman"/>
          <w:lang w:eastAsia="sk-SK"/>
        </w:rPr>
        <w:t>80</w:t>
      </w:r>
      <w:r w:rsidRPr="00384DE2">
        <w:rPr>
          <w:rFonts w:ascii="Times New Roman" w:hAnsi="Times New Roman" w:cs="Times New Roman"/>
          <w:lang w:eastAsia="sk-SK"/>
        </w:rPr>
        <w:t xml:space="preserve"> mld. </w:t>
      </w:r>
      <w:r w:rsidRPr="00384DE2">
        <w:rPr>
          <w:rFonts w:ascii="Times New Roman" w:hAnsi="Times New Roman" w:cs="Times New Roman"/>
          <w:color w:val="000000"/>
          <w:lang w:eastAsia="sk-SK"/>
        </w:rPr>
        <w:t>eur, čo oproti úrovni schváleného rozpočtu na rok 201</w:t>
      </w:r>
      <w:r>
        <w:rPr>
          <w:rFonts w:ascii="Times New Roman" w:hAnsi="Times New Roman" w:cs="Times New Roman"/>
          <w:color w:val="000000"/>
          <w:lang w:eastAsia="sk-SK"/>
        </w:rPr>
        <w:t>5</w:t>
      </w:r>
      <w:r w:rsidRPr="00384DE2">
        <w:rPr>
          <w:rFonts w:ascii="Times New Roman" w:hAnsi="Times New Roman" w:cs="Times New Roman"/>
          <w:color w:val="000000"/>
          <w:lang w:eastAsia="sk-SK"/>
        </w:rPr>
        <w:t xml:space="preserve"> predstavuje </w:t>
      </w:r>
      <w:r>
        <w:rPr>
          <w:rFonts w:ascii="Times New Roman" w:hAnsi="Times New Roman" w:cs="Times New Roman"/>
          <w:color w:val="000000"/>
          <w:lang w:eastAsia="sk-SK"/>
        </w:rPr>
        <w:t>nárast</w:t>
      </w:r>
      <w:r w:rsidRPr="00384DE2">
        <w:rPr>
          <w:rFonts w:ascii="Times New Roman" w:hAnsi="Times New Roman" w:cs="Times New Roman"/>
          <w:color w:val="000000"/>
          <w:lang w:eastAsia="sk-SK"/>
        </w:rPr>
        <w:t xml:space="preserve"> o</w:t>
      </w:r>
      <w:r>
        <w:rPr>
          <w:rFonts w:ascii="Times New Roman" w:hAnsi="Times New Roman" w:cs="Times New Roman"/>
          <w:color w:val="000000"/>
          <w:lang w:eastAsia="sk-SK"/>
        </w:rPr>
        <w:t xml:space="preserve"> 0,66 </w:t>
      </w:r>
      <w:r w:rsidRPr="00384DE2">
        <w:rPr>
          <w:rFonts w:ascii="Times New Roman" w:hAnsi="Times New Roman" w:cs="Times New Roman"/>
          <w:color w:val="000000"/>
          <w:lang w:eastAsia="sk-SK"/>
        </w:rPr>
        <w:t xml:space="preserve">%. </w:t>
      </w:r>
    </w:p>
    <w:p w:rsidR="00A230BF" w:rsidRPr="00384DE2" w:rsidP="00A230BF">
      <w:pPr>
        <w:bidi w:val="0"/>
        <w:jc w:val="both"/>
        <w:rPr>
          <w:rFonts w:ascii="Times New Roman" w:hAnsi="Times New Roman" w:cs="Times New Roman"/>
          <w:lang w:eastAsia="sk-SK"/>
        </w:rPr>
      </w:pPr>
    </w:p>
    <w:tbl>
      <w:tblPr>
        <w:tblStyle w:val="TableNormal"/>
        <w:tblW w:w="9072" w:type="dxa"/>
        <w:tblCellMar>
          <w:left w:w="70" w:type="dxa"/>
          <w:right w:w="70" w:type="dxa"/>
        </w:tblCellMar>
        <w:tblLook w:val="04A0"/>
      </w:tblPr>
      <w:tblGrid>
        <w:gridCol w:w="2786"/>
        <w:gridCol w:w="898"/>
        <w:gridCol w:w="898"/>
        <w:gridCol w:w="898"/>
        <w:gridCol w:w="898"/>
        <w:gridCol w:w="898"/>
        <w:gridCol w:w="898"/>
        <w:gridCol w:w="898"/>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A230BF" w:rsidRPr="00D208B9" w:rsidP="006D5AA2">
            <w:pPr>
              <w:bidi w:val="0"/>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D208B9" w:rsidP="006D5AA2">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2013 S</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D208B9" w:rsidP="006D5AA2">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2014 S</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D208B9" w:rsidP="00E45503">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 xml:space="preserve">2015 </w:t>
            </w:r>
            <w:r w:rsidR="00E45503">
              <w:rPr>
                <w:rFonts w:ascii="Times New Roman" w:hAnsi="Times New Roman" w:cs="Times New Roman"/>
                <w:b/>
                <w:bCs/>
                <w:sz w:val="14"/>
                <w:szCs w:val="14"/>
                <w:lang w:eastAsia="sk-SK"/>
              </w:rPr>
              <w:t>R</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D208B9" w:rsidP="006D5AA2">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2015 OS</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D208B9" w:rsidP="006D5AA2">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2016 N</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D208B9" w:rsidP="006D5AA2">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2017 N</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D208B9" w:rsidP="006D5AA2">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2018 N</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pct25" w:color="auto" w:fill="auto"/>
            <w:textDirection w:val="lrTb"/>
            <w:vAlign w:val="center"/>
            <w:hideMark/>
          </w:tcPr>
          <w:p w:rsidR="00A230BF" w:rsidRPr="00D208B9" w:rsidP="006D5AA2">
            <w:pPr>
              <w:bidi w:val="0"/>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Pomoc v hmotnej núdzi</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295 029 158</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269 977 562</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281 134 057</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264 554 174</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271 618 288</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278 059 245</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281 654 881</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D208B9" w:rsidP="006D5AA2">
            <w:pPr>
              <w:bidi w:val="0"/>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Dávka v hmotnej núdzi</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270 576 134</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245 897 081</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254 731 416</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239 510 159</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246 672 055</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252 912 055</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256 272 055</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D208B9" w:rsidP="006D5AA2">
            <w:pPr>
              <w:bidi w:val="0"/>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Dotácia na výkon osobitného príjemcu</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158 384</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176 571</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184 400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187 434</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185 000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195 000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205 000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D208B9" w:rsidP="006D5AA2">
            <w:pPr>
              <w:bidi w:val="0"/>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Dotácia na stravu pre dieťa v hmotnej núdzi</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12 398 687</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11 887 154</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12 490 400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11 331 862</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12 478 000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12 470 500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12 470 500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D208B9" w:rsidP="006D5AA2">
            <w:pPr>
              <w:bidi w:val="0"/>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Dotácia na školské potreby pre dieťa v HN</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2 729 775</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2 640 315</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2 749 900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2 768 938</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2 700 000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2 720 000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2 750 000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D208B9" w:rsidP="006D5AA2">
            <w:pPr>
              <w:bidi w:val="0"/>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Náhradné výživné</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9 166 178</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9 376 441</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10 977 941</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10 755 781</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9 583 233</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9 761 690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9 957 326</w:t>
            </w:r>
          </w:p>
        </w:tc>
      </w:tr>
    </w:tbl>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color w:val="000000"/>
          <w:lang w:eastAsia="sk-SK"/>
        </w:rPr>
        <w:t> </w:t>
      </w:r>
      <w:r w:rsidRPr="00384DE2">
        <w:rPr>
          <w:rFonts w:ascii="Times New Roman" w:hAnsi="Times New Roman" w:cs="Times New Roman"/>
          <w:lang w:eastAsia="sk-SK"/>
        </w:rPr>
        <w:t xml:space="preserve">              </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Na program pomoci v hmotnej núdzi sa v roku 201</w:t>
      </w:r>
      <w:r>
        <w:rPr>
          <w:rFonts w:ascii="Times New Roman" w:hAnsi="Times New Roman" w:cs="Times New Roman"/>
          <w:lang w:eastAsia="sk-SK"/>
        </w:rPr>
        <w:t>6</w:t>
      </w:r>
      <w:r w:rsidRPr="00384DE2">
        <w:rPr>
          <w:rFonts w:ascii="Times New Roman" w:hAnsi="Times New Roman" w:cs="Times New Roman"/>
          <w:lang w:eastAsia="sk-SK"/>
        </w:rPr>
        <w:t xml:space="preserve"> rozpočtuje 2</w:t>
      </w:r>
      <w:r>
        <w:rPr>
          <w:rFonts w:ascii="Times New Roman" w:hAnsi="Times New Roman" w:cs="Times New Roman"/>
          <w:lang w:eastAsia="sk-SK"/>
        </w:rPr>
        <w:t>72</w:t>
      </w:r>
      <w:r w:rsidRPr="00384DE2">
        <w:rPr>
          <w:rFonts w:ascii="Times New Roman" w:hAnsi="Times New Roman" w:cs="Times New Roman"/>
          <w:lang w:eastAsia="sk-SK"/>
        </w:rPr>
        <w:t xml:space="preserve"> mil. eur, čo oproti úrovni schváleného rozpočtu v roku 201</w:t>
      </w:r>
      <w:r>
        <w:rPr>
          <w:rFonts w:ascii="Times New Roman" w:hAnsi="Times New Roman" w:cs="Times New Roman"/>
          <w:lang w:eastAsia="sk-SK"/>
        </w:rPr>
        <w:t>5</w:t>
      </w:r>
      <w:r w:rsidRPr="00384DE2">
        <w:rPr>
          <w:rFonts w:ascii="Times New Roman" w:hAnsi="Times New Roman" w:cs="Times New Roman"/>
          <w:lang w:eastAsia="sk-SK"/>
        </w:rPr>
        <w:t xml:space="preserve"> predstavuje pokles o</w:t>
      </w:r>
      <w:r>
        <w:rPr>
          <w:rFonts w:ascii="Times New Roman" w:hAnsi="Times New Roman" w:cs="Times New Roman"/>
          <w:lang w:eastAsia="sk-SK"/>
        </w:rPr>
        <w:t xml:space="preserve"> 3,38 </w:t>
      </w:r>
      <w:r w:rsidRPr="00384DE2">
        <w:rPr>
          <w:rFonts w:ascii="Times New Roman" w:hAnsi="Times New Roman" w:cs="Times New Roman"/>
          <w:lang w:eastAsia="sk-SK"/>
        </w:rPr>
        <w:t xml:space="preserve">%. </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color w:val="000000"/>
          <w:lang w:eastAsia="sk-SK"/>
        </w:rPr>
        <w:t> </w:t>
      </w:r>
    </w:p>
    <w:p w:rsidR="00A230BF" w:rsidP="00A230BF">
      <w:pPr>
        <w:bidi w:val="0"/>
        <w:jc w:val="both"/>
        <w:rPr>
          <w:rFonts w:ascii="Times New Roman" w:hAnsi="Times New Roman" w:cs="Times New Roman"/>
          <w:lang w:eastAsia="sk-SK"/>
        </w:rPr>
      </w:pPr>
      <w:r w:rsidRPr="00384DE2">
        <w:rPr>
          <w:rFonts w:ascii="Times New Roman" w:hAnsi="Times New Roman" w:cs="Times New Roman"/>
          <w:color w:val="000000"/>
          <w:lang w:eastAsia="sk-SK"/>
        </w:rPr>
        <w:t> </w:t>
      </w:r>
      <w:r w:rsidRPr="00384DE2">
        <w:rPr>
          <w:rFonts w:ascii="Times New Roman" w:hAnsi="Times New Roman" w:cs="Times New Roman"/>
          <w:lang w:eastAsia="sk-SK"/>
        </w:rPr>
        <w:t> </w:t>
        <w:tab/>
        <w:t>V roku 201</w:t>
      </w:r>
      <w:r>
        <w:rPr>
          <w:rFonts w:ascii="Times New Roman" w:hAnsi="Times New Roman" w:cs="Times New Roman"/>
          <w:lang w:eastAsia="sk-SK"/>
        </w:rPr>
        <w:t>6</w:t>
      </w:r>
      <w:r w:rsidRPr="00384DE2">
        <w:rPr>
          <w:rFonts w:ascii="Times New Roman" w:hAnsi="Times New Roman" w:cs="Times New Roman"/>
          <w:lang w:eastAsia="sk-SK"/>
        </w:rPr>
        <w:t xml:space="preserve"> sa na dávku v hmotnej núdzi rozpočtuje suma 2</w:t>
      </w:r>
      <w:r>
        <w:rPr>
          <w:rFonts w:ascii="Times New Roman" w:hAnsi="Times New Roman" w:cs="Times New Roman"/>
          <w:lang w:eastAsia="sk-SK"/>
        </w:rPr>
        <w:t>47</w:t>
      </w:r>
      <w:r w:rsidRPr="00384DE2">
        <w:rPr>
          <w:rFonts w:ascii="Times New Roman" w:hAnsi="Times New Roman" w:cs="Times New Roman"/>
          <w:lang w:eastAsia="sk-SK"/>
        </w:rPr>
        <w:t xml:space="preserve"> mil. eur, čo predstavuje  medziročné  zníženie oproti roku 201</w:t>
      </w:r>
      <w:r>
        <w:rPr>
          <w:rFonts w:ascii="Times New Roman" w:hAnsi="Times New Roman" w:cs="Times New Roman"/>
          <w:lang w:eastAsia="sk-SK"/>
        </w:rPr>
        <w:t>5</w:t>
      </w:r>
      <w:r w:rsidRPr="00384DE2">
        <w:rPr>
          <w:rFonts w:ascii="Times New Roman" w:hAnsi="Times New Roman" w:cs="Times New Roman"/>
          <w:lang w:eastAsia="sk-SK"/>
        </w:rPr>
        <w:t xml:space="preserve"> o</w:t>
      </w:r>
      <w:r>
        <w:rPr>
          <w:rFonts w:ascii="Times New Roman" w:hAnsi="Times New Roman" w:cs="Times New Roman"/>
          <w:lang w:eastAsia="sk-SK"/>
        </w:rPr>
        <w:t> 8,06</w:t>
      </w:r>
      <w:r w:rsidRPr="00384DE2">
        <w:rPr>
          <w:rFonts w:ascii="Times New Roman" w:hAnsi="Times New Roman" w:cs="Times New Roman"/>
          <w:lang w:eastAsia="sk-SK"/>
        </w:rPr>
        <w:t xml:space="preserve"> mil. eur</w:t>
      </w:r>
      <w:r>
        <w:rPr>
          <w:rFonts w:ascii="Times New Roman" w:hAnsi="Times New Roman" w:cs="Times New Roman"/>
          <w:lang w:eastAsia="sk-SK"/>
        </w:rPr>
        <w:t>, zohľadňuje sa</w:t>
      </w:r>
      <w:r w:rsidRPr="00384DE2">
        <w:rPr>
          <w:rFonts w:ascii="Times New Roman" w:hAnsi="Times New Roman" w:cs="Times New Roman"/>
          <w:lang w:eastAsia="sk-SK"/>
        </w:rPr>
        <w:t xml:space="preserve"> </w:t>
      </w:r>
      <w:r>
        <w:rPr>
          <w:rFonts w:ascii="Times New Roman" w:hAnsi="Times New Roman" w:cs="Times New Roman"/>
          <w:lang w:eastAsia="sk-SK"/>
        </w:rPr>
        <w:t xml:space="preserve">vývoj v </w:t>
      </w:r>
      <w:r w:rsidRPr="00384DE2">
        <w:rPr>
          <w:rFonts w:ascii="Times New Roman" w:hAnsi="Times New Roman" w:cs="Times New Roman"/>
          <w:lang w:eastAsia="sk-SK"/>
        </w:rPr>
        <w:t>počt</w:t>
      </w:r>
      <w:r>
        <w:rPr>
          <w:rFonts w:ascii="Times New Roman" w:hAnsi="Times New Roman" w:cs="Times New Roman"/>
          <w:lang w:eastAsia="sk-SK"/>
        </w:rPr>
        <w:t>e</w:t>
      </w:r>
      <w:r w:rsidRPr="00384DE2">
        <w:rPr>
          <w:rFonts w:ascii="Times New Roman" w:hAnsi="Times New Roman" w:cs="Times New Roman"/>
          <w:lang w:eastAsia="sk-SK"/>
        </w:rPr>
        <w:t xml:space="preserve"> poberateľov</w:t>
      </w:r>
      <w:r>
        <w:rPr>
          <w:rFonts w:ascii="Times New Roman" w:hAnsi="Times New Roman" w:cs="Times New Roman"/>
          <w:lang w:eastAsia="sk-SK"/>
        </w:rPr>
        <w:t>.</w:t>
      </w:r>
    </w:p>
    <w:p w:rsidR="00A230BF" w:rsidRPr="00384DE2" w:rsidP="00A230BF">
      <w:pPr>
        <w:bidi w:val="0"/>
        <w:jc w:val="both"/>
        <w:rPr>
          <w:rFonts w:ascii="Times New Roman" w:hAnsi="Times New Roman" w:cs="Times New Roman"/>
          <w:lang w:eastAsia="sk-SK"/>
        </w:rPr>
      </w:pP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Výdavky na dotácie pre deti</w:t>
      </w:r>
      <w:r>
        <w:rPr>
          <w:rFonts w:ascii="Times New Roman" w:hAnsi="Times New Roman" w:cs="Times New Roman"/>
          <w:lang w:eastAsia="sk-SK"/>
        </w:rPr>
        <w:t xml:space="preserve"> a náhradné výživné</w:t>
      </w:r>
      <w:r w:rsidRPr="00384DE2">
        <w:rPr>
          <w:rFonts w:ascii="Times New Roman" w:hAnsi="Times New Roman" w:cs="Times New Roman"/>
          <w:lang w:eastAsia="sk-SK"/>
        </w:rPr>
        <w:t xml:space="preserve"> reagujú na doterajší vývoj v ich čerpaní v roku 201</w:t>
      </w:r>
      <w:r>
        <w:rPr>
          <w:rFonts w:ascii="Times New Roman" w:hAnsi="Times New Roman" w:cs="Times New Roman"/>
          <w:lang w:eastAsia="sk-SK"/>
        </w:rPr>
        <w:t>5</w:t>
      </w:r>
      <w:r w:rsidRPr="00384DE2">
        <w:rPr>
          <w:rFonts w:ascii="Times New Roman" w:hAnsi="Times New Roman" w:cs="Times New Roman"/>
          <w:lang w:eastAsia="sk-SK"/>
        </w:rPr>
        <w:t>.</w:t>
      </w:r>
    </w:p>
    <w:p w:rsidR="00A230BF" w:rsidRPr="00384DE2" w:rsidP="00A230BF">
      <w:pPr>
        <w:bidi w:val="0"/>
        <w:ind w:firstLine="708"/>
        <w:jc w:val="both"/>
        <w:rPr>
          <w:rFonts w:ascii="Times New Roman" w:hAnsi="Times New Roman" w:cs="Times New Roman"/>
          <w:lang w:eastAsia="sk-SK"/>
        </w:rPr>
      </w:pPr>
    </w:p>
    <w:tbl>
      <w:tblPr>
        <w:tblStyle w:val="TableNormal"/>
        <w:tblW w:w="9072" w:type="dxa"/>
        <w:tblCellMar>
          <w:left w:w="70" w:type="dxa"/>
          <w:right w:w="70" w:type="dxa"/>
        </w:tblCellMar>
        <w:tblLook w:val="04A0"/>
      </w:tblPr>
      <w:tblGrid>
        <w:gridCol w:w="2597"/>
        <w:gridCol w:w="925"/>
        <w:gridCol w:w="925"/>
        <w:gridCol w:w="925"/>
        <w:gridCol w:w="925"/>
        <w:gridCol w:w="925"/>
        <w:gridCol w:w="925"/>
        <w:gridCol w:w="925"/>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pct25" w:color="auto" w:fill="auto"/>
            <w:textDirection w:val="lrTb"/>
            <w:vAlign w:val="center"/>
            <w:hideMark/>
          </w:tcPr>
          <w:p w:rsidR="00A230BF" w:rsidRPr="00D208B9" w:rsidP="006D5AA2">
            <w:pPr>
              <w:bidi w:val="0"/>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A230BF" w:rsidRPr="00D208B9" w:rsidP="006D5AA2">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2013 S</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A230BF" w:rsidRPr="00D208B9" w:rsidP="006D5AA2">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2014 S</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D208B9" w:rsidP="00E45503">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 xml:space="preserve">2015 </w:t>
            </w:r>
            <w:r w:rsidR="00E45503">
              <w:rPr>
                <w:rFonts w:ascii="Times New Roman" w:hAnsi="Times New Roman" w:cs="Times New Roman"/>
                <w:b/>
                <w:bCs/>
                <w:sz w:val="14"/>
                <w:szCs w:val="14"/>
                <w:lang w:eastAsia="sk-SK"/>
              </w:rPr>
              <w:t>R</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D208B9" w:rsidP="006D5AA2">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2015 OS</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D208B9" w:rsidP="006D5AA2">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2016 N</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D208B9" w:rsidP="006D5AA2">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2017 N</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D208B9" w:rsidP="006D5AA2">
            <w:pPr>
              <w:bidi w:val="0"/>
              <w:jc w:val="center"/>
              <w:rPr>
                <w:rFonts w:ascii="Times New Roman" w:hAnsi="Times New Roman" w:cs="Times New Roman"/>
                <w:b/>
                <w:bCs/>
                <w:sz w:val="14"/>
                <w:szCs w:val="14"/>
                <w:lang w:eastAsia="sk-SK"/>
              </w:rPr>
            </w:pPr>
            <w:r w:rsidRPr="00D208B9">
              <w:rPr>
                <w:rFonts w:ascii="Times New Roman" w:hAnsi="Times New Roman" w:cs="Times New Roman"/>
                <w:b/>
                <w:bCs/>
                <w:sz w:val="14"/>
                <w:szCs w:val="14"/>
                <w:lang w:eastAsia="sk-SK"/>
              </w:rPr>
              <w:t>2018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D208B9" w:rsidP="006D5AA2">
            <w:pPr>
              <w:bidi w:val="0"/>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Podpora rodiny zo štátneho rozpočtu</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718 877 577</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722 648 236</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726 884 679</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725 056 403</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723 843 518</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728 047 692</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b/>
                <w:bCs/>
                <w:color w:val="000000"/>
                <w:sz w:val="14"/>
                <w:szCs w:val="14"/>
                <w:lang w:eastAsia="sk-SK"/>
              </w:rPr>
            </w:pPr>
            <w:r w:rsidRPr="00D208B9">
              <w:rPr>
                <w:rFonts w:ascii="Times New Roman" w:hAnsi="Times New Roman" w:cs="Times New Roman"/>
                <w:b/>
                <w:bCs/>
                <w:color w:val="000000"/>
                <w:sz w:val="14"/>
                <w:szCs w:val="14"/>
                <w:lang w:eastAsia="sk-SK"/>
              </w:rPr>
              <w:t>735 878 231</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D208B9" w:rsidP="006D5AA2">
            <w:pPr>
              <w:bidi w:val="0"/>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 xml:space="preserve">Prídavok na dieťa </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318 464 243</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319 011 109</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319 158 557</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317 583 904</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312 250 284</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313 189 747</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314 950 211</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D208B9" w:rsidP="006D5AA2">
            <w:pPr>
              <w:bidi w:val="0"/>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 xml:space="preserve">Rodičovský príspevok </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349 316 843</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356 001 454</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358 442 839</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356 952 966</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361 310 375</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364 789 427</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369 622 170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D208B9" w:rsidP="006D5AA2">
            <w:pPr>
              <w:bidi w:val="0"/>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Ostatné príspevky na podporu rodiny</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49 366 251</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46 048 786</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46 757 984</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47 587 988</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46 550 000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46 312 668</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46 550 000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D208B9" w:rsidP="006D5AA2">
            <w:pPr>
              <w:bidi w:val="0"/>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Príspevok na starostlivosť o dieťa</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1 730 240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1 586 887</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2 525 299</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2 931 545</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3 732 859</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3 755 850</w:t>
            </w:r>
          </w:p>
        </w:tc>
        <w:tc>
          <w:tcPr>
            <w:tcW w:w="0" w:type="auto"/>
            <w:tcBorders>
              <w:top w:val="nil"/>
              <w:left w:val="nil"/>
              <w:bottom w:val="single" w:sz="4" w:space="0" w:color="auto"/>
              <w:right w:val="single" w:sz="4" w:space="0" w:color="auto"/>
            </w:tcBorders>
            <w:textDirection w:val="lrTb"/>
            <w:vAlign w:val="center"/>
            <w:hideMark/>
          </w:tcPr>
          <w:p w:rsidR="00A230BF" w:rsidRPr="00D208B9" w:rsidP="006D5AA2">
            <w:pPr>
              <w:bidi w:val="0"/>
              <w:jc w:val="right"/>
              <w:rPr>
                <w:rFonts w:ascii="Times New Roman" w:hAnsi="Times New Roman" w:cs="Times New Roman"/>
                <w:color w:val="000000"/>
                <w:sz w:val="14"/>
                <w:szCs w:val="14"/>
                <w:lang w:eastAsia="sk-SK"/>
              </w:rPr>
            </w:pPr>
            <w:r w:rsidRPr="00D208B9">
              <w:rPr>
                <w:rFonts w:ascii="Times New Roman" w:hAnsi="Times New Roman" w:cs="Times New Roman"/>
                <w:color w:val="000000"/>
                <w:sz w:val="14"/>
                <w:szCs w:val="14"/>
                <w:lang w:eastAsia="sk-SK"/>
              </w:rPr>
              <w:t>4 755 850</w:t>
            </w:r>
          </w:p>
        </w:tc>
      </w:tr>
    </w:tbl>
    <w:p w:rsidR="00A230BF" w:rsidRPr="00384DE2" w:rsidP="00A230BF">
      <w:pPr>
        <w:bidi w:val="0"/>
        <w:jc w:val="both"/>
        <w:rPr>
          <w:rFonts w:ascii="Times New Roman" w:hAnsi="Times New Roman" w:cs="Times New Roman"/>
          <w:lang w:eastAsia="sk-SK"/>
        </w:rPr>
      </w:pP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Celková podpora rodiny predstavuje výdavky v sume 7</w:t>
      </w:r>
      <w:r>
        <w:rPr>
          <w:rFonts w:ascii="Times New Roman" w:hAnsi="Times New Roman" w:cs="Times New Roman"/>
          <w:lang w:eastAsia="sk-SK"/>
        </w:rPr>
        <w:t>24</w:t>
      </w:r>
      <w:r w:rsidRPr="00384DE2">
        <w:rPr>
          <w:rFonts w:ascii="Times New Roman" w:hAnsi="Times New Roman" w:cs="Times New Roman"/>
          <w:lang w:eastAsia="sk-SK"/>
        </w:rPr>
        <w:t xml:space="preserve"> mil. eur, čo oproti </w:t>
      </w:r>
      <w:r>
        <w:rPr>
          <w:rFonts w:ascii="Times New Roman" w:hAnsi="Times New Roman" w:cs="Times New Roman"/>
          <w:lang w:eastAsia="sk-SK"/>
        </w:rPr>
        <w:t xml:space="preserve">schválenému rozpočtu </w:t>
      </w:r>
      <w:r w:rsidRPr="00384DE2">
        <w:rPr>
          <w:rFonts w:ascii="Times New Roman" w:hAnsi="Times New Roman" w:cs="Times New Roman"/>
          <w:lang w:eastAsia="sk-SK"/>
        </w:rPr>
        <w:t>roku 201</w:t>
      </w:r>
      <w:r>
        <w:rPr>
          <w:rFonts w:ascii="Times New Roman" w:hAnsi="Times New Roman" w:cs="Times New Roman"/>
          <w:lang w:eastAsia="sk-SK"/>
        </w:rPr>
        <w:t>5</w:t>
      </w:r>
      <w:r w:rsidRPr="00384DE2">
        <w:rPr>
          <w:rFonts w:ascii="Times New Roman" w:hAnsi="Times New Roman" w:cs="Times New Roman"/>
          <w:lang w:eastAsia="sk-SK"/>
        </w:rPr>
        <w:t xml:space="preserve"> predstavuje </w:t>
      </w:r>
      <w:r>
        <w:rPr>
          <w:rFonts w:ascii="Times New Roman" w:hAnsi="Times New Roman" w:cs="Times New Roman"/>
          <w:lang w:eastAsia="sk-SK"/>
        </w:rPr>
        <w:t>pokles</w:t>
      </w:r>
      <w:r w:rsidRPr="00384DE2">
        <w:rPr>
          <w:rFonts w:ascii="Times New Roman" w:hAnsi="Times New Roman" w:cs="Times New Roman"/>
          <w:lang w:eastAsia="sk-SK"/>
        </w:rPr>
        <w:t xml:space="preserve"> o</w:t>
      </w:r>
      <w:r>
        <w:rPr>
          <w:rFonts w:ascii="Times New Roman" w:hAnsi="Times New Roman" w:cs="Times New Roman"/>
          <w:lang w:eastAsia="sk-SK"/>
        </w:rPr>
        <w:t> 3,04</w:t>
      </w:r>
      <w:r w:rsidRPr="00384DE2">
        <w:rPr>
          <w:rFonts w:ascii="Times New Roman" w:hAnsi="Times New Roman" w:cs="Times New Roman"/>
          <w:lang w:eastAsia="sk-SK"/>
        </w:rPr>
        <w:t xml:space="preserve"> mil. eur. Prevažnú časť výdavkov na podporu rodiny predstavuje prídavok na dieťa a rodičovský príspevok</w:t>
      </w:r>
      <w:r>
        <w:rPr>
          <w:rFonts w:ascii="Times New Roman" w:hAnsi="Times New Roman" w:cs="Times New Roman"/>
          <w:lang w:eastAsia="sk-SK"/>
        </w:rPr>
        <w:t>.</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lang w:eastAsia="sk-SK"/>
        </w:rPr>
        <w:t> </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Na prídavok na dieťa sa v roku 201</w:t>
      </w:r>
      <w:r>
        <w:rPr>
          <w:rFonts w:ascii="Times New Roman" w:hAnsi="Times New Roman" w:cs="Times New Roman"/>
          <w:lang w:eastAsia="sk-SK"/>
        </w:rPr>
        <w:t>6</w:t>
      </w:r>
      <w:r w:rsidRPr="00384DE2">
        <w:rPr>
          <w:rFonts w:ascii="Times New Roman" w:hAnsi="Times New Roman" w:cs="Times New Roman"/>
          <w:lang w:eastAsia="sk-SK"/>
        </w:rPr>
        <w:t xml:space="preserve"> rozpočtuje 3</w:t>
      </w:r>
      <w:r>
        <w:rPr>
          <w:rFonts w:ascii="Times New Roman" w:hAnsi="Times New Roman" w:cs="Times New Roman"/>
          <w:lang w:eastAsia="sk-SK"/>
        </w:rPr>
        <w:t>12</w:t>
      </w:r>
      <w:r w:rsidRPr="00384DE2">
        <w:rPr>
          <w:rFonts w:ascii="Times New Roman" w:hAnsi="Times New Roman" w:cs="Times New Roman"/>
          <w:lang w:eastAsia="sk-SK"/>
        </w:rPr>
        <w:t xml:space="preserve"> mil. eur, čo oproti </w:t>
      </w:r>
      <w:r>
        <w:rPr>
          <w:rFonts w:ascii="Times New Roman" w:hAnsi="Times New Roman" w:cs="Times New Roman"/>
          <w:lang w:eastAsia="sk-SK"/>
        </w:rPr>
        <w:t xml:space="preserve">schválenému rozpočtu </w:t>
      </w:r>
      <w:r w:rsidRPr="00384DE2">
        <w:rPr>
          <w:rFonts w:ascii="Times New Roman" w:hAnsi="Times New Roman" w:cs="Times New Roman"/>
          <w:lang w:eastAsia="sk-SK"/>
        </w:rPr>
        <w:t>roku 201</w:t>
      </w:r>
      <w:r>
        <w:rPr>
          <w:rFonts w:ascii="Times New Roman" w:hAnsi="Times New Roman" w:cs="Times New Roman"/>
          <w:lang w:eastAsia="sk-SK"/>
        </w:rPr>
        <w:t>5</w:t>
      </w:r>
      <w:r w:rsidRPr="00384DE2">
        <w:rPr>
          <w:rFonts w:ascii="Times New Roman" w:hAnsi="Times New Roman" w:cs="Times New Roman"/>
          <w:lang w:eastAsia="sk-SK"/>
        </w:rPr>
        <w:t xml:space="preserve"> predst</w:t>
      </w:r>
      <w:r>
        <w:rPr>
          <w:rFonts w:ascii="Times New Roman" w:hAnsi="Times New Roman" w:cs="Times New Roman"/>
          <w:lang w:eastAsia="sk-SK"/>
        </w:rPr>
        <w:t xml:space="preserve">avuje pokles o 6,91 mil. eur. Dôvodom je pokles predpokladaného počtu nezaopatrených detí v roku 2016 oproti predpokladanému počtu </w:t>
      </w:r>
      <w:r w:rsidR="00E45503">
        <w:rPr>
          <w:rFonts w:ascii="Times New Roman" w:hAnsi="Times New Roman" w:cs="Times New Roman"/>
          <w:lang w:eastAsia="sk-SK"/>
        </w:rPr>
        <w:t>na</w:t>
      </w:r>
      <w:r>
        <w:rPr>
          <w:rFonts w:ascii="Times New Roman" w:hAnsi="Times New Roman" w:cs="Times New Roman"/>
          <w:lang w:eastAsia="sk-SK"/>
        </w:rPr>
        <w:t xml:space="preserve"> rok 2015. </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lang w:eastAsia="sk-SK"/>
        </w:rPr>
        <w:t> </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Na rodičovský príspevok sa v roku 201</w:t>
      </w:r>
      <w:r>
        <w:rPr>
          <w:rFonts w:ascii="Times New Roman" w:hAnsi="Times New Roman" w:cs="Times New Roman"/>
          <w:lang w:eastAsia="sk-SK"/>
        </w:rPr>
        <w:t>6</w:t>
      </w:r>
      <w:r w:rsidRPr="00384DE2">
        <w:rPr>
          <w:rFonts w:ascii="Times New Roman" w:hAnsi="Times New Roman" w:cs="Times New Roman"/>
          <w:lang w:eastAsia="sk-SK"/>
        </w:rPr>
        <w:t xml:space="preserve"> rozpočtuje 3</w:t>
      </w:r>
      <w:r>
        <w:rPr>
          <w:rFonts w:ascii="Times New Roman" w:hAnsi="Times New Roman" w:cs="Times New Roman"/>
          <w:lang w:eastAsia="sk-SK"/>
        </w:rPr>
        <w:t>61</w:t>
      </w:r>
      <w:r w:rsidRPr="00384DE2">
        <w:rPr>
          <w:rFonts w:ascii="Times New Roman" w:hAnsi="Times New Roman" w:cs="Times New Roman"/>
          <w:lang w:eastAsia="sk-SK"/>
        </w:rPr>
        <w:t xml:space="preserve"> mil. eur, čo oproti </w:t>
      </w:r>
      <w:r>
        <w:rPr>
          <w:rFonts w:ascii="Times New Roman" w:hAnsi="Times New Roman" w:cs="Times New Roman"/>
          <w:lang w:eastAsia="sk-SK"/>
        </w:rPr>
        <w:t xml:space="preserve">schválenému rozpočtu </w:t>
      </w:r>
      <w:r w:rsidRPr="00384DE2">
        <w:rPr>
          <w:rFonts w:ascii="Times New Roman" w:hAnsi="Times New Roman" w:cs="Times New Roman"/>
          <w:lang w:eastAsia="sk-SK"/>
        </w:rPr>
        <w:t>roku 201</w:t>
      </w:r>
      <w:r>
        <w:rPr>
          <w:rFonts w:ascii="Times New Roman" w:hAnsi="Times New Roman" w:cs="Times New Roman"/>
          <w:lang w:eastAsia="sk-SK"/>
        </w:rPr>
        <w:t>5</w:t>
      </w:r>
      <w:r w:rsidRPr="00384DE2">
        <w:rPr>
          <w:rFonts w:ascii="Times New Roman" w:hAnsi="Times New Roman" w:cs="Times New Roman"/>
          <w:lang w:eastAsia="sk-SK"/>
        </w:rPr>
        <w:t xml:space="preserve"> predstavuje </w:t>
      </w:r>
      <w:r>
        <w:rPr>
          <w:rFonts w:ascii="Times New Roman" w:hAnsi="Times New Roman" w:cs="Times New Roman"/>
          <w:lang w:eastAsia="sk-SK"/>
        </w:rPr>
        <w:t>nárast</w:t>
      </w:r>
      <w:r w:rsidRPr="00384DE2">
        <w:rPr>
          <w:rFonts w:ascii="Times New Roman" w:hAnsi="Times New Roman" w:cs="Times New Roman"/>
          <w:lang w:eastAsia="sk-SK"/>
        </w:rPr>
        <w:t xml:space="preserve"> o</w:t>
      </w:r>
      <w:r>
        <w:rPr>
          <w:rFonts w:ascii="Times New Roman" w:hAnsi="Times New Roman" w:cs="Times New Roman"/>
          <w:lang w:eastAsia="sk-SK"/>
        </w:rPr>
        <w:t> 2,87</w:t>
      </w:r>
      <w:r w:rsidRPr="00384DE2">
        <w:rPr>
          <w:rFonts w:ascii="Times New Roman" w:hAnsi="Times New Roman" w:cs="Times New Roman"/>
          <w:lang w:eastAsia="sk-SK"/>
        </w:rPr>
        <w:t xml:space="preserve"> mil. eur, </w:t>
      </w:r>
      <w:r>
        <w:rPr>
          <w:rFonts w:ascii="Times New Roman" w:hAnsi="Times New Roman" w:cs="Times New Roman"/>
          <w:lang w:eastAsia="sk-SK"/>
        </w:rPr>
        <w:t xml:space="preserve">z dôvodu nárastu počtu predpokladaných poberateľov príspevku v roku 2016 oproti predpokladom </w:t>
      </w:r>
      <w:r w:rsidR="00E45503">
        <w:rPr>
          <w:rFonts w:ascii="Times New Roman" w:hAnsi="Times New Roman" w:cs="Times New Roman"/>
          <w:lang w:eastAsia="sk-SK"/>
        </w:rPr>
        <w:t>na</w:t>
      </w:r>
      <w:r>
        <w:rPr>
          <w:rFonts w:ascii="Times New Roman" w:hAnsi="Times New Roman" w:cs="Times New Roman"/>
          <w:lang w:eastAsia="sk-SK"/>
        </w:rPr>
        <w:t xml:space="preserve"> rok 2015.</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lang w:eastAsia="sk-SK"/>
        </w:rPr>
        <w:t> </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V rozpočtovanej sume sa uvažuje aj s doplatkami, ktorých výška predstavuje sumár rozdielov medzi stanovenou sumou rodičovského príplatku a sumou  materského alebo obdobnej dávky ako materské, ktoré sa oprávnenej osobe vyplácajú v členskom štáte.</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lang w:eastAsia="sk-SK"/>
        </w:rPr>
        <w:t> </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lang w:eastAsia="sk-SK"/>
        </w:rPr>
        <w:t>              Poistné platené štátom rozpočtované na rok 201</w:t>
      </w:r>
      <w:r>
        <w:rPr>
          <w:rFonts w:ascii="Times New Roman" w:hAnsi="Times New Roman" w:cs="Times New Roman"/>
          <w:lang w:eastAsia="sk-SK"/>
        </w:rPr>
        <w:t>6</w:t>
      </w:r>
      <w:r w:rsidRPr="00384DE2">
        <w:rPr>
          <w:rFonts w:ascii="Times New Roman" w:hAnsi="Times New Roman" w:cs="Times New Roman"/>
          <w:lang w:eastAsia="sk-SK"/>
        </w:rPr>
        <w:t xml:space="preserve"> v sume 2</w:t>
      </w:r>
      <w:r>
        <w:rPr>
          <w:rFonts w:ascii="Times New Roman" w:hAnsi="Times New Roman" w:cs="Times New Roman"/>
          <w:lang w:eastAsia="sk-SK"/>
        </w:rPr>
        <w:t>33</w:t>
      </w:r>
      <w:r w:rsidRPr="00384DE2">
        <w:rPr>
          <w:rFonts w:ascii="Times New Roman" w:hAnsi="Times New Roman" w:cs="Times New Roman"/>
          <w:lang w:eastAsia="sk-SK"/>
        </w:rPr>
        <w:t xml:space="preserve"> mil. eur v porovnaní </w:t>
      </w:r>
      <w:r>
        <w:rPr>
          <w:rFonts w:ascii="Times New Roman" w:hAnsi="Times New Roman" w:cs="Times New Roman"/>
          <w:lang w:eastAsia="sk-SK"/>
        </w:rPr>
        <w:t xml:space="preserve">so schváleným rozpočtom </w:t>
      </w:r>
      <w:r w:rsidRPr="00384DE2">
        <w:rPr>
          <w:rFonts w:ascii="Times New Roman" w:hAnsi="Times New Roman" w:cs="Times New Roman"/>
          <w:lang w:eastAsia="sk-SK"/>
        </w:rPr>
        <w:t>roku 201</w:t>
      </w:r>
      <w:r>
        <w:rPr>
          <w:rFonts w:ascii="Times New Roman" w:hAnsi="Times New Roman" w:cs="Times New Roman"/>
          <w:lang w:eastAsia="sk-SK"/>
        </w:rPr>
        <w:t>5</w:t>
      </w:r>
      <w:r w:rsidRPr="00384DE2">
        <w:rPr>
          <w:rFonts w:ascii="Times New Roman" w:hAnsi="Times New Roman" w:cs="Times New Roman"/>
          <w:lang w:eastAsia="sk-SK"/>
        </w:rPr>
        <w:t xml:space="preserve"> klesá o 1</w:t>
      </w:r>
      <w:r>
        <w:rPr>
          <w:rFonts w:ascii="Times New Roman" w:hAnsi="Times New Roman" w:cs="Times New Roman"/>
          <w:lang w:eastAsia="sk-SK"/>
        </w:rPr>
        <w:t>7</w:t>
      </w:r>
      <w:r w:rsidRPr="00384DE2">
        <w:rPr>
          <w:rFonts w:ascii="Times New Roman" w:hAnsi="Times New Roman" w:cs="Times New Roman"/>
          <w:lang w:eastAsia="sk-SK"/>
        </w:rPr>
        <w:t>,</w:t>
      </w:r>
      <w:r>
        <w:rPr>
          <w:rFonts w:ascii="Times New Roman" w:hAnsi="Times New Roman" w:cs="Times New Roman"/>
          <w:lang w:eastAsia="sk-SK"/>
        </w:rPr>
        <w:t>8</w:t>
      </w:r>
      <w:r w:rsidRPr="00384DE2">
        <w:rPr>
          <w:rFonts w:ascii="Times New Roman" w:hAnsi="Times New Roman" w:cs="Times New Roman"/>
          <w:lang w:eastAsia="sk-SK"/>
        </w:rPr>
        <w:t xml:space="preserve"> mil. eur, t. j. o</w:t>
      </w:r>
      <w:r>
        <w:rPr>
          <w:rFonts w:ascii="Times New Roman" w:hAnsi="Times New Roman" w:cs="Times New Roman"/>
          <w:lang w:eastAsia="sk-SK"/>
        </w:rPr>
        <w:t> 7,10</w:t>
      </w:r>
      <w:r w:rsidRPr="00384DE2">
        <w:rPr>
          <w:rFonts w:ascii="Times New Roman" w:hAnsi="Times New Roman" w:cs="Times New Roman"/>
          <w:lang w:eastAsia="sk-SK"/>
        </w:rPr>
        <w:t xml:space="preserve"> %. Navrhované výdavky zohľadňujú vývoj v počte poistencov štátu.</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lang w:eastAsia="sk-SK"/>
        </w:rPr>
        <w:t xml:space="preserve"> </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Peňažné príspevky na kompenzáciu ťažkého zdravotného postihnutia sú na rok 201</w:t>
      </w:r>
      <w:r>
        <w:rPr>
          <w:rFonts w:ascii="Times New Roman" w:hAnsi="Times New Roman" w:cs="Times New Roman"/>
          <w:lang w:eastAsia="sk-SK"/>
        </w:rPr>
        <w:t>6</w:t>
      </w:r>
      <w:r w:rsidRPr="00384DE2">
        <w:rPr>
          <w:rFonts w:ascii="Times New Roman" w:hAnsi="Times New Roman" w:cs="Times New Roman"/>
          <w:lang w:eastAsia="sk-SK"/>
        </w:rPr>
        <w:t xml:space="preserve"> rozpočtované v sume 2</w:t>
      </w:r>
      <w:r>
        <w:rPr>
          <w:rFonts w:ascii="Times New Roman" w:hAnsi="Times New Roman" w:cs="Times New Roman"/>
          <w:lang w:eastAsia="sk-SK"/>
        </w:rPr>
        <w:t>39</w:t>
      </w:r>
      <w:r w:rsidRPr="00384DE2">
        <w:rPr>
          <w:rFonts w:ascii="Times New Roman" w:hAnsi="Times New Roman" w:cs="Times New Roman"/>
          <w:lang w:eastAsia="sk-SK"/>
        </w:rPr>
        <w:t xml:space="preserve"> mil. eur, čo je o</w:t>
      </w:r>
      <w:r>
        <w:rPr>
          <w:rFonts w:ascii="Times New Roman" w:hAnsi="Times New Roman" w:cs="Times New Roman"/>
          <w:lang w:eastAsia="sk-SK"/>
        </w:rPr>
        <w:t> 3,50</w:t>
      </w:r>
      <w:r w:rsidRPr="00384DE2">
        <w:rPr>
          <w:rFonts w:ascii="Times New Roman" w:hAnsi="Times New Roman" w:cs="Times New Roman"/>
          <w:lang w:eastAsia="sk-SK"/>
        </w:rPr>
        <w:t xml:space="preserve"> % </w:t>
      </w:r>
      <w:r>
        <w:rPr>
          <w:rFonts w:ascii="Times New Roman" w:hAnsi="Times New Roman" w:cs="Times New Roman"/>
          <w:lang w:eastAsia="sk-SK"/>
        </w:rPr>
        <w:t>nižšie</w:t>
      </w:r>
      <w:r w:rsidRPr="00384DE2">
        <w:rPr>
          <w:rFonts w:ascii="Times New Roman" w:hAnsi="Times New Roman" w:cs="Times New Roman"/>
          <w:lang w:eastAsia="sk-SK"/>
        </w:rPr>
        <w:t xml:space="preserve"> oproti schválenému rozpočtu na rok 201</w:t>
      </w:r>
      <w:r>
        <w:rPr>
          <w:rFonts w:ascii="Times New Roman" w:hAnsi="Times New Roman" w:cs="Times New Roman"/>
          <w:lang w:eastAsia="sk-SK"/>
        </w:rPr>
        <w:t>5</w:t>
      </w:r>
      <w:r w:rsidRPr="00384DE2">
        <w:rPr>
          <w:rFonts w:ascii="Times New Roman" w:hAnsi="Times New Roman" w:cs="Times New Roman"/>
          <w:lang w:eastAsia="sk-SK"/>
        </w:rPr>
        <w:t xml:space="preserve">. </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 </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 xml:space="preserve">Objem výdavkov na nesystémové dávky sociálneho poistenia v sume </w:t>
      </w:r>
      <w:r>
        <w:rPr>
          <w:rFonts w:ascii="Times New Roman" w:hAnsi="Times New Roman" w:cs="Times New Roman"/>
          <w:lang w:eastAsia="sk-SK"/>
        </w:rPr>
        <w:t>88,1</w:t>
      </w:r>
      <w:r w:rsidRPr="00384DE2">
        <w:rPr>
          <w:rFonts w:ascii="Times New Roman" w:hAnsi="Times New Roman" w:cs="Times New Roman"/>
          <w:lang w:eastAsia="sk-SK"/>
        </w:rPr>
        <w:t xml:space="preserve"> mil. eur zohľadňuje ich valorizáciu od 1. januára a vývoj v počte poberateľov</w:t>
      </w:r>
      <w:r>
        <w:rPr>
          <w:rFonts w:ascii="Times New Roman" w:hAnsi="Times New Roman" w:cs="Times New Roman"/>
          <w:lang w:eastAsia="sk-SK"/>
        </w:rPr>
        <w:t xml:space="preserve"> a zavedenie inštitútu minimálneho dôchodku</w:t>
      </w:r>
      <w:r w:rsidRPr="00384DE2">
        <w:rPr>
          <w:rFonts w:ascii="Times New Roman" w:hAnsi="Times New Roman" w:cs="Times New Roman"/>
          <w:lang w:eastAsia="sk-SK"/>
        </w:rPr>
        <w:t>.</w:t>
      </w:r>
    </w:p>
    <w:p w:rsidR="00A230BF" w:rsidRPr="00384DE2" w:rsidP="00A230BF">
      <w:pPr>
        <w:bidi w:val="0"/>
        <w:ind w:firstLine="708"/>
        <w:jc w:val="both"/>
        <w:rPr>
          <w:rFonts w:ascii="Times New Roman" w:hAnsi="Times New Roman" w:cs="Times New Roman"/>
          <w:lang w:eastAsia="sk-SK"/>
        </w:rPr>
      </w:pP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Podobne ako v roku 201</w:t>
      </w:r>
      <w:r>
        <w:rPr>
          <w:rFonts w:ascii="Times New Roman" w:hAnsi="Times New Roman" w:cs="Times New Roman"/>
          <w:lang w:eastAsia="sk-SK"/>
        </w:rPr>
        <w:t>5</w:t>
      </w:r>
      <w:r w:rsidRPr="00384DE2">
        <w:rPr>
          <w:rFonts w:ascii="Times New Roman" w:hAnsi="Times New Roman" w:cs="Times New Roman"/>
          <w:lang w:eastAsia="sk-SK"/>
        </w:rPr>
        <w:t xml:space="preserve"> sa na zmiernenie nepriaznivej sociálnej situácie poberateľov dôchodkových dávok rozpočtuje v roku 201</w:t>
      </w:r>
      <w:r>
        <w:rPr>
          <w:rFonts w:ascii="Times New Roman" w:hAnsi="Times New Roman" w:cs="Times New Roman"/>
          <w:lang w:eastAsia="sk-SK"/>
        </w:rPr>
        <w:t>6</w:t>
      </w:r>
      <w:r w:rsidRPr="00384DE2">
        <w:rPr>
          <w:rFonts w:ascii="Times New Roman" w:hAnsi="Times New Roman" w:cs="Times New Roman"/>
          <w:lang w:eastAsia="sk-SK"/>
        </w:rPr>
        <w:t xml:space="preserve"> vianočný príspevok dôchodcom v sume </w:t>
        <w:br/>
      </w:r>
      <w:r>
        <w:rPr>
          <w:rFonts w:ascii="Times New Roman" w:hAnsi="Times New Roman" w:cs="Times New Roman"/>
          <w:lang w:eastAsia="sk-SK"/>
        </w:rPr>
        <w:t>71,3</w:t>
      </w:r>
      <w:r w:rsidRPr="00384DE2">
        <w:rPr>
          <w:rFonts w:ascii="Times New Roman" w:hAnsi="Times New Roman" w:cs="Times New Roman"/>
          <w:lang w:eastAsia="sk-SK"/>
        </w:rPr>
        <w:t xml:space="preserve"> mil. </w:t>
      </w:r>
      <w:r w:rsidRPr="00384DE2">
        <w:rPr>
          <w:rFonts w:ascii="Times New Roman" w:hAnsi="Times New Roman" w:cs="Times New Roman"/>
          <w:color w:val="000000"/>
          <w:lang w:eastAsia="sk-SK"/>
        </w:rPr>
        <w:t>eur</w:t>
      </w:r>
      <w:r>
        <w:rPr>
          <w:rFonts w:ascii="Times New Roman" w:hAnsi="Times New Roman" w:cs="Times New Roman"/>
          <w:color w:val="000000"/>
          <w:lang w:eastAsia="sk-SK"/>
        </w:rPr>
        <w:t>, čo oproti roku 2015 predstavuje nárast 6,30 mil. eur</w:t>
      </w:r>
      <w:r w:rsidRPr="00384DE2">
        <w:rPr>
          <w:rFonts w:ascii="Times New Roman" w:hAnsi="Times New Roman" w:cs="Times New Roman"/>
          <w:lang w:eastAsia="sk-SK"/>
        </w:rPr>
        <w:t>.</w:t>
      </w:r>
    </w:p>
    <w:p w:rsidR="00A230BF" w:rsidRPr="00384DE2" w:rsidP="00A230BF">
      <w:pPr>
        <w:bidi w:val="0"/>
        <w:jc w:val="both"/>
        <w:rPr>
          <w:rFonts w:ascii="Times New Roman" w:hAnsi="Times New Roman" w:cs="Times New Roman"/>
          <w:bCs/>
          <w:lang w:eastAsia="sk-SK"/>
        </w:rPr>
      </w:pPr>
      <w:r w:rsidRPr="00384DE2">
        <w:rPr>
          <w:rFonts w:ascii="Times New Roman" w:hAnsi="Times New Roman" w:cs="Times New Roman"/>
          <w:bCs/>
          <w:lang w:eastAsia="sk-SK"/>
        </w:rPr>
        <w:t> </w:t>
      </w:r>
    </w:p>
    <w:p w:rsidR="00A230BF" w:rsidP="00A230BF">
      <w:pPr>
        <w:bidi w:val="0"/>
        <w:ind w:firstLine="708"/>
        <w:jc w:val="both"/>
        <w:rPr>
          <w:rFonts w:ascii="Times New Roman" w:hAnsi="Times New Roman" w:cs="Times New Roman"/>
          <w:bCs/>
          <w:lang w:eastAsia="sk-SK"/>
        </w:rPr>
      </w:pPr>
      <w:r w:rsidRPr="00384DE2">
        <w:rPr>
          <w:rFonts w:ascii="Times New Roman" w:hAnsi="Times New Roman" w:cs="Times New Roman"/>
          <w:bCs/>
          <w:lang w:eastAsia="sk-SK"/>
        </w:rPr>
        <w:t xml:space="preserve">Súčasťou výdavkov sociálnej inklúzie sú aj výdavky na sociálne služby v sume </w:t>
      </w:r>
      <w:r>
        <w:rPr>
          <w:rFonts w:ascii="Times New Roman" w:hAnsi="Times New Roman" w:cs="Times New Roman"/>
          <w:bCs/>
          <w:lang w:eastAsia="sk-SK"/>
        </w:rPr>
        <w:br/>
      </w:r>
      <w:r w:rsidRPr="00384DE2">
        <w:rPr>
          <w:rFonts w:ascii="Times New Roman" w:hAnsi="Times New Roman" w:cs="Times New Roman"/>
          <w:bCs/>
          <w:lang w:eastAsia="sk-SK"/>
        </w:rPr>
        <w:t>7</w:t>
      </w:r>
      <w:r>
        <w:rPr>
          <w:rFonts w:ascii="Times New Roman" w:hAnsi="Times New Roman" w:cs="Times New Roman"/>
          <w:bCs/>
          <w:lang w:eastAsia="sk-SK"/>
        </w:rPr>
        <w:t>7</w:t>
      </w:r>
      <w:r w:rsidRPr="00384DE2">
        <w:rPr>
          <w:rFonts w:ascii="Times New Roman" w:hAnsi="Times New Roman" w:cs="Times New Roman"/>
          <w:bCs/>
          <w:lang w:eastAsia="sk-SK"/>
        </w:rPr>
        <w:t>,</w:t>
      </w:r>
      <w:r>
        <w:rPr>
          <w:rFonts w:ascii="Times New Roman" w:hAnsi="Times New Roman" w:cs="Times New Roman"/>
          <w:bCs/>
          <w:lang w:eastAsia="sk-SK"/>
        </w:rPr>
        <w:t>4</w:t>
      </w:r>
      <w:r w:rsidRPr="00384DE2">
        <w:rPr>
          <w:rFonts w:ascii="Times New Roman" w:hAnsi="Times New Roman" w:cs="Times New Roman"/>
          <w:bCs/>
          <w:lang w:eastAsia="sk-SK"/>
        </w:rPr>
        <w:t xml:space="preserve"> mil. eur.</w:t>
      </w:r>
    </w:p>
    <w:p w:rsidR="00A230BF" w:rsidRPr="00384DE2" w:rsidP="00A230BF">
      <w:pPr>
        <w:bidi w:val="0"/>
        <w:jc w:val="both"/>
        <w:rPr>
          <w:rFonts w:ascii="Times New Roman" w:hAnsi="Times New Roman" w:cs="Times New Roman"/>
          <w:bCs/>
          <w:lang w:eastAsia="sk-SK"/>
        </w:rPr>
      </w:pPr>
    </w:p>
    <w:p w:rsidR="00A230BF" w:rsidP="00A230BF">
      <w:pPr>
        <w:bidi w:val="0"/>
        <w:jc w:val="both"/>
        <w:rPr>
          <w:rFonts w:ascii="Times New Roman" w:hAnsi="Times New Roman" w:cs="Times New Roman"/>
          <w:b/>
          <w:bCs/>
          <w:lang w:eastAsia="sk-SK"/>
        </w:rPr>
      </w:pPr>
    </w:p>
    <w:p w:rsidR="00A230BF" w:rsidP="00A230BF">
      <w:pPr>
        <w:bidi w:val="0"/>
        <w:jc w:val="both"/>
        <w:rPr>
          <w:rFonts w:ascii="Times New Roman" w:hAnsi="Times New Roman" w:cs="Times New Roman"/>
          <w:b/>
          <w:bCs/>
          <w:lang w:eastAsia="sk-SK"/>
        </w:rPr>
      </w:pP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b/>
          <w:bCs/>
          <w:lang w:eastAsia="sk-SK"/>
        </w:rPr>
        <w:t>Politika zamestnanosti</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b/>
          <w:bCs/>
          <w:lang w:eastAsia="sk-SK"/>
        </w:rPr>
        <w:t> </w:t>
      </w:r>
    </w:p>
    <w:tbl>
      <w:tblPr>
        <w:tblStyle w:val="TableNormal"/>
        <w:tblW w:w="9072" w:type="dxa"/>
        <w:tblInd w:w="55" w:type="dxa"/>
        <w:tblCellMar>
          <w:left w:w="70" w:type="dxa"/>
          <w:right w:w="70" w:type="dxa"/>
        </w:tblCellMar>
        <w:tblLook w:val="04A0"/>
      </w:tblPr>
      <w:tblGrid>
        <w:gridCol w:w="2414"/>
        <w:gridCol w:w="952"/>
        <w:gridCol w:w="951"/>
        <w:gridCol w:w="951"/>
        <w:gridCol w:w="951"/>
        <w:gridCol w:w="951"/>
        <w:gridCol w:w="951"/>
        <w:gridCol w:w="951"/>
      </w:tblGrid>
      <w:tr>
        <w:tblPrEx>
          <w:tblW w:w="9072" w:type="dxa"/>
          <w:tblInd w:w="55"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nil"/>
            </w:tcBorders>
            <w:shd w:val="pct35" w:color="auto" w:fill="auto"/>
            <w:noWrap/>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v eur</w:t>
            </w:r>
          </w:p>
        </w:tc>
        <w:tc>
          <w:tcPr>
            <w:tcW w:w="0" w:type="auto"/>
            <w:tcBorders>
              <w:top w:val="single" w:sz="4" w:space="0" w:color="auto"/>
              <w:left w:val="single" w:sz="4" w:space="0" w:color="auto"/>
              <w:bottom w:val="single" w:sz="4" w:space="0" w:color="auto"/>
              <w:right w:val="single" w:sz="4" w:space="0" w:color="auto"/>
            </w:tcBorders>
            <w:shd w:val="pct35" w:color="auto" w:fill="auto"/>
            <w:noWrap/>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2013 S</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2014 S</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401AC0" w:rsidP="00E45503">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 xml:space="preserve">2015 </w:t>
            </w:r>
            <w:r w:rsidR="00E45503">
              <w:rPr>
                <w:rFonts w:ascii="Times New Roman" w:hAnsi="Times New Roman" w:cs="Times New Roman"/>
                <w:b/>
                <w:bCs/>
                <w:sz w:val="14"/>
                <w:szCs w:val="14"/>
                <w:lang w:eastAsia="sk-SK"/>
              </w:rPr>
              <w:t>R</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2015 OS</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2016 N</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2017 N</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2018 N</w:t>
            </w:r>
          </w:p>
        </w:tc>
      </w:tr>
      <w:tr>
        <w:tblPrEx>
          <w:tblW w:w="9072" w:type="dxa"/>
          <w:tblInd w:w="55"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nil"/>
            </w:tcBorders>
            <w:shd w:val="pct25" w:color="auto" w:fill="auto"/>
            <w:noWrap/>
            <w:textDirection w:val="lrTb"/>
            <w:vAlign w:val="bottom"/>
            <w:hideMark/>
          </w:tcPr>
          <w:p w:rsidR="00A230BF" w:rsidRPr="00401AC0" w:rsidP="006D5AA2">
            <w:pPr>
              <w:bidi w:val="0"/>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Ľudské zdroje</w:t>
            </w:r>
          </w:p>
        </w:tc>
        <w:tc>
          <w:tcPr>
            <w:tcW w:w="0" w:type="auto"/>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401AC0" w:rsidP="006D5AA2">
            <w:pPr>
              <w:bidi w:val="0"/>
              <w:jc w:val="right"/>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148 784 180</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401AC0" w:rsidP="006D5AA2">
            <w:pPr>
              <w:bidi w:val="0"/>
              <w:jc w:val="right"/>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154 049 746</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401AC0" w:rsidP="006D5AA2">
            <w:pPr>
              <w:bidi w:val="0"/>
              <w:jc w:val="right"/>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234 180 053</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401AC0" w:rsidP="006D5AA2">
            <w:pPr>
              <w:bidi w:val="0"/>
              <w:jc w:val="right"/>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359 664 887</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401AC0" w:rsidP="006D5AA2">
            <w:pPr>
              <w:bidi w:val="0"/>
              <w:jc w:val="right"/>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195 935 124</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401AC0" w:rsidP="006D5AA2">
            <w:pPr>
              <w:bidi w:val="0"/>
              <w:jc w:val="right"/>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266 349 735</w:t>
            </w:r>
          </w:p>
        </w:tc>
        <w:tc>
          <w:tcPr>
            <w:tcW w:w="0" w:type="auto"/>
            <w:tcBorders>
              <w:top w:val="single" w:sz="4" w:space="0" w:color="auto"/>
              <w:left w:val="nil"/>
              <w:bottom w:val="single" w:sz="4" w:space="0" w:color="auto"/>
              <w:right w:val="single" w:sz="4" w:space="0" w:color="auto"/>
            </w:tcBorders>
            <w:shd w:val="pct25" w:color="auto" w:fill="auto"/>
            <w:textDirection w:val="lrTb"/>
            <w:vAlign w:val="bottom"/>
            <w:hideMark/>
          </w:tcPr>
          <w:p w:rsidR="00A230BF" w:rsidRPr="00401AC0" w:rsidP="006D5AA2">
            <w:pPr>
              <w:bidi w:val="0"/>
              <w:jc w:val="right"/>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290 018 825</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nil"/>
            </w:tcBorders>
            <w:noWrap/>
            <w:textDirection w:val="lrTb"/>
            <w:vAlign w:val="bottom"/>
            <w:hideMark/>
          </w:tcPr>
          <w:p w:rsidR="00A230BF" w:rsidRPr="00401AC0" w:rsidP="006D5AA2">
            <w:pPr>
              <w:bidi w:val="0"/>
              <w:rPr>
                <w:rFonts w:ascii="Times New Roman" w:hAnsi="Times New Roman" w:cs="Times New Roman"/>
                <w:sz w:val="14"/>
                <w:szCs w:val="14"/>
                <w:lang w:eastAsia="sk-SK"/>
              </w:rPr>
            </w:pPr>
            <w:r w:rsidRPr="00401AC0">
              <w:rPr>
                <w:rFonts w:ascii="Times New Roman" w:hAnsi="Times New Roman" w:cs="Times New Roman"/>
                <w:sz w:val="14"/>
                <w:szCs w:val="14"/>
                <w:lang w:eastAsia="sk-SK"/>
              </w:rPr>
              <w:t>EÚ zdroje + spolufinancovanie</w:t>
            </w:r>
          </w:p>
        </w:tc>
        <w:tc>
          <w:tcPr>
            <w:tcW w:w="0" w:type="auto"/>
            <w:tcBorders>
              <w:top w:val="nil"/>
              <w:left w:val="single" w:sz="4" w:space="0" w:color="auto"/>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97 472 172</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72 868 180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196 615 143</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196 653 016</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162 578 237</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233 664 672</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261 811 426</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nil"/>
            </w:tcBorders>
            <w:noWrap/>
            <w:textDirection w:val="lrTb"/>
            <w:vAlign w:val="bottom"/>
            <w:hideMark/>
          </w:tcPr>
          <w:p w:rsidR="00A230BF" w:rsidRPr="00401AC0" w:rsidP="006D5AA2">
            <w:pPr>
              <w:bidi w:val="0"/>
              <w:rPr>
                <w:rFonts w:ascii="Times New Roman" w:hAnsi="Times New Roman" w:cs="Times New Roman"/>
                <w:sz w:val="14"/>
                <w:szCs w:val="14"/>
                <w:lang w:eastAsia="sk-SK"/>
              </w:rPr>
            </w:pPr>
            <w:r w:rsidRPr="00401AC0">
              <w:rPr>
                <w:rFonts w:ascii="Times New Roman" w:hAnsi="Times New Roman" w:cs="Times New Roman"/>
                <w:sz w:val="14"/>
                <w:szCs w:val="14"/>
                <w:lang w:eastAsia="sk-SK"/>
              </w:rPr>
              <w:t>v tom:</w:t>
            </w:r>
          </w:p>
        </w:tc>
        <w:tc>
          <w:tcPr>
            <w:tcW w:w="0" w:type="auto"/>
            <w:tcBorders>
              <w:top w:val="nil"/>
              <w:left w:val="single" w:sz="4" w:space="0" w:color="auto"/>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nil"/>
            </w:tcBorders>
            <w:noWrap/>
            <w:textDirection w:val="lrTb"/>
            <w:vAlign w:val="bottom"/>
            <w:hideMark/>
          </w:tcPr>
          <w:p w:rsidR="00A230BF" w:rsidRPr="00401AC0" w:rsidP="006D5AA2">
            <w:pPr>
              <w:bidi w:val="0"/>
              <w:rPr>
                <w:rFonts w:ascii="Times New Roman" w:hAnsi="Times New Roman" w:cs="Times New Roman"/>
                <w:sz w:val="14"/>
                <w:szCs w:val="14"/>
                <w:lang w:eastAsia="sk-SK"/>
              </w:rPr>
            </w:pPr>
            <w:r w:rsidRPr="00401AC0">
              <w:rPr>
                <w:rFonts w:ascii="Times New Roman" w:hAnsi="Times New Roman" w:cs="Times New Roman"/>
                <w:sz w:val="14"/>
                <w:szCs w:val="14"/>
                <w:lang w:eastAsia="sk-SK"/>
              </w:rPr>
              <w:t>2. progamové obdobie</w:t>
            </w:r>
          </w:p>
        </w:tc>
        <w:tc>
          <w:tcPr>
            <w:tcW w:w="0" w:type="auto"/>
            <w:tcBorders>
              <w:top w:val="nil"/>
              <w:left w:val="single" w:sz="4" w:space="0" w:color="auto"/>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97 472 172</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72 868 180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31 321 026</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31 358 899</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nil"/>
            </w:tcBorders>
            <w:noWrap/>
            <w:textDirection w:val="lrTb"/>
            <w:vAlign w:val="bottom"/>
            <w:hideMark/>
          </w:tcPr>
          <w:p w:rsidR="00A230BF" w:rsidRPr="00401AC0" w:rsidP="006D5AA2">
            <w:pPr>
              <w:bidi w:val="0"/>
              <w:rPr>
                <w:rFonts w:ascii="Times New Roman" w:hAnsi="Times New Roman" w:cs="Times New Roman"/>
                <w:sz w:val="14"/>
                <w:szCs w:val="14"/>
                <w:lang w:eastAsia="sk-SK"/>
              </w:rPr>
            </w:pPr>
            <w:r w:rsidRPr="00401AC0">
              <w:rPr>
                <w:rFonts w:ascii="Times New Roman" w:hAnsi="Times New Roman" w:cs="Times New Roman"/>
                <w:sz w:val="14"/>
                <w:szCs w:val="14"/>
                <w:lang w:eastAsia="sk-SK"/>
              </w:rPr>
              <w:t>3. programové obdobie</w:t>
            </w:r>
          </w:p>
        </w:tc>
        <w:tc>
          <w:tcPr>
            <w:tcW w:w="0" w:type="auto"/>
            <w:tcBorders>
              <w:top w:val="nil"/>
              <w:left w:val="single" w:sz="4" w:space="0" w:color="auto"/>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165 294 117</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165 294 117</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162 578 237</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233 664 672</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261 811 426</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nil"/>
            </w:tcBorders>
            <w:noWrap/>
            <w:textDirection w:val="lrTb"/>
            <w:vAlign w:val="bottom"/>
            <w:hideMark/>
          </w:tcPr>
          <w:p w:rsidR="00A230BF" w:rsidRPr="00401AC0" w:rsidP="006D5AA2">
            <w:pPr>
              <w:bidi w:val="0"/>
              <w:rPr>
                <w:rFonts w:ascii="Times New Roman" w:hAnsi="Times New Roman" w:cs="Times New Roman"/>
                <w:sz w:val="14"/>
                <w:szCs w:val="14"/>
                <w:lang w:eastAsia="sk-SK"/>
              </w:rPr>
            </w:pPr>
            <w:r w:rsidRPr="00401AC0">
              <w:rPr>
                <w:rFonts w:ascii="Times New Roman" w:hAnsi="Times New Roman" w:cs="Times New Roman"/>
                <w:sz w:val="14"/>
                <w:szCs w:val="14"/>
                <w:lang w:eastAsia="sk-SK"/>
              </w:rPr>
              <w:t>presun z minulých rokov (zdroj 13)</w:t>
            </w:r>
          </w:p>
        </w:tc>
        <w:tc>
          <w:tcPr>
            <w:tcW w:w="0" w:type="auto"/>
            <w:tcBorders>
              <w:top w:val="nil"/>
              <w:left w:val="single" w:sz="4" w:space="0" w:color="auto"/>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24 651 086</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35 206 566</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130 332 107</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nil"/>
            </w:tcBorders>
            <w:noWrap/>
            <w:textDirection w:val="lrTb"/>
            <w:vAlign w:val="bottom"/>
            <w:hideMark/>
          </w:tcPr>
          <w:p w:rsidR="00A230BF" w:rsidRPr="00401AC0" w:rsidP="006D5AA2">
            <w:pPr>
              <w:bidi w:val="0"/>
              <w:rPr>
                <w:rFonts w:ascii="Times New Roman" w:hAnsi="Times New Roman" w:cs="Times New Roman"/>
                <w:sz w:val="14"/>
                <w:szCs w:val="14"/>
                <w:lang w:eastAsia="sk-SK"/>
              </w:rPr>
            </w:pPr>
            <w:r w:rsidRPr="00401AC0">
              <w:rPr>
                <w:rFonts w:ascii="Times New Roman" w:hAnsi="Times New Roman" w:cs="Times New Roman"/>
                <w:sz w:val="14"/>
                <w:szCs w:val="14"/>
                <w:lang w:eastAsia="sk-SK"/>
              </w:rPr>
              <w:t>Ľudské zdroje zo štátneho rozpočtu</w:t>
            </w:r>
          </w:p>
        </w:tc>
        <w:tc>
          <w:tcPr>
            <w:tcW w:w="0" w:type="auto"/>
            <w:tcBorders>
              <w:top w:val="nil"/>
              <w:left w:val="single" w:sz="4" w:space="0" w:color="auto"/>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26 660 922</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45 975 000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37 564 910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32 679 763</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33 356 887</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32 685 063</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28 207 399</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401AC0" w:rsidP="006D5AA2">
            <w:pPr>
              <w:bidi w:val="0"/>
              <w:rPr>
                <w:rFonts w:ascii="Times New Roman" w:hAnsi="Times New Roman" w:cs="Times New Roman"/>
                <w:sz w:val="14"/>
                <w:szCs w:val="14"/>
                <w:lang w:eastAsia="sk-SK"/>
              </w:rPr>
            </w:pPr>
            <w:r w:rsidRPr="00401AC0">
              <w:rPr>
                <w:rFonts w:ascii="Times New Roman" w:hAnsi="Times New Roman" w:cs="Times New Roman"/>
                <w:sz w:val="14"/>
                <w:szCs w:val="14"/>
                <w:lang w:eastAsia="sk-SK"/>
              </w:rPr>
              <w:t>z toho:</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 </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401AC0" w:rsidP="006D5AA2">
            <w:pPr>
              <w:bidi w:val="0"/>
              <w:rPr>
                <w:rFonts w:ascii="Times New Roman" w:hAnsi="Times New Roman" w:cs="Times New Roman"/>
                <w:sz w:val="14"/>
                <w:szCs w:val="14"/>
                <w:lang w:eastAsia="sk-SK"/>
              </w:rPr>
            </w:pPr>
            <w:r w:rsidRPr="00401AC0">
              <w:rPr>
                <w:rFonts w:ascii="Times New Roman" w:hAnsi="Times New Roman" w:cs="Times New Roman"/>
                <w:sz w:val="14"/>
                <w:szCs w:val="14"/>
                <w:lang w:eastAsia="sk-SK"/>
              </w:rPr>
              <w:t>národné programy</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21 990 997</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40 343 582</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32 000 000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22 000 000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22 000 000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22 000 000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22 000 000</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401AC0" w:rsidP="006D5AA2">
            <w:pPr>
              <w:bidi w:val="0"/>
              <w:rPr>
                <w:rFonts w:ascii="Times New Roman" w:hAnsi="Times New Roman" w:cs="Times New Roman"/>
                <w:sz w:val="14"/>
                <w:szCs w:val="14"/>
                <w:lang w:eastAsia="sk-SK"/>
              </w:rPr>
            </w:pPr>
            <w:r w:rsidRPr="00401AC0">
              <w:rPr>
                <w:rFonts w:ascii="Times New Roman" w:hAnsi="Times New Roman" w:cs="Times New Roman"/>
                <w:sz w:val="14"/>
                <w:szCs w:val="14"/>
                <w:lang w:eastAsia="sk-SK"/>
              </w:rPr>
              <w:t>financovanie dvoch RO*</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2 433 077</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2 567 590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2 654 567</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2 769 420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2 744 896</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2 744 896</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2 744 896</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401AC0" w:rsidP="006D5AA2">
            <w:pPr>
              <w:bidi w:val="0"/>
              <w:rPr>
                <w:rFonts w:ascii="Times New Roman" w:hAnsi="Times New Roman" w:cs="Times New Roman"/>
                <w:sz w:val="14"/>
                <w:szCs w:val="14"/>
                <w:lang w:eastAsia="sk-SK"/>
              </w:rPr>
            </w:pPr>
            <w:r w:rsidRPr="00401AC0">
              <w:rPr>
                <w:rFonts w:ascii="Times New Roman" w:hAnsi="Times New Roman" w:cs="Times New Roman"/>
                <w:sz w:val="14"/>
                <w:szCs w:val="14"/>
                <w:lang w:eastAsia="sk-SK"/>
              </w:rPr>
              <w:t>investičné stimuly</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1 897 543</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2 672 310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2 910 343</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7 910 343</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8 611 991</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7 940 167</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3 462 503</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401AC0" w:rsidP="006D5AA2">
            <w:pPr>
              <w:bidi w:val="0"/>
              <w:rPr>
                <w:rFonts w:ascii="Times New Roman" w:hAnsi="Times New Roman" w:cs="Times New Roman"/>
                <w:sz w:val="14"/>
                <w:szCs w:val="14"/>
                <w:lang w:eastAsia="sk-SK"/>
              </w:rPr>
            </w:pPr>
            <w:r w:rsidRPr="00401AC0">
              <w:rPr>
                <w:rFonts w:ascii="Times New Roman" w:hAnsi="Times New Roman" w:cs="Times New Roman"/>
                <w:sz w:val="14"/>
                <w:szCs w:val="14"/>
                <w:lang w:eastAsia="sk-SK"/>
              </w:rPr>
              <w:t>zvýšenie zamestnateľnosti cez SIA</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339 305</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391 517</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A230BF" w:rsidRPr="00401AC0" w:rsidP="006D5AA2">
            <w:pPr>
              <w:bidi w:val="0"/>
              <w:jc w:val="right"/>
              <w:rPr>
                <w:rFonts w:ascii="Times New Roman" w:hAnsi="Times New Roman" w:cs="Times New Roman"/>
                <w:sz w:val="14"/>
                <w:szCs w:val="14"/>
                <w:lang w:eastAsia="sk-SK"/>
              </w:rPr>
            </w:pPr>
            <w:r w:rsidRPr="00401AC0">
              <w:rPr>
                <w:rFonts w:ascii="Times New Roman" w:hAnsi="Times New Roman" w:cs="Times New Roman"/>
                <w:sz w:val="14"/>
                <w:szCs w:val="14"/>
                <w:lang w:eastAsia="sk-SK"/>
              </w:rPr>
              <w:t>0</w:t>
            </w:r>
          </w:p>
        </w:tc>
      </w:tr>
    </w:tbl>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lang w:eastAsia="sk-SK"/>
        </w:rPr>
        <w:t> </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Výdavky v tejto oblasti slúžia na podporu politiky zamestnanosti, financovanie nástrojov aktívnej politiky trhu práce</w:t>
      </w:r>
      <w:r>
        <w:rPr>
          <w:rFonts w:ascii="Times New Roman" w:hAnsi="Times New Roman" w:cs="Times New Roman"/>
          <w:lang w:eastAsia="sk-SK"/>
        </w:rPr>
        <w:t>,</w:t>
      </w:r>
      <w:r w:rsidRPr="00384DE2">
        <w:rPr>
          <w:rFonts w:ascii="Times New Roman" w:hAnsi="Times New Roman" w:cs="Times New Roman"/>
          <w:lang w:eastAsia="sk-SK"/>
        </w:rPr>
        <w:t xml:space="preserve"> ako aj na investičné stimuly pre investorov v podobe príspevku na novovytvorené pracovné miesta a vzdelávanie.</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lang w:eastAsia="sk-SK"/>
        </w:rPr>
        <w:t> </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Na rok 201</w:t>
      </w:r>
      <w:r>
        <w:rPr>
          <w:rFonts w:ascii="Times New Roman" w:hAnsi="Times New Roman" w:cs="Times New Roman"/>
          <w:lang w:eastAsia="sk-SK"/>
        </w:rPr>
        <w:t>6</w:t>
      </w:r>
      <w:r w:rsidRPr="00384DE2">
        <w:rPr>
          <w:rFonts w:ascii="Times New Roman" w:hAnsi="Times New Roman" w:cs="Times New Roman"/>
          <w:lang w:eastAsia="sk-SK"/>
        </w:rPr>
        <w:t xml:space="preserve"> sa rozpočtuje celkovo suma </w:t>
      </w:r>
      <w:r>
        <w:rPr>
          <w:rFonts w:ascii="Times New Roman" w:hAnsi="Times New Roman" w:cs="Times New Roman"/>
          <w:lang w:eastAsia="sk-SK"/>
        </w:rPr>
        <w:t>196</w:t>
      </w:r>
      <w:r w:rsidRPr="00384DE2">
        <w:rPr>
          <w:rFonts w:ascii="Times New Roman" w:hAnsi="Times New Roman" w:cs="Times New Roman"/>
          <w:lang w:eastAsia="sk-SK"/>
        </w:rPr>
        <w:t xml:space="preserve"> mil. </w:t>
      </w:r>
      <w:r w:rsidRPr="00384DE2">
        <w:rPr>
          <w:rFonts w:ascii="Times New Roman" w:hAnsi="Times New Roman" w:cs="Times New Roman"/>
          <w:color w:val="000000"/>
          <w:lang w:eastAsia="sk-SK"/>
        </w:rPr>
        <w:t xml:space="preserve">eur, čo predstavuje </w:t>
      </w:r>
      <w:r>
        <w:rPr>
          <w:rFonts w:ascii="Times New Roman" w:hAnsi="Times New Roman" w:cs="Times New Roman"/>
          <w:color w:val="000000"/>
          <w:lang w:eastAsia="sk-SK"/>
        </w:rPr>
        <w:t>pokles</w:t>
      </w:r>
      <w:r w:rsidRPr="00384DE2">
        <w:rPr>
          <w:rFonts w:ascii="Times New Roman" w:hAnsi="Times New Roman" w:cs="Times New Roman"/>
          <w:color w:val="000000"/>
          <w:lang w:eastAsia="sk-SK"/>
        </w:rPr>
        <w:t xml:space="preserve"> o</w:t>
      </w:r>
      <w:r>
        <w:rPr>
          <w:rFonts w:ascii="Times New Roman" w:hAnsi="Times New Roman" w:cs="Times New Roman"/>
          <w:color w:val="000000"/>
          <w:lang w:eastAsia="sk-SK"/>
        </w:rPr>
        <w:t> 16,3</w:t>
      </w:r>
      <w:r w:rsidRPr="00384DE2">
        <w:rPr>
          <w:rFonts w:ascii="Times New Roman" w:hAnsi="Times New Roman" w:cs="Times New Roman"/>
          <w:color w:val="000000"/>
          <w:lang w:eastAsia="sk-SK"/>
        </w:rPr>
        <w:t xml:space="preserve"> % oproti schválenému  rozpočtu na rok 201</w:t>
      </w:r>
      <w:r>
        <w:rPr>
          <w:rFonts w:ascii="Times New Roman" w:hAnsi="Times New Roman" w:cs="Times New Roman"/>
          <w:color w:val="000000"/>
          <w:lang w:eastAsia="sk-SK"/>
        </w:rPr>
        <w:t>5</w:t>
      </w:r>
      <w:r w:rsidRPr="00384DE2">
        <w:rPr>
          <w:rFonts w:ascii="Times New Roman" w:hAnsi="Times New Roman" w:cs="Times New Roman"/>
          <w:color w:val="000000"/>
          <w:lang w:eastAsia="sk-SK"/>
        </w:rPr>
        <w:t xml:space="preserve"> z dôvodu </w:t>
      </w:r>
      <w:r>
        <w:rPr>
          <w:rFonts w:ascii="Times New Roman" w:hAnsi="Times New Roman" w:cs="Times New Roman"/>
          <w:color w:val="000000"/>
          <w:lang w:eastAsia="sk-SK"/>
        </w:rPr>
        <w:t xml:space="preserve">poklesu prostriedkov EÚ a spolufinancovania. </w:t>
      </w:r>
      <w:r w:rsidRPr="00384DE2">
        <w:rPr>
          <w:rFonts w:ascii="Times New Roman" w:hAnsi="Times New Roman" w:cs="Times New Roman"/>
          <w:color w:val="000000"/>
          <w:lang w:eastAsia="sk-SK"/>
        </w:rPr>
        <w:t xml:space="preserve">Prostriedky zo štátneho rozpočtu predstavujú sumu </w:t>
      </w:r>
      <w:r>
        <w:rPr>
          <w:rFonts w:ascii="Times New Roman" w:hAnsi="Times New Roman" w:cs="Times New Roman"/>
          <w:color w:val="000000"/>
          <w:lang w:eastAsia="sk-SK"/>
        </w:rPr>
        <w:t>33</w:t>
      </w:r>
      <w:r w:rsidRPr="00384DE2">
        <w:rPr>
          <w:rFonts w:ascii="Times New Roman" w:hAnsi="Times New Roman" w:cs="Times New Roman"/>
          <w:color w:val="000000"/>
          <w:lang w:eastAsia="sk-SK"/>
        </w:rPr>
        <w:t>,</w:t>
      </w:r>
      <w:r>
        <w:rPr>
          <w:rFonts w:ascii="Times New Roman" w:hAnsi="Times New Roman" w:cs="Times New Roman"/>
          <w:color w:val="000000"/>
          <w:lang w:eastAsia="sk-SK"/>
        </w:rPr>
        <w:t>4</w:t>
      </w:r>
      <w:r w:rsidRPr="00384DE2">
        <w:rPr>
          <w:rFonts w:ascii="Times New Roman" w:hAnsi="Times New Roman" w:cs="Times New Roman"/>
          <w:color w:val="000000"/>
          <w:lang w:eastAsia="sk-SK"/>
        </w:rPr>
        <w:t xml:space="preserve"> mil. eur</w:t>
      </w:r>
      <w:r>
        <w:rPr>
          <w:rFonts w:ascii="Times New Roman" w:hAnsi="Times New Roman" w:cs="Times New Roman"/>
          <w:color w:val="000000"/>
          <w:lang w:eastAsia="sk-SK"/>
        </w:rPr>
        <w:t xml:space="preserve"> a sú určené najmä na </w:t>
      </w:r>
      <w:r w:rsidRPr="00384DE2">
        <w:rPr>
          <w:rFonts w:ascii="Times New Roman" w:hAnsi="Times New Roman" w:cs="Times New Roman"/>
          <w:color w:val="000000"/>
          <w:lang w:eastAsia="sk-SK"/>
        </w:rPr>
        <w:t xml:space="preserve">financovanie </w:t>
      </w:r>
      <w:r>
        <w:rPr>
          <w:rFonts w:ascii="Times New Roman" w:hAnsi="Times New Roman" w:cs="Times New Roman"/>
          <w:color w:val="000000"/>
          <w:lang w:eastAsia="sk-SK"/>
        </w:rPr>
        <w:t xml:space="preserve">opatrení aktívnej politiky trhu práce a </w:t>
      </w:r>
      <w:r w:rsidRPr="00384DE2">
        <w:rPr>
          <w:rFonts w:ascii="Times New Roman" w:hAnsi="Times New Roman" w:cs="Times New Roman"/>
          <w:lang w:eastAsia="sk-SK"/>
        </w:rPr>
        <w:t>investičných stimulov poskytovaných formou príspevku na tvorbu nových pracovných miest</w:t>
      </w:r>
      <w:r w:rsidRPr="00384DE2">
        <w:rPr>
          <w:rFonts w:ascii="Times New Roman" w:hAnsi="Times New Roman" w:cs="Times New Roman"/>
          <w:color w:val="000000"/>
          <w:lang w:eastAsia="sk-SK"/>
        </w:rPr>
        <w:t xml:space="preserve">. </w:t>
      </w:r>
    </w:p>
    <w:p w:rsidR="00A230BF" w:rsidRPr="00384DE2" w:rsidP="00A230BF">
      <w:pPr>
        <w:bidi w:val="0"/>
        <w:ind w:firstLine="708"/>
        <w:jc w:val="both"/>
        <w:rPr>
          <w:rFonts w:ascii="Times New Roman" w:hAnsi="Times New Roman" w:cs="Times New Roman"/>
          <w:lang w:eastAsia="sk-SK"/>
        </w:rPr>
      </w:pP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lang w:eastAsia="sk-SK"/>
        </w:rPr>
        <w:t> </w:t>
      </w:r>
      <w:r w:rsidRPr="00384DE2">
        <w:rPr>
          <w:rFonts w:ascii="Times New Roman" w:hAnsi="Times New Roman" w:cs="Times New Roman"/>
          <w:b/>
          <w:bCs/>
          <w:lang w:eastAsia="sk-SK"/>
        </w:rPr>
        <w:t>Inštitucionálna podpora</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b/>
          <w:bCs/>
          <w:lang w:eastAsia="sk-SK"/>
        </w:rPr>
        <w:t> </w:t>
      </w:r>
    </w:p>
    <w:tbl>
      <w:tblPr>
        <w:tblStyle w:val="TableNormal"/>
        <w:tblW w:w="9072" w:type="dxa"/>
        <w:tblCellMar>
          <w:left w:w="70" w:type="dxa"/>
          <w:right w:w="70" w:type="dxa"/>
        </w:tblCellMar>
        <w:tblLook w:val="04A0"/>
      </w:tblPr>
      <w:tblGrid>
        <w:gridCol w:w="2743"/>
        <w:gridCol w:w="905"/>
        <w:gridCol w:w="904"/>
        <w:gridCol w:w="904"/>
        <w:gridCol w:w="904"/>
        <w:gridCol w:w="904"/>
        <w:gridCol w:w="904"/>
        <w:gridCol w:w="904"/>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A230BF" w:rsidRPr="00401AC0" w:rsidP="006D5AA2">
            <w:pPr>
              <w:bidi w:val="0"/>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2013 S</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2014 S</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401AC0" w:rsidP="00E45503">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 xml:space="preserve">2015 </w:t>
            </w:r>
            <w:r w:rsidR="00E45503">
              <w:rPr>
                <w:rFonts w:ascii="Times New Roman" w:hAnsi="Times New Roman" w:cs="Times New Roman"/>
                <w:b/>
                <w:bCs/>
                <w:sz w:val="14"/>
                <w:szCs w:val="14"/>
                <w:lang w:eastAsia="sk-SK"/>
              </w:rPr>
              <w:t>R</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2015 OS</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2016 N</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2017 N</w:t>
            </w:r>
          </w:p>
        </w:tc>
        <w:tc>
          <w:tcPr>
            <w:tcW w:w="0" w:type="auto"/>
            <w:tcBorders>
              <w:top w:val="single" w:sz="4" w:space="0" w:color="auto"/>
              <w:left w:val="nil"/>
              <w:bottom w:val="single" w:sz="4" w:space="0" w:color="auto"/>
              <w:right w:val="single" w:sz="4" w:space="0" w:color="auto"/>
            </w:tcBorders>
            <w:shd w:val="pct35" w:color="auto" w:fill="auto"/>
            <w:textDirection w:val="lrTb"/>
            <w:vAlign w:val="bottom"/>
            <w:hideMark/>
          </w:tcPr>
          <w:p w:rsidR="00A230BF" w:rsidRPr="00401AC0" w:rsidP="006D5AA2">
            <w:pPr>
              <w:bidi w:val="0"/>
              <w:jc w:val="center"/>
              <w:rPr>
                <w:rFonts w:ascii="Times New Roman" w:hAnsi="Times New Roman" w:cs="Times New Roman"/>
                <w:b/>
                <w:bCs/>
                <w:sz w:val="14"/>
                <w:szCs w:val="14"/>
                <w:lang w:eastAsia="sk-SK"/>
              </w:rPr>
            </w:pPr>
            <w:r w:rsidRPr="00401AC0">
              <w:rPr>
                <w:rFonts w:ascii="Times New Roman" w:hAnsi="Times New Roman" w:cs="Times New Roman"/>
                <w:b/>
                <w:bCs/>
                <w:sz w:val="14"/>
                <w:szCs w:val="14"/>
                <w:lang w:eastAsia="sk-SK"/>
              </w:rPr>
              <w:t>2018 N</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pct25" w:color="auto" w:fill="auto"/>
            <w:textDirection w:val="lrTb"/>
            <w:vAlign w:val="center"/>
            <w:hideMark/>
          </w:tcPr>
          <w:p w:rsidR="00A230BF" w:rsidRPr="00401AC0" w:rsidP="006D5AA2">
            <w:pPr>
              <w:bidi w:val="0"/>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Inštitucionálna podpora spolu</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146 614 618</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166 578 843</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139 248 074</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174 669 971</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150 503 417</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146 425 017</w:t>
            </w:r>
          </w:p>
        </w:tc>
        <w:tc>
          <w:tcPr>
            <w:tcW w:w="0" w:type="auto"/>
            <w:tcBorders>
              <w:top w:val="single" w:sz="4" w:space="0" w:color="auto"/>
              <w:left w:val="nil"/>
              <w:bottom w:val="single" w:sz="4" w:space="0" w:color="auto"/>
              <w:right w:val="single" w:sz="4" w:space="0" w:color="auto"/>
            </w:tcBorders>
            <w:shd w:val="pct25" w:color="auto" w:fill="auto"/>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146 425 017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401AC0" w:rsidP="006D5AA2">
            <w:pPr>
              <w:bidi w:val="0"/>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Tvorba a implementácia politík, z toho:</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143 993 249</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161 408 312</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138 712 518</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173 903 277</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149 732 861</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145 654 461</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145 654 461</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401AC0" w:rsidP="006D5AA2">
            <w:pPr>
              <w:bidi w:val="0"/>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MPSVR</w:t>
            </w:r>
            <w:r w:rsidR="00CC50F6">
              <w:rPr>
                <w:rFonts w:ascii="Times New Roman" w:hAnsi="Times New Roman" w:cs="Times New Roman"/>
                <w:color w:val="000000"/>
                <w:sz w:val="14"/>
                <w:szCs w:val="14"/>
                <w:lang w:eastAsia="sk-SK"/>
              </w:rPr>
              <w:t xml:space="preserve"> SR</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17 987 126</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19 175 786</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21 005 317</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30 323 966</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24 498 034</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24 398 034</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24 398 034</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401AC0" w:rsidP="006D5AA2">
            <w:pPr>
              <w:bidi w:val="0"/>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ÚPSVAR</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116 609 275</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131 747 796</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106 500 182</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132 111 664</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113 003 584</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109 164 184</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109 164 184</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401AC0" w:rsidP="006D5AA2">
            <w:pPr>
              <w:bidi w:val="0"/>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Národný inšpektorát práce</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8 995 121</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10 029 249</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9 808 205</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10 063 975</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10 823 900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10 684 900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10 684 900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401AC0" w:rsidP="006D5AA2">
            <w:pPr>
              <w:bidi w:val="0"/>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Centrum pre medz. ochranu detí a mládeže</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401 727</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455 481</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425 989</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430 847</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434 518</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434 518</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434 518</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401AC0" w:rsidP="006D5AA2">
            <w:pPr>
              <w:bidi w:val="0"/>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IA pre OP ZaSI</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972 825</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972 825</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972 825</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972 825</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color w:val="000000"/>
                <w:sz w:val="14"/>
                <w:szCs w:val="14"/>
                <w:lang w:eastAsia="sk-SK"/>
              </w:rPr>
            </w:pPr>
            <w:r w:rsidRPr="00401AC0">
              <w:rPr>
                <w:rFonts w:ascii="Times New Roman" w:hAnsi="Times New Roman" w:cs="Times New Roman"/>
                <w:color w:val="000000"/>
                <w:sz w:val="14"/>
                <w:szCs w:val="14"/>
                <w:lang w:eastAsia="sk-SK"/>
              </w:rPr>
              <w:t>972 825</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401AC0" w:rsidP="006D5AA2">
            <w:pPr>
              <w:bidi w:val="0"/>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Príspevky do medz. organizácií </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443 943</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555 618</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440 367</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440 367</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675 367</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675 367</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675 367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401AC0" w:rsidP="006D5AA2">
            <w:pPr>
              <w:bidi w:val="0"/>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Hospodárska mobilizácia </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42 224</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24 856</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45 189</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63 522</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45 189</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45 189</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45 189</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401AC0" w:rsidP="006D5AA2">
            <w:pPr>
              <w:bidi w:val="0"/>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Protidrogové opatrenia </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24 000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58 500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50 000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50 000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50 000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50 000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50 000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401AC0" w:rsidP="006D5AA2">
            <w:pPr>
              <w:bidi w:val="0"/>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 xml:space="preserve">Elektronizácia VS </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2 111 202</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4 485 885</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48 398</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A230BF" w:rsidRPr="00401AC0" w:rsidP="006D5AA2">
            <w:pPr>
              <w:bidi w:val="0"/>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SK PRES 2016</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45 672</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164 408</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A230BF" w:rsidRPr="00401AC0" w:rsidP="006D5AA2">
            <w:pPr>
              <w:bidi w:val="0"/>
              <w:jc w:val="right"/>
              <w:rPr>
                <w:rFonts w:ascii="Times New Roman" w:hAnsi="Times New Roman" w:cs="Times New Roman"/>
                <w:b/>
                <w:bCs/>
                <w:color w:val="000000"/>
                <w:sz w:val="14"/>
                <w:szCs w:val="14"/>
                <w:lang w:eastAsia="sk-SK"/>
              </w:rPr>
            </w:pPr>
            <w:r w:rsidRPr="00401AC0">
              <w:rPr>
                <w:rFonts w:ascii="Times New Roman" w:hAnsi="Times New Roman" w:cs="Times New Roman"/>
                <w:b/>
                <w:bCs/>
                <w:color w:val="000000"/>
                <w:sz w:val="14"/>
                <w:szCs w:val="14"/>
                <w:lang w:eastAsia="sk-SK"/>
              </w:rPr>
              <w:t>0</w:t>
            </w:r>
          </w:p>
        </w:tc>
      </w:tr>
    </w:tbl>
    <w:p w:rsidR="00A230BF" w:rsidRPr="00384DE2" w:rsidP="00A230BF">
      <w:pPr>
        <w:bidi w:val="0"/>
        <w:jc w:val="both"/>
        <w:rPr>
          <w:rFonts w:ascii="Times New Roman" w:hAnsi="Times New Roman" w:cs="Times New Roman"/>
          <w:lang w:eastAsia="sk-SK"/>
        </w:rPr>
      </w:pPr>
    </w:p>
    <w:p w:rsidR="00A230BF" w:rsidP="00A230BF">
      <w:pPr>
        <w:bidi w:val="0"/>
        <w:ind w:firstLine="708"/>
        <w:jc w:val="both"/>
        <w:rPr>
          <w:rFonts w:ascii="Times New Roman" w:hAnsi="Times New Roman"/>
        </w:rPr>
      </w:pPr>
      <w:r w:rsidRPr="00384DE2">
        <w:rPr>
          <w:rFonts w:ascii="Times New Roman" w:hAnsi="Times New Roman" w:cs="Times New Roman"/>
          <w:lang w:eastAsia="sk-SK"/>
        </w:rPr>
        <w:t>Na rok 201</w:t>
      </w:r>
      <w:r>
        <w:rPr>
          <w:rFonts w:ascii="Times New Roman" w:hAnsi="Times New Roman" w:cs="Times New Roman"/>
          <w:lang w:eastAsia="sk-SK"/>
        </w:rPr>
        <w:t>6</w:t>
      </w:r>
      <w:r w:rsidRPr="00384DE2">
        <w:rPr>
          <w:rFonts w:ascii="Times New Roman" w:hAnsi="Times New Roman" w:cs="Times New Roman"/>
          <w:lang w:eastAsia="sk-SK"/>
        </w:rPr>
        <w:t xml:space="preserve"> je na inštitucionálnu podporu vyčlenených 1</w:t>
      </w:r>
      <w:r>
        <w:rPr>
          <w:rFonts w:ascii="Times New Roman" w:hAnsi="Times New Roman" w:cs="Times New Roman"/>
          <w:lang w:eastAsia="sk-SK"/>
        </w:rPr>
        <w:t>51</w:t>
      </w:r>
      <w:r w:rsidRPr="00384DE2">
        <w:rPr>
          <w:rFonts w:ascii="Times New Roman" w:hAnsi="Times New Roman" w:cs="Times New Roman"/>
          <w:lang w:eastAsia="sk-SK"/>
        </w:rPr>
        <w:t xml:space="preserve"> mil. </w:t>
      </w:r>
      <w:r w:rsidRPr="00384DE2">
        <w:rPr>
          <w:rFonts w:ascii="Times New Roman" w:hAnsi="Times New Roman" w:cs="Times New Roman"/>
          <w:color w:val="000000"/>
          <w:lang w:eastAsia="sk-SK"/>
        </w:rPr>
        <w:t>eur</w:t>
      </w:r>
      <w:r w:rsidRPr="00384DE2">
        <w:rPr>
          <w:rFonts w:ascii="Times New Roman" w:hAnsi="Times New Roman" w:cs="Times New Roman"/>
          <w:lang w:eastAsia="sk-SK"/>
        </w:rPr>
        <w:t xml:space="preserve">, čo predstavuje </w:t>
      </w:r>
      <w:r>
        <w:rPr>
          <w:rFonts w:ascii="Times New Roman" w:hAnsi="Times New Roman" w:cs="Times New Roman"/>
          <w:lang w:eastAsia="sk-SK"/>
        </w:rPr>
        <w:t>nárast</w:t>
      </w:r>
      <w:r w:rsidRPr="00384DE2">
        <w:rPr>
          <w:rFonts w:ascii="Times New Roman" w:hAnsi="Times New Roman" w:cs="Times New Roman"/>
          <w:lang w:eastAsia="sk-SK"/>
        </w:rPr>
        <w:t xml:space="preserve"> o</w:t>
      </w:r>
      <w:r>
        <w:rPr>
          <w:rFonts w:ascii="Times New Roman" w:hAnsi="Times New Roman" w:cs="Times New Roman"/>
          <w:lang w:eastAsia="sk-SK"/>
        </w:rPr>
        <w:t> 8,08</w:t>
      </w:r>
      <w:r w:rsidRPr="00384DE2">
        <w:rPr>
          <w:rFonts w:ascii="Times New Roman" w:hAnsi="Times New Roman" w:cs="Times New Roman"/>
          <w:lang w:eastAsia="sk-SK"/>
        </w:rPr>
        <w:t xml:space="preserve"> % v porovnaní so schváleným rozpočtom na rok 201</w:t>
      </w:r>
      <w:r>
        <w:rPr>
          <w:rFonts w:ascii="Times New Roman" w:hAnsi="Times New Roman" w:cs="Times New Roman"/>
          <w:lang w:eastAsia="sk-SK"/>
        </w:rPr>
        <w:t>5</w:t>
      </w:r>
      <w:r w:rsidRPr="00384DE2">
        <w:rPr>
          <w:rFonts w:ascii="Times New Roman" w:hAnsi="Times New Roman" w:cs="Times New Roman"/>
          <w:lang w:eastAsia="sk-SK"/>
        </w:rPr>
        <w:t xml:space="preserve">. </w:t>
      </w:r>
      <w:r>
        <w:rPr>
          <w:rFonts w:ascii="Times New Roman" w:hAnsi="Times New Roman" w:cs="Times New Roman"/>
          <w:lang w:eastAsia="en-US"/>
        </w:rPr>
        <w:t>Nárast</w:t>
      </w:r>
      <w:r w:rsidRPr="00384DE2">
        <w:rPr>
          <w:rFonts w:ascii="Times New Roman" w:hAnsi="Times New Roman" w:cs="Times New Roman"/>
          <w:lang w:eastAsia="en-US"/>
        </w:rPr>
        <w:t xml:space="preserve"> výdavkov štátneho rozpočtu je spôsobený </w:t>
      </w:r>
      <w:r w:rsidRPr="00384DE2">
        <w:rPr>
          <w:rFonts w:ascii="Times New Roman" w:hAnsi="Times New Roman"/>
        </w:rPr>
        <w:t xml:space="preserve">opatreniami </w:t>
      </w:r>
      <w:r>
        <w:rPr>
          <w:rFonts w:ascii="Times New Roman" w:hAnsi="Times New Roman"/>
        </w:rPr>
        <w:t>v oblasti hmotnej zainteresovanosti zamestnancov úradov práce a detských domovov</w:t>
      </w:r>
      <w:r w:rsidRPr="00384DE2">
        <w:rPr>
          <w:rFonts w:ascii="Times New Roman" w:hAnsi="Times New Roman"/>
        </w:rPr>
        <w:t>.</w:t>
      </w:r>
      <w:r>
        <w:rPr>
          <w:rFonts w:ascii="Times New Roman" w:hAnsi="Times New Roman"/>
        </w:rPr>
        <w:t xml:space="preserve"> </w:t>
      </w:r>
    </w:p>
    <w:p w:rsidR="00A230BF" w:rsidRPr="00384DE2" w:rsidP="00A230BF">
      <w:pPr>
        <w:bidi w:val="0"/>
        <w:ind w:firstLine="708"/>
        <w:jc w:val="both"/>
        <w:rPr>
          <w:rFonts w:ascii="Times New Roman" w:hAnsi="Times New Roman" w:cs="Times New Roman"/>
        </w:rPr>
      </w:pP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Prostriedky na hospodársku mobilizáciu sa rozpočtujú na úrovni schváleného rozpočtu na rok 201</w:t>
      </w:r>
      <w:r>
        <w:rPr>
          <w:rFonts w:ascii="Times New Roman" w:hAnsi="Times New Roman" w:cs="Times New Roman"/>
          <w:lang w:eastAsia="sk-SK"/>
        </w:rPr>
        <w:t>5</w:t>
      </w:r>
      <w:r w:rsidRPr="00384DE2">
        <w:rPr>
          <w:rFonts w:ascii="Times New Roman" w:hAnsi="Times New Roman" w:cs="Times New Roman"/>
          <w:lang w:eastAsia="sk-SK"/>
        </w:rPr>
        <w:t>.</w:t>
      </w:r>
    </w:p>
    <w:p w:rsidR="00A230BF" w:rsidRPr="00384DE2" w:rsidP="00A230BF">
      <w:pPr>
        <w:bidi w:val="0"/>
        <w:jc w:val="both"/>
        <w:rPr>
          <w:rFonts w:ascii="Times New Roman" w:hAnsi="Times New Roman" w:cs="Times New Roman"/>
          <w:lang w:eastAsia="sk-SK"/>
        </w:rPr>
      </w:pPr>
      <w:r w:rsidRPr="00384DE2">
        <w:rPr>
          <w:rFonts w:ascii="Times New Roman" w:hAnsi="Times New Roman" w:cs="Times New Roman"/>
          <w:lang w:eastAsia="sk-SK"/>
        </w:rPr>
        <w:t> </w:t>
      </w:r>
    </w:p>
    <w:p w:rsidR="00A230BF" w:rsidRPr="00384DE2" w:rsidP="00A230BF">
      <w:pPr>
        <w:bidi w:val="0"/>
        <w:ind w:firstLine="708"/>
        <w:jc w:val="both"/>
        <w:rPr>
          <w:rFonts w:ascii="Times New Roman" w:hAnsi="Times New Roman" w:cs="Times New Roman"/>
          <w:lang w:eastAsia="sk-SK"/>
        </w:rPr>
      </w:pPr>
      <w:r w:rsidRPr="00384DE2">
        <w:rPr>
          <w:rFonts w:ascii="Times New Roman" w:hAnsi="Times New Roman" w:cs="Times New Roman"/>
          <w:lang w:eastAsia="sk-SK"/>
        </w:rPr>
        <w:t xml:space="preserve">Výdavky na členské príspevky do medzinárodných organizácií (Medzinárodná asociácia inšpekcie práce, Medzinárodná organizácia práce, Európske centrum pre sociálnu politiku a výskum, ISSA) sa rozpočtujú </w:t>
      </w:r>
      <w:r>
        <w:rPr>
          <w:rFonts w:ascii="Times New Roman" w:hAnsi="Times New Roman" w:cs="Times New Roman"/>
          <w:lang w:eastAsia="sk-SK"/>
        </w:rPr>
        <w:t>v sume 675 tis. eur, čo predstavuje nárast o 235 tis. eur oproti</w:t>
      </w:r>
      <w:r w:rsidRPr="00384DE2">
        <w:rPr>
          <w:rFonts w:ascii="Times New Roman" w:hAnsi="Times New Roman" w:cs="Times New Roman"/>
          <w:lang w:eastAsia="sk-SK"/>
        </w:rPr>
        <w:t xml:space="preserve"> úrovni schváleného rozpočtu na rok 201</w:t>
      </w:r>
      <w:r>
        <w:rPr>
          <w:rFonts w:ascii="Times New Roman" w:hAnsi="Times New Roman" w:cs="Times New Roman"/>
          <w:lang w:eastAsia="sk-SK"/>
        </w:rPr>
        <w:t>5</w:t>
      </w:r>
      <w:r w:rsidRPr="00384DE2">
        <w:rPr>
          <w:rFonts w:ascii="Times New Roman" w:hAnsi="Times New Roman" w:cs="Times New Roman"/>
          <w:lang w:eastAsia="sk-SK"/>
        </w:rPr>
        <w:t>.</w:t>
      </w:r>
    </w:p>
    <w:p w:rsidR="00A230BF" w:rsidP="00A230BF">
      <w:pPr>
        <w:bidi w:val="0"/>
        <w:jc w:val="both"/>
        <w:rPr>
          <w:rFonts w:ascii="Times New Roman" w:hAnsi="Times New Roman" w:cs="Times New Roman"/>
          <w:lang w:eastAsia="sk-SK"/>
        </w:rPr>
      </w:pPr>
      <w:r w:rsidRPr="00384DE2">
        <w:rPr>
          <w:rFonts w:ascii="Times New Roman" w:hAnsi="Times New Roman" w:cs="Times New Roman"/>
          <w:lang w:eastAsia="sk-SK"/>
        </w:rPr>
        <w:t> </w:t>
      </w:r>
      <w:r w:rsidR="002806D1">
        <w:rPr>
          <w:rFonts w:ascii="Times New Roman" w:hAnsi="Times New Roman" w:cs="Times New Roman"/>
          <w:lang w:eastAsia="sk-SK"/>
        </w:rPr>
        <w:t xml:space="preserve"> </w:t>
      </w:r>
    </w:p>
    <w:p w:rsidR="00A230BF" w:rsidRPr="00F960BF" w:rsidP="002806D1">
      <w:pPr>
        <w:bidi w:val="0"/>
        <w:ind w:firstLine="708"/>
        <w:jc w:val="both"/>
        <w:rPr>
          <w:rFonts w:ascii="Times New Roman" w:hAnsi="Times New Roman" w:cs="Times New Roman"/>
          <w:b/>
          <w:bCs/>
          <w:highlight w:val="yellow"/>
        </w:rPr>
      </w:pPr>
      <w:r w:rsidRPr="00384DE2">
        <w:rPr>
          <w:rFonts w:ascii="Times New Roman" w:hAnsi="Times New Roman" w:cs="Times New Roman"/>
          <w:lang w:eastAsia="sk-SK"/>
        </w:rPr>
        <w:t>Od roku 2012 je MPSVR SR účastníkom medzirezortného programu Protidrogov</w:t>
      </w:r>
      <w:r w:rsidR="00E45503">
        <w:rPr>
          <w:rFonts w:ascii="Times New Roman" w:hAnsi="Times New Roman" w:cs="Times New Roman"/>
          <w:lang w:eastAsia="sk-SK"/>
        </w:rPr>
        <w:t>á</w:t>
      </w:r>
      <w:r w:rsidRPr="00384DE2">
        <w:rPr>
          <w:rFonts w:ascii="Times New Roman" w:hAnsi="Times New Roman" w:cs="Times New Roman"/>
          <w:lang w:eastAsia="sk-SK"/>
        </w:rPr>
        <w:t xml:space="preserve"> </w:t>
      </w:r>
      <w:r w:rsidR="00E45503">
        <w:rPr>
          <w:rFonts w:ascii="Times New Roman" w:hAnsi="Times New Roman" w:cs="Times New Roman"/>
          <w:lang w:eastAsia="sk-SK"/>
        </w:rPr>
        <w:t>politika. V</w:t>
      </w:r>
      <w:r w:rsidRPr="00384DE2">
        <w:rPr>
          <w:rFonts w:ascii="Times New Roman" w:hAnsi="Times New Roman" w:cs="Times New Roman"/>
          <w:lang w:eastAsia="sk-SK"/>
        </w:rPr>
        <w:t> rozpočte MPSVR SR sa v roku 201</w:t>
      </w:r>
      <w:r>
        <w:rPr>
          <w:rFonts w:ascii="Times New Roman" w:hAnsi="Times New Roman" w:cs="Times New Roman"/>
          <w:lang w:eastAsia="sk-SK"/>
        </w:rPr>
        <w:t>6</w:t>
      </w:r>
      <w:r w:rsidRPr="00384DE2">
        <w:rPr>
          <w:rFonts w:ascii="Times New Roman" w:hAnsi="Times New Roman" w:cs="Times New Roman"/>
          <w:lang w:eastAsia="sk-SK"/>
        </w:rPr>
        <w:t xml:space="preserve"> na uvedenú oblasť rozpočtujú výdavky v sume 50,0 tis. eur, teda na úrovni schváleného rozpočtu na rok 201</w:t>
      </w:r>
      <w:r>
        <w:rPr>
          <w:rFonts w:ascii="Times New Roman" w:hAnsi="Times New Roman" w:cs="Times New Roman"/>
          <w:lang w:eastAsia="sk-SK"/>
        </w:rPr>
        <w:t>5</w:t>
      </w:r>
      <w:r w:rsidRPr="00384DE2">
        <w:rPr>
          <w:rFonts w:ascii="Times New Roman" w:hAnsi="Times New Roman" w:cs="Times New Roman"/>
          <w:lang w:eastAsia="sk-SK"/>
        </w:rPr>
        <w:t>.</w:t>
      </w:r>
    </w:p>
    <w:p w:rsidR="00A230BF" w:rsidRPr="0047283E" w:rsidP="00A230BF">
      <w:pPr>
        <w:pStyle w:val="Heading5"/>
        <w:pBdr>
          <w:bottom w:val="single" w:sz="4" w:space="1" w:color="auto"/>
        </w:pBdr>
        <w:bidi w:val="0"/>
        <w:ind w:left="0"/>
        <w:rPr>
          <w:rFonts w:ascii="Times New Roman" w:hAnsi="Times New Roman"/>
          <w:i w:val="0"/>
          <w:sz w:val="24"/>
        </w:rPr>
      </w:pPr>
      <w:bookmarkStart w:id="63" w:name="_Toc400551754"/>
      <w:bookmarkStart w:id="64" w:name="_Toc431553365"/>
      <w:r w:rsidRPr="0047283E">
        <w:rPr>
          <w:rFonts w:ascii="Times New Roman" w:hAnsi="Times New Roman"/>
          <w:i w:val="0"/>
          <w:sz w:val="24"/>
        </w:rPr>
        <w:t>Ministerstvo dopravy, výstavby a regionálneho rozvoja SR</w:t>
      </w:r>
      <w:bookmarkEnd w:id="63"/>
      <w:bookmarkEnd w:id="64"/>
    </w:p>
    <w:p w:rsidR="00A230BF" w:rsidRPr="0047283E" w:rsidP="00A230BF">
      <w:pPr>
        <w:bidi w:val="0"/>
        <w:jc w:val="both"/>
        <w:rPr>
          <w:rFonts w:ascii="Times New Roman" w:hAnsi="Times New Roman" w:cs="Times New Roman"/>
          <w:b/>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68"/>
        <w:gridCol w:w="961"/>
        <w:gridCol w:w="963"/>
        <w:gridCol w:w="964"/>
        <w:gridCol w:w="964"/>
        <w:gridCol w:w="964"/>
        <w:gridCol w:w="964"/>
        <w:gridCol w:w="96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 xml:space="preserve">v eurách </w:t>
            </w:r>
          </w:p>
        </w:tc>
        <w:tc>
          <w:tcPr>
            <w:tcW w:w="522" w:type="pct"/>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596484" w:rsidP="006D5AA2">
            <w:pPr>
              <w:bidi w:val="0"/>
              <w:jc w:val="center"/>
              <w:rPr>
                <w:rFonts w:ascii="Times New Roman" w:hAnsi="Times New Roman" w:cs="Times New Roman"/>
                <w:b/>
                <w:bCs/>
                <w:color w:val="000000"/>
                <w:sz w:val="14"/>
                <w:szCs w:val="14"/>
              </w:rPr>
            </w:pPr>
            <w:r w:rsidRPr="00596484">
              <w:rPr>
                <w:rFonts w:ascii="Times New Roman" w:hAnsi="Times New Roman" w:cs="Times New Roman"/>
                <w:b/>
                <w:bCs/>
                <w:color w:val="000000"/>
                <w:sz w:val="14"/>
                <w:szCs w:val="14"/>
              </w:rPr>
              <w:t>2013 S</w:t>
            </w:r>
          </w:p>
        </w:tc>
        <w:tc>
          <w:tcPr>
            <w:tcW w:w="523" w:type="pct"/>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596484" w:rsidP="006D5AA2">
            <w:pPr>
              <w:bidi w:val="0"/>
              <w:jc w:val="center"/>
              <w:rPr>
                <w:rFonts w:ascii="Times New Roman" w:hAnsi="Times New Roman" w:cs="Times New Roman"/>
                <w:b/>
                <w:bCs/>
                <w:color w:val="000000"/>
                <w:sz w:val="14"/>
                <w:szCs w:val="14"/>
              </w:rPr>
            </w:pPr>
            <w:r w:rsidRPr="00596484">
              <w:rPr>
                <w:rFonts w:ascii="Times New Roman" w:hAnsi="Times New Roman" w:cs="Times New Roman"/>
                <w:b/>
                <w:bCs/>
                <w:color w:val="000000"/>
                <w:sz w:val="14"/>
                <w:szCs w:val="14"/>
              </w:rPr>
              <w:t>2014 S</w:t>
            </w:r>
          </w:p>
        </w:tc>
        <w:tc>
          <w:tcPr>
            <w:tcW w:w="523" w:type="pct"/>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596484" w:rsidP="006D5AA2">
            <w:pPr>
              <w:bidi w:val="0"/>
              <w:jc w:val="center"/>
              <w:rPr>
                <w:rFonts w:ascii="Times New Roman" w:hAnsi="Times New Roman" w:cs="Times New Roman"/>
                <w:b/>
                <w:bCs/>
                <w:color w:val="000000"/>
                <w:sz w:val="14"/>
                <w:szCs w:val="14"/>
              </w:rPr>
            </w:pPr>
            <w:r w:rsidRPr="00596484">
              <w:rPr>
                <w:rFonts w:ascii="Times New Roman" w:hAnsi="Times New Roman" w:cs="Times New Roman"/>
                <w:b/>
                <w:bCs/>
                <w:color w:val="000000"/>
                <w:sz w:val="14"/>
                <w:szCs w:val="14"/>
              </w:rPr>
              <w:t>2015 R</w:t>
            </w:r>
          </w:p>
        </w:tc>
        <w:tc>
          <w:tcPr>
            <w:tcW w:w="523" w:type="pct"/>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596484" w:rsidP="006D5AA2">
            <w:pPr>
              <w:bidi w:val="0"/>
              <w:jc w:val="center"/>
              <w:rPr>
                <w:rFonts w:ascii="Times New Roman" w:hAnsi="Times New Roman" w:cs="Times New Roman"/>
                <w:b/>
                <w:bCs/>
                <w:color w:val="000000"/>
                <w:sz w:val="14"/>
                <w:szCs w:val="14"/>
              </w:rPr>
            </w:pPr>
            <w:r w:rsidRPr="00596484">
              <w:rPr>
                <w:rFonts w:ascii="Times New Roman" w:hAnsi="Times New Roman" w:cs="Times New Roman"/>
                <w:b/>
                <w:bCs/>
                <w:color w:val="000000"/>
                <w:sz w:val="14"/>
                <w:szCs w:val="14"/>
              </w:rPr>
              <w:t>2015 OS</w:t>
            </w:r>
          </w:p>
        </w:tc>
        <w:tc>
          <w:tcPr>
            <w:tcW w:w="523" w:type="pct"/>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596484" w:rsidP="006D5AA2">
            <w:pPr>
              <w:bidi w:val="0"/>
              <w:jc w:val="center"/>
              <w:rPr>
                <w:rFonts w:ascii="Times New Roman" w:hAnsi="Times New Roman" w:cs="Times New Roman"/>
                <w:b/>
                <w:bCs/>
                <w:color w:val="000000"/>
                <w:sz w:val="14"/>
                <w:szCs w:val="14"/>
              </w:rPr>
            </w:pPr>
            <w:r w:rsidRPr="00596484">
              <w:rPr>
                <w:rFonts w:ascii="Times New Roman" w:hAnsi="Times New Roman" w:cs="Times New Roman"/>
                <w:b/>
                <w:bCs/>
                <w:color w:val="000000"/>
                <w:sz w:val="14"/>
                <w:szCs w:val="14"/>
              </w:rPr>
              <w:t>2016 N</w:t>
            </w:r>
          </w:p>
        </w:tc>
        <w:tc>
          <w:tcPr>
            <w:tcW w:w="523" w:type="pct"/>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596484" w:rsidP="006D5AA2">
            <w:pPr>
              <w:bidi w:val="0"/>
              <w:jc w:val="center"/>
              <w:rPr>
                <w:rFonts w:ascii="Times New Roman" w:hAnsi="Times New Roman" w:cs="Times New Roman"/>
                <w:b/>
                <w:bCs/>
                <w:color w:val="000000"/>
                <w:sz w:val="14"/>
                <w:szCs w:val="14"/>
              </w:rPr>
            </w:pPr>
            <w:r w:rsidRPr="00596484">
              <w:rPr>
                <w:rFonts w:ascii="Times New Roman" w:hAnsi="Times New Roman" w:cs="Times New Roman"/>
                <w:b/>
                <w:bCs/>
                <w:color w:val="000000"/>
                <w:sz w:val="14"/>
                <w:szCs w:val="14"/>
              </w:rPr>
              <w:t>2017 N</w:t>
            </w:r>
          </w:p>
        </w:tc>
        <w:tc>
          <w:tcPr>
            <w:tcW w:w="523" w:type="pct"/>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596484" w:rsidP="006D5AA2">
            <w:pPr>
              <w:bidi w:val="0"/>
              <w:jc w:val="center"/>
              <w:rPr>
                <w:rFonts w:ascii="Times New Roman" w:hAnsi="Times New Roman" w:cs="Times New Roman"/>
                <w:b/>
                <w:bCs/>
                <w:color w:val="000000"/>
                <w:sz w:val="14"/>
                <w:szCs w:val="14"/>
              </w:rPr>
            </w:pPr>
            <w:r w:rsidRPr="00596484">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shd w:val="pct25" w:color="auto" w:fill="auto"/>
            <w:noWrap/>
            <w:textDirection w:val="lrTb"/>
            <w:vAlign w:val="bottom"/>
            <w:hideMark/>
          </w:tcPr>
          <w:p w:rsidR="00A230BF" w:rsidRPr="0047283E" w:rsidP="006D5AA2">
            <w:pPr>
              <w:bidi w:val="0"/>
              <w:rPr>
                <w:rFonts w:ascii="Times New Roman" w:hAnsi="Times New Roman" w:cs="Times New Roman"/>
                <w:b/>
                <w:bCs/>
                <w:color w:val="000000"/>
                <w:sz w:val="14"/>
                <w:szCs w:val="14"/>
                <w:lang w:eastAsia="sk-SK"/>
              </w:rPr>
            </w:pPr>
            <w:r w:rsidRPr="0047283E">
              <w:rPr>
                <w:rFonts w:ascii="Times New Roman" w:hAnsi="Times New Roman" w:cs="Times New Roman"/>
                <w:b/>
                <w:bCs/>
                <w:color w:val="000000"/>
                <w:sz w:val="14"/>
                <w:szCs w:val="14"/>
                <w:lang w:eastAsia="sk-SK"/>
              </w:rPr>
              <w:t>Zdroje príslušnej kapitoly</w:t>
            </w:r>
          </w:p>
        </w:tc>
        <w:tc>
          <w:tcPr>
            <w:tcW w:w="522" w:type="pct"/>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41375E" w:rsidP="006D5AA2">
            <w:pPr>
              <w:bidi w:val="0"/>
              <w:jc w:val="right"/>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1 649 537 562</w:t>
            </w:r>
          </w:p>
        </w:tc>
        <w:tc>
          <w:tcPr>
            <w:tcW w:w="523" w:type="pct"/>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41375E" w:rsidP="006D5AA2">
            <w:pPr>
              <w:bidi w:val="0"/>
              <w:jc w:val="right"/>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1 888 987 386</w:t>
            </w:r>
          </w:p>
        </w:tc>
        <w:tc>
          <w:tcPr>
            <w:tcW w:w="523" w:type="pct"/>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41375E" w:rsidP="006D5AA2">
            <w:pPr>
              <w:bidi w:val="0"/>
              <w:jc w:val="right"/>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2 091 143 891</w:t>
            </w:r>
          </w:p>
        </w:tc>
        <w:tc>
          <w:tcPr>
            <w:tcW w:w="523" w:type="pct"/>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F04D17" w:rsidP="006D5AA2">
            <w:pPr>
              <w:bidi w:val="0"/>
              <w:jc w:val="right"/>
              <w:rPr>
                <w:rFonts w:ascii="Times New Roman" w:hAnsi="Times New Roman" w:cs="Times New Roman"/>
                <w:b/>
                <w:bCs/>
                <w:color w:val="000000"/>
                <w:sz w:val="14"/>
                <w:szCs w:val="14"/>
                <w:lang w:eastAsia="sk-SK"/>
              </w:rPr>
            </w:pPr>
            <w:r w:rsidRPr="00F04D17">
              <w:rPr>
                <w:rFonts w:ascii="Times New Roman" w:hAnsi="Times New Roman" w:cs="Times New Roman"/>
                <w:b/>
                <w:bCs/>
                <w:color w:val="000000"/>
                <w:sz w:val="14"/>
                <w:szCs w:val="14"/>
              </w:rPr>
              <w:t>2 482</w:t>
            </w:r>
            <w:r>
              <w:rPr>
                <w:rFonts w:ascii="Times New Roman" w:hAnsi="Times New Roman" w:cs="Times New Roman"/>
                <w:b/>
                <w:bCs/>
                <w:color w:val="000000"/>
                <w:sz w:val="14"/>
                <w:szCs w:val="14"/>
              </w:rPr>
              <w:t> 206 337</w:t>
            </w:r>
          </w:p>
        </w:tc>
        <w:tc>
          <w:tcPr>
            <w:tcW w:w="523" w:type="pct"/>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F412CD" w:rsidP="006D5AA2">
            <w:pPr>
              <w:bidi w:val="0"/>
              <w:jc w:val="right"/>
              <w:rPr>
                <w:rFonts w:ascii="Times New Roman" w:hAnsi="Times New Roman" w:cs="Times New Roman"/>
                <w:b/>
                <w:bCs/>
                <w:color w:val="000000"/>
                <w:sz w:val="14"/>
                <w:szCs w:val="14"/>
                <w:lang w:eastAsia="sk-SK"/>
              </w:rPr>
            </w:pPr>
            <w:r w:rsidRPr="00F412CD">
              <w:rPr>
                <w:rFonts w:ascii="Times New Roman" w:hAnsi="Times New Roman" w:cs="Times New Roman"/>
                <w:b/>
                <w:bCs/>
                <w:color w:val="000000"/>
                <w:sz w:val="14"/>
                <w:szCs w:val="14"/>
              </w:rPr>
              <w:t>2 0</w:t>
            </w:r>
            <w:r>
              <w:rPr>
                <w:rFonts w:ascii="Times New Roman" w:hAnsi="Times New Roman" w:cs="Times New Roman"/>
                <w:b/>
                <w:bCs/>
                <w:color w:val="000000"/>
                <w:sz w:val="14"/>
                <w:szCs w:val="14"/>
              </w:rPr>
              <w:t>4</w:t>
            </w:r>
            <w:r w:rsidRPr="00F412CD">
              <w:rPr>
                <w:rFonts w:ascii="Times New Roman" w:hAnsi="Times New Roman" w:cs="Times New Roman"/>
                <w:b/>
                <w:bCs/>
                <w:color w:val="000000"/>
                <w:sz w:val="14"/>
                <w:szCs w:val="14"/>
              </w:rPr>
              <w:t>0 734 490</w:t>
            </w:r>
          </w:p>
        </w:tc>
        <w:tc>
          <w:tcPr>
            <w:tcW w:w="523" w:type="pct"/>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F412CD" w:rsidP="006D5AA2">
            <w:pPr>
              <w:bidi w:val="0"/>
              <w:jc w:val="right"/>
              <w:rPr>
                <w:rFonts w:ascii="Times New Roman" w:hAnsi="Times New Roman" w:cs="Times New Roman"/>
                <w:b/>
                <w:bCs/>
                <w:color w:val="000000"/>
                <w:sz w:val="14"/>
                <w:szCs w:val="14"/>
              </w:rPr>
            </w:pPr>
            <w:r w:rsidRPr="00F412CD">
              <w:rPr>
                <w:rFonts w:ascii="Times New Roman" w:hAnsi="Times New Roman" w:cs="Times New Roman"/>
                <w:b/>
                <w:bCs/>
                <w:color w:val="000000"/>
                <w:sz w:val="14"/>
                <w:szCs w:val="14"/>
              </w:rPr>
              <w:t>2 3</w:t>
            </w:r>
            <w:r>
              <w:rPr>
                <w:rFonts w:ascii="Times New Roman" w:hAnsi="Times New Roman" w:cs="Times New Roman"/>
                <w:b/>
                <w:bCs/>
                <w:color w:val="000000"/>
                <w:sz w:val="14"/>
                <w:szCs w:val="14"/>
              </w:rPr>
              <w:t>6</w:t>
            </w:r>
            <w:r w:rsidRPr="00F412CD">
              <w:rPr>
                <w:rFonts w:ascii="Times New Roman" w:hAnsi="Times New Roman" w:cs="Times New Roman"/>
                <w:b/>
                <w:bCs/>
                <w:color w:val="000000"/>
                <w:sz w:val="14"/>
                <w:szCs w:val="14"/>
              </w:rPr>
              <w:t>5 969 183</w:t>
            </w:r>
          </w:p>
        </w:tc>
        <w:tc>
          <w:tcPr>
            <w:tcW w:w="523" w:type="pct"/>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F412CD" w:rsidP="006D5AA2">
            <w:pPr>
              <w:bidi w:val="0"/>
              <w:jc w:val="right"/>
              <w:rPr>
                <w:rFonts w:ascii="Times New Roman" w:hAnsi="Times New Roman" w:cs="Times New Roman"/>
                <w:b/>
                <w:bCs/>
                <w:color w:val="000000"/>
                <w:sz w:val="14"/>
                <w:szCs w:val="14"/>
              </w:rPr>
            </w:pPr>
            <w:r w:rsidRPr="00F412CD">
              <w:rPr>
                <w:rFonts w:ascii="Times New Roman" w:hAnsi="Times New Roman" w:cs="Times New Roman"/>
                <w:b/>
                <w:bCs/>
                <w:color w:val="000000"/>
                <w:sz w:val="14"/>
                <w:szCs w:val="14"/>
              </w:rPr>
              <w:t>2 4</w:t>
            </w:r>
            <w:r>
              <w:rPr>
                <w:rFonts w:ascii="Times New Roman" w:hAnsi="Times New Roman" w:cs="Times New Roman"/>
                <w:b/>
                <w:bCs/>
                <w:color w:val="000000"/>
                <w:sz w:val="14"/>
                <w:szCs w:val="14"/>
              </w:rPr>
              <w:t>9</w:t>
            </w:r>
            <w:r w:rsidRPr="00F412CD">
              <w:rPr>
                <w:rFonts w:ascii="Times New Roman" w:hAnsi="Times New Roman" w:cs="Times New Roman"/>
                <w:b/>
                <w:bCs/>
                <w:color w:val="000000"/>
                <w:sz w:val="14"/>
                <w:szCs w:val="14"/>
              </w:rPr>
              <w:t>1 171 816</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z toho:</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 </w:t>
            </w:r>
          </w:p>
        </w:tc>
        <w:tc>
          <w:tcPr>
            <w:tcW w:w="523"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063AA2" w:rsidP="006D5AA2">
            <w:pPr>
              <w:bidi w:val="0"/>
              <w:jc w:val="right"/>
              <w:rPr>
                <w:rFonts w:ascii="Times New Roman" w:hAnsi="Times New Roman" w:cs="Times New Roman"/>
                <w:color w:val="000000"/>
                <w:sz w:val="14"/>
                <w:szCs w:val="14"/>
              </w:rPr>
            </w:pPr>
            <w:r w:rsidRPr="00063AA2">
              <w:rPr>
                <w:rFonts w:ascii="Times New Roman" w:hAnsi="Times New Roman" w:cs="Times New Roman"/>
                <w:color w:val="000000"/>
                <w:sz w:val="14"/>
                <w:szCs w:val="14"/>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F412CD" w:rsidP="006D5AA2">
            <w:pPr>
              <w:bidi w:val="0"/>
              <w:jc w:val="right"/>
              <w:rPr>
                <w:rFonts w:ascii="Times New Roman" w:hAnsi="Times New Roman" w:cs="Times New Roman"/>
                <w:color w:val="000000"/>
                <w:sz w:val="14"/>
                <w:szCs w:val="14"/>
              </w:rPr>
            </w:pPr>
            <w:r w:rsidRPr="00F412CD">
              <w:rPr>
                <w:rFonts w:ascii="Times New Roman" w:hAnsi="Times New Roman" w:cs="Times New Roman"/>
                <w:color w:val="000000"/>
                <w:sz w:val="14"/>
                <w:szCs w:val="14"/>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F412CD" w:rsidP="006D5AA2">
            <w:pPr>
              <w:bidi w:val="0"/>
              <w:rPr>
                <w:rFonts w:ascii="Times New Roman" w:hAnsi="Times New Roman" w:cs="Times New Roman"/>
                <w:color w:val="000000"/>
                <w:sz w:val="14"/>
                <w:szCs w:val="14"/>
              </w:rPr>
            </w:pPr>
            <w:r w:rsidRPr="00F412CD">
              <w:rPr>
                <w:rFonts w:ascii="Times New Roman" w:hAnsi="Times New Roman" w:cs="Times New Roman"/>
                <w:color w:val="000000"/>
                <w:sz w:val="14"/>
                <w:szCs w:val="14"/>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F412CD" w:rsidP="006D5AA2">
            <w:pPr>
              <w:bidi w:val="0"/>
              <w:jc w:val="right"/>
              <w:rPr>
                <w:rFonts w:ascii="Times New Roman" w:hAnsi="Times New Roman" w:cs="Times New Roman"/>
                <w:color w:val="000000"/>
                <w:sz w:val="14"/>
                <w:szCs w:val="14"/>
              </w:rPr>
            </w:pPr>
            <w:r w:rsidRPr="00F412CD">
              <w:rPr>
                <w:rFonts w:ascii="Times New Roman" w:hAnsi="Times New Roman" w:cs="Times New Roman"/>
                <w:color w:val="000000"/>
                <w:sz w:val="14"/>
                <w:szCs w:val="14"/>
              </w:rPr>
              <w:t> </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b/>
                <w:color w:val="000000"/>
                <w:sz w:val="14"/>
                <w:szCs w:val="14"/>
              </w:rPr>
            </w:pPr>
            <w:r w:rsidRPr="0047283E">
              <w:rPr>
                <w:rFonts w:ascii="Times New Roman" w:hAnsi="Times New Roman" w:cs="Times New Roman"/>
                <w:b/>
                <w:color w:val="000000"/>
                <w:sz w:val="14"/>
                <w:szCs w:val="14"/>
              </w:rPr>
              <w:t xml:space="preserve">rozpočtové zdroje kapitoly </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b/>
                <w:color w:val="000000"/>
                <w:sz w:val="14"/>
                <w:szCs w:val="14"/>
              </w:rPr>
            </w:pPr>
            <w:r w:rsidRPr="00596484">
              <w:rPr>
                <w:rFonts w:ascii="Times New Roman" w:hAnsi="Times New Roman" w:cs="Times New Roman"/>
                <w:b/>
                <w:color w:val="000000"/>
                <w:sz w:val="14"/>
                <w:szCs w:val="14"/>
              </w:rPr>
              <w:t>1 085 624 924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b/>
                <w:color w:val="000000"/>
                <w:sz w:val="14"/>
                <w:szCs w:val="14"/>
              </w:rPr>
            </w:pPr>
            <w:r w:rsidRPr="00596484">
              <w:rPr>
                <w:rFonts w:ascii="Times New Roman" w:hAnsi="Times New Roman" w:cs="Times New Roman"/>
                <w:b/>
                <w:color w:val="000000"/>
                <w:sz w:val="14"/>
                <w:szCs w:val="14"/>
              </w:rPr>
              <w:t>1 187 776 402</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b/>
                <w:color w:val="000000"/>
                <w:sz w:val="14"/>
                <w:szCs w:val="14"/>
              </w:rPr>
            </w:pPr>
            <w:r w:rsidRPr="00596484">
              <w:rPr>
                <w:rFonts w:ascii="Times New Roman" w:hAnsi="Times New Roman" w:cs="Times New Roman"/>
                <w:b/>
                <w:color w:val="000000"/>
                <w:sz w:val="14"/>
                <w:szCs w:val="14"/>
              </w:rPr>
              <w:t>1 173 412 919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605C69" w:rsidP="006D5AA2">
            <w:pPr>
              <w:bidi w:val="0"/>
              <w:jc w:val="right"/>
              <w:rPr>
                <w:rFonts w:ascii="Times New Roman" w:hAnsi="Times New Roman" w:cs="Times New Roman"/>
                <w:b/>
                <w:color w:val="000000"/>
                <w:sz w:val="14"/>
                <w:szCs w:val="14"/>
              </w:rPr>
            </w:pPr>
            <w:r w:rsidRPr="00605C69">
              <w:rPr>
                <w:rFonts w:ascii="Times New Roman" w:hAnsi="Times New Roman" w:cs="Times New Roman"/>
                <w:b/>
                <w:color w:val="000000"/>
                <w:sz w:val="14"/>
                <w:szCs w:val="14"/>
              </w:rPr>
              <w:t>1 172 798</w:t>
            </w:r>
            <w:r>
              <w:rPr>
                <w:rFonts w:ascii="Times New Roman" w:hAnsi="Times New Roman" w:cs="Times New Roman"/>
                <w:b/>
                <w:color w:val="000000"/>
                <w:sz w:val="14"/>
                <w:szCs w:val="14"/>
              </w:rPr>
              <w:t> </w:t>
            </w:r>
            <w:r w:rsidRPr="00605C69">
              <w:rPr>
                <w:rFonts w:ascii="Times New Roman" w:hAnsi="Times New Roman" w:cs="Times New Roman"/>
                <w:b/>
                <w:color w:val="000000"/>
                <w:sz w:val="14"/>
                <w:szCs w:val="14"/>
              </w:rPr>
              <w:t>75</w:t>
            </w:r>
            <w:r>
              <w:rPr>
                <w:rFonts w:ascii="Times New Roman" w:hAnsi="Times New Roman" w:cs="Times New Roman"/>
                <w:b/>
                <w:color w:val="000000"/>
                <w:sz w:val="14"/>
                <w:szCs w:val="14"/>
              </w:rPr>
              <w:t>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E6042C" w:rsidP="006D5AA2">
            <w:pPr>
              <w:bidi w:val="0"/>
              <w:jc w:val="right"/>
              <w:rPr>
                <w:rFonts w:ascii="Times New Roman" w:hAnsi="Times New Roman" w:cs="Times New Roman"/>
                <w:b/>
                <w:color w:val="000000"/>
                <w:sz w:val="14"/>
                <w:szCs w:val="14"/>
              </w:rPr>
            </w:pPr>
            <w:r w:rsidRPr="00E6042C">
              <w:rPr>
                <w:rFonts w:ascii="Times New Roman" w:hAnsi="Times New Roman" w:cs="Times New Roman"/>
                <w:b/>
                <w:color w:val="000000"/>
                <w:sz w:val="14"/>
                <w:szCs w:val="14"/>
              </w:rPr>
              <w:t>1 1</w:t>
            </w:r>
            <w:r>
              <w:rPr>
                <w:rFonts w:ascii="Times New Roman" w:hAnsi="Times New Roman" w:cs="Times New Roman"/>
                <w:b/>
                <w:color w:val="000000"/>
                <w:sz w:val="14"/>
                <w:szCs w:val="14"/>
              </w:rPr>
              <w:t>6</w:t>
            </w:r>
            <w:r w:rsidRPr="00E6042C">
              <w:rPr>
                <w:rFonts w:ascii="Times New Roman" w:hAnsi="Times New Roman" w:cs="Times New Roman"/>
                <w:b/>
                <w:color w:val="000000"/>
                <w:sz w:val="14"/>
                <w:szCs w:val="14"/>
              </w:rPr>
              <w:t>7 179 943</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E6042C" w:rsidP="006D5AA2">
            <w:pPr>
              <w:bidi w:val="0"/>
              <w:jc w:val="right"/>
              <w:rPr>
                <w:rFonts w:ascii="Times New Roman" w:hAnsi="Times New Roman" w:cs="Times New Roman"/>
                <w:b/>
                <w:color w:val="000000"/>
                <w:sz w:val="14"/>
                <w:szCs w:val="14"/>
              </w:rPr>
            </w:pPr>
            <w:r w:rsidRPr="00E6042C">
              <w:rPr>
                <w:rFonts w:ascii="Times New Roman" w:hAnsi="Times New Roman" w:cs="Times New Roman"/>
                <w:b/>
                <w:color w:val="000000"/>
                <w:sz w:val="14"/>
                <w:szCs w:val="14"/>
              </w:rPr>
              <w:t>1 0</w:t>
            </w:r>
            <w:r>
              <w:rPr>
                <w:rFonts w:ascii="Times New Roman" w:hAnsi="Times New Roman" w:cs="Times New Roman"/>
                <w:b/>
                <w:color w:val="000000"/>
                <w:sz w:val="14"/>
                <w:szCs w:val="14"/>
              </w:rPr>
              <w:t>6</w:t>
            </w:r>
            <w:r w:rsidRPr="00E6042C">
              <w:rPr>
                <w:rFonts w:ascii="Times New Roman" w:hAnsi="Times New Roman" w:cs="Times New Roman"/>
                <w:b/>
                <w:color w:val="000000"/>
                <w:sz w:val="14"/>
                <w:szCs w:val="14"/>
              </w:rPr>
              <w:t>6 780 221</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E6042C" w:rsidP="006D5AA2">
            <w:pPr>
              <w:bidi w:val="0"/>
              <w:jc w:val="right"/>
              <w:rPr>
                <w:rFonts w:ascii="Times New Roman" w:hAnsi="Times New Roman" w:cs="Times New Roman"/>
                <w:b/>
                <w:color w:val="000000"/>
                <w:sz w:val="14"/>
                <w:szCs w:val="14"/>
              </w:rPr>
            </w:pPr>
            <w:r w:rsidRPr="00E6042C">
              <w:rPr>
                <w:rFonts w:ascii="Times New Roman" w:hAnsi="Times New Roman" w:cs="Times New Roman"/>
                <w:b/>
                <w:color w:val="000000"/>
                <w:sz w:val="14"/>
                <w:szCs w:val="14"/>
              </w:rPr>
              <w:t>1 0</w:t>
            </w:r>
            <w:r>
              <w:rPr>
                <w:rFonts w:ascii="Times New Roman" w:hAnsi="Times New Roman" w:cs="Times New Roman"/>
                <w:b/>
                <w:color w:val="000000"/>
                <w:sz w:val="14"/>
                <w:szCs w:val="14"/>
              </w:rPr>
              <w:t>6</w:t>
            </w:r>
            <w:r w:rsidRPr="00E6042C">
              <w:rPr>
                <w:rFonts w:ascii="Times New Roman" w:hAnsi="Times New Roman" w:cs="Times New Roman"/>
                <w:b/>
                <w:color w:val="000000"/>
                <w:sz w:val="14"/>
                <w:szCs w:val="14"/>
              </w:rPr>
              <w:t>6 591 934</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v tom: bežné výdavky  600</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949 090 627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926 207 229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880 212 681</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566C6" w:rsidP="006D5AA2">
            <w:pPr>
              <w:bidi w:val="0"/>
              <w:jc w:val="right"/>
              <w:rPr>
                <w:rFonts w:ascii="Times New Roman" w:hAnsi="Times New Roman" w:cs="Times New Roman"/>
                <w:color w:val="000000"/>
                <w:sz w:val="14"/>
                <w:szCs w:val="14"/>
              </w:rPr>
            </w:pPr>
            <w:r w:rsidRPr="004566C6">
              <w:rPr>
                <w:rFonts w:ascii="Times New Roman" w:hAnsi="Times New Roman" w:cs="Times New Roman"/>
                <w:color w:val="000000"/>
                <w:sz w:val="14"/>
                <w:szCs w:val="14"/>
              </w:rPr>
              <w:t>879 762 819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F412CD" w:rsidP="006D5AA2">
            <w:pPr>
              <w:bidi w:val="0"/>
              <w:jc w:val="right"/>
              <w:rPr>
                <w:rFonts w:ascii="Times New Roman" w:hAnsi="Times New Roman" w:cs="Times New Roman"/>
                <w:color w:val="000000"/>
                <w:sz w:val="14"/>
                <w:szCs w:val="14"/>
              </w:rPr>
            </w:pPr>
            <w:r w:rsidRPr="00F412CD">
              <w:rPr>
                <w:rFonts w:ascii="Times New Roman" w:hAnsi="Times New Roman" w:cs="Times New Roman"/>
                <w:color w:val="000000"/>
                <w:sz w:val="14"/>
                <w:szCs w:val="14"/>
              </w:rPr>
              <w:t>854 998 994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F412CD" w:rsidP="006D5AA2">
            <w:pPr>
              <w:bidi w:val="0"/>
              <w:jc w:val="right"/>
              <w:rPr>
                <w:rFonts w:ascii="Times New Roman" w:hAnsi="Times New Roman" w:cs="Times New Roman"/>
                <w:color w:val="000000"/>
                <w:sz w:val="14"/>
                <w:szCs w:val="14"/>
              </w:rPr>
            </w:pPr>
            <w:r w:rsidRPr="00F412CD">
              <w:rPr>
                <w:rFonts w:ascii="Times New Roman" w:hAnsi="Times New Roman" w:cs="Times New Roman"/>
                <w:color w:val="000000"/>
                <w:sz w:val="14"/>
                <w:szCs w:val="14"/>
              </w:rPr>
              <w:t>826 817 637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F412CD" w:rsidP="006D5AA2">
            <w:pPr>
              <w:bidi w:val="0"/>
              <w:jc w:val="right"/>
              <w:rPr>
                <w:rFonts w:ascii="Times New Roman" w:hAnsi="Times New Roman" w:cs="Times New Roman"/>
                <w:color w:val="000000"/>
                <w:sz w:val="14"/>
                <w:szCs w:val="14"/>
              </w:rPr>
            </w:pPr>
            <w:r w:rsidRPr="00F412CD">
              <w:rPr>
                <w:rFonts w:ascii="Times New Roman" w:hAnsi="Times New Roman" w:cs="Times New Roman"/>
                <w:color w:val="000000"/>
                <w:sz w:val="14"/>
                <w:szCs w:val="14"/>
              </w:rPr>
              <w:t>828 319 350</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              610 mzdy</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17 923 667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15 879 473</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15 692 444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566C6" w:rsidP="006D5AA2">
            <w:pPr>
              <w:bidi w:val="0"/>
              <w:jc w:val="right"/>
              <w:rPr>
                <w:rFonts w:ascii="Times New Roman" w:hAnsi="Times New Roman" w:cs="Times New Roman"/>
                <w:color w:val="000000"/>
                <w:sz w:val="14"/>
                <w:szCs w:val="14"/>
              </w:rPr>
            </w:pPr>
            <w:r w:rsidRPr="004566C6">
              <w:rPr>
                <w:rFonts w:ascii="Times New Roman" w:hAnsi="Times New Roman" w:cs="Times New Roman"/>
                <w:color w:val="000000"/>
                <w:sz w:val="14"/>
                <w:szCs w:val="14"/>
              </w:rPr>
              <w:t>16 301 986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F412CD" w:rsidP="006D5AA2">
            <w:pPr>
              <w:bidi w:val="0"/>
              <w:jc w:val="right"/>
              <w:rPr>
                <w:rFonts w:ascii="Times New Roman" w:hAnsi="Times New Roman" w:cs="Times New Roman"/>
                <w:color w:val="000000"/>
                <w:sz w:val="14"/>
                <w:szCs w:val="14"/>
              </w:rPr>
            </w:pPr>
            <w:r w:rsidRPr="00F412CD">
              <w:rPr>
                <w:rFonts w:ascii="Times New Roman" w:hAnsi="Times New Roman" w:cs="Times New Roman"/>
                <w:color w:val="000000"/>
                <w:sz w:val="14"/>
                <w:szCs w:val="14"/>
              </w:rPr>
              <w:t>1</w:t>
            </w:r>
            <w:r>
              <w:rPr>
                <w:rFonts w:ascii="Times New Roman" w:hAnsi="Times New Roman" w:cs="Times New Roman"/>
                <w:color w:val="000000"/>
                <w:sz w:val="14"/>
                <w:szCs w:val="14"/>
              </w:rPr>
              <w:t>7 089 050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F412CD"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17 266 194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F412CD"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17 331 330</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              620 odvody</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6 797 009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5 925 694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5 485 163</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566C6" w:rsidP="006D5AA2">
            <w:pPr>
              <w:bidi w:val="0"/>
              <w:jc w:val="right"/>
              <w:rPr>
                <w:rFonts w:ascii="Times New Roman" w:hAnsi="Times New Roman" w:cs="Times New Roman"/>
                <w:color w:val="000000"/>
                <w:sz w:val="14"/>
                <w:szCs w:val="14"/>
              </w:rPr>
            </w:pPr>
            <w:r w:rsidRPr="004566C6">
              <w:rPr>
                <w:rFonts w:ascii="Times New Roman" w:hAnsi="Times New Roman" w:cs="Times New Roman"/>
                <w:color w:val="000000"/>
                <w:sz w:val="14"/>
                <w:szCs w:val="14"/>
              </w:rPr>
              <w:t>5 790 430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F412CD"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5 972 923</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F412CD"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6 034 835</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F412CD"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6 057 599</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              630  tovary a služby                                                                     </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180 214 084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175 958 640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176 768 698</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566C6" w:rsidP="006D5AA2">
            <w:pPr>
              <w:bidi w:val="0"/>
              <w:jc w:val="right"/>
              <w:rPr>
                <w:rFonts w:ascii="Times New Roman" w:hAnsi="Times New Roman" w:cs="Times New Roman"/>
                <w:color w:val="000000"/>
                <w:sz w:val="14"/>
                <w:szCs w:val="14"/>
              </w:rPr>
            </w:pPr>
            <w:r w:rsidRPr="004566C6">
              <w:rPr>
                <w:rFonts w:ascii="Times New Roman" w:hAnsi="Times New Roman" w:cs="Times New Roman"/>
                <w:color w:val="000000"/>
                <w:sz w:val="14"/>
                <w:szCs w:val="14"/>
              </w:rPr>
              <w:t>185 566 611</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F412CD"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185 041 145</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F412CD"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184 238 489</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F412CD"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183 952 302</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              640 bežné transfery</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744 155 867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728 443 422</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682 266 376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566C6" w:rsidP="006D5AA2">
            <w:pPr>
              <w:bidi w:val="0"/>
              <w:jc w:val="right"/>
              <w:rPr>
                <w:rFonts w:ascii="Times New Roman" w:hAnsi="Times New Roman" w:cs="Times New Roman"/>
                <w:color w:val="000000"/>
                <w:sz w:val="14"/>
                <w:szCs w:val="14"/>
              </w:rPr>
            </w:pPr>
            <w:r w:rsidRPr="004566C6">
              <w:rPr>
                <w:rFonts w:ascii="Times New Roman" w:hAnsi="Times New Roman" w:cs="Times New Roman"/>
                <w:color w:val="000000"/>
                <w:sz w:val="14"/>
                <w:szCs w:val="14"/>
              </w:rPr>
              <w:t>672 103 792</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646 895 876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619 278 119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620 978 119</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              kapitálové výdavky 700</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136 534 297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261 569 173</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293</w:t>
            </w:r>
            <w:r>
              <w:rPr>
                <w:rFonts w:ascii="Times New Roman" w:hAnsi="Times New Roman" w:cs="Times New Roman"/>
                <w:color w:val="000000"/>
                <w:sz w:val="14"/>
                <w:szCs w:val="14"/>
              </w:rPr>
              <w:t> 200 238</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566C6" w:rsidP="006D5AA2">
            <w:pPr>
              <w:bidi w:val="0"/>
              <w:jc w:val="right"/>
              <w:rPr>
                <w:rFonts w:ascii="Times New Roman" w:hAnsi="Times New Roman" w:cs="Times New Roman"/>
                <w:color w:val="000000"/>
                <w:sz w:val="14"/>
                <w:szCs w:val="14"/>
              </w:rPr>
            </w:pPr>
            <w:r w:rsidRPr="004566C6">
              <w:rPr>
                <w:rFonts w:ascii="Times New Roman" w:hAnsi="Times New Roman" w:cs="Times New Roman"/>
                <w:color w:val="000000"/>
                <w:sz w:val="14"/>
                <w:szCs w:val="14"/>
              </w:rPr>
              <w:t>293 035 93</w:t>
            </w:r>
            <w:r>
              <w:rPr>
                <w:rFonts w:ascii="Times New Roman" w:hAnsi="Times New Roman" w:cs="Times New Roman"/>
                <w:color w:val="000000"/>
                <w:sz w:val="14"/>
                <w:szCs w:val="14"/>
              </w:rPr>
              <w:t>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AD29F3" w:rsidP="006D5AA2">
            <w:pPr>
              <w:bidi w:val="0"/>
              <w:jc w:val="right"/>
              <w:rPr>
                <w:rFonts w:ascii="Times New Roman" w:hAnsi="Times New Roman" w:cs="Times New Roman"/>
                <w:color w:val="000000"/>
                <w:sz w:val="14"/>
                <w:szCs w:val="14"/>
                <w:lang w:eastAsia="sk-SK"/>
              </w:rPr>
            </w:pPr>
            <w:r w:rsidRPr="00AD29F3">
              <w:rPr>
                <w:rFonts w:ascii="Times New Roman" w:hAnsi="Times New Roman" w:cs="Times New Roman"/>
                <w:color w:val="000000"/>
                <w:sz w:val="14"/>
                <w:szCs w:val="14"/>
              </w:rPr>
              <w:t>312 180 949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AD29F3" w:rsidP="006D5AA2">
            <w:pPr>
              <w:bidi w:val="0"/>
              <w:jc w:val="right"/>
              <w:rPr>
                <w:rFonts w:ascii="Times New Roman" w:hAnsi="Times New Roman" w:cs="Times New Roman"/>
                <w:color w:val="000000"/>
                <w:sz w:val="14"/>
                <w:szCs w:val="14"/>
              </w:rPr>
            </w:pPr>
            <w:r w:rsidRPr="00AD29F3">
              <w:rPr>
                <w:rFonts w:ascii="Times New Roman" w:hAnsi="Times New Roman" w:cs="Times New Roman"/>
                <w:color w:val="000000"/>
                <w:sz w:val="14"/>
                <w:szCs w:val="14"/>
              </w:rPr>
              <w:t>239 962 584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AD29F3" w:rsidP="006D5AA2">
            <w:pPr>
              <w:bidi w:val="0"/>
              <w:jc w:val="right"/>
              <w:rPr>
                <w:rFonts w:ascii="Times New Roman" w:hAnsi="Times New Roman" w:cs="Times New Roman"/>
                <w:color w:val="000000"/>
                <w:sz w:val="14"/>
                <w:szCs w:val="14"/>
              </w:rPr>
            </w:pPr>
            <w:r w:rsidRPr="00AD29F3">
              <w:rPr>
                <w:rFonts w:ascii="Times New Roman" w:hAnsi="Times New Roman" w:cs="Times New Roman"/>
                <w:color w:val="000000"/>
                <w:sz w:val="14"/>
                <w:szCs w:val="14"/>
              </w:rPr>
              <w:t>238 272 584</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b/>
                <w:sz w:val="14"/>
                <w:szCs w:val="14"/>
              </w:rPr>
            </w:pPr>
            <w:r w:rsidRPr="0047283E">
              <w:rPr>
                <w:rFonts w:ascii="Times New Roman" w:hAnsi="Times New Roman" w:cs="Times New Roman"/>
                <w:b/>
                <w:sz w:val="14"/>
                <w:szCs w:val="14"/>
              </w:rPr>
              <w:t>zdroje EÚ vrátane spolufinancovania</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b/>
                <w:color w:val="000000"/>
                <w:sz w:val="14"/>
                <w:szCs w:val="14"/>
              </w:rPr>
            </w:pPr>
            <w:r w:rsidRPr="00596484">
              <w:rPr>
                <w:rFonts w:ascii="Times New Roman" w:hAnsi="Times New Roman" w:cs="Times New Roman"/>
                <w:b/>
                <w:color w:val="000000"/>
                <w:sz w:val="14"/>
                <w:szCs w:val="14"/>
              </w:rPr>
              <w:t>558 606 757</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596484" w:rsidP="006D5AA2">
            <w:pPr>
              <w:bidi w:val="0"/>
              <w:jc w:val="right"/>
              <w:rPr>
                <w:rFonts w:ascii="Times New Roman" w:hAnsi="Times New Roman" w:cs="Times New Roman"/>
                <w:b/>
                <w:color w:val="000000"/>
                <w:sz w:val="14"/>
                <w:szCs w:val="14"/>
              </w:rPr>
            </w:pPr>
            <w:r w:rsidRPr="00596484">
              <w:rPr>
                <w:rFonts w:ascii="Times New Roman" w:hAnsi="Times New Roman" w:cs="Times New Roman"/>
                <w:b/>
                <w:color w:val="000000"/>
                <w:sz w:val="14"/>
                <w:szCs w:val="14"/>
              </w:rPr>
              <w:t>621 510 619</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596484" w:rsidP="006D5AA2">
            <w:pPr>
              <w:bidi w:val="0"/>
              <w:jc w:val="right"/>
              <w:rPr>
                <w:rFonts w:ascii="Times New Roman" w:hAnsi="Times New Roman" w:cs="Times New Roman"/>
                <w:b/>
                <w:color w:val="000000"/>
                <w:sz w:val="14"/>
                <w:szCs w:val="14"/>
              </w:rPr>
            </w:pPr>
            <w:r w:rsidRPr="00596484">
              <w:rPr>
                <w:rFonts w:ascii="Times New Roman" w:hAnsi="Times New Roman" w:cs="Times New Roman"/>
                <w:b/>
                <w:color w:val="000000"/>
                <w:sz w:val="14"/>
                <w:szCs w:val="14"/>
              </w:rPr>
              <w:t>917 730 972</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BF6089" w:rsidP="006D5AA2">
            <w:pPr>
              <w:bidi w:val="0"/>
              <w:jc w:val="right"/>
              <w:rPr>
                <w:rFonts w:ascii="Times New Roman" w:hAnsi="Times New Roman" w:cs="Times New Roman"/>
                <w:b/>
                <w:color w:val="000000"/>
                <w:sz w:val="14"/>
                <w:szCs w:val="14"/>
                <w:lang w:eastAsia="sk-SK"/>
              </w:rPr>
            </w:pPr>
            <w:r w:rsidRPr="00BF6089">
              <w:rPr>
                <w:rFonts w:ascii="Times New Roman" w:hAnsi="Times New Roman" w:cs="Times New Roman"/>
                <w:b/>
                <w:color w:val="000000"/>
                <w:sz w:val="14"/>
                <w:szCs w:val="14"/>
              </w:rPr>
              <w:t>487 222 205</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212C91" w:rsidP="006D5AA2">
            <w:pPr>
              <w:bidi w:val="0"/>
              <w:jc w:val="right"/>
              <w:rPr>
                <w:rFonts w:ascii="Times New Roman" w:hAnsi="Times New Roman" w:cs="Times New Roman"/>
                <w:b/>
                <w:color w:val="000000"/>
                <w:sz w:val="14"/>
                <w:szCs w:val="14"/>
                <w:lang w:eastAsia="sk-SK"/>
              </w:rPr>
            </w:pPr>
            <w:r w:rsidRPr="00212C91">
              <w:rPr>
                <w:rFonts w:ascii="Times New Roman" w:hAnsi="Times New Roman" w:cs="Times New Roman"/>
                <w:b/>
                <w:color w:val="000000"/>
                <w:sz w:val="14"/>
                <w:szCs w:val="14"/>
              </w:rPr>
              <w:t>873 554 547</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212C91" w:rsidP="006D5AA2">
            <w:pPr>
              <w:bidi w:val="0"/>
              <w:jc w:val="right"/>
              <w:rPr>
                <w:rFonts w:ascii="Times New Roman" w:hAnsi="Times New Roman" w:cs="Times New Roman"/>
                <w:b/>
                <w:color w:val="000000"/>
                <w:sz w:val="14"/>
                <w:szCs w:val="14"/>
              </w:rPr>
            </w:pPr>
            <w:r w:rsidRPr="00212C91">
              <w:rPr>
                <w:rFonts w:ascii="Times New Roman" w:hAnsi="Times New Roman" w:cs="Times New Roman"/>
                <w:b/>
                <w:color w:val="000000"/>
                <w:sz w:val="14"/>
                <w:szCs w:val="14"/>
              </w:rPr>
              <w:t>1 299 188 962</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212C91" w:rsidP="006D5AA2">
            <w:pPr>
              <w:bidi w:val="0"/>
              <w:jc w:val="right"/>
              <w:rPr>
                <w:rFonts w:ascii="Times New Roman" w:hAnsi="Times New Roman" w:cs="Times New Roman"/>
                <w:b/>
                <w:color w:val="000000"/>
                <w:sz w:val="14"/>
                <w:szCs w:val="14"/>
              </w:rPr>
            </w:pPr>
            <w:r w:rsidRPr="00212C91">
              <w:rPr>
                <w:rFonts w:ascii="Times New Roman" w:hAnsi="Times New Roman" w:cs="Times New Roman"/>
                <w:b/>
                <w:color w:val="000000"/>
                <w:sz w:val="14"/>
                <w:szCs w:val="14"/>
              </w:rPr>
              <w:t>1 424 579 882</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sz w:val="14"/>
                <w:szCs w:val="14"/>
              </w:rPr>
            </w:pPr>
            <w:r w:rsidRPr="0047283E">
              <w:rPr>
                <w:rFonts w:ascii="Times New Roman" w:hAnsi="Times New Roman" w:cs="Times New Roman"/>
                <w:sz w:val="14"/>
                <w:szCs w:val="14"/>
              </w:rPr>
              <w:t xml:space="preserve">             2. program. obdobie EÚ</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467 298 422</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527 436 655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399 662 626</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BF6089" w:rsidP="006D5AA2">
            <w:pPr>
              <w:bidi w:val="0"/>
              <w:jc w:val="right"/>
              <w:rPr>
                <w:rFonts w:ascii="Times New Roman" w:hAnsi="Times New Roman" w:cs="Times New Roman"/>
                <w:color w:val="000000"/>
                <w:sz w:val="14"/>
                <w:szCs w:val="14"/>
              </w:rPr>
            </w:pPr>
            <w:r w:rsidRPr="00BF6089">
              <w:rPr>
                <w:rFonts w:ascii="Times New Roman" w:hAnsi="Times New Roman" w:cs="Times New Roman"/>
                <w:color w:val="000000"/>
                <w:sz w:val="14"/>
                <w:szCs w:val="14"/>
              </w:rPr>
              <w:t>384 505 134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50 456 157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sz w:val="14"/>
                <w:szCs w:val="14"/>
              </w:rPr>
            </w:pPr>
            <w:r w:rsidRPr="0047283E">
              <w:rPr>
                <w:rFonts w:ascii="Times New Roman" w:hAnsi="Times New Roman" w:cs="Times New Roman"/>
                <w:sz w:val="14"/>
                <w:szCs w:val="14"/>
              </w:rPr>
              <w:t xml:space="preserve">             spolufinancovanie zo ŠR</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91 308 335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94 073 964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67 717 260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BF6089" w:rsidP="006D5AA2">
            <w:pPr>
              <w:bidi w:val="0"/>
              <w:jc w:val="right"/>
              <w:rPr>
                <w:rFonts w:ascii="Times New Roman" w:hAnsi="Times New Roman" w:cs="Times New Roman"/>
                <w:color w:val="000000"/>
                <w:sz w:val="14"/>
                <w:szCs w:val="14"/>
              </w:rPr>
            </w:pPr>
            <w:r w:rsidRPr="00BF6089">
              <w:rPr>
                <w:rFonts w:ascii="Times New Roman" w:hAnsi="Times New Roman" w:cs="Times New Roman"/>
                <w:color w:val="000000"/>
                <w:sz w:val="14"/>
                <w:szCs w:val="14"/>
              </w:rPr>
              <w:t>67 717 260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8 510 035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sz w:val="14"/>
                <w:szCs w:val="14"/>
              </w:rPr>
            </w:pPr>
            <w:r w:rsidRPr="0047283E">
              <w:rPr>
                <w:rFonts w:ascii="Times New Roman" w:hAnsi="Times New Roman" w:cs="Times New Roman"/>
                <w:sz w:val="14"/>
                <w:szCs w:val="14"/>
              </w:rPr>
              <w:t xml:space="preserve">             3. program. obdobie EÚ</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0 </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0 </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383 085 251</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F6089" w:rsidP="006D5AA2">
            <w:pPr>
              <w:bidi w:val="0"/>
              <w:jc w:val="right"/>
              <w:rPr>
                <w:rFonts w:ascii="Times New Roman" w:hAnsi="Times New Roman" w:cs="Times New Roman"/>
                <w:color w:val="000000"/>
                <w:sz w:val="14"/>
                <w:szCs w:val="14"/>
              </w:rPr>
            </w:pPr>
            <w:r w:rsidRPr="00BF6089">
              <w:rPr>
                <w:rFonts w:ascii="Times New Roman" w:hAnsi="Times New Roman" w:cs="Times New Roman"/>
                <w:color w:val="000000"/>
                <w:sz w:val="14"/>
                <w:szCs w:val="14"/>
              </w:rPr>
              <w:t>29 749 840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692 566 423</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1 104 816 117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1 211 502 400</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sz w:val="14"/>
                <w:szCs w:val="14"/>
              </w:rPr>
            </w:pPr>
            <w:r w:rsidRPr="0047283E">
              <w:rPr>
                <w:rFonts w:ascii="Times New Roman" w:hAnsi="Times New Roman" w:cs="Times New Roman"/>
                <w:sz w:val="14"/>
                <w:szCs w:val="14"/>
              </w:rPr>
              <w:t xml:space="preserve">             spolufinancovanie  zo ŠR</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0 </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0 </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67 265 835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F6089" w:rsidP="006D5AA2">
            <w:pPr>
              <w:bidi w:val="0"/>
              <w:jc w:val="right"/>
              <w:rPr>
                <w:rFonts w:ascii="Times New Roman" w:hAnsi="Times New Roman" w:cs="Times New Roman"/>
                <w:color w:val="000000"/>
                <w:sz w:val="14"/>
                <w:szCs w:val="14"/>
              </w:rPr>
            </w:pPr>
            <w:r w:rsidRPr="00BF6089">
              <w:rPr>
                <w:rFonts w:ascii="Times New Roman" w:hAnsi="Times New Roman" w:cs="Times New Roman"/>
                <w:color w:val="000000"/>
                <w:sz w:val="14"/>
                <w:szCs w:val="14"/>
              </w:rPr>
              <w:t>5 249 971</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122 021 932</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194 372 845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212C91" w:rsidP="006D5AA2">
            <w:pPr>
              <w:bidi w:val="0"/>
              <w:jc w:val="right"/>
              <w:rPr>
                <w:rFonts w:ascii="Times New Roman" w:hAnsi="Times New Roman" w:cs="Times New Roman"/>
                <w:color w:val="000000"/>
                <w:sz w:val="14"/>
                <w:szCs w:val="14"/>
              </w:rPr>
            </w:pPr>
            <w:r w:rsidRPr="00212C91">
              <w:rPr>
                <w:rFonts w:ascii="Times New Roman" w:hAnsi="Times New Roman" w:cs="Times New Roman"/>
                <w:color w:val="000000"/>
                <w:sz w:val="14"/>
                <w:szCs w:val="14"/>
              </w:rPr>
              <w:t>213 077 482</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b/>
                <w:sz w:val="14"/>
                <w:szCs w:val="14"/>
              </w:rPr>
            </w:pPr>
            <w:r w:rsidRPr="0047283E">
              <w:rPr>
                <w:rFonts w:ascii="Times New Roman" w:hAnsi="Times New Roman" w:cs="Times New Roman"/>
                <w:b/>
                <w:sz w:val="14"/>
                <w:szCs w:val="14"/>
              </w:rPr>
              <w:t>presun z minulých rokov § 8</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E57AC6" w:rsidP="006D5AA2">
            <w:pPr>
              <w:bidi w:val="0"/>
              <w:jc w:val="right"/>
              <w:rPr>
                <w:rFonts w:ascii="Times New Roman" w:hAnsi="Times New Roman" w:cs="Times New Roman"/>
                <w:b/>
                <w:color w:val="000000"/>
                <w:sz w:val="14"/>
                <w:szCs w:val="14"/>
              </w:rPr>
            </w:pPr>
            <w:r w:rsidRPr="00E57AC6">
              <w:rPr>
                <w:rFonts w:ascii="Times New Roman" w:hAnsi="Times New Roman" w:cs="Times New Roman"/>
                <w:b/>
                <w:color w:val="000000"/>
                <w:sz w:val="14"/>
                <w:szCs w:val="14"/>
              </w:rPr>
              <w:t>5 305 881</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E57AC6" w:rsidP="006D5AA2">
            <w:pPr>
              <w:bidi w:val="0"/>
              <w:jc w:val="right"/>
              <w:rPr>
                <w:rFonts w:ascii="Times New Roman" w:hAnsi="Times New Roman" w:cs="Times New Roman"/>
                <w:b/>
                <w:color w:val="000000"/>
                <w:sz w:val="14"/>
                <w:szCs w:val="14"/>
              </w:rPr>
            </w:pPr>
            <w:r w:rsidRPr="00E57AC6">
              <w:rPr>
                <w:rFonts w:ascii="Times New Roman" w:hAnsi="Times New Roman" w:cs="Times New Roman"/>
                <w:b/>
                <w:color w:val="000000"/>
                <w:sz w:val="14"/>
                <w:szCs w:val="14"/>
              </w:rPr>
              <w:t>79 700 365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E57AC6" w:rsidP="006D5AA2">
            <w:pPr>
              <w:bidi w:val="0"/>
              <w:jc w:val="right"/>
              <w:rPr>
                <w:rFonts w:ascii="Times New Roman" w:hAnsi="Times New Roman" w:cs="Times New Roman"/>
                <w:b/>
                <w:color w:val="000000"/>
                <w:sz w:val="14"/>
                <w:szCs w:val="14"/>
              </w:rPr>
            </w:pPr>
            <w:r w:rsidRPr="00E57AC6">
              <w:rPr>
                <w:rFonts w:ascii="Times New Roman" w:hAnsi="Times New Roman" w:cs="Times New Roman"/>
                <w:b/>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E57AC6" w:rsidP="006D5AA2">
            <w:pPr>
              <w:bidi w:val="0"/>
              <w:jc w:val="right"/>
              <w:rPr>
                <w:rFonts w:ascii="Times New Roman" w:hAnsi="Times New Roman" w:cs="Times New Roman"/>
                <w:b/>
                <w:color w:val="000000"/>
                <w:sz w:val="14"/>
                <w:szCs w:val="14"/>
              </w:rPr>
            </w:pPr>
            <w:r w:rsidRPr="00E57AC6">
              <w:rPr>
                <w:rFonts w:ascii="Times New Roman" w:hAnsi="Times New Roman" w:cs="Times New Roman"/>
                <w:b/>
                <w:color w:val="000000"/>
                <w:sz w:val="14"/>
                <w:szCs w:val="14"/>
              </w:rPr>
              <w:t>822 1</w:t>
            </w:r>
            <w:r>
              <w:rPr>
                <w:rFonts w:ascii="Times New Roman" w:hAnsi="Times New Roman" w:cs="Times New Roman"/>
                <w:b/>
                <w:color w:val="000000"/>
                <w:sz w:val="14"/>
                <w:szCs w:val="14"/>
              </w:rPr>
              <w:t>85</w:t>
            </w:r>
            <w:r w:rsidRPr="00E57AC6">
              <w:rPr>
                <w:rFonts w:ascii="Times New Roman" w:hAnsi="Times New Roman" w:cs="Times New Roman"/>
                <w:b/>
                <w:color w:val="000000"/>
                <w:sz w:val="14"/>
                <w:szCs w:val="14"/>
              </w:rPr>
              <w:t xml:space="preserve"> </w:t>
            </w:r>
            <w:r>
              <w:rPr>
                <w:rFonts w:ascii="Times New Roman" w:hAnsi="Times New Roman" w:cs="Times New Roman"/>
                <w:b/>
                <w:color w:val="000000"/>
                <w:sz w:val="14"/>
                <w:szCs w:val="14"/>
              </w:rPr>
              <w:t>377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E57AC6" w:rsidP="006D5AA2">
            <w:pPr>
              <w:bidi w:val="0"/>
              <w:jc w:val="right"/>
              <w:rPr>
                <w:rFonts w:ascii="Times New Roman" w:hAnsi="Times New Roman" w:cs="Times New Roman"/>
                <w:b/>
                <w:color w:val="000000"/>
                <w:sz w:val="14"/>
                <w:szCs w:val="14"/>
              </w:rPr>
            </w:pPr>
            <w:r w:rsidRPr="00E57AC6">
              <w:rPr>
                <w:rFonts w:ascii="Times New Roman" w:hAnsi="Times New Roman" w:cs="Times New Roman"/>
                <w:b/>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E57AC6" w:rsidP="006D5AA2">
            <w:pPr>
              <w:bidi w:val="0"/>
              <w:jc w:val="right"/>
              <w:rPr>
                <w:rFonts w:ascii="Times New Roman" w:hAnsi="Times New Roman" w:cs="Times New Roman"/>
                <w:b/>
                <w:color w:val="000000"/>
                <w:sz w:val="14"/>
                <w:szCs w:val="14"/>
              </w:rPr>
            </w:pPr>
            <w:r w:rsidRPr="00E57AC6">
              <w:rPr>
                <w:rFonts w:ascii="Times New Roman" w:hAnsi="Times New Roman" w:cs="Times New Roman"/>
                <w:b/>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E57AC6" w:rsidP="006D5AA2">
            <w:pPr>
              <w:bidi w:val="0"/>
              <w:jc w:val="right"/>
              <w:rPr>
                <w:rFonts w:ascii="Times New Roman" w:hAnsi="Times New Roman" w:cs="Times New Roman"/>
                <w:b/>
                <w:color w:val="000000"/>
                <w:sz w:val="14"/>
                <w:szCs w:val="14"/>
              </w:rPr>
            </w:pPr>
            <w:r w:rsidRPr="00E57AC6">
              <w:rPr>
                <w:rFonts w:ascii="Times New Roman" w:hAnsi="Times New Roman" w:cs="Times New Roman"/>
                <w:b/>
                <w:color w:val="000000"/>
                <w:sz w:val="14"/>
                <w:szCs w:val="14"/>
              </w:rPr>
              <w:t>0</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v tom: štátny rozpočet</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5 305 881</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79 636 264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5 519 763</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sz w:val="14"/>
                <w:szCs w:val="14"/>
              </w:rPr>
            </w:pPr>
            <w:r w:rsidRPr="0047283E">
              <w:rPr>
                <w:rFonts w:ascii="Times New Roman" w:hAnsi="Times New Roman" w:cs="Times New Roman"/>
                <w:sz w:val="14"/>
                <w:szCs w:val="14"/>
              </w:rPr>
              <w:t xml:space="preserve">            EÚ prostriedky</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53 241</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696 765 246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55"/>
        </w:trPr>
        <w:tc>
          <w:tcPr>
            <w:tcW w:w="134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sz w:val="14"/>
                <w:szCs w:val="14"/>
              </w:rPr>
            </w:pPr>
            <w:r w:rsidRPr="0047283E">
              <w:rPr>
                <w:rFonts w:ascii="Times New Roman" w:hAnsi="Times New Roman" w:cs="Times New Roman"/>
                <w:sz w:val="14"/>
                <w:szCs w:val="14"/>
              </w:rPr>
              <w:t xml:space="preserve">            spolufinancovanie zo ŠR</w:t>
            </w:r>
          </w:p>
        </w:tc>
        <w:tc>
          <w:tcPr>
            <w:tcW w:w="522" w:type="pct"/>
            <w:tcBorders>
              <w:top w:val="single" w:sz="4" w:space="0" w:color="auto"/>
              <w:left w:val="single" w:sz="4" w:space="0" w:color="auto"/>
              <w:bottom w:val="single" w:sz="4" w:space="0" w:color="auto"/>
              <w:right w:val="single" w:sz="4" w:space="0" w:color="auto"/>
            </w:tcBorders>
            <w:textDirection w:val="lrTb"/>
            <w:vAlign w:val="bottom"/>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10 860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 xml:space="preserve">119 </w:t>
            </w:r>
            <w:r>
              <w:rPr>
                <w:rFonts w:ascii="Times New Roman" w:hAnsi="Times New Roman" w:cs="Times New Roman"/>
                <w:color w:val="000000"/>
                <w:sz w:val="14"/>
                <w:szCs w:val="14"/>
              </w:rPr>
              <w:t>900</w:t>
            </w:r>
            <w:r w:rsidRPr="00596484">
              <w:rPr>
                <w:rFonts w:ascii="Times New Roman" w:hAnsi="Times New Roman" w:cs="Times New Roman"/>
                <w:color w:val="000000"/>
                <w:sz w:val="14"/>
                <w:szCs w:val="14"/>
              </w:rPr>
              <w:t xml:space="preserve"> </w:t>
            </w:r>
            <w:r>
              <w:rPr>
                <w:rFonts w:ascii="Times New Roman" w:hAnsi="Times New Roman" w:cs="Times New Roman"/>
                <w:color w:val="000000"/>
                <w:sz w:val="14"/>
                <w:szCs w:val="14"/>
              </w:rPr>
              <w:t>368</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596484" w:rsidP="006D5AA2">
            <w:pPr>
              <w:bidi w:val="0"/>
              <w:jc w:val="right"/>
              <w:rPr>
                <w:rFonts w:ascii="Times New Roman" w:hAnsi="Times New Roman" w:cs="Times New Roman"/>
                <w:color w:val="000000"/>
                <w:sz w:val="14"/>
                <w:szCs w:val="14"/>
              </w:rPr>
            </w:pPr>
            <w:r w:rsidRPr="00596484">
              <w:rPr>
                <w:rFonts w:ascii="Times New Roman" w:hAnsi="Times New Roman" w:cs="Times New Roman"/>
                <w:color w:val="000000"/>
                <w:sz w:val="14"/>
                <w:szCs w:val="14"/>
              </w:rPr>
              <w:t>0</w:t>
            </w:r>
          </w:p>
        </w:tc>
      </w:tr>
    </w:tbl>
    <w:p w:rsidR="00A230BF" w:rsidRPr="0047283E" w:rsidP="00A230BF">
      <w:pPr>
        <w:pStyle w:val="titulok"/>
        <w:bidi w:val="0"/>
        <w:spacing w:before="0" w:beforeAutospacing="0" w:after="0" w:afterAutospacing="0"/>
        <w:ind w:firstLine="709"/>
        <w:jc w:val="both"/>
        <w:rPr>
          <w:rFonts w:ascii="Times New Roman" w:hAnsi="Times New Roman" w:cs="Courier"/>
          <w:b w:val="0"/>
          <w:bCs w:val="0"/>
          <w:color w:val="auto"/>
          <w:lang w:eastAsia="cs-CZ"/>
        </w:rPr>
      </w:pPr>
    </w:p>
    <w:p w:rsidR="00A230BF" w:rsidRPr="0047283E" w:rsidP="00A230BF">
      <w:pPr>
        <w:pStyle w:val="titulok"/>
        <w:bidi w:val="0"/>
        <w:spacing w:before="0" w:beforeAutospacing="0" w:after="0" w:afterAutospacing="0"/>
        <w:ind w:firstLine="709"/>
        <w:jc w:val="both"/>
        <w:rPr>
          <w:rFonts w:ascii="Times New Roman" w:hAnsi="Times New Roman" w:cs="Courier"/>
          <w:b w:val="0"/>
          <w:bCs w:val="0"/>
          <w:color w:val="auto"/>
          <w:lang w:eastAsia="cs-CZ"/>
        </w:rPr>
      </w:pPr>
      <w:r w:rsidRPr="0047283E">
        <w:rPr>
          <w:rFonts w:ascii="Times New Roman" w:hAnsi="Times New Roman" w:cs="Courier"/>
          <w:b w:val="0"/>
          <w:bCs w:val="0"/>
          <w:color w:val="auto"/>
          <w:lang w:eastAsia="cs-CZ"/>
        </w:rPr>
        <w:t>V k</w:t>
      </w:r>
      <w:r>
        <w:rPr>
          <w:rFonts w:ascii="Times New Roman" w:hAnsi="Times New Roman" w:cs="Courier"/>
          <w:b w:val="0"/>
          <w:bCs w:val="0"/>
          <w:color w:val="auto"/>
          <w:lang w:eastAsia="cs-CZ"/>
        </w:rPr>
        <w:t>a</w:t>
      </w:r>
      <w:r w:rsidRPr="0047283E">
        <w:rPr>
          <w:rFonts w:ascii="Times New Roman" w:hAnsi="Times New Roman" w:cs="Courier"/>
          <w:b w:val="0"/>
          <w:bCs w:val="0"/>
          <w:color w:val="auto"/>
          <w:lang w:eastAsia="cs-CZ"/>
        </w:rPr>
        <w:t>pitole Ministerstva dopravy, výstavby a regionálneho rozvoja SR (ďalej len „MDVRR SR“) sa rozpočtujú na rok 201</w:t>
      </w:r>
      <w:r>
        <w:rPr>
          <w:rFonts w:ascii="Times New Roman" w:hAnsi="Times New Roman" w:cs="Courier"/>
          <w:b w:val="0"/>
          <w:bCs w:val="0"/>
          <w:color w:val="auto"/>
          <w:lang w:eastAsia="cs-CZ"/>
        </w:rPr>
        <w:t>6</w:t>
      </w:r>
      <w:r w:rsidRPr="0047283E">
        <w:rPr>
          <w:rFonts w:ascii="Times New Roman" w:hAnsi="Times New Roman" w:cs="Courier"/>
          <w:b w:val="0"/>
          <w:bCs w:val="0"/>
          <w:color w:val="auto"/>
          <w:lang w:eastAsia="cs-CZ"/>
        </w:rPr>
        <w:t xml:space="preserve"> výdavky v celkovej sume 2,0</w:t>
      </w:r>
      <w:r>
        <w:rPr>
          <w:rFonts w:ascii="Times New Roman" w:hAnsi="Times New Roman" w:cs="Courier"/>
          <w:b w:val="0"/>
          <w:bCs w:val="0"/>
          <w:color w:val="auto"/>
          <w:lang w:eastAsia="cs-CZ"/>
        </w:rPr>
        <w:t>4</w:t>
      </w:r>
      <w:r w:rsidRPr="0047283E">
        <w:rPr>
          <w:rFonts w:ascii="Times New Roman" w:hAnsi="Times New Roman" w:cs="Courier"/>
          <w:b w:val="0"/>
          <w:bCs w:val="0"/>
          <w:color w:val="auto"/>
          <w:lang w:eastAsia="cs-CZ"/>
        </w:rPr>
        <w:t xml:space="preserve"> mld. eur, čo v porovnaní so schváleným rozpočtom roku 201</w:t>
      </w:r>
      <w:r>
        <w:rPr>
          <w:rFonts w:ascii="Times New Roman" w:hAnsi="Times New Roman" w:cs="Courier"/>
          <w:b w:val="0"/>
          <w:bCs w:val="0"/>
          <w:color w:val="auto"/>
          <w:lang w:eastAsia="cs-CZ"/>
        </w:rPr>
        <w:t>5</w:t>
      </w:r>
      <w:r w:rsidRPr="0047283E">
        <w:rPr>
          <w:rFonts w:ascii="Times New Roman" w:hAnsi="Times New Roman" w:cs="Courier"/>
          <w:b w:val="0"/>
          <w:bCs w:val="0"/>
          <w:color w:val="auto"/>
          <w:lang w:eastAsia="cs-CZ"/>
        </w:rPr>
        <w:t xml:space="preserve"> predstavuje zníženie o</w:t>
      </w:r>
      <w:r>
        <w:rPr>
          <w:rFonts w:ascii="Times New Roman" w:hAnsi="Times New Roman" w:cs="Courier"/>
          <w:b w:val="0"/>
          <w:bCs w:val="0"/>
          <w:color w:val="auto"/>
          <w:lang w:eastAsia="cs-CZ"/>
        </w:rPr>
        <w:t> 50,4</w:t>
      </w:r>
      <w:r w:rsidRPr="0047283E">
        <w:rPr>
          <w:rFonts w:ascii="Times New Roman" w:hAnsi="Times New Roman" w:cs="Courier"/>
          <w:b w:val="0"/>
          <w:bCs w:val="0"/>
          <w:color w:val="auto"/>
          <w:lang w:eastAsia="cs-CZ"/>
        </w:rPr>
        <w:t xml:space="preserve"> mil. eur, </w:t>
        <w:br/>
        <w:t>t. j. o </w:t>
      </w:r>
      <w:r>
        <w:rPr>
          <w:rFonts w:ascii="Times New Roman" w:hAnsi="Times New Roman" w:cs="Courier"/>
          <w:b w:val="0"/>
          <w:bCs w:val="0"/>
          <w:color w:val="auto"/>
          <w:lang w:eastAsia="cs-CZ"/>
        </w:rPr>
        <w:t>2</w:t>
      </w:r>
      <w:r w:rsidRPr="0047283E">
        <w:rPr>
          <w:rFonts w:ascii="Times New Roman" w:hAnsi="Times New Roman" w:cs="Courier"/>
          <w:b w:val="0"/>
          <w:bCs w:val="0"/>
          <w:color w:val="auto"/>
          <w:lang w:eastAsia="cs-CZ"/>
        </w:rPr>
        <w:t>,</w:t>
      </w:r>
      <w:r>
        <w:rPr>
          <w:rFonts w:ascii="Times New Roman" w:hAnsi="Times New Roman" w:cs="Courier"/>
          <w:b w:val="0"/>
          <w:bCs w:val="0"/>
          <w:color w:val="auto"/>
          <w:lang w:eastAsia="cs-CZ"/>
        </w:rPr>
        <w:t>41</w:t>
      </w:r>
      <w:r w:rsidRPr="0047283E">
        <w:rPr>
          <w:rFonts w:ascii="Times New Roman" w:hAnsi="Times New Roman" w:cs="Courier"/>
          <w:b w:val="0"/>
          <w:bCs w:val="0"/>
          <w:color w:val="auto"/>
          <w:lang w:eastAsia="cs-CZ"/>
        </w:rPr>
        <w:t> %.</w:t>
      </w:r>
      <w:r>
        <w:rPr>
          <w:rFonts w:ascii="Times New Roman" w:hAnsi="Times New Roman" w:cs="Courier"/>
          <w:b w:val="0"/>
          <w:bCs w:val="0"/>
          <w:color w:val="auto"/>
          <w:lang w:eastAsia="cs-CZ"/>
        </w:rPr>
        <w:t xml:space="preserve"> </w:t>
      </w:r>
      <w:r w:rsidRPr="0047283E">
        <w:rPr>
          <w:rFonts w:ascii="Times New Roman" w:hAnsi="Times New Roman" w:cs="Courier"/>
          <w:b w:val="0"/>
          <w:bCs w:val="0"/>
          <w:color w:val="auto"/>
          <w:lang w:eastAsia="cs-CZ"/>
        </w:rPr>
        <w:t xml:space="preserve"> Zníženie výdavkov kapitoly súvisí </w:t>
      </w:r>
      <w:r>
        <w:rPr>
          <w:rFonts w:ascii="Times New Roman" w:hAnsi="Times New Roman" w:cs="Courier"/>
          <w:b w:val="0"/>
          <w:bCs w:val="0"/>
          <w:color w:val="auto"/>
          <w:lang w:eastAsia="cs-CZ"/>
        </w:rPr>
        <w:t>s</w:t>
      </w:r>
      <w:r w:rsidRPr="0047283E">
        <w:rPr>
          <w:rFonts w:ascii="Times New Roman" w:hAnsi="Times New Roman" w:cs="Courier"/>
          <w:b w:val="0"/>
          <w:bCs w:val="0"/>
          <w:color w:val="auto"/>
          <w:lang w:eastAsia="cs-CZ"/>
        </w:rPr>
        <w:t xml:space="preserve">o znížením prostriedkov </w:t>
      </w:r>
      <w:r>
        <w:rPr>
          <w:rFonts w:ascii="Times New Roman" w:hAnsi="Times New Roman" w:cs="Courier"/>
          <w:b w:val="0"/>
          <w:bCs w:val="0"/>
          <w:color w:val="auto"/>
          <w:lang w:eastAsia="cs-CZ"/>
        </w:rPr>
        <w:t xml:space="preserve">zo zdrojov </w:t>
      </w:r>
      <w:r w:rsidRPr="0047283E">
        <w:rPr>
          <w:rFonts w:ascii="Times New Roman" w:hAnsi="Times New Roman" w:cs="Courier"/>
          <w:b w:val="0"/>
          <w:bCs w:val="0"/>
          <w:color w:val="auto"/>
          <w:lang w:eastAsia="cs-CZ"/>
        </w:rPr>
        <w:t>EÚ</w:t>
      </w:r>
      <w:r>
        <w:rPr>
          <w:rFonts w:ascii="Times New Roman" w:hAnsi="Times New Roman" w:cs="Courier"/>
          <w:b w:val="0"/>
          <w:bCs w:val="0"/>
          <w:color w:val="auto"/>
          <w:lang w:eastAsia="cs-CZ"/>
        </w:rPr>
        <w:br/>
        <w:t>a</w:t>
      </w:r>
      <w:r w:rsidRPr="0047283E">
        <w:rPr>
          <w:rFonts w:ascii="Times New Roman" w:hAnsi="Times New Roman" w:cs="Courier"/>
          <w:b w:val="0"/>
          <w:bCs w:val="0"/>
          <w:color w:val="auto"/>
          <w:lang w:eastAsia="cs-CZ"/>
        </w:rPr>
        <w:t xml:space="preserve"> </w:t>
      </w:r>
      <w:r>
        <w:rPr>
          <w:rFonts w:ascii="Times New Roman" w:hAnsi="Times New Roman" w:cs="Courier"/>
          <w:b w:val="0"/>
          <w:bCs w:val="0"/>
          <w:color w:val="auto"/>
          <w:lang w:eastAsia="cs-CZ"/>
        </w:rPr>
        <w:t xml:space="preserve"> </w:t>
      </w:r>
      <w:r w:rsidRPr="0047283E">
        <w:rPr>
          <w:rFonts w:ascii="Times New Roman" w:hAnsi="Times New Roman" w:cs="Courier"/>
          <w:b w:val="0"/>
          <w:bCs w:val="0"/>
          <w:color w:val="auto"/>
          <w:lang w:eastAsia="cs-CZ"/>
        </w:rPr>
        <w:t>spolufinancovania zo štátneho rozpočtu a</w:t>
      </w:r>
      <w:r>
        <w:rPr>
          <w:rFonts w:ascii="Times New Roman" w:hAnsi="Times New Roman" w:cs="Courier"/>
          <w:b w:val="0"/>
          <w:bCs w:val="0"/>
          <w:color w:val="auto"/>
          <w:lang w:eastAsia="cs-CZ"/>
        </w:rPr>
        <w:t> zo zdrojo</w:t>
      </w:r>
      <w:r w:rsidRPr="0047283E">
        <w:rPr>
          <w:rFonts w:ascii="Times New Roman" w:hAnsi="Times New Roman" w:cs="Courier"/>
          <w:b w:val="0"/>
          <w:bCs w:val="0"/>
          <w:color w:val="auto"/>
          <w:lang w:eastAsia="cs-CZ"/>
        </w:rPr>
        <w:t>v</w:t>
      </w:r>
      <w:r>
        <w:rPr>
          <w:rFonts w:ascii="Times New Roman" w:hAnsi="Times New Roman" w:cs="Courier"/>
          <w:b w:val="0"/>
          <w:bCs w:val="0"/>
          <w:color w:val="auto"/>
          <w:lang w:eastAsia="cs-CZ"/>
        </w:rPr>
        <w:t xml:space="preserve"> štátneho rozpočtu</w:t>
      </w:r>
      <w:r w:rsidRPr="00D15920">
        <w:rPr>
          <w:rFonts w:ascii="Times New Roman" w:hAnsi="Times New Roman" w:cs="Courier"/>
          <w:b w:val="0"/>
          <w:bCs w:val="0"/>
          <w:color w:val="auto"/>
          <w:lang w:eastAsia="cs-CZ"/>
        </w:rPr>
        <w:t>.</w:t>
      </w:r>
    </w:p>
    <w:p w:rsidR="00A230BF" w:rsidRPr="0047283E" w:rsidP="00A230BF">
      <w:pPr>
        <w:pStyle w:val="titulok"/>
        <w:bidi w:val="0"/>
        <w:spacing w:before="0" w:beforeAutospacing="0" w:after="0" w:afterAutospacing="0"/>
        <w:ind w:firstLine="709"/>
        <w:jc w:val="both"/>
        <w:rPr>
          <w:rFonts w:ascii="Times New Roman" w:hAnsi="Times New Roman" w:cs="Courier"/>
          <w:b w:val="0"/>
          <w:bCs w:val="0"/>
          <w:color w:val="auto"/>
          <w:lang w:eastAsia="cs-CZ"/>
        </w:rPr>
      </w:pPr>
    </w:p>
    <w:p w:rsidR="00A230BF" w:rsidRPr="0047283E" w:rsidP="00A230BF">
      <w:pPr>
        <w:bidi w:val="0"/>
        <w:ind w:firstLine="708"/>
        <w:jc w:val="both"/>
        <w:rPr>
          <w:rFonts w:ascii="Times New Roman" w:hAnsi="Times New Roman" w:cs="Times New Roman"/>
          <w:lang w:eastAsia="en-US"/>
        </w:rPr>
      </w:pPr>
      <w:r w:rsidRPr="0047283E">
        <w:rPr>
          <w:rFonts w:ascii="Times New Roman" w:hAnsi="Times New Roman" w:cs="Times New Roman"/>
          <w:lang w:eastAsia="en-US"/>
        </w:rPr>
        <w:t>Objem osobných výdavkov sa na rok 201</w:t>
      </w:r>
      <w:r>
        <w:rPr>
          <w:rFonts w:ascii="Times New Roman" w:hAnsi="Times New Roman" w:cs="Times New Roman"/>
          <w:lang w:eastAsia="en-US"/>
        </w:rPr>
        <w:t>6</w:t>
      </w:r>
      <w:r w:rsidRPr="0047283E">
        <w:rPr>
          <w:rFonts w:ascii="Times New Roman" w:hAnsi="Times New Roman" w:cs="Times New Roman"/>
          <w:lang w:eastAsia="en-US"/>
        </w:rPr>
        <w:t xml:space="preserve"> rozpočtuje v sume 2</w:t>
      </w:r>
      <w:r>
        <w:rPr>
          <w:rFonts w:ascii="Times New Roman" w:hAnsi="Times New Roman" w:cs="Times New Roman"/>
          <w:lang w:eastAsia="en-US"/>
        </w:rPr>
        <w:t>3,1</w:t>
      </w:r>
      <w:r w:rsidRPr="0047283E">
        <w:rPr>
          <w:rFonts w:ascii="Times New Roman" w:hAnsi="Times New Roman" w:cs="Times New Roman"/>
          <w:lang w:eastAsia="en-US"/>
        </w:rPr>
        <w:t xml:space="preserve"> mil. eur a v porovnaní so schváleným rozpočtom roku 201</w:t>
      </w:r>
      <w:r>
        <w:rPr>
          <w:rFonts w:ascii="Times New Roman" w:hAnsi="Times New Roman" w:cs="Times New Roman"/>
          <w:lang w:eastAsia="en-US"/>
        </w:rPr>
        <w:t>5</w:t>
      </w:r>
      <w:r w:rsidRPr="0047283E">
        <w:rPr>
          <w:rFonts w:ascii="Times New Roman" w:hAnsi="Times New Roman" w:cs="Times New Roman"/>
          <w:lang w:eastAsia="en-US"/>
        </w:rPr>
        <w:t xml:space="preserve"> </w:t>
      </w:r>
      <w:r>
        <w:rPr>
          <w:rFonts w:ascii="Times New Roman" w:hAnsi="Times New Roman" w:cs="Times New Roman"/>
          <w:lang w:eastAsia="en-US"/>
        </w:rPr>
        <w:t xml:space="preserve">je vyšší </w:t>
      </w:r>
      <w:r w:rsidRPr="0047283E">
        <w:rPr>
          <w:rFonts w:ascii="Times New Roman" w:hAnsi="Times New Roman" w:cs="Times New Roman"/>
          <w:lang w:eastAsia="en-US"/>
        </w:rPr>
        <w:t>o</w:t>
      </w:r>
      <w:r>
        <w:rPr>
          <w:rFonts w:ascii="Times New Roman" w:hAnsi="Times New Roman" w:cs="Times New Roman"/>
          <w:lang w:eastAsia="en-US"/>
        </w:rPr>
        <w:t> 1,88</w:t>
      </w:r>
      <w:r w:rsidRPr="0047283E">
        <w:rPr>
          <w:rFonts w:ascii="Times New Roman" w:hAnsi="Times New Roman" w:cs="Times New Roman"/>
          <w:lang w:eastAsia="en-US"/>
        </w:rPr>
        <w:t xml:space="preserve"> </w:t>
      </w:r>
      <w:r>
        <w:rPr>
          <w:rFonts w:ascii="Times New Roman" w:hAnsi="Times New Roman" w:cs="Times New Roman"/>
          <w:lang w:eastAsia="en-US"/>
        </w:rPr>
        <w:t>mil</w:t>
      </w:r>
      <w:r w:rsidRPr="0047283E">
        <w:rPr>
          <w:rFonts w:ascii="Times New Roman" w:hAnsi="Times New Roman" w:cs="Times New Roman"/>
          <w:lang w:eastAsia="en-US"/>
        </w:rPr>
        <w:t>. eur, čo predstavuje</w:t>
      </w:r>
      <w:r>
        <w:rPr>
          <w:rFonts w:ascii="Times New Roman" w:hAnsi="Times New Roman" w:cs="Times New Roman"/>
          <w:lang w:eastAsia="en-US"/>
        </w:rPr>
        <w:br/>
        <w:t>8</w:t>
      </w:r>
      <w:r w:rsidRPr="0047283E">
        <w:rPr>
          <w:rFonts w:ascii="Times New Roman" w:hAnsi="Times New Roman" w:cs="Times New Roman"/>
          <w:lang w:eastAsia="en-US"/>
        </w:rPr>
        <w:t>,</w:t>
      </w:r>
      <w:r>
        <w:rPr>
          <w:rFonts w:ascii="Times New Roman" w:hAnsi="Times New Roman" w:cs="Times New Roman"/>
          <w:lang w:eastAsia="en-US"/>
        </w:rPr>
        <w:t xml:space="preserve">90 </w:t>
      </w:r>
      <w:r w:rsidRPr="0047283E">
        <w:rPr>
          <w:rFonts w:ascii="Times New Roman" w:hAnsi="Times New Roman" w:cs="Times New Roman"/>
          <w:lang w:eastAsia="en-US"/>
        </w:rPr>
        <w:t>%, z</w:t>
      </w:r>
      <w:r>
        <w:rPr>
          <w:rFonts w:ascii="Times New Roman" w:hAnsi="Times New Roman" w:cs="Times New Roman"/>
          <w:lang w:eastAsia="en-US"/>
        </w:rPr>
        <w:t xml:space="preserve"> </w:t>
      </w:r>
      <w:r w:rsidRPr="0047283E">
        <w:rPr>
          <w:rFonts w:ascii="Times New Roman" w:hAnsi="Times New Roman" w:cs="Times New Roman"/>
          <w:lang w:eastAsia="en-US"/>
        </w:rPr>
        <w:t xml:space="preserve">dôvodu </w:t>
      </w:r>
      <w:r>
        <w:rPr>
          <w:rFonts w:ascii="Times New Roman" w:hAnsi="Times New Roman"/>
          <w:lang w:eastAsia="sk-SK"/>
        </w:rPr>
        <w:t>premietnutia</w:t>
      </w:r>
      <w:r>
        <w:rPr>
          <w:rFonts w:ascii="Times New Roman" w:hAnsi="Times New Roman" w:cs="Times New Roman"/>
          <w:lang w:eastAsia="en-US"/>
        </w:rPr>
        <w:t xml:space="preserve"> valorizácie miezd, </w:t>
      </w:r>
      <w:r>
        <w:rPr>
          <w:rFonts w:ascii="Times New Roman" w:hAnsi="Times New Roman"/>
          <w:lang w:eastAsia="sk-SK"/>
        </w:rPr>
        <w:t>vplyvov návrhov zákonov</w:t>
        <w:br/>
        <w:t xml:space="preserve">o </w:t>
      </w:r>
      <w:r w:rsidRPr="009858F6">
        <w:rPr>
          <w:rFonts w:ascii="Times New Roman" w:hAnsi="Times New Roman"/>
          <w:lang w:eastAsia="sk-SK"/>
        </w:rPr>
        <w:t> elektronických komunikáciách</w:t>
      </w:r>
      <w:r>
        <w:rPr>
          <w:rFonts w:ascii="Times New Roman" w:hAnsi="Times New Roman"/>
          <w:lang w:eastAsia="sk-SK"/>
        </w:rPr>
        <w:t>,</w:t>
      </w:r>
      <w:r w:rsidRPr="009858F6">
        <w:rPr>
          <w:rFonts w:ascii="Times New Roman" w:hAnsi="Times New Roman"/>
          <w:lang w:eastAsia="sk-SK"/>
        </w:rPr>
        <w:t xml:space="preserve"> o</w:t>
      </w:r>
      <w:r>
        <w:rPr>
          <w:rFonts w:ascii="Times New Roman" w:hAnsi="Times New Roman"/>
          <w:lang w:eastAsia="sk-SK"/>
        </w:rPr>
        <w:t xml:space="preserve"> </w:t>
      </w:r>
      <w:r w:rsidRPr="009858F6">
        <w:rPr>
          <w:rFonts w:ascii="Times New Roman" w:hAnsi="Times New Roman"/>
          <w:lang w:eastAsia="sk-SK"/>
        </w:rPr>
        <w:t> územnom plánovaní</w:t>
      </w:r>
      <w:r>
        <w:rPr>
          <w:rFonts w:ascii="Times New Roman" w:hAnsi="Times New Roman"/>
          <w:lang w:eastAsia="sk-SK"/>
        </w:rPr>
        <w:t xml:space="preserve"> a výstavbe,  o  alternatívnom riešení spotrebiteľských sporov a plnenia nariadenia Európskeho parlamentu a Rady (ES) č. 216/2008 o spoločných pravidlách v oblasti civilného letectva</w:t>
      </w:r>
      <w:r>
        <w:rPr>
          <w:rFonts w:ascii="Times New Roman" w:hAnsi="Times New Roman" w:cs="Times New Roman"/>
          <w:lang w:eastAsia="en-US"/>
        </w:rPr>
        <w:t xml:space="preserve">. </w:t>
      </w:r>
    </w:p>
    <w:p w:rsidR="00A230BF" w:rsidRPr="0047283E" w:rsidP="00A230BF">
      <w:pPr>
        <w:bidi w:val="0"/>
        <w:jc w:val="both"/>
        <w:rPr>
          <w:rFonts w:ascii="Times New Roman" w:hAnsi="Times New Roman" w:cs="Times New Roman"/>
          <w:lang w:eastAsia="en-US"/>
        </w:rPr>
      </w:pPr>
    </w:p>
    <w:p w:rsidR="00A230BF" w:rsidRPr="0047283E" w:rsidP="00A230BF">
      <w:pPr>
        <w:bidi w:val="0"/>
        <w:ind w:firstLine="708"/>
        <w:jc w:val="both"/>
        <w:rPr>
          <w:rFonts w:ascii="Times New Roman" w:hAnsi="Times New Roman" w:cs="Times New Roman"/>
          <w:lang w:eastAsia="en-US"/>
        </w:rPr>
      </w:pPr>
      <w:r w:rsidRPr="0047283E">
        <w:rPr>
          <w:rFonts w:ascii="Times New Roman" w:hAnsi="Times New Roman" w:cs="Times New Roman"/>
          <w:lang w:eastAsia="en-US"/>
        </w:rPr>
        <w:t>Výdavky na tovary a služby v roku 201</w:t>
      </w:r>
      <w:r>
        <w:rPr>
          <w:rFonts w:ascii="Times New Roman" w:hAnsi="Times New Roman" w:cs="Times New Roman"/>
          <w:lang w:eastAsia="en-US"/>
        </w:rPr>
        <w:t>6</w:t>
      </w:r>
      <w:r w:rsidRPr="0047283E">
        <w:rPr>
          <w:rFonts w:ascii="Times New Roman" w:hAnsi="Times New Roman" w:cs="Times New Roman"/>
          <w:lang w:eastAsia="en-US"/>
        </w:rPr>
        <w:t xml:space="preserve"> sa rozpočtujú v objeme 1</w:t>
      </w:r>
      <w:r>
        <w:rPr>
          <w:rFonts w:ascii="Times New Roman" w:hAnsi="Times New Roman" w:cs="Times New Roman"/>
          <w:lang w:eastAsia="en-US"/>
        </w:rPr>
        <w:t>85</w:t>
      </w:r>
      <w:r w:rsidRPr="0047283E">
        <w:rPr>
          <w:rFonts w:ascii="Times New Roman" w:hAnsi="Times New Roman" w:cs="Times New Roman"/>
          <w:lang w:eastAsia="en-US"/>
        </w:rPr>
        <w:t xml:space="preserve"> mil. eur</w:t>
        <w:br/>
        <w:t>a v porovnaní  so  schváleným  rozpočtom  roku 201</w:t>
      </w:r>
      <w:r>
        <w:rPr>
          <w:rFonts w:ascii="Times New Roman" w:hAnsi="Times New Roman" w:cs="Times New Roman"/>
          <w:lang w:eastAsia="en-US"/>
        </w:rPr>
        <w:t>5</w:t>
      </w:r>
      <w:r w:rsidRPr="0047283E">
        <w:rPr>
          <w:rFonts w:ascii="Times New Roman" w:hAnsi="Times New Roman" w:cs="Times New Roman"/>
          <w:lang w:eastAsia="en-US"/>
        </w:rPr>
        <w:t xml:space="preserve"> sú </w:t>
      </w:r>
      <w:r>
        <w:rPr>
          <w:rFonts w:ascii="Times New Roman" w:hAnsi="Times New Roman" w:cs="Times New Roman"/>
          <w:lang w:eastAsia="en-US"/>
        </w:rPr>
        <w:t>vyššie</w:t>
      </w:r>
      <w:r w:rsidRPr="0047283E">
        <w:rPr>
          <w:rFonts w:ascii="Times New Roman" w:hAnsi="Times New Roman" w:cs="Times New Roman"/>
          <w:lang w:eastAsia="en-US"/>
        </w:rPr>
        <w:t xml:space="preserve"> o </w:t>
      </w:r>
      <w:r>
        <w:rPr>
          <w:rFonts w:ascii="Times New Roman" w:hAnsi="Times New Roman" w:cs="Times New Roman"/>
          <w:lang w:eastAsia="en-US"/>
        </w:rPr>
        <w:t>8</w:t>
      </w:r>
      <w:r w:rsidRPr="0047283E">
        <w:rPr>
          <w:rFonts w:ascii="Times New Roman" w:hAnsi="Times New Roman" w:cs="Times New Roman"/>
          <w:lang w:eastAsia="en-US"/>
        </w:rPr>
        <w:t>,</w:t>
      </w:r>
      <w:r>
        <w:rPr>
          <w:rFonts w:ascii="Times New Roman" w:hAnsi="Times New Roman" w:cs="Times New Roman"/>
          <w:lang w:eastAsia="en-US"/>
        </w:rPr>
        <w:t>27</w:t>
      </w:r>
      <w:r w:rsidRPr="0047283E">
        <w:rPr>
          <w:rFonts w:ascii="Times New Roman" w:hAnsi="Times New Roman" w:cs="Times New Roman"/>
          <w:lang w:eastAsia="en-US"/>
        </w:rPr>
        <w:t xml:space="preserve"> mil. eur, t. j. o </w:t>
      </w:r>
      <w:r>
        <w:rPr>
          <w:rFonts w:ascii="Times New Roman" w:hAnsi="Times New Roman" w:cs="Times New Roman"/>
          <w:lang w:eastAsia="en-US"/>
        </w:rPr>
        <w:t>4,68</w:t>
      </w:r>
      <w:r w:rsidRPr="0047283E">
        <w:rPr>
          <w:rFonts w:ascii="Times New Roman" w:hAnsi="Times New Roman" w:cs="Times New Roman"/>
          <w:lang w:eastAsia="en-US"/>
        </w:rPr>
        <w:t xml:space="preserve"> % v nadväznosti na z</w:t>
      </w:r>
      <w:r>
        <w:rPr>
          <w:rFonts w:ascii="Times New Roman" w:hAnsi="Times New Roman" w:cs="Times New Roman"/>
          <w:lang w:eastAsia="en-US"/>
        </w:rPr>
        <w:t>výšenie</w:t>
      </w:r>
      <w:r w:rsidRPr="0047283E">
        <w:rPr>
          <w:rFonts w:ascii="Times New Roman" w:hAnsi="Times New Roman" w:cs="Times New Roman"/>
          <w:lang w:eastAsia="en-US"/>
        </w:rPr>
        <w:t xml:space="preserve"> výdavkov na </w:t>
      </w:r>
      <w:r w:rsidRPr="0047283E">
        <w:rPr>
          <w:rFonts w:ascii="Times New Roman" w:hAnsi="Times New Roman" w:cs="Times New Roman"/>
        </w:rPr>
        <w:t>platbu za dostupnosť PPP projektu</w:t>
        <w:br/>
        <w:t>cesty R1</w:t>
      </w:r>
      <w:r>
        <w:rPr>
          <w:rFonts w:ascii="Times New Roman" w:hAnsi="Times New Roman" w:cs="Times New Roman"/>
        </w:rPr>
        <w:t xml:space="preserve"> a rozpočtovania výdavkov súvisiacich s PPP projektom D4 a R7</w:t>
      </w:r>
      <w:r w:rsidRPr="0047283E">
        <w:rPr>
          <w:rFonts w:ascii="Times New Roman" w:hAnsi="Times New Roman" w:cs="Times New Roman"/>
          <w:lang w:eastAsia="en-US"/>
        </w:rPr>
        <w:t xml:space="preserve">. </w:t>
      </w:r>
    </w:p>
    <w:p w:rsidR="00A230BF" w:rsidRPr="0047283E" w:rsidP="00A230BF">
      <w:pPr>
        <w:bidi w:val="0"/>
        <w:ind w:firstLine="708"/>
        <w:jc w:val="both"/>
        <w:rPr>
          <w:rFonts w:ascii="Times New Roman" w:hAnsi="Times New Roman" w:cs="Times New Roman"/>
          <w:lang w:eastAsia="en-US"/>
        </w:rPr>
      </w:pPr>
    </w:p>
    <w:p w:rsidR="00A230BF" w:rsidRPr="0047283E" w:rsidP="00A230BF">
      <w:pPr>
        <w:bidi w:val="0"/>
        <w:ind w:firstLine="708"/>
        <w:jc w:val="both"/>
        <w:rPr>
          <w:rFonts w:ascii="Times New Roman" w:hAnsi="Times New Roman" w:cs="Times New Roman"/>
          <w:color w:val="000000"/>
          <w:lang w:eastAsia="en-US"/>
        </w:rPr>
      </w:pPr>
      <w:r w:rsidRPr="0047283E">
        <w:rPr>
          <w:rFonts w:ascii="Times New Roman" w:hAnsi="Times New Roman" w:cs="Times New Roman"/>
          <w:lang w:eastAsia="en-US"/>
        </w:rPr>
        <w:t>Bežné transfery sa na rok 201</w:t>
      </w:r>
      <w:r>
        <w:rPr>
          <w:rFonts w:ascii="Times New Roman" w:hAnsi="Times New Roman" w:cs="Times New Roman"/>
          <w:lang w:eastAsia="en-US"/>
        </w:rPr>
        <w:t>6</w:t>
      </w:r>
      <w:r w:rsidRPr="0047283E">
        <w:rPr>
          <w:rFonts w:ascii="Times New Roman" w:hAnsi="Times New Roman" w:cs="Times New Roman"/>
          <w:lang w:eastAsia="en-US"/>
        </w:rPr>
        <w:t xml:space="preserve"> rozpočtujú vo výške 6</w:t>
      </w:r>
      <w:r>
        <w:rPr>
          <w:rFonts w:ascii="Times New Roman" w:hAnsi="Times New Roman" w:cs="Times New Roman"/>
          <w:lang w:eastAsia="en-US"/>
        </w:rPr>
        <w:t>47</w:t>
      </w:r>
      <w:r w:rsidRPr="0047283E">
        <w:rPr>
          <w:rFonts w:ascii="Times New Roman" w:hAnsi="Times New Roman" w:cs="Times New Roman"/>
          <w:lang w:eastAsia="en-US"/>
        </w:rPr>
        <w:t xml:space="preserve"> mil. eur, v porovnaní so schváleným rozpočtom roku 201</w:t>
      </w:r>
      <w:r>
        <w:rPr>
          <w:rFonts w:ascii="Times New Roman" w:hAnsi="Times New Roman" w:cs="Times New Roman"/>
          <w:lang w:eastAsia="en-US"/>
        </w:rPr>
        <w:t>5</w:t>
      </w:r>
      <w:r w:rsidRPr="0047283E">
        <w:rPr>
          <w:rFonts w:ascii="Times New Roman" w:hAnsi="Times New Roman" w:cs="Times New Roman"/>
          <w:lang w:eastAsia="en-US"/>
        </w:rPr>
        <w:t xml:space="preserve"> </w:t>
      </w:r>
      <w:r>
        <w:rPr>
          <w:rFonts w:ascii="Times New Roman" w:hAnsi="Times New Roman" w:cs="Times New Roman"/>
          <w:lang w:eastAsia="en-US"/>
        </w:rPr>
        <w:t>klesajú</w:t>
      </w:r>
      <w:r w:rsidRPr="0047283E">
        <w:rPr>
          <w:rFonts w:ascii="Times New Roman" w:hAnsi="Times New Roman" w:cs="Times New Roman"/>
          <w:lang w:eastAsia="en-US"/>
        </w:rPr>
        <w:t xml:space="preserve"> o </w:t>
      </w:r>
      <w:r>
        <w:rPr>
          <w:rFonts w:ascii="Times New Roman" w:hAnsi="Times New Roman" w:cs="Times New Roman"/>
          <w:lang w:eastAsia="en-US"/>
        </w:rPr>
        <w:t>3</w:t>
      </w:r>
      <w:r w:rsidRPr="0047283E">
        <w:rPr>
          <w:rFonts w:ascii="Times New Roman" w:hAnsi="Times New Roman" w:cs="Times New Roman"/>
          <w:lang w:eastAsia="en-US"/>
        </w:rPr>
        <w:t>5,</w:t>
      </w:r>
      <w:r>
        <w:rPr>
          <w:rFonts w:ascii="Times New Roman" w:hAnsi="Times New Roman" w:cs="Times New Roman"/>
          <w:lang w:eastAsia="en-US"/>
        </w:rPr>
        <w:t>4</w:t>
      </w:r>
      <w:r w:rsidRPr="0047283E">
        <w:rPr>
          <w:rFonts w:ascii="Times New Roman" w:hAnsi="Times New Roman" w:cs="Times New Roman"/>
          <w:lang w:eastAsia="en-US"/>
        </w:rPr>
        <w:t xml:space="preserve"> mil. eur, t. j. o </w:t>
      </w:r>
      <w:r>
        <w:rPr>
          <w:rFonts w:ascii="Times New Roman" w:hAnsi="Times New Roman" w:cs="Times New Roman"/>
          <w:lang w:eastAsia="en-US"/>
        </w:rPr>
        <w:t>5,18</w:t>
      </w:r>
      <w:r w:rsidRPr="0047283E">
        <w:rPr>
          <w:rFonts w:ascii="Times New Roman" w:hAnsi="Times New Roman" w:cs="Times New Roman"/>
          <w:lang w:eastAsia="en-US"/>
        </w:rPr>
        <w:t xml:space="preserve"> %, z dôvodu</w:t>
      </w:r>
      <w:r w:rsidRPr="0047283E">
        <w:rPr>
          <w:rFonts w:ascii="Times New Roman" w:hAnsi="Times New Roman" w:cs="Times New Roman"/>
          <w:color w:val="000000"/>
          <w:lang w:eastAsia="en-US"/>
        </w:rPr>
        <w:t xml:space="preserve"> </w:t>
      </w:r>
      <w:r>
        <w:rPr>
          <w:rFonts w:ascii="Times New Roman" w:hAnsi="Times New Roman" w:cs="Times New Roman"/>
          <w:color w:val="000000"/>
          <w:lang w:eastAsia="en-US"/>
        </w:rPr>
        <w:t>zníženia výdavkov pre Štátny fond rozvoja bývania a na štátnu prémiu k stavebnému sporeniu</w:t>
      </w:r>
      <w:r w:rsidRPr="0047283E">
        <w:rPr>
          <w:rFonts w:ascii="Times New Roman" w:hAnsi="Times New Roman" w:cs="Times New Roman"/>
          <w:color w:val="000000"/>
          <w:lang w:eastAsia="en-US"/>
        </w:rPr>
        <w:t>.</w:t>
      </w:r>
    </w:p>
    <w:p w:rsidR="00A230BF" w:rsidRPr="0047283E" w:rsidP="00A230BF">
      <w:pPr>
        <w:bidi w:val="0"/>
        <w:ind w:firstLine="708"/>
        <w:jc w:val="both"/>
        <w:rPr>
          <w:rFonts w:ascii="Times New Roman" w:hAnsi="Times New Roman" w:cs="Times New Roman"/>
          <w:lang w:eastAsia="en-US"/>
        </w:rPr>
      </w:pPr>
    </w:p>
    <w:p w:rsidR="00A230BF" w:rsidP="00A230BF">
      <w:pPr>
        <w:bidi w:val="0"/>
        <w:ind w:firstLine="708"/>
        <w:jc w:val="both"/>
        <w:rPr>
          <w:rFonts w:ascii="Times New Roman" w:hAnsi="Times New Roman" w:cs="Times New Roman"/>
          <w:lang w:eastAsia="en-US"/>
        </w:rPr>
      </w:pPr>
      <w:r w:rsidRPr="0047283E">
        <w:rPr>
          <w:rFonts w:ascii="Times New Roman" w:hAnsi="Times New Roman" w:cs="Times New Roman"/>
          <w:lang w:eastAsia="en-US"/>
        </w:rPr>
        <w:t>Kapitálové výdavky v roku 201</w:t>
      </w:r>
      <w:r>
        <w:rPr>
          <w:rFonts w:ascii="Times New Roman" w:hAnsi="Times New Roman" w:cs="Times New Roman"/>
          <w:lang w:eastAsia="en-US"/>
        </w:rPr>
        <w:t>6</w:t>
      </w:r>
      <w:r w:rsidRPr="0047283E">
        <w:rPr>
          <w:rFonts w:ascii="Times New Roman" w:hAnsi="Times New Roman" w:cs="Times New Roman"/>
          <w:lang w:eastAsia="en-US"/>
        </w:rPr>
        <w:t xml:space="preserve"> v sume </w:t>
      </w:r>
      <w:r>
        <w:rPr>
          <w:rFonts w:ascii="Times New Roman" w:hAnsi="Times New Roman" w:cs="Times New Roman"/>
          <w:lang w:eastAsia="en-US"/>
        </w:rPr>
        <w:t>312</w:t>
      </w:r>
      <w:r w:rsidRPr="0047283E">
        <w:rPr>
          <w:rFonts w:ascii="Times New Roman" w:hAnsi="Times New Roman" w:cs="Times New Roman"/>
          <w:lang w:eastAsia="en-US"/>
        </w:rPr>
        <w:t xml:space="preserve"> mil. eur v porovnaní so schváleným rozpočtom roku 201</w:t>
      </w:r>
      <w:r>
        <w:rPr>
          <w:rFonts w:ascii="Times New Roman" w:hAnsi="Times New Roman" w:cs="Times New Roman"/>
          <w:lang w:eastAsia="en-US"/>
        </w:rPr>
        <w:t>5 sú vyššie o 19,0</w:t>
      </w:r>
      <w:r w:rsidRPr="0047283E">
        <w:rPr>
          <w:rFonts w:ascii="Times New Roman" w:hAnsi="Times New Roman" w:cs="Times New Roman"/>
          <w:lang w:eastAsia="en-US"/>
        </w:rPr>
        <w:t xml:space="preserve"> mil. eur, t. j. o</w:t>
      </w:r>
      <w:r>
        <w:rPr>
          <w:rFonts w:ascii="Times New Roman" w:hAnsi="Times New Roman" w:cs="Times New Roman"/>
          <w:lang w:eastAsia="en-US"/>
        </w:rPr>
        <w:t> 6,47</w:t>
      </w:r>
      <w:r w:rsidRPr="0047283E">
        <w:rPr>
          <w:rFonts w:ascii="Times New Roman" w:hAnsi="Times New Roman" w:cs="Times New Roman"/>
          <w:lang w:eastAsia="en-US"/>
        </w:rPr>
        <w:t xml:space="preserve"> %.  Z</w:t>
      </w:r>
      <w:r>
        <w:rPr>
          <w:rFonts w:ascii="Times New Roman" w:hAnsi="Times New Roman" w:cs="Times New Roman"/>
          <w:lang w:eastAsia="en-US"/>
        </w:rPr>
        <w:t>výšenie</w:t>
      </w:r>
      <w:r w:rsidRPr="0047283E">
        <w:rPr>
          <w:rFonts w:ascii="Times New Roman" w:hAnsi="Times New Roman" w:cs="Times New Roman"/>
          <w:lang w:eastAsia="en-US"/>
        </w:rPr>
        <w:t xml:space="preserve"> výdavkov súvisí najmä so </w:t>
      </w:r>
      <w:r>
        <w:rPr>
          <w:rFonts w:ascii="Times New Roman" w:hAnsi="Times New Roman" w:cs="Times New Roman"/>
          <w:lang w:eastAsia="en-US"/>
        </w:rPr>
        <w:t>zvýšením</w:t>
      </w:r>
      <w:r w:rsidRPr="0047283E">
        <w:rPr>
          <w:rFonts w:ascii="Times New Roman" w:hAnsi="Times New Roman" w:cs="Times New Roman"/>
          <w:lang w:eastAsia="en-US"/>
        </w:rPr>
        <w:t xml:space="preserve"> kapitálových výdavkov</w:t>
      </w:r>
      <w:r>
        <w:rPr>
          <w:rFonts w:ascii="Times New Roman" w:hAnsi="Times New Roman" w:cs="Times New Roman"/>
          <w:lang w:eastAsia="en-US"/>
        </w:rPr>
        <w:t xml:space="preserve"> na cestnú a železničnú infraštruktúru na projekty spolufinancované z prostriedkov EÚ</w:t>
      </w:r>
      <w:r w:rsidRPr="0047283E">
        <w:rPr>
          <w:rFonts w:ascii="Times New Roman" w:hAnsi="Times New Roman" w:cs="Times New Roman"/>
          <w:lang w:eastAsia="en-US"/>
        </w:rPr>
        <w:t>.</w:t>
      </w:r>
    </w:p>
    <w:p w:rsidR="00A230BF" w:rsidRPr="0047283E" w:rsidP="00A230BF">
      <w:pPr>
        <w:bidi w:val="0"/>
        <w:ind w:firstLine="708"/>
        <w:jc w:val="both"/>
        <w:rPr>
          <w:rFonts w:ascii="Times New Roman" w:hAnsi="Times New Roman" w:cs="Times New Roman"/>
          <w:lang w:eastAsia="en-US"/>
        </w:rPr>
      </w:pPr>
      <w:r w:rsidRPr="0047283E">
        <w:rPr>
          <w:rFonts w:ascii="Times New Roman" w:hAnsi="Times New Roman" w:cs="Times New Roman"/>
          <w:lang w:eastAsia="en-US"/>
        </w:rPr>
        <w:t xml:space="preserve"> </w:t>
      </w:r>
    </w:p>
    <w:p w:rsidR="00A230BF" w:rsidRPr="0047283E" w:rsidP="00A230BF">
      <w:pPr>
        <w:bidi w:val="0"/>
        <w:ind w:firstLine="708"/>
        <w:jc w:val="both"/>
        <w:rPr>
          <w:rFonts w:ascii="Times New Roman" w:hAnsi="Times New Roman" w:cs="Times New Roman"/>
          <w:lang w:eastAsia="en-US"/>
        </w:rPr>
      </w:pPr>
      <w:r w:rsidRPr="0047283E">
        <w:rPr>
          <w:rFonts w:ascii="Times New Roman" w:hAnsi="Times New Roman" w:cs="Times New Roman"/>
          <w:lang w:eastAsia="en-US"/>
        </w:rPr>
        <w:t>Výdavky MDVRR SR sú smerované do nasledovných oblastí.</w:t>
      </w:r>
    </w:p>
    <w:p w:rsidR="00A230BF" w:rsidRPr="0047283E" w:rsidP="00A230BF">
      <w:pPr>
        <w:bidi w:val="0"/>
        <w:jc w:val="both"/>
        <w:rPr>
          <w:rFonts w:ascii="Times New Roman" w:hAnsi="Times New Roman" w:cs="Times New Roman"/>
          <w:lang w:eastAsia="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54"/>
        <w:gridCol w:w="1046"/>
        <w:gridCol w:w="1046"/>
        <w:gridCol w:w="1045"/>
        <w:gridCol w:w="1045"/>
        <w:gridCol w:w="1085"/>
        <w:gridCol w:w="1046"/>
        <w:gridCol w:w="104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006"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v eurách</w:t>
            </w:r>
          </w:p>
        </w:tc>
        <w:tc>
          <w:tcPr>
            <w:tcW w:w="568" w:type="pct"/>
            <w:tcBorders>
              <w:top w:val="single" w:sz="4" w:space="0" w:color="auto"/>
              <w:left w:val="single" w:sz="4" w:space="0" w:color="auto"/>
              <w:bottom w:val="single" w:sz="4" w:space="0" w:color="auto"/>
              <w:right w:val="single" w:sz="4" w:space="0" w:color="auto"/>
            </w:tcBorders>
            <w:shd w:val="pct35" w:color="auto" w:fill="FFFFFF"/>
            <w:textDirection w:val="lrTb"/>
            <w:vAlign w:val="center"/>
          </w:tcPr>
          <w:p w:rsidR="00A230BF" w:rsidRPr="0041375E" w:rsidP="006D5AA2">
            <w:pPr>
              <w:bidi w:val="0"/>
              <w:jc w:val="center"/>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2013 S</w:t>
            </w:r>
          </w:p>
        </w:tc>
        <w:tc>
          <w:tcPr>
            <w:tcW w:w="568"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1375E" w:rsidP="006D5AA2">
            <w:pPr>
              <w:bidi w:val="0"/>
              <w:jc w:val="center"/>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2014 S</w:t>
            </w:r>
          </w:p>
        </w:tc>
        <w:tc>
          <w:tcPr>
            <w:tcW w:w="567"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1375E" w:rsidP="006D5AA2">
            <w:pPr>
              <w:bidi w:val="0"/>
              <w:jc w:val="center"/>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2015 R</w:t>
            </w:r>
          </w:p>
        </w:tc>
        <w:tc>
          <w:tcPr>
            <w:tcW w:w="567"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1375E" w:rsidP="006D5AA2">
            <w:pPr>
              <w:bidi w:val="0"/>
              <w:jc w:val="center"/>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2015 OS</w:t>
            </w:r>
          </w:p>
        </w:tc>
        <w:tc>
          <w:tcPr>
            <w:tcW w:w="589"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1375E" w:rsidP="006D5AA2">
            <w:pPr>
              <w:bidi w:val="0"/>
              <w:jc w:val="center"/>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2016 N</w:t>
            </w:r>
          </w:p>
        </w:tc>
        <w:tc>
          <w:tcPr>
            <w:tcW w:w="568"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1375E" w:rsidP="006D5AA2">
            <w:pPr>
              <w:bidi w:val="0"/>
              <w:jc w:val="center"/>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2017 N</w:t>
            </w:r>
          </w:p>
        </w:tc>
        <w:tc>
          <w:tcPr>
            <w:tcW w:w="567"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1375E" w:rsidP="006D5AA2">
            <w:pPr>
              <w:bidi w:val="0"/>
              <w:jc w:val="center"/>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hRule="exact" w:val="255"/>
        </w:trPr>
        <w:tc>
          <w:tcPr>
            <w:tcW w:w="1006"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Zdroje príslušnej kapitoly</w:t>
            </w:r>
          </w:p>
        </w:tc>
        <w:tc>
          <w:tcPr>
            <w:tcW w:w="568" w:type="pct"/>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A230BF" w:rsidRPr="0041375E" w:rsidP="006D5AA2">
            <w:pPr>
              <w:bidi w:val="0"/>
              <w:jc w:val="right"/>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1 649 537 562</w:t>
            </w:r>
          </w:p>
        </w:tc>
        <w:tc>
          <w:tcPr>
            <w:tcW w:w="568" w:type="pct"/>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A230BF" w:rsidRPr="0041375E" w:rsidP="006D5AA2">
            <w:pPr>
              <w:bidi w:val="0"/>
              <w:jc w:val="right"/>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1 888 987 386</w:t>
            </w:r>
          </w:p>
        </w:tc>
        <w:tc>
          <w:tcPr>
            <w:tcW w:w="567" w:type="pct"/>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A230BF" w:rsidRPr="0041375E" w:rsidP="006D5AA2">
            <w:pPr>
              <w:bidi w:val="0"/>
              <w:jc w:val="right"/>
              <w:rPr>
                <w:rFonts w:ascii="Times New Roman" w:hAnsi="Times New Roman" w:cs="Times New Roman"/>
                <w:b/>
                <w:bCs/>
                <w:color w:val="000000"/>
                <w:sz w:val="14"/>
                <w:szCs w:val="14"/>
              </w:rPr>
            </w:pPr>
            <w:r w:rsidRPr="0041375E">
              <w:rPr>
                <w:rFonts w:ascii="Times New Roman" w:hAnsi="Times New Roman" w:cs="Times New Roman"/>
                <w:b/>
                <w:bCs/>
                <w:color w:val="000000"/>
                <w:sz w:val="14"/>
                <w:szCs w:val="14"/>
              </w:rPr>
              <w:t>2 091 143 891</w:t>
            </w:r>
          </w:p>
        </w:tc>
        <w:tc>
          <w:tcPr>
            <w:tcW w:w="567" w:type="pct"/>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A230BF" w:rsidRPr="00F04D17" w:rsidP="006D5AA2">
            <w:pPr>
              <w:bidi w:val="0"/>
              <w:jc w:val="right"/>
              <w:rPr>
                <w:rFonts w:ascii="Times New Roman" w:hAnsi="Times New Roman" w:cs="Times New Roman"/>
                <w:b/>
                <w:bCs/>
                <w:color w:val="000000"/>
                <w:sz w:val="14"/>
                <w:szCs w:val="14"/>
                <w:lang w:eastAsia="sk-SK"/>
              </w:rPr>
            </w:pPr>
            <w:r w:rsidRPr="00F04D17">
              <w:rPr>
                <w:rFonts w:ascii="Times New Roman" w:hAnsi="Times New Roman" w:cs="Times New Roman"/>
                <w:b/>
                <w:bCs/>
                <w:color w:val="000000"/>
                <w:sz w:val="14"/>
                <w:szCs w:val="14"/>
              </w:rPr>
              <w:t>2 482</w:t>
            </w:r>
            <w:r>
              <w:rPr>
                <w:rFonts w:ascii="Times New Roman" w:hAnsi="Times New Roman" w:cs="Times New Roman"/>
                <w:b/>
                <w:bCs/>
                <w:color w:val="000000"/>
                <w:sz w:val="14"/>
                <w:szCs w:val="14"/>
              </w:rPr>
              <w:t> 206 337</w:t>
            </w:r>
          </w:p>
        </w:tc>
        <w:tc>
          <w:tcPr>
            <w:tcW w:w="589" w:type="pct"/>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A230BF" w:rsidRPr="00B7439C" w:rsidP="006D5AA2">
            <w:pPr>
              <w:bidi w:val="0"/>
              <w:jc w:val="right"/>
              <w:rPr>
                <w:rFonts w:ascii="Times New Roman" w:hAnsi="Times New Roman" w:cs="Times New Roman"/>
                <w:b/>
                <w:bCs/>
                <w:color w:val="000000"/>
                <w:sz w:val="14"/>
                <w:szCs w:val="14"/>
                <w:lang w:eastAsia="sk-SK"/>
              </w:rPr>
            </w:pPr>
            <w:r w:rsidRPr="00B7439C">
              <w:rPr>
                <w:rFonts w:ascii="Times New Roman" w:hAnsi="Times New Roman" w:cs="Times New Roman"/>
                <w:b/>
                <w:bCs/>
                <w:color w:val="000000"/>
                <w:sz w:val="14"/>
                <w:szCs w:val="14"/>
              </w:rPr>
              <w:t>2 040 734 490</w:t>
            </w:r>
          </w:p>
        </w:tc>
        <w:tc>
          <w:tcPr>
            <w:tcW w:w="568" w:type="pct"/>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A230BF" w:rsidRPr="00B7439C" w:rsidP="006D5AA2">
            <w:pPr>
              <w:bidi w:val="0"/>
              <w:jc w:val="right"/>
              <w:rPr>
                <w:rFonts w:ascii="Times New Roman" w:hAnsi="Times New Roman" w:cs="Times New Roman"/>
                <w:b/>
                <w:bCs/>
                <w:color w:val="000000"/>
                <w:sz w:val="14"/>
                <w:szCs w:val="14"/>
              </w:rPr>
            </w:pPr>
            <w:r w:rsidRPr="00B7439C">
              <w:rPr>
                <w:rFonts w:ascii="Times New Roman" w:hAnsi="Times New Roman" w:cs="Times New Roman"/>
                <w:b/>
                <w:bCs/>
                <w:color w:val="000000"/>
                <w:sz w:val="14"/>
                <w:szCs w:val="14"/>
              </w:rPr>
              <w:t>2 365 969 183</w:t>
            </w:r>
          </w:p>
        </w:tc>
        <w:tc>
          <w:tcPr>
            <w:tcW w:w="567" w:type="pct"/>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A230BF" w:rsidRPr="00B7439C" w:rsidP="006D5AA2">
            <w:pPr>
              <w:bidi w:val="0"/>
              <w:jc w:val="right"/>
              <w:rPr>
                <w:rFonts w:ascii="Times New Roman" w:hAnsi="Times New Roman" w:cs="Times New Roman"/>
                <w:b/>
                <w:bCs/>
                <w:color w:val="000000"/>
                <w:sz w:val="14"/>
                <w:szCs w:val="14"/>
              </w:rPr>
            </w:pPr>
            <w:r w:rsidRPr="00B7439C">
              <w:rPr>
                <w:rFonts w:ascii="Times New Roman" w:hAnsi="Times New Roman" w:cs="Times New Roman"/>
                <w:b/>
                <w:bCs/>
                <w:color w:val="000000"/>
                <w:sz w:val="14"/>
                <w:szCs w:val="14"/>
              </w:rPr>
              <w:t>2 491 171 816</w:t>
            </w:r>
          </w:p>
        </w:tc>
      </w:tr>
      <w:tr>
        <w:tblPrEx>
          <w:tblW w:w="5000" w:type="pct"/>
          <w:tblCellMar>
            <w:left w:w="70" w:type="dxa"/>
            <w:right w:w="70" w:type="dxa"/>
          </w:tblCellMar>
          <w:tblLook w:val="04A0"/>
        </w:tblPrEx>
        <w:trPr>
          <w:trHeight w:hRule="exact" w:val="255"/>
        </w:trPr>
        <w:tc>
          <w:tcPr>
            <w:tcW w:w="1006"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Cestná a žel. infraštruktúra</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1 424 671 327</w:t>
            </w:r>
          </w:p>
        </w:tc>
        <w:tc>
          <w:tcPr>
            <w:tcW w:w="56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1 636 475 376</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1 705 821 866</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F04D17" w:rsidP="006D5AA2">
            <w:pPr>
              <w:bidi w:val="0"/>
              <w:jc w:val="right"/>
              <w:rPr>
                <w:rFonts w:ascii="Times New Roman" w:hAnsi="Times New Roman" w:cs="Times New Roman"/>
                <w:color w:val="000000"/>
                <w:sz w:val="14"/>
                <w:szCs w:val="14"/>
              </w:rPr>
            </w:pPr>
            <w:r w:rsidRPr="00F04D17">
              <w:rPr>
                <w:rFonts w:ascii="Times New Roman" w:hAnsi="Times New Roman" w:cs="Times New Roman"/>
                <w:color w:val="000000"/>
                <w:sz w:val="14"/>
                <w:szCs w:val="14"/>
              </w:rPr>
              <w:t>2 20</w:t>
            </w:r>
            <w:r>
              <w:rPr>
                <w:rFonts w:ascii="Times New Roman" w:hAnsi="Times New Roman" w:cs="Times New Roman"/>
                <w:color w:val="000000"/>
                <w:sz w:val="14"/>
                <w:szCs w:val="14"/>
              </w:rPr>
              <w:t>5</w:t>
            </w:r>
            <w:r w:rsidRPr="00F04D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913</w:t>
            </w:r>
            <w:r w:rsidRPr="00F04D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03</w:t>
            </w:r>
            <w:r w:rsidRPr="00F04D17">
              <w:rPr>
                <w:rFonts w:ascii="Times New Roman" w:hAnsi="Times New Roman" w:cs="Times New Roman"/>
                <w:color w:val="000000"/>
                <w:sz w:val="14"/>
                <w:szCs w:val="14"/>
              </w:rPr>
              <w:t>3</w:t>
            </w:r>
          </w:p>
        </w:tc>
        <w:tc>
          <w:tcPr>
            <w:tcW w:w="589"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1 775 181 881</w:t>
            </w:r>
          </w:p>
        </w:tc>
        <w:tc>
          <w:tcPr>
            <w:tcW w:w="56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2 024 989 336</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2 199 080 793</w:t>
            </w:r>
          </w:p>
        </w:tc>
      </w:tr>
      <w:tr>
        <w:tblPrEx>
          <w:tblW w:w="5000" w:type="pct"/>
          <w:tblCellMar>
            <w:left w:w="70" w:type="dxa"/>
            <w:right w:w="70" w:type="dxa"/>
          </w:tblCellMar>
          <w:tblLook w:val="04A0"/>
        </w:tblPrEx>
        <w:trPr>
          <w:trHeight w:hRule="exact" w:val="255"/>
        </w:trPr>
        <w:tc>
          <w:tcPr>
            <w:tcW w:w="1006"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Letecká doprava </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8 166 417</w:t>
            </w:r>
          </w:p>
        </w:tc>
        <w:tc>
          <w:tcPr>
            <w:tcW w:w="56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7 550 290</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1 000 000</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F04D17" w:rsidP="006D5AA2">
            <w:pPr>
              <w:bidi w:val="0"/>
              <w:jc w:val="right"/>
              <w:rPr>
                <w:rFonts w:ascii="Times New Roman" w:hAnsi="Times New Roman" w:cs="Times New Roman"/>
                <w:color w:val="000000"/>
                <w:sz w:val="14"/>
                <w:szCs w:val="14"/>
              </w:rPr>
            </w:pPr>
            <w:r w:rsidRPr="00F04D17">
              <w:rPr>
                <w:rFonts w:ascii="Times New Roman" w:hAnsi="Times New Roman" w:cs="Times New Roman"/>
                <w:color w:val="000000"/>
                <w:sz w:val="14"/>
                <w:szCs w:val="14"/>
              </w:rPr>
              <w:t>1 000 000</w:t>
            </w:r>
          </w:p>
        </w:tc>
        <w:tc>
          <w:tcPr>
            <w:tcW w:w="589"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1 000 000</w:t>
            </w:r>
          </w:p>
        </w:tc>
        <w:tc>
          <w:tcPr>
            <w:tcW w:w="56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1 000 000</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1 000 000</w:t>
            </w:r>
          </w:p>
        </w:tc>
      </w:tr>
      <w:tr>
        <w:tblPrEx>
          <w:tblW w:w="5000" w:type="pct"/>
          <w:tblCellMar>
            <w:left w:w="70" w:type="dxa"/>
            <w:right w:w="70" w:type="dxa"/>
          </w:tblCellMar>
          <w:tblLook w:val="04A0"/>
        </w:tblPrEx>
        <w:trPr>
          <w:trHeight w:hRule="exact" w:val="255"/>
        </w:trPr>
        <w:tc>
          <w:tcPr>
            <w:tcW w:w="1006"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Podpora bývania </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146 385 292</w:t>
            </w:r>
          </w:p>
        </w:tc>
        <w:tc>
          <w:tcPr>
            <w:tcW w:w="56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164 727 562</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174 404 000</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F04D17" w:rsidP="006D5AA2">
            <w:pPr>
              <w:bidi w:val="0"/>
              <w:jc w:val="right"/>
              <w:rPr>
                <w:rFonts w:ascii="Times New Roman" w:hAnsi="Times New Roman" w:cs="Times New Roman"/>
                <w:color w:val="000000"/>
                <w:sz w:val="14"/>
                <w:szCs w:val="14"/>
              </w:rPr>
            </w:pPr>
            <w:r w:rsidRPr="00F04D17">
              <w:rPr>
                <w:rFonts w:ascii="Times New Roman" w:hAnsi="Times New Roman" w:cs="Times New Roman"/>
                <w:color w:val="000000"/>
                <w:sz w:val="14"/>
                <w:szCs w:val="14"/>
              </w:rPr>
              <w:t>1</w:t>
            </w:r>
            <w:r>
              <w:rPr>
                <w:rFonts w:ascii="Times New Roman" w:hAnsi="Times New Roman" w:cs="Times New Roman"/>
                <w:color w:val="000000"/>
                <w:sz w:val="14"/>
                <w:szCs w:val="14"/>
              </w:rPr>
              <w:t>73</w:t>
            </w:r>
            <w:r w:rsidRPr="00F04D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883</w:t>
            </w:r>
            <w:r w:rsidRPr="00F04D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905</w:t>
            </w:r>
          </w:p>
        </w:tc>
        <w:tc>
          <w:tcPr>
            <w:tcW w:w="589"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146 100 000</w:t>
            </w:r>
          </w:p>
        </w:tc>
        <w:tc>
          <w:tcPr>
            <w:tcW w:w="56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134 500 000</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135 000 000</w:t>
            </w:r>
          </w:p>
        </w:tc>
      </w:tr>
      <w:tr>
        <w:tblPrEx>
          <w:tblW w:w="5000" w:type="pct"/>
          <w:tblCellMar>
            <w:left w:w="70" w:type="dxa"/>
            <w:right w:w="70" w:type="dxa"/>
          </w:tblCellMar>
          <w:tblLook w:val="04A0"/>
        </w:tblPrEx>
        <w:trPr>
          <w:trHeight w:hRule="exact" w:val="255"/>
        </w:trPr>
        <w:tc>
          <w:tcPr>
            <w:tcW w:w="1006"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OP Technická pomoc</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1 611 434</w:t>
            </w:r>
          </w:p>
        </w:tc>
        <w:tc>
          <w:tcPr>
            <w:tcW w:w="56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86 208</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0</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F04D17" w:rsidP="006D5AA2">
            <w:pPr>
              <w:bidi w:val="0"/>
              <w:jc w:val="right"/>
              <w:rPr>
                <w:rFonts w:ascii="Times New Roman" w:hAnsi="Times New Roman" w:cs="Times New Roman"/>
                <w:color w:val="000000"/>
                <w:sz w:val="14"/>
                <w:szCs w:val="14"/>
              </w:rPr>
            </w:pPr>
            <w:r w:rsidRPr="00F04D17">
              <w:rPr>
                <w:rFonts w:ascii="Times New Roman" w:hAnsi="Times New Roman" w:cs="Times New Roman"/>
                <w:color w:val="000000"/>
                <w:sz w:val="14"/>
                <w:szCs w:val="14"/>
              </w:rPr>
              <w:t>0</w:t>
            </w:r>
          </w:p>
        </w:tc>
        <w:tc>
          <w:tcPr>
            <w:tcW w:w="589"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0</w:t>
            </w:r>
          </w:p>
        </w:tc>
        <w:tc>
          <w:tcPr>
            <w:tcW w:w="56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0</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55"/>
        </w:trPr>
        <w:tc>
          <w:tcPr>
            <w:tcW w:w="1006"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OP Informatizácia spoločnosti</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0</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14 868 000</w:t>
            </w:r>
          </w:p>
        </w:tc>
        <w:tc>
          <w:tcPr>
            <w:tcW w:w="567"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0</w:t>
            </w:r>
          </w:p>
        </w:tc>
        <w:tc>
          <w:tcPr>
            <w:tcW w:w="567" w:type="pct"/>
            <w:tcBorders>
              <w:top w:val="single" w:sz="4" w:space="0" w:color="auto"/>
              <w:left w:val="single" w:sz="4" w:space="0" w:color="auto"/>
              <w:bottom w:val="single" w:sz="4" w:space="0" w:color="auto"/>
              <w:right w:val="single" w:sz="4" w:space="0" w:color="auto"/>
            </w:tcBorders>
            <w:textDirection w:val="lrTb"/>
            <w:vAlign w:val="bottom"/>
          </w:tcPr>
          <w:p w:rsidR="00A230BF" w:rsidRPr="00F04D17" w:rsidP="006D5AA2">
            <w:pPr>
              <w:bidi w:val="0"/>
              <w:jc w:val="right"/>
              <w:rPr>
                <w:rFonts w:ascii="Times New Roman" w:hAnsi="Times New Roman" w:cs="Times New Roman"/>
                <w:color w:val="000000"/>
                <w:sz w:val="14"/>
                <w:szCs w:val="14"/>
              </w:rPr>
            </w:pPr>
            <w:r w:rsidRPr="00F04D17">
              <w:rPr>
                <w:rFonts w:ascii="Times New Roman" w:hAnsi="Times New Roman" w:cs="Times New Roman"/>
                <w:color w:val="000000"/>
                <w:sz w:val="14"/>
                <w:szCs w:val="14"/>
              </w:rPr>
              <w:t>0</w:t>
            </w:r>
          </w:p>
        </w:tc>
        <w:tc>
          <w:tcPr>
            <w:tcW w:w="589" w:type="pct"/>
            <w:tcBorders>
              <w:top w:val="single" w:sz="4" w:space="0" w:color="auto"/>
              <w:left w:val="single" w:sz="4" w:space="0" w:color="auto"/>
              <w:bottom w:val="single" w:sz="4" w:space="0" w:color="auto"/>
              <w:right w:val="single" w:sz="4" w:space="0" w:color="auto"/>
            </w:tcBorders>
            <w:textDirection w:val="lrTb"/>
            <w:vAlign w:val="bottom"/>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0</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0</w:t>
            </w:r>
          </w:p>
        </w:tc>
        <w:tc>
          <w:tcPr>
            <w:tcW w:w="567" w:type="pct"/>
            <w:tcBorders>
              <w:top w:val="single" w:sz="4" w:space="0" w:color="auto"/>
              <w:left w:val="single" w:sz="4" w:space="0" w:color="auto"/>
              <w:bottom w:val="single" w:sz="4" w:space="0" w:color="auto"/>
              <w:right w:val="single" w:sz="4" w:space="0" w:color="auto"/>
            </w:tcBorders>
            <w:textDirection w:val="lrTb"/>
            <w:vAlign w:val="bottom"/>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55"/>
        </w:trPr>
        <w:tc>
          <w:tcPr>
            <w:tcW w:w="1006"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Cestovný ruch</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7 135 731</w:t>
            </w:r>
          </w:p>
        </w:tc>
        <w:tc>
          <w:tcPr>
            <w:tcW w:w="56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9 170 671</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11 215 880</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F04D17" w:rsidP="006D5AA2">
            <w:pPr>
              <w:bidi w:val="0"/>
              <w:jc w:val="right"/>
              <w:rPr>
                <w:rFonts w:ascii="Times New Roman" w:hAnsi="Times New Roman" w:cs="Times New Roman"/>
                <w:color w:val="000000"/>
                <w:sz w:val="14"/>
                <w:szCs w:val="14"/>
              </w:rPr>
            </w:pPr>
            <w:r w:rsidRPr="00F04D17">
              <w:rPr>
                <w:rFonts w:ascii="Times New Roman" w:hAnsi="Times New Roman" w:cs="Times New Roman"/>
                <w:color w:val="000000"/>
                <w:sz w:val="14"/>
                <w:szCs w:val="14"/>
              </w:rPr>
              <w:t>10 816 220</w:t>
            </w:r>
          </w:p>
        </w:tc>
        <w:tc>
          <w:tcPr>
            <w:tcW w:w="589"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11 215 880</w:t>
            </w:r>
          </w:p>
        </w:tc>
        <w:tc>
          <w:tcPr>
            <w:tcW w:w="56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11 215 880</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11 215 880</w:t>
            </w:r>
          </w:p>
        </w:tc>
      </w:tr>
      <w:tr>
        <w:tblPrEx>
          <w:tblW w:w="5000" w:type="pct"/>
          <w:tblCellMar>
            <w:left w:w="70" w:type="dxa"/>
            <w:right w:w="70" w:type="dxa"/>
          </w:tblCellMar>
          <w:tblLook w:val="04A0"/>
        </w:tblPrEx>
        <w:trPr>
          <w:trHeight w:hRule="exact" w:val="255"/>
        </w:trPr>
        <w:tc>
          <w:tcPr>
            <w:tcW w:w="1006"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Vodná doprava</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208 958</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196 543</w:t>
            </w:r>
          </w:p>
        </w:tc>
        <w:tc>
          <w:tcPr>
            <w:tcW w:w="567"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8 449 409</w:t>
            </w:r>
          </w:p>
        </w:tc>
        <w:tc>
          <w:tcPr>
            <w:tcW w:w="567" w:type="pct"/>
            <w:tcBorders>
              <w:top w:val="single" w:sz="4" w:space="0" w:color="auto"/>
              <w:left w:val="single" w:sz="4" w:space="0" w:color="auto"/>
              <w:bottom w:val="single" w:sz="4" w:space="0" w:color="auto"/>
              <w:right w:val="single" w:sz="4" w:space="0" w:color="auto"/>
            </w:tcBorders>
            <w:textDirection w:val="lrTb"/>
            <w:vAlign w:val="bottom"/>
          </w:tcPr>
          <w:p w:rsidR="00A230BF" w:rsidRPr="00F04D17" w:rsidP="006D5AA2">
            <w:pPr>
              <w:bidi w:val="0"/>
              <w:jc w:val="right"/>
              <w:rPr>
                <w:rFonts w:ascii="Times New Roman" w:hAnsi="Times New Roman" w:cs="Times New Roman"/>
                <w:color w:val="000000"/>
                <w:sz w:val="14"/>
                <w:szCs w:val="14"/>
              </w:rPr>
            </w:pPr>
            <w:r w:rsidRPr="00F04D17">
              <w:rPr>
                <w:rFonts w:ascii="Times New Roman" w:hAnsi="Times New Roman" w:cs="Times New Roman"/>
                <w:color w:val="000000"/>
                <w:sz w:val="14"/>
                <w:szCs w:val="14"/>
              </w:rPr>
              <w:t>186 909</w:t>
            </w:r>
          </w:p>
        </w:tc>
        <w:tc>
          <w:tcPr>
            <w:tcW w:w="589" w:type="pct"/>
            <w:tcBorders>
              <w:top w:val="single" w:sz="4" w:space="0" w:color="auto"/>
              <w:left w:val="single" w:sz="4" w:space="0" w:color="auto"/>
              <w:bottom w:val="single" w:sz="4" w:space="0" w:color="auto"/>
              <w:right w:val="single" w:sz="4" w:space="0" w:color="auto"/>
            </w:tcBorders>
            <w:textDirection w:val="lrTb"/>
            <w:vAlign w:val="bottom"/>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8 662 908</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20 809 379</w:t>
            </w:r>
          </w:p>
        </w:tc>
        <w:tc>
          <w:tcPr>
            <w:tcW w:w="567" w:type="pct"/>
            <w:tcBorders>
              <w:top w:val="single" w:sz="4" w:space="0" w:color="auto"/>
              <w:left w:val="single" w:sz="4" w:space="0" w:color="auto"/>
              <w:bottom w:val="single" w:sz="4" w:space="0" w:color="auto"/>
              <w:right w:val="single" w:sz="4" w:space="0" w:color="auto"/>
            </w:tcBorders>
            <w:textDirection w:val="lrTb"/>
            <w:vAlign w:val="bottom"/>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9 660 555</w:t>
            </w:r>
          </w:p>
        </w:tc>
      </w:tr>
      <w:tr>
        <w:tblPrEx>
          <w:tblW w:w="5000" w:type="pct"/>
          <w:tblCellMar>
            <w:left w:w="70" w:type="dxa"/>
            <w:right w:w="70" w:type="dxa"/>
          </w:tblCellMar>
          <w:tblLook w:val="04A0"/>
        </w:tblPrEx>
        <w:trPr>
          <w:trHeight w:hRule="exact" w:val="255"/>
        </w:trPr>
        <w:tc>
          <w:tcPr>
            <w:tcW w:w="1006"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OP Integrovaná infraštruktúra</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0</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0</w:t>
            </w:r>
          </w:p>
        </w:tc>
        <w:tc>
          <w:tcPr>
            <w:tcW w:w="567"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135 157 260</w:t>
            </w:r>
          </w:p>
        </w:tc>
        <w:tc>
          <w:tcPr>
            <w:tcW w:w="567" w:type="pct"/>
            <w:tcBorders>
              <w:top w:val="single" w:sz="4" w:space="0" w:color="auto"/>
              <w:left w:val="single" w:sz="4" w:space="0" w:color="auto"/>
              <w:bottom w:val="single" w:sz="4" w:space="0" w:color="auto"/>
              <w:right w:val="single" w:sz="4" w:space="0" w:color="auto"/>
            </w:tcBorders>
            <w:textDirection w:val="lrTb"/>
            <w:vAlign w:val="bottom"/>
          </w:tcPr>
          <w:p w:rsidR="00A230BF" w:rsidRPr="00F04D17" w:rsidP="006D5AA2">
            <w:pPr>
              <w:bidi w:val="0"/>
              <w:jc w:val="right"/>
              <w:rPr>
                <w:rFonts w:ascii="Times New Roman" w:hAnsi="Times New Roman" w:cs="Times New Roman"/>
                <w:color w:val="000000"/>
                <w:sz w:val="14"/>
                <w:szCs w:val="14"/>
              </w:rPr>
            </w:pPr>
            <w:r w:rsidRPr="00F04D17">
              <w:rPr>
                <w:rFonts w:ascii="Times New Roman" w:hAnsi="Times New Roman" w:cs="Times New Roman"/>
                <w:color w:val="000000"/>
                <w:sz w:val="14"/>
                <w:szCs w:val="14"/>
              </w:rPr>
              <w:t>34 999 812</w:t>
            </w:r>
          </w:p>
        </w:tc>
        <w:tc>
          <w:tcPr>
            <w:tcW w:w="589" w:type="pct"/>
            <w:tcBorders>
              <w:top w:val="single" w:sz="4" w:space="0" w:color="auto"/>
              <w:left w:val="single" w:sz="4" w:space="0" w:color="auto"/>
              <w:bottom w:val="single" w:sz="4" w:space="0" w:color="auto"/>
              <w:right w:val="single" w:sz="4" w:space="0" w:color="auto"/>
            </w:tcBorders>
            <w:textDirection w:val="lrTb"/>
            <w:vAlign w:val="bottom"/>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41 440 001</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116 000 000</w:t>
            </w:r>
          </w:p>
        </w:tc>
        <w:tc>
          <w:tcPr>
            <w:tcW w:w="567" w:type="pct"/>
            <w:tcBorders>
              <w:top w:val="single" w:sz="4" w:space="0" w:color="auto"/>
              <w:left w:val="single" w:sz="4" w:space="0" w:color="auto"/>
              <w:bottom w:val="single" w:sz="4" w:space="0" w:color="auto"/>
              <w:right w:val="single" w:sz="4" w:space="0" w:color="auto"/>
            </w:tcBorders>
            <w:textDirection w:val="lrTb"/>
            <w:vAlign w:val="bottom"/>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78 050 000</w:t>
            </w:r>
          </w:p>
        </w:tc>
      </w:tr>
      <w:tr>
        <w:tblPrEx>
          <w:tblW w:w="5000" w:type="pct"/>
          <w:tblCellMar>
            <w:left w:w="70" w:type="dxa"/>
            <w:right w:w="70" w:type="dxa"/>
          </w:tblCellMar>
          <w:tblLook w:val="04A0"/>
        </w:tblPrEx>
        <w:trPr>
          <w:trHeight w:hRule="exact" w:val="255"/>
        </w:trPr>
        <w:tc>
          <w:tcPr>
            <w:tcW w:w="1006"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Ostatné činnosti</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61 358 403</w:t>
            </w:r>
          </w:p>
        </w:tc>
        <w:tc>
          <w:tcPr>
            <w:tcW w:w="56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55 912 736</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41375E" w:rsidP="006D5AA2">
            <w:pPr>
              <w:bidi w:val="0"/>
              <w:jc w:val="right"/>
              <w:rPr>
                <w:rFonts w:ascii="Times New Roman" w:hAnsi="Times New Roman" w:cs="Times New Roman"/>
                <w:color w:val="000000"/>
                <w:sz w:val="14"/>
                <w:szCs w:val="14"/>
              </w:rPr>
            </w:pPr>
            <w:r w:rsidRPr="0041375E">
              <w:rPr>
                <w:rFonts w:ascii="Times New Roman" w:hAnsi="Times New Roman" w:cs="Times New Roman"/>
                <w:color w:val="000000"/>
                <w:sz w:val="14"/>
                <w:szCs w:val="14"/>
              </w:rPr>
              <w:t>55 095 476</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F04D17"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55</w:t>
            </w:r>
            <w:r w:rsidRPr="00F04D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406</w:t>
            </w:r>
            <w:r w:rsidRPr="00F04D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458</w:t>
            </w:r>
          </w:p>
        </w:tc>
        <w:tc>
          <w:tcPr>
            <w:tcW w:w="589"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57 133 820</w:t>
            </w:r>
          </w:p>
        </w:tc>
        <w:tc>
          <w:tcPr>
            <w:tcW w:w="56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57 454 588</w:t>
            </w:r>
          </w:p>
        </w:tc>
        <w:tc>
          <w:tcPr>
            <w:tcW w:w="56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B7439C" w:rsidP="006D5AA2">
            <w:pPr>
              <w:bidi w:val="0"/>
              <w:jc w:val="right"/>
              <w:rPr>
                <w:rFonts w:ascii="Times New Roman" w:hAnsi="Times New Roman" w:cs="Times New Roman"/>
                <w:color w:val="000000"/>
                <w:sz w:val="14"/>
                <w:szCs w:val="14"/>
              </w:rPr>
            </w:pPr>
            <w:r w:rsidRPr="00B7439C">
              <w:rPr>
                <w:rFonts w:ascii="Times New Roman" w:hAnsi="Times New Roman" w:cs="Times New Roman"/>
                <w:color w:val="000000"/>
                <w:sz w:val="14"/>
                <w:szCs w:val="14"/>
              </w:rPr>
              <w:t>57 164 588</w:t>
            </w:r>
          </w:p>
        </w:tc>
      </w:tr>
    </w:tbl>
    <w:p w:rsidR="00A230BF" w:rsidP="00A230BF">
      <w:pPr>
        <w:bidi w:val="0"/>
        <w:jc w:val="both"/>
        <w:rPr>
          <w:rFonts w:ascii="Times New Roman" w:hAnsi="Times New Roman" w:cs="Times New Roman"/>
          <w:b/>
        </w:rPr>
      </w:pPr>
    </w:p>
    <w:p w:rsidR="00A230BF" w:rsidRPr="0047283E" w:rsidP="00A230BF">
      <w:pPr>
        <w:bidi w:val="0"/>
        <w:jc w:val="both"/>
        <w:rPr>
          <w:rFonts w:ascii="Times New Roman" w:hAnsi="Times New Roman" w:cs="Times New Roman"/>
          <w:b/>
        </w:rPr>
      </w:pPr>
      <w:r w:rsidRPr="0047283E">
        <w:rPr>
          <w:rFonts w:ascii="Times New Roman" w:hAnsi="Times New Roman" w:cs="Times New Roman"/>
          <w:b/>
        </w:rPr>
        <w:t>Cestná a železničná infraštruktúra</w:t>
      </w:r>
    </w:p>
    <w:p w:rsidR="00A230BF" w:rsidP="00A230BF">
      <w:pPr>
        <w:bidi w:val="0"/>
        <w:ind w:firstLine="708"/>
        <w:jc w:val="both"/>
        <w:rPr>
          <w:rFonts w:ascii="Times New Roman" w:hAnsi="Times New Roman" w:cs="Times New Roman"/>
        </w:rPr>
      </w:pPr>
    </w:p>
    <w:p w:rsidR="00A230BF" w:rsidRPr="0047283E" w:rsidP="00A230BF">
      <w:pPr>
        <w:bidi w:val="0"/>
        <w:ind w:firstLine="708"/>
        <w:jc w:val="both"/>
        <w:rPr>
          <w:rFonts w:ascii="Times New Roman" w:hAnsi="Times New Roman" w:cs="Times New Roman"/>
        </w:rPr>
      </w:pPr>
      <w:r w:rsidRPr="0047283E">
        <w:rPr>
          <w:rFonts w:ascii="Times New Roman" w:hAnsi="Times New Roman" w:cs="Times New Roman"/>
        </w:rPr>
        <w:t xml:space="preserve">Na cestnú a železničnú infraštruktúru </w:t>
      </w:r>
      <w:r>
        <w:rPr>
          <w:rFonts w:ascii="Times New Roman" w:hAnsi="Times New Roman" w:cs="Times New Roman"/>
        </w:rPr>
        <w:t>na rok 2016 sa rozpočtujú výdavky vo výške</w:t>
        <w:br/>
      </w:r>
      <w:r w:rsidRPr="0047283E">
        <w:rPr>
          <w:rFonts w:ascii="Times New Roman" w:hAnsi="Times New Roman" w:cs="Times New Roman"/>
        </w:rPr>
        <w:t>1,7</w:t>
      </w:r>
      <w:r>
        <w:rPr>
          <w:rFonts w:ascii="Times New Roman" w:hAnsi="Times New Roman" w:cs="Times New Roman"/>
        </w:rPr>
        <w:t>8</w:t>
      </w:r>
      <w:r w:rsidRPr="0047283E">
        <w:rPr>
          <w:rFonts w:ascii="Times New Roman" w:hAnsi="Times New Roman" w:cs="Times New Roman"/>
        </w:rPr>
        <w:t xml:space="preserve"> mld. eur, čo v porovnaní so schváleným rozpočtom roku 201</w:t>
      </w:r>
      <w:r>
        <w:rPr>
          <w:rFonts w:ascii="Times New Roman" w:hAnsi="Times New Roman" w:cs="Times New Roman"/>
        </w:rPr>
        <w:t>5</w:t>
      </w:r>
      <w:r w:rsidRPr="0047283E">
        <w:rPr>
          <w:rFonts w:ascii="Times New Roman" w:hAnsi="Times New Roman" w:cs="Times New Roman"/>
        </w:rPr>
        <w:t xml:space="preserve"> predstavuje </w:t>
      </w:r>
      <w:r>
        <w:rPr>
          <w:rFonts w:ascii="Times New Roman" w:hAnsi="Times New Roman" w:cs="Times New Roman"/>
        </w:rPr>
        <w:t>zvýšenie</w:t>
      </w:r>
      <w:r w:rsidRPr="0047283E">
        <w:rPr>
          <w:rFonts w:ascii="Times New Roman" w:hAnsi="Times New Roman" w:cs="Times New Roman"/>
        </w:rPr>
        <w:br/>
        <w:t>o </w:t>
      </w:r>
      <w:r>
        <w:rPr>
          <w:rFonts w:ascii="Times New Roman" w:hAnsi="Times New Roman" w:cs="Times New Roman"/>
        </w:rPr>
        <w:t>69,4</w:t>
      </w:r>
      <w:r w:rsidRPr="0047283E">
        <w:rPr>
          <w:rFonts w:ascii="Times New Roman" w:hAnsi="Times New Roman" w:cs="Times New Roman"/>
        </w:rPr>
        <w:t xml:space="preserve"> mil. eur, t. j. o</w:t>
      </w:r>
      <w:r>
        <w:rPr>
          <w:rFonts w:ascii="Times New Roman" w:hAnsi="Times New Roman" w:cs="Times New Roman"/>
        </w:rPr>
        <w:t> 4,07</w:t>
      </w:r>
      <w:r w:rsidRPr="0047283E">
        <w:rPr>
          <w:rFonts w:ascii="Times New Roman" w:hAnsi="Times New Roman" w:cs="Times New Roman"/>
        </w:rPr>
        <w:t> %. Na tomto z</w:t>
      </w:r>
      <w:r>
        <w:rPr>
          <w:rFonts w:ascii="Times New Roman" w:hAnsi="Times New Roman" w:cs="Times New Roman"/>
        </w:rPr>
        <w:t>výšen</w:t>
      </w:r>
      <w:r w:rsidRPr="0047283E">
        <w:rPr>
          <w:rFonts w:ascii="Times New Roman" w:hAnsi="Times New Roman" w:cs="Times New Roman"/>
        </w:rPr>
        <w:t>í sa podieľajú prostriedky zo zdrojov EÚ, spolufinancovani</w:t>
      </w:r>
      <w:r>
        <w:rPr>
          <w:rFonts w:ascii="Times New Roman" w:hAnsi="Times New Roman" w:cs="Times New Roman"/>
        </w:rPr>
        <w:t>a</w:t>
      </w:r>
      <w:r w:rsidRPr="0047283E">
        <w:rPr>
          <w:rFonts w:ascii="Times New Roman" w:hAnsi="Times New Roman" w:cs="Times New Roman"/>
        </w:rPr>
        <w:t xml:space="preserve"> zo štátneho rozpočtu a prostriedky štátneho rozpočtu</w:t>
      </w:r>
      <w:r>
        <w:rPr>
          <w:rFonts w:ascii="Times New Roman" w:hAnsi="Times New Roman" w:cs="Times New Roman"/>
        </w:rPr>
        <w:t xml:space="preserve"> </w:t>
      </w:r>
      <w:r>
        <w:rPr>
          <w:rFonts w:ascii="Times New Roman" w:hAnsi="Times New Roman" w:cs="Times New Roman"/>
          <w:lang w:eastAsia="en-US"/>
        </w:rPr>
        <w:t>na projekty spolufinancované z prostriedkov EÚ</w:t>
      </w:r>
      <w:r>
        <w:rPr>
          <w:rFonts w:ascii="Times New Roman" w:hAnsi="Times New Roman" w:cs="Times New Roman"/>
        </w:rPr>
        <w:t>.</w:t>
      </w:r>
    </w:p>
    <w:p w:rsidR="00A230BF" w:rsidRPr="0047283E" w:rsidP="00A230BF">
      <w:pPr>
        <w:tabs>
          <w:tab w:val="left" w:pos="3819"/>
        </w:tabs>
        <w:bidi w:val="0"/>
        <w:jc w:val="both"/>
        <w:rPr>
          <w:rFonts w:ascii="Times New Roman" w:hAnsi="Times New Roman" w:cs="Times New Roman"/>
        </w:rPr>
      </w:pPr>
      <w:r w:rsidRPr="0047283E">
        <w:rPr>
          <w:rFonts w:ascii="Times New Roman" w:hAnsi="Times New Roman" w:cs="Times New Roman"/>
        </w:rPr>
        <w:tab/>
      </w:r>
    </w:p>
    <w:tbl>
      <w:tblPr>
        <w:tblStyle w:val="TableNormal"/>
        <w:tblW w:w="490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053"/>
        <w:gridCol w:w="999"/>
        <w:gridCol w:w="998"/>
        <w:gridCol w:w="996"/>
        <w:gridCol w:w="996"/>
        <w:gridCol w:w="996"/>
        <w:gridCol w:w="996"/>
        <w:gridCol w:w="996"/>
      </w:tblGrid>
      <w:tr>
        <w:tblPrEx>
          <w:tblW w:w="490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55"/>
        </w:trPr>
        <w:tc>
          <w:tcPr>
            <w:tcW w:w="2053"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E45503" w:rsidP="006D5AA2">
            <w:pPr>
              <w:bidi w:val="0"/>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v eurách</w:t>
            </w:r>
          </w:p>
        </w:tc>
        <w:tc>
          <w:tcPr>
            <w:tcW w:w="999" w:type="dxa"/>
            <w:tcBorders>
              <w:top w:val="single" w:sz="4" w:space="0" w:color="auto"/>
              <w:left w:val="single" w:sz="4" w:space="0" w:color="auto"/>
              <w:bottom w:val="single" w:sz="4" w:space="0" w:color="auto"/>
              <w:right w:val="single" w:sz="4" w:space="0" w:color="auto"/>
            </w:tcBorders>
            <w:shd w:val="pct35" w:color="auto" w:fill="FFFFFF"/>
            <w:textDirection w:val="lrTb"/>
            <w:vAlign w:val="center"/>
          </w:tcPr>
          <w:p w:rsidR="00A230BF" w:rsidRPr="00E45503" w:rsidP="006D5AA2">
            <w:pPr>
              <w:bidi w:val="0"/>
              <w:jc w:val="center"/>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2013 S</w:t>
            </w:r>
          </w:p>
        </w:tc>
        <w:tc>
          <w:tcPr>
            <w:tcW w:w="998"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E45503" w:rsidP="006D5AA2">
            <w:pPr>
              <w:bidi w:val="0"/>
              <w:jc w:val="center"/>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2014 S</w:t>
            </w:r>
          </w:p>
        </w:tc>
        <w:tc>
          <w:tcPr>
            <w:tcW w:w="996"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E45503" w:rsidP="006D5AA2">
            <w:pPr>
              <w:bidi w:val="0"/>
              <w:jc w:val="center"/>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2015 R</w:t>
            </w:r>
          </w:p>
        </w:tc>
        <w:tc>
          <w:tcPr>
            <w:tcW w:w="996"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E45503" w:rsidP="006D5AA2">
            <w:pPr>
              <w:bidi w:val="0"/>
              <w:jc w:val="center"/>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2015 OS</w:t>
            </w:r>
          </w:p>
        </w:tc>
        <w:tc>
          <w:tcPr>
            <w:tcW w:w="996"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E45503" w:rsidP="006D5AA2">
            <w:pPr>
              <w:bidi w:val="0"/>
              <w:jc w:val="center"/>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2016 N</w:t>
            </w:r>
          </w:p>
        </w:tc>
        <w:tc>
          <w:tcPr>
            <w:tcW w:w="996"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E45503" w:rsidP="006D5AA2">
            <w:pPr>
              <w:bidi w:val="0"/>
              <w:jc w:val="center"/>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2017 N</w:t>
            </w:r>
          </w:p>
        </w:tc>
        <w:tc>
          <w:tcPr>
            <w:tcW w:w="996"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E45503" w:rsidP="006D5AA2">
            <w:pPr>
              <w:bidi w:val="0"/>
              <w:jc w:val="center"/>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2018 N</w:t>
            </w:r>
          </w:p>
        </w:tc>
      </w:tr>
      <w:tr>
        <w:tblPrEx>
          <w:tblW w:w="4901" w:type="pct"/>
          <w:tblInd w:w="70" w:type="dxa"/>
          <w:tblLayout w:type="fixed"/>
          <w:tblCellMar>
            <w:left w:w="70" w:type="dxa"/>
            <w:right w:w="70" w:type="dxa"/>
          </w:tblCellMar>
          <w:tblLook w:val="04A0"/>
        </w:tblPrEx>
        <w:trPr>
          <w:trHeight w:hRule="exact" w:val="255"/>
        </w:trPr>
        <w:tc>
          <w:tcPr>
            <w:tcW w:w="205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45503" w:rsidP="006D5AA2">
            <w:pPr>
              <w:bidi w:val="0"/>
              <w:rPr>
                <w:rFonts w:ascii="Times New Roman" w:hAnsi="Times New Roman" w:cs="Times New Roman"/>
                <w:color w:val="000000"/>
                <w:sz w:val="14"/>
                <w:szCs w:val="14"/>
              </w:rPr>
            </w:pPr>
            <w:r w:rsidRPr="00E45503">
              <w:rPr>
                <w:rFonts w:ascii="Times New Roman" w:hAnsi="Times New Roman" w:cs="Times New Roman"/>
                <w:color w:val="000000"/>
                <w:sz w:val="14"/>
                <w:szCs w:val="14"/>
              </w:rPr>
              <w:t>Prostriedky ŠR</w:t>
            </w:r>
          </w:p>
        </w:tc>
        <w:tc>
          <w:tcPr>
            <w:tcW w:w="999" w:type="dxa"/>
            <w:tcBorders>
              <w:top w:val="single" w:sz="4" w:space="0" w:color="auto"/>
              <w:left w:val="single" w:sz="4" w:space="0" w:color="auto"/>
              <w:bottom w:val="single" w:sz="4" w:space="0" w:color="auto"/>
              <w:right w:val="single" w:sz="4" w:space="0" w:color="auto"/>
            </w:tcBorders>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867 676 164</w:t>
            </w:r>
          </w:p>
        </w:tc>
        <w:tc>
          <w:tcPr>
            <w:tcW w:w="99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1 029 858 630</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931 512 272</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45503" w:rsidP="006D5AA2">
            <w:pPr>
              <w:bidi w:val="0"/>
              <w:jc w:val="right"/>
              <w:rPr>
                <w:rFonts w:ascii="Times New Roman" w:hAnsi="Times New Roman" w:cs="Times New Roman"/>
                <w:color w:val="000000"/>
                <w:sz w:val="14"/>
                <w:szCs w:val="14"/>
                <w:lang w:eastAsia="sk-SK"/>
              </w:rPr>
            </w:pPr>
            <w:r w:rsidRPr="00E45503">
              <w:rPr>
                <w:rFonts w:ascii="Times New Roman" w:hAnsi="Times New Roman" w:cs="Times New Roman"/>
                <w:color w:val="000000"/>
                <w:sz w:val="14"/>
                <w:szCs w:val="14"/>
              </w:rPr>
              <w:t>937 025 026</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951 537 923</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862 417 433</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862 019 146</w:t>
            </w:r>
          </w:p>
        </w:tc>
      </w:tr>
      <w:tr>
        <w:tblPrEx>
          <w:tblW w:w="4901" w:type="pct"/>
          <w:tblInd w:w="70" w:type="dxa"/>
          <w:tblLayout w:type="fixed"/>
          <w:tblCellMar>
            <w:left w:w="70" w:type="dxa"/>
            <w:right w:w="70" w:type="dxa"/>
          </w:tblCellMar>
          <w:tblLook w:val="04A0"/>
        </w:tblPrEx>
        <w:trPr>
          <w:trHeight w:hRule="exact" w:val="255"/>
        </w:trPr>
        <w:tc>
          <w:tcPr>
            <w:tcW w:w="205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45503" w:rsidP="006D5AA2">
            <w:pPr>
              <w:bidi w:val="0"/>
              <w:rPr>
                <w:rFonts w:ascii="Times New Roman" w:hAnsi="Times New Roman" w:cs="Times New Roman"/>
                <w:color w:val="000000"/>
                <w:sz w:val="14"/>
                <w:szCs w:val="14"/>
              </w:rPr>
            </w:pPr>
            <w:r w:rsidRPr="00E45503">
              <w:rPr>
                <w:rFonts w:ascii="Times New Roman" w:hAnsi="Times New Roman" w:cs="Times New Roman"/>
                <w:color w:val="000000"/>
                <w:sz w:val="14"/>
                <w:szCs w:val="14"/>
              </w:rPr>
              <w:t>Prostriedky EÚ</w:t>
            </w:r>
          </w:p>
        </w:tc>
        <w:tc>
          <w:tcPr>
            <w:tcW w:w="999" w:type="dxa"/>
            <w:tcBorders>
              <w:top w:val="single" w:sz="4" w:space="0" w:color="auto"/>
              <w:left w:val="single" w:sz="4" w:space="0" w:color="auto"/>
              <w:bottom w:val="single" w:sz="4" w:space="0" w:color="auto"/>
              <w:right w:val="single" w:sz="4" w:space="0" w:color="auto"/>
            </w:tcBorders>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465 947 224</w:t>
            </w:r>
          </w:p>
        </w:tc>
        <w:tc>
          <w:tcPr>
            <w:tcW w:w="998"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516 220 347</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660 552 878</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1 081 270 380</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700 373 580</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988 186 117</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1 136 502 400</w:t>
            </w:r>
          </w:p>
        </w:tc>
      </w:tr>
      <w:tr>
        <w:tblPrEx>
          <w:tblW w:w="4901" w:type="pct"/>
          <w:tblInd w:w="70" w:type="dxa"/>
          <w:tblLayout w:type="fixed"/>
          <w:tblCellMar>
            <w:left w:w="70" w:type="dxa"/>
            <w:right w:w="70" w:type="dxa"/>
          </w:tblCellMar>
          <w:tblLook w:val="04A0"/>
        </w:tblPrEx>
        <w:trPr>
          <w:trHeight w:hRule="exact" w:val="255"/>
        </w:trPr>
        <w:tc>
          <w:tcPr>
            <w:tcW w:w="205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45503" w:rsidP="006D5AA2">
            <w:pPr>
              <w:bidi w:val="0"/>
              <w:rPr>
                <w:rFonts w:ascii="Times New Roman" w:hAnsi="Times New Roman" w:cs="Times New Roman"/>
                <w:color w:val="000000"/>
                <w:sz w:val="14"/>
                <w:szCs w:val="14"/>
              </w:rPr>
            </w:pPr>
            <w:r w:rsidRPr="00E45503">
              <w:rPr>
                <w:rFonts w:ascii="Times New Roman" w:hAnsi="Times New Roman" w:cs="Times New Roman"/>
                <w:color w:val="000000"/>
                <w:sz w:val="14"/>
                <w:szCs w:val="14"/>
              </w:rPr>
              <w:t>Spolufinancovanie</w:t>
            </w:r>
          </w:p>
        </w:tc>
        <w:tc>
          <w:tcPr>
            <w:tcW w:w="999" w:type="dxa"/>
            <w:tcBorders>
              <w:top w:val="single" w:sz="4" w:space="0" w:color="auto"/>
              <w:left w:val="single" w:sz="4" w:space="0" w:color="auto"/>
              <w:bottom w:val="single" w:sz="4" w:space="0" w:color="auto"/>
              <w:right w:val="single" w:sz="4" w:space="0" w:color="auto"/>
            </w:tcBorders>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91 047 939</w:t>
            </w:r>
          </w:p>
        </w:tc>
        <w:tc>
          <w:tcPr>
            <w:tcW w:w="998"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90 396 399</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113 756 716</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187 617 627</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123 270 378</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174 385 786</w:t>
            </w:r>
          </w:p>
        </w:tc>
        <w:tc>
          <w:tcPr>
            <w:tcW w:w="996"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E45503" w:rsidP="006D5AA2">
            <w:pPr>
              <w:bidi w:val="0"/>
              <w:jc w:val="right"/>
              <w:rPr>
                <w:rFonts w:ascii="Times New Roman" w:hAnsi="Times New Roman" w:cs="Times New Roman"/>
                <w:color w:val="000000"/>
                <w:sz w:val="14"/>
                <w:szCs w:val="14"/>
              </w:rPr>
            </w:pPr>
            <w:r w:rsidRPr="00E45503">
              <w:rPr>
                <w:rFonts w:ascii="Times New Roman" w:hAnsi="Times New Roman" w:cs="Times New Roman"/>
                <w:color w:val="000000"/>
                <w:sz w:val="14"/>
                <w:szCs w:val="14"/>
              </w:rPr>
              <w:t>200 559 247</w:t>
            </w:r>
          </w:p>
        </w:tc>
      </w:tr>
      <w:tr>
        <w:tblPrEx>
          <w:tblW w:w="4901" w:type="pct"/>
          <w:tblInd w:w="70" w:type="dxa"/>
          <w:tblLayout w:type="fixed"/>
          <w:tblCellMar>
            <w:left w:w="70" w:type="dxa"/>
            <w:right w:w="70" w:type="dxa"/>
          </w:tblCellMar>
          <w:tblLook w:val="04A0"/>
        </w:tblPrEx>
        <w:trPr>
          <w:trHeight w:hRule="exact" w:val="255"/>
        </w:trPr>
        <w:tc>
          <w:tcPr>
            <w:tcW w:w="2053"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E45503" w:rsidP="006D5AA2">
            <w:pPr>
              <w:bidi w:val="0"/>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 xml:space="preserve">Spolu </w:t>
            </w:r>
          </w:p>
        </w:tc>
        <w:tc>
          <w:tcPr>
            <w:tcW w:w="999"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A230BF" w:rsidRPr="00E45503" w:rsidP="006D5AA2">
            <w:pPr>
              <w:bidi w:val="0"/>
              <w:jc w:val="right"/>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1 424 671 327</w:t>
            </w:r>
          </w:p>
        </w:tc>
        <w:tc>
          <w:tcPr>
            <w:tcW w:w="998"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E45503" w:rsidP="006D5AA2">
            <w:pPr>
              <w:bidi w:val="0"/>
              <w:jc w:val="right"/>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1 636 475 376</w:t>
            </w:r>
          </w:p>
        </w:tc>
        <w:tc>
          <w:tcPr>
            <w:tcW w:w="996"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E45503" w:rsidP="006D5AA2">
            <w:pPr>
              <w:bidi w:val="0"/>
              <w:jc w:val="right"/>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1 705 821 866</w:t>
            </w:r>
          </w:p>
        </w:tc>
        <w:tc>
          <w:tcPr>
            <w:tcW w:w="996"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E45503" w:rsidP="006D5AA2">
            <w:pPr>
              <w:bidi w:val="0"/>
              <w:jc w:val="right"/>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2 205 913 033</w:t>
            </w:r>
          </w:p>
        </w:tc>
        <w:tc>
          <w:tcPr>
            <w:tcW w:w="996"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E45503" w:rsidP="006D5AA2">
            <w:pPr>
              <w:bidi w:val="0"/>
              <w:jc w:val="right"/>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1 775 181 881</w:t>
            </w:r>
          </w:p>
        </w:tc>
        <w:tc>
          <w:tcPr>
            <w:tcW w:w="996"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E45503" w:rsidP="006D5AA2">
            <w:pPr>
              <w:bidi w:val="0"/>
              <w:jc w:val="right"/>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2 024 989 336</w:t>
            </w:r>
          </w:p>
        </w:tc>
        <w:tc>
          <w:tcPr>
            <w:tcW w:w="996"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E45503" w:rsidP="006D5AA2">
            <w:pPr>
              <w:bidi w:val="0"/>
              <w:jc w:val="right"/>
              <w:rPr>
                <w:rFonts w:ascii="Times New Roman" w:hAnsi="Times New Roman" w:cs="Times New Roman"/>
                <w:b/>
                <w:bCs/>
                <w:color w:val="000000"/>
                <w:sz w:val="14"/>
                <w:szCs w:val="14"/>
              </w:rPr>
            </w:pPr>
            <w:r w:rsidRPr="00E45503">
              <w:rPr>
                <w:rFonts w:ascii="Times New Roman" w:hAnsi="Times New Roman" w:cs="Times New Roman"/>
                <w:b/>
                <w:bCs/>
                <w:color w:val="000000"/>
                <w:sz w:val="14"/>
                <w:szCs w:val="14"/>
              </w:rPr>
              <w:t>2 199 080 793</w:t>
            </w:r>
          </w:p>
        </w:tc>
      </w:tr>
    </w:tbl>
    <w:p w:rsidR="00A230BF" w:rsidRPr="0047283E" w:rsidP="00A230BF">
      <w:pPr>
        <w:bidi w:val="0"/>
        <w:jc w:val="both"/>
        <w:rPr>
          <w:rFonts w:ascii="Times New Roman" w:hAnsi="Times New Roman" w:cs="Times New Roman"/>
        </w:rPr>
      </w:pPr>
    </w:p>
    <w:p w:rsidR="00A230BF" w:rsidRPr="0047283E" w:rsidP="00A230BF">
      <w:pPr>
        <w:bidi w:val="0"/>
        <w:ind w:firstLine="708"/>
        <w:jc w:val="both"/>
        <w:rPr>
          <w:rFonts w:ascii="Times New Roman" w:hAnsi="Times New Roman" w:cs="Times New Roman"/>
        </w:rPr>
      </w:pPr>
      <w:r w:rsidRPr="0047283E">
        <w:rPr>
          <w:rFonts w:ascii="Times New Roman" w:hAnsi="Times New Roman" w:cs="Times New Roman"/>
        </w:rPr>
        <w:t xml:space="preserve">Výdavky zo zdrojov EÚ </w:t>
      </w:r>
      <w:r>
        <w:rPr>
          <w:rFonts w:ascii="Times New Roman" w:hAnsi="Times New Roman" w:cs="Times New Roman"/>
        </w:rPr>
        <w:t xml:space="preserve">v sume 700 mil. eur </w:t>
      </w:r>
      <w:r w:rsidRPr="0047283E">
        <w:rPr>
          <w:rFonts w:ascii="Times New Roman" w:hAnsi="Times New Roman" w:cs="Times New Roman"/>
        </w:rPr>
        <w:t>v porovnaní so schváleným rozpočtom roku 201</w:t>
      </w:r>
      <w:r>
        <w:rPr>
          <w:rFonts w:ascii="Times New Roman" w:hAnsi="Times New Roman" w:cs="Times New Roman"/>
        </w:rPr>
        <w:t>5</w:t>
      </w:r>
      <w:r w:rsidRPr="0047283E">
        <w:rPr>
          <w:rFonts w:ascii="Times New Roman" w:hAnsi="Times New Roman" w:cs="Times New Roman"/>
        </w:rPr>
        <w:t xml:space="preserve"> sú </w:t>
      </w:r>
      <w:r>
        <w:rPr>
          <w:rFonts w:ascii="Times New Roman" w:hAnsi="Times New Roman" w:cs="Times New Roman"/>
        </w:rPr>
        <w:t xml:space="preserve">vyššie </w:t>
      </w:r>
      <w:r w:rsidRPr="0047283E">
        <w:rPr>
          <w:rFonts w:ascii="Times New Roman" w:hAnsi="Times New Roman" w:cs="Times New Roman"/>
        </w:rPr>
        <w:t>o</w:t>
      </w:r>
      <w:r>
        <w:rPr>
          <w:rFonts w:ascii="Times New Roman" w:hAnsi="Times New Roman" w:cs="Times New Roman"/>
        </w:rPr>
        <w:t xml:space="preserve"> 39,8 mil. eur, t. j. o 6,03 </w:t>
      </w:r>
      <w:r w:rsidRPr="0047283E">
        <w:rPr>
          <w:rFonts w:ascii="Times New Roman" w:hAnsi="Times New Roman" w:cs="Times New Roman"/>
        </w:rPr>
        <w:t xml:space="preserve">% a zo spolufinancovania zo štátneho rozpočtu </w:t>
      </w:r>
      <w:r>
        <w:rPr>
          <w:rFonts w:ascii="Times New Roman" w:hAnsi="Times New Roman" w:cs="Times New Roman"/>
        </w:rPr>
        <w:t xml:space="preserve">vo výške 123 mil. eur </w:t>
      </w:r>
      <w:r w:rsidRPr="0047283E">
        <w:rPr>
          <w:rFonts w:ascii="Times New Roman" w:hAnsi="Times New Roman" w:cs="Times New Roman"/>
        </w:rPr>
        <w:t xml:space="preserve">sú </w:t>
      </w:r>
      <w:r>
        <w:rPr>
          <w:rFonts w:ascii="Times New Roman" w:hAnsi="Times New Roman" w:cs="Times New Roman"/>
        </w:rPr>
        <w:t>vyššie</w:t>
      </w:r>
      <w:r w:rsidRPr="0047283E">
        <w:rPr>
          <w:rFonts w:ascii="Times New Roman" w:hAnsi="Times New Roman" w:cs="Times New Roman"/>
        </w:rPr>
        <w:t xml:space="preserve"> o </w:t>
      </w:r>
      <w:r>
        <w:rPr>
          <w:rFonts w:ascii="Times New Roman" w:hAnsi="Times New Roman" w:cs="Times New Roman"/>
        </w:rPr>
        <w:t>9,51</w:t>
      </w:r>
      <w:r w:rsidRPr="0047283E">
        <w:rPr>
          <w:rFonts w:ascii="Times New Roman" w:hAnsi="Times New Roman" w:cs="Times New Roman"/>
        </w:rPr>
        <w:t xml:space="preserve"> mil. eur, t. j. o</w:t>
      </w:r>
      <w:r>
        <w:rPr>
          <w:rFonts w:ascii="Times New Roman" w:hAnsi="Times New Roman" w:cs="Times New Roman"/>
        </w:rPr>
        <w:t> 8,36</w:t>
      </w:r>
      <w:r w:rsidRPr="0047283E">
        <w:rPr>
          <w:rFonts w:ascii="Times New Roman" w:hAnsi="Times New Roman" w:cs="Times New Roman"/>
        </w:rPr>
        <w:t xml:space="preserve"> %.</w:t>
      </w:r>
    </w:p>
    <w:p w:rsidR="00A230BF" w:rsidRPr="0047283E" w:rsidP="00A230BF">
      <w:pPr>
        <w:bidi w:val="0"/>
        <w:ind w:firstLine="708"/>
        <w:jc w:val="both"/>
        <w:rPr>
          <w:rFonts w:ascii="Times New Roman" w:hAnsi="Times New Roman" w:cs="Times New Roman"/>
        </w:rPr>
      </w:pPr>
    </w:p>
    <w:p w:rsidR="00A230BF" w:rsidRPr="0047283E" w:rsidP="00A230BF">
      <w:pPr>
        <w:bidi w:val="0"/>
        <w:ind w:firstLine="708"/>
        <w:jc w:val="both"/>
        <w:rPr>
          <w:rFonts w:ascii="Times New Roman" w:hAnsi="Times New Roman" w:cs="Times New Roman"/>
        </w:rPr>
      </w:pPr>
      <w:r w:rsidRPr="0047283E">
        <w:rPr>
          <w:rFonts w:ascii="Times New Roman" w:hAnsi="Times New Roman" w:cs="Times New Roman"/>
        </w:rPr>
        <w:t>Z prostriedkov štátneho rozpočtu sú rozpočtované výdavky v</w:t>
      </w:r>
      <w:r>
        <w:rPr>
          <w:rFonts w:ascii="Times New Roman" w:hAnsi="Times New Roman" w:cs="Times New Roman"/>
        </w:rPr>
        <w:t> </w:t>
      </w:r>
      <w:r w:rsidRPr="0047283E">
        <w:rPr>
          <w:rFonts w:ascii="Times New Roman" w:hAnsi="Times New Roman" w:cs="Times New Roman"/>
        </w:rPr>
        <w:t>sume</w:t>
      </w:r>
      <w:r>
        <w:rPr>
          <w:rFonts w:ascii="Times New Roman" w:hAnsi="Times New Roman" w:cs="Times New Roman"/>
        </w:rPr>
        <w:t xml:space="preserve"> 952</w:t>
      </w:r>
      <w:r w:rsidRPr="0047283E">
        <w:rPr>
          <w:rFonts w:ascii="Times New Roman" w:hAnsi="Times New Roman" w:cs="Times New Roman"/>
        </w:rPr>
        <w:t xml:space="preserve"> mil. eur,</w:t>
        <w:br/>
        <w:t>čo v porovnaní so schváleným rozpočtom roku 201</w:t>
      </w:r>
      <w:r>
        <w:rPr>
          <w:rFonts w:ascii="Times New Roman" w:hAnsi="Times New Roman" w:cs="Times New Roman"/>
        </w:rPr>
        <w:t>5</w:t>
      </w:r>
      <w:r w:rsidRPr="0047283E">
        <w:rPr>
          <w:rFonts w:ascii="Times New Roman" w:hAnsi="Times New Roman" w:cs="Times New Roman"/>
        </w:rPr>
        <w:t xml:space="preserve"> predstavuje z</w:t>
      </w:r>
      <w:r>
        <w:rPr>
          <w:rFonts w:ascii="Times New Roman" w:hAnsi="Times New Roman" w:cs="Times New Roman"/>
        </w:rPr>
        <w:t>výšenie</w:t>
      </w:r>
      <w:r w:rsidRPr="0047283E">
        <w:rPr>
          <w:rFonts w:ascii="Times New Roman" w:hAnsi="Times New Roman" w:cs="Times New Roman"/>
        </w:rPr>
        <w:t xml:space="preserve"> o</w:t>
      </w:r>
      <w:r>
        <w:rPr>
          <w:rFonts w:ascii="Times New Roman" w:hAnsi="Times New Roman" w:cs="Times New Roman"/>
        </w:rPr>
        <w:t> 20,0</w:t>
      </w:r>
      <w:r w:rsidRPr="0047283E">
        <w:rPr>
          <w:rFonts w:ascii="Times New Roman" w:hAnsi="Times New Roman" w:cs="Times New Roman"/>
        </w:rPr>
        <w:t xml:space="preserve"> mil. eur,</w:t>
        <w:br/>
        <w:t>t. j.  o</w:t>
      </w:r>
      <w:r>
        <w:rPr>
          <w:rFonts w:ascii="Times New Roman" w:hAnsi="Times New Roman" w:cs="Times New Roman"/>
        </w:rPr>
        <w:t> 2,15</w:t>
      </w:r>
      <w:r w:rsidRPr="0047283E">
        <w:rPr>
          <w:rFonts w:ascii="Times New Roman" w:hAnsi="Times New Roman" w:cs="Times New Roman"/>
        </w:rPr>
        <w:t xml:space="preserve"> %.</w:t>
      </w:r>
    </w:p>
    <w:p w:rsidR="00A230BF"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RPr="0047283E" w:rsidP="00A230BF">
      <w:pPr>
        <w:bidi w:val="0"/>
        <w:ind w:firstLine="708"/>
        <w:jc w:val="both"/>
        <w:rPr>
          <w:rFonts w:ascii="Times New Roman" w:hAnsi="Times New Roman" w:cs="Times New Roman"/>
        </w:rPr>
      </w:pPr>
    </w:p>
    <w:p w:rsidR="00A230BF" w:rsidRPr="0047283E" w:rsidP="00A230BF">
      <w:pPr>
        <w:bidi w:val="0"/>
        <w:jc w:val="both"/>
        <w:rPr>
          <w:rFonts w:ascii="Times New Roman" w:hAnsi="Times New Roman" w:cs="Times New Roman"/>
          <w:i/>
          <w:u w:val="single"/>
        </w:rPr>
      </w:pPr>
      <w:r w:rsidRPr="0047283E">
        <w:rPr>
          <w:rFonts w:ascii="Times New Roman" w:hAnsi="Times New Roman" w:cs="Times New Roman"/>
          <w:i/>
          <w:u w:val="single"/>
        </w:rPr>
        <w:t>Operačný program Doprava a Operačný program Integrovaná infraštruktúra</w:t>
      </w:r>
    </w:p>
    <w:p w:rsidR="00A230BF" w:rsidRPr="0047283E" w:rsidP="00A230BF">
      <w:pPr>
        <w:bidi w:val="0"/>
        <w:jc w:val="both"/>
        <w:rPr>
          <w:rFonts w:ascii="Times New Roman" w:hAnsi="Times New Roman" w:cs="Times New Roman"/>
          <w:i/>
          <w:u w:val="single"/>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49"/>
        <w:gridCol w:w="1037"/>
        <w:gridCol w:w="1037"/>
        <w:gridCol w:w="1037"/>
        <w:gridCol w:w="1037"/>
        <w:gridCol w:w="1037"/>
        <w:gridCol w:w="1039"/>
        <w:gridCol w:w="103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464"/>
        </w:trPr>
        <w:tc>
          <w:tcPr>
            <w:tcW w:w="1949"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OPD a OPII investície spolu, v</w:t>
            </w:r>
            <w:r>
              <w:rPr>
                <w:rFonts w:ascii="Times New Roman" w:hAnsi="Times New Roman" w:cs="Times New Roman"/>
                <w:b/>
                <w:bCs/>
                <w:color w:val="000000"/>
                <w:sz w:val="14"/>
                <w:szCs w:val="14"/>
              </w:rPr>
              <w:t> </w:t>
            </w:r>
            <w:r w:rsidRPr="0047283E">
              <w:rPr>
                <w:rFonts w:ascii="Times New Roman" w:hAnsi="Times New Roman" w:cs="Times New Roman"/>
                <w:b/>
                <w:bCs/>
                <w:color w:val="000000"/>
                <w:sz w:val="14"/>
                <w:szCs w:val="14"/>
              </w:rPr>
              <w:t>eurách</w:t>
            </w:r>
          </w:p>
        </w:tc>
        <w:tc>
          <w:tcPr>
            <w:tcW w:w="1037" w:type="dxa"/>
            <w:tcBorders>
              <w:top w:val="single" w:sz="4" w:space="0" w:color="auto"/>
              <w:left w:val="single" w:sz="4" w:space="0" w:color="auto"/>
              <w:bottom w:val="single" w:sz="4" w:space="0" w:color="auto"/>
              <w:right w:val="single" w:sz="4" w:space="0" w:color="auto"/>
            </w:tcBorders>
            <w:shd w:val="pct35" w:color="auto" w:fill="FFFFFF"/>
            <w:textDirection w:val="lrTb"/>
            <w:vAlign w:val="center"/>
          </w:tcPr>
          <w:p w:rsidR="00A230BF" w:rsidRPr="0035592C" w:rsidP="006D5AA2">
            <w:pPr>
              <w:bidi w:val="0"/>
              <w:jc w:val="center"/>
              <w:rPr>
                <w:rFonts w:ascii="Times New Roman" w:hAnsi="Times New Roman" w:cs="Times New Roman"/>
                <w:b/>
                <w:bCs/>
                <w:color w:val="000000"/>
                <w:sz w:val="14"/>
                <w:szCs w:val="14"/>
              </w:rPr>
            </w:pPr>
            <w:r w:rsidRPr="0035592C">
              <w:rPr>
                <w:rFonts w:ascii="Times New Roman" w:hAnsi="Times New Roman" w:cs="Times New Roman"/>
                <w:b/>
                <w:bCs/>
                <w:color w:val="000000"/>
                <w:sz w:val="14"/>
                <w:szCs w:val="14"/>
              </w:rPr>
              <w:t>2013 S</w:t>
            </w:r>
          </w:p>
        </w:tc>
        <w:tc>
          <w:tcPr>
            <w:tcW w:w="103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35592C" w:rsidP="006D5AA2">
            <w:pPr>
              <w:bidi w:val="0"/>
              <w:jc w:val="center"/>
              <w:rPr>
                <w:rFonts w:ascii="Times New Roman" w:hAnsi="Times New Roman" w:cs="Times New Roman"/>
                <w:b/>
                <w:bCs/>
                <w:color w:val="000000"/>
                <w:sz w:val="14"/>
                <w:szCs w:val="14"/>
              </w:rPr>
            </w:pPr>
            <w:r w:rsidRPr="0035592C">
              <w:rPr>
                <w:rFonts w:ascii="Times New Roman" w:hAnsi="Times New Roman" w:cs="Times New Roman"/>
                <w:b/>
                <w:bCs/>
                <w:color w:val="000000"/>
                <w:sz w:val="14"/>
                <w:szCs w:val="14"/>
              </w:rPr>
              <w:t>2014 S</w:t>
            </w:r>
          </w:p>
        </w:tc>
        <w:tc>
          <w:tcPr>
            <w:tcW w:w="103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35592C" w:rsidP="006D5AA2">
            <w:pPr>
              <w:bidi w:val="0"/>
              <w:jc w:val="center"/>
              <w:rPr>
                <w:rFonts w:ascii="Times New Roman" w:hAnsi="Times New Roman" w:cs="Times New Roman"/>
                <w:b/>
                <w:bCs/>
                <w:color w:val="000000"/>
                <w:sz w:val="14"/>
                <w:szCs w:val="14"/>
              </w:rPr>
            </w:pPr>
            <w:r w:rsidRPr="0035592C">
              <w:rPr>
                <w:rFonts w:ascii="Times New Roman" w:hAnsi="Times New Roman" w:cs="Times New Roman"/>
                <w:b/>
                <w:bCs/>
                <w:color w:val="000000"/>
                <w:sz w:val="14"/>
                <w:szCs w:val="14"/>
              </w:rPr>
              <w:t>2015 R</w:t>
            </w:r>
          </w:p>
        </w:tc>
        <w:tc>
          <w:tcPr>
            <w:tcW w:w="103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35592C" w:rsidP="006D5AA2">
            <w:pPr>
              <w:bidi w:val="0"/>
              <w:jc w:val="center"/>
              <w:rPr>
                <w:rFonts w:ascii="Times New Roman" w:hAnsi="Times New Roman" w:cs="Times New Roman"/>
                <w:b/>
                <w:bCs/>
                <w:color w:val="000000"/>
                <w:sz w:val="14"/>
                <w:szCs w:val="14"/>
              </w:rPr>
            </w:pPr>
            <w:r w:rsidRPr="0035592C">
              <w:rPr>
                <w:rFonts w:ascii="Times New Roman" w:hAnsi="Times New Roman" w:cs="Times New Roman"/>
                <w:b/>
                <w:bCs/>
                <w:color w:val="000000"/>
                <w:sz w:val="14"/>
                <w:szCs w:val="14"/>
              </w:rPr>
              <w:t>2015 OS</w:t>
            </w:r>
          </w:p>
        </w:tc>
        <w:tc>
          <w:tcPr>
            <w:tcW w:w="103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35592C" w:rsidP="006D5AA2">
            <w:pPr>
              <w:bidi w:val="0"/>
              <w:jc w:val="center"/>
              <w:rPr>
                <w:rFonts w:ascii="Times New Roman" w:hAnsi="Times New Roman" w:cs="Times New Roman"/>
                <w:b/>
                <w:bCs/>
                <w:color w:val="000000"/>
                <w:sz w:val="14"/>
                <w:szCs w:val="14"/>
              </w:rPr>
            </w:pPr>
            <w:r w:rsidRPr="0035592C">
              <w:rPr>
                <w:rFonts w:ascii="Times New Roman" w:hAnsi="Times New Roman" w:cs="Times New Roman"/>
                <w:b/>
                <w:bCs/>
                <w:color w:val="000000"/>
                <w:sz w:val="14"/>
                <w:szCs w:val="14"/>
              </w:rPr>
              <w:t>2016 N</w:t>
            </w:r>
          </w:p>
        </w:tc>
        <w:tc>
          <w:tcPr>
            <w:tcW w:w="1039"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35592C" w:rsidP="006D5AA2">
            <w:pPr>
              <w:bidi w:val="0"/>
              <w:jc w:val="center"/>
              <w:rPr>
                <w:rFonts w:ascii="Times New Roman" w:hAnsi="Times New Roman" w:cs="Times New Roman"/>
                <w:b/>
                <w:bCs/>
                <w:color w:val="000000"/>
                <w:sz w:val="14"/>
                <w:szCs w:val="14"/>
              </w:rPr>
            </w:pPr>
            <w:r w:rsidRPr="0035592C">
              <w:rPr>
                <w:rFonts w:ascii="Times New Roman" w:hAnsi="Times New Roman" w:cs="Times New Roman"/>
                <w:b/>
                <w:bCs/>
                <w:color w:val="000000"/>
                <w:sz w:val="14"/>
                <w:szCs w:val="14"/>
              </w:rPr>
              <w:t>2017 N</w:t>
            </w:r>
          </w:p>
        </w:tc>
        <w:tc>
          <w:tcPr>
            <w:tcW w:w="1039"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35592C" w:rsidP="006D5AA2">
            <w:pPr>
              <w:bidi w:val="0"/>
              <w:jc w:val="center"/>
              <w:rPr>
                <w:rFonts w:ascii="Times New Roman" w:hAnsi="Times New Roman" w:cs="Times New Roman"/>
                <w:b/>
                <w:bCs/>
                <w:color w:val="000000"/>
                <w:sz w:val="14"/>
                <w:szCs w:val="14"/>
              </w:rPr>
            </w:pPr>
            <w:r w:rsidRPr="0035592C">
              <w:rPr>
                <w:rFonts w:ascii="Times New Roman" w:hAnsi="Times New Roman" w:cs="Times New Roman"/>
                <w:b/>
                <w:bCs/>
                <w:color w:val="000000"/>
                <w:sz w:val="14"/>
                <w:szCs w:val="14"/>
              </w:rPr>
              <w:t>2018 N</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NDS výstavba </w:t>
            </w:r>
          </w:p>
        </w:tc>
        <w:tc>
          <w:tcPr>
            <w:tcW w:w="1037"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304 036 062</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359 711 520</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518 467 322</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B01804" w:rsidP="006D5AA2">
            <w:pPr>
              <w:bidi w:val="0"/>
              <w:jc w:val="right"/>
              <w:rPr>
                <w:rFonts w:ascii="Times New Roman" w:hAnsi="Times New Roman" w:cs="Times New Roman"/>
                <w:color w:val="000000"/>
                <w:sz w:val="14"/>
                <w:szCs w:val="14"/>
                <w:lang w:eastAsia="sk-SK"/>
              </w:rPr>
            </w:pPr>
            <w:r w:rsidRPr="00B01804">
              <w:rPr>
                <w:rFonts w:ascii="Times New Roman" w:hAnsi="Times New Roman" w:cs="Times New Roman"/>
                <w:color w:val="000000"/>
                <w:sz w:val="14"/>
                <w:szCs w:val="14"/>
              </w:rPr>
              <w:t>676 389 42</w:t>
            </w:r>
            <w:r>
              <w:rPr>
                <w:rFonts w:ascii="Times New Roman" w:hAnsi="Times New Roman" w:cs="Times New Roman"/>
                <w:color w:val="000000"/>
                <w:sz w:val="14"/>
                <w:szCs w:val="14"/>
              </w:rPr>
              <w:t>7</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715 290 053</w:t>
            </w:r>
          </w:p>
        </w:tc>
        <w:tc>
          <w:tcPr>
            <w:tcW w:w="103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806 943 403</w:t>
            </w:r>
          </w:p>
        </w:tc>
        <w:tc>
          <w:tcPr>
            <w:tcW w:w="103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931 338 747</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Prostriedky EÚ</w:t>
            </w:r>
            <w:r>
              <w:rPr>
                <w:rFonts w:ascii="Times New Roman" w:hAnsi="Times New Roman" w:cs="Times New Roman"/>
                <w:color w:val="000000"/>
                <w:sz w:val="14"/>
                <w:szCs w:val="14"/>
              </w:rPr>
              <w:t xml:space="preserve"> OPD</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230 104 353</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237 981 410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266 797 288</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484 789 850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19 497 480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Spolufinancovanie ŠR </w:t>
            </w:r>
            <w:r>
              <w:rPr>
                <w:rFonts w:ascii="Times New Roman" w:hAnsi="Times New Roman" w:cs="Times New Roman"/>
                <w:color w:val="000000"/>
                <w:sz w:val="14"/>
                <w:szCs w:val="14"/>
              </w:rPr>
              <w:t>OPD</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39 851 878</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41 996 720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44 321 045</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85 551 150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3 440 730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ŠR mimo spolufinancov</w:t>
            </w:r>
            <w:r>
              <w:rPr>
                <w:rFonts w:ascii="Times New Roman" w:hAnsi="Times New Roman" w:cs="Times New Roman"/>
                <w:color w:val="000000"/>
                <w:sz w:val="14"/>
                <w:szCs w:val="14"/>
              </w:rPr>
              <w:t>.</w:t>
            </w:r>
            <w:r w:rsidRPr="0047283E">
              <w:rPr>
                <w:rFonts w:ascii="Times New Roman" w:hAnsi="Times New Roman" w:cs="Times New Roman"/>
                <w:color w:val="000000"/>
                <w:sz w:val="14"/>
                <w:szCs w:val="14"/>
              </w:rPr>
              <w:t xml:space="preserve"> </w:t>
            </w:r>
            <w:r>
              <w:rPr>
                <w:rFonts w:ascii="Times New Roman" w:hAnsi="Times New Roman" w:cs="Times New Roman"/>
                <w:color w:val="000000"/>
                <w:sz w:val="14"/>
                <w:szCs w:val="14"/>
              </w:rPr>
              <w:t>OPD</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34 079 831</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79 733 390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112 554 608</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106 048 42</w:t>
            </w:r>
            <w:r>
              <w:rPr>
                <w:rFonts w:ascii="Times New Roman" w:hAnsi="Times New Roman" w:cs="Times New Roman"/>
                <w:color w:val="000000"/>
                <w:sz w:val="14"/>
                <w:szCs w:val="14"/>
              </w:rPr>
              <w:t>7</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31 108 365</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Prostriedky EÚ </w:t>
            </w:r>
            <w:r>
              <w:rPr>
                <w:rFonts w:ascii="Times New Roman" w:hAnsi="Times New Roman" w:cs="Times New Roman"/>
                <w:color w:val="000000"/>
                <w:sz w:val="14"/>
                <w:szCs w:val="14"/>
              </w:rPr>
              <w:t>OPII</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80 575 224</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468 498 278</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592 401 892</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698 137 935</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Spolufinancovanie ŠR </w:t>
            </w:r>
            <w:r>
              <w:rPr>
                <w:rFonts w:ascii="Times New Roman" w:hAnsi="Times New Roman" w:cs="Times New Roman"/>
                <w:color w:val="000000"/>
                <w:sz w:val="14"/>
                <w:szCs w:val="14"/>
              </w:rPr>
              <w:t xml:space="preserve"> OPII</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14 219 157</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82 745 200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104 541 511</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123 200 812</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ŠR mimo spolufinancov</w:t>
            </w:r>
            <w:r>
              <w:rPr>
                <w:rFonts w:ascii="Times New Roman" w:hAnsi="Times New Roman" w:cs="Times New Roman"/>
                <w:color w:val="000000"/>
                <w:sz w:val="14"/>
                <w:szCs w:val="14"/>
              </w:rPr>
              <w:t>. OPII</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110 000 000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110 000 000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110 000 000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SSC výstavba</w:t>
            </w:r>
          </w:p>
        </w:tc>
        <w:tc>
          <w:tcPr>
            <w:tcW w:w="1037"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81 139 930</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74 062 855</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68 235 344</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211 561 660</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76 617 550</w:t>
            </w:r>
          </w:p>
        </w:tc>
        <w:tc>
          <w:tcPr>
            <w:tcW w:w="103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106 128 500</w:t>
            </w:r>
          </w:p>
        </w:tc>
        <w:tc>
          <w:tcPr>
            <w:tcW w:w="103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107 222 900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Prostriedky EÚ OPD</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65 087 543</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45 298 428</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170 155 623</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5 553 274</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Spolufinancovanie ŠR OPD</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11 428 834</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7 993 841</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30 737 886</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979 989</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ŠR mimo spolufinancov</w:t>
            </w:r>
            <w:r>
              <w:rPr>
                <w:rFonts w:ascii="Times New Roman" w:hAnsi="Times New Roman" w:cs="Times New Roman"/>
                <w:color w:val="000000"/>
                <w:sz w:val="14"/>
                <w:szCs w:val="14"/>
              </w:rPr>
              <w:t>.</w:t>
            </w:r>
            <w:r w:rsidRPr="0047283E">
              <w:rPr>
                <w:rFonts w:ascii="Times New Roman" w:hAnsi="Times New Roman" w:cs="Times New Roman"/>
                <w:color w:val="000000"/>
                <w:sz w:val="14"/>
                <w:szCs w:val="14"/>
              </w:rPr>
              <w:t xml:space="preserve"> </w:t>
            </w:r>
            <w:r>
              <w:rPr>
                <w:rFonts w:ascii="Times New Roman" w:hAnsi="Times New Roman" w:cs="Times New Roman"/>
                <w:color w:val="000000"/>
                <w:sz w:val="14"/>
                <w:szCs w:val="14"/>
              </w:rPr>
              <w:t>OPD</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4 623 553</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20 770 586</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10 668 151</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10 668 151</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Prostriedky EÚ OPII</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48 932 114</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46 821 645</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77 459 225</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78 389 465</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Spolufinancovanie ŠR  OPII</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8 635 079</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8 262 642</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13 669 275</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13 833 435</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ŠR mimo spolufinancov</w:t>
            </w:r>
            <w:r>
              <w:rPr>
                <w:rFonts w:ascii="Times New Roman" w:hAnsi="Times New Roman" w:cs="Times New Roman"/>
                <w:color w:val="000000"/>
                <w:sz w:val="14"/>
                <w:szCs w:val="14"/>
              </w:rPr>
              <w:t>.</w:t>
            </w:r>
            <w:r w:rsidRPr="0047283E">
              <w:rPr>
                <w:rFonts w:ascii="Times New Roman" w:hAnsi="Times New Roman" w:cs="Times New Roman"/>
                <w:color w:val="000000"/>
                <w:sz w:val="14"/>
                <w:szCs w:val="14"/>
              </w:rPr>
              <w:t xml:space="preserve"> </w:t>
            </w:r>
            <w:r>
              <w:rPr>
                <w:rFonts w:ascii="Times New Roman" w:hAnsi="Times New Roman" w:cs="Times New Roman"/>
                <w:color w:val="000000"/>
                <w:sz w:val="14"/>
                <w:szCs w:val="14"/>
              </w:rPr>
              <w:t>OPII</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15 000 000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15 000 000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15 000 000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ŽSR výstavba</w:t>
            </w:r>
          </w:p>
        </w:tc>
        <w:tc>
          <w:tcPr>
            <w:tcW w:w="1037"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172 446 061</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209 217 819</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381 679 174</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265 047 983</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193 333 04</w:t>
            </w:r>
            <w:r>
              <w:rPr>
                <w:rFonts w:ascii="Times New Roman" w:hAnsi="Times New Roman" w:cs="Times New Roman"/>
                <w:color w:val="000000"/>
                <w:sz w:val="14"/>
                <w:szCs w:val="14"/>
              </w:rPr>
              <w:t>7</w:t>
            </w:r>
          </w:p>
        </w:tc>
        <w:tc>
          <w:tcPr>
            <w:tcW w:w="103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293 283 754</w:t>
            </w:r>
          </w:p>
        </w:tc>
        <w:tc>
          <w:tcPr>
            <w:tcW w:w="103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336 373 476</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Prostriedky EÚ OPD</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130 264 202</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146 621 929</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127 836 723</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177 485 555</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22 550 962</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Spolufinancovanie ŠR OPD</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22 987 800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25 171 715</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22 559 422</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28 782 079</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4 089 314</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ŠR mimo spolufinancov. OPD</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19 194 059</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37 424 175</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76 714 895</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58 780 349</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30 000 000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Prostriedky EÚ OPII</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131 382 914</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94 938 855</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228 041 191</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264 667 454</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Spolufinancovanie ŠR  OPII</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23 185 220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16 753 916</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40 242 563</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46 706 021</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ŠR mimo spolufinancov. 3. PO</w:t>
            </w:r>
            <w:r w:rsidRPr="0047283E">
              <w:rPr>
                <w:rFonts w:ascii="Times New Roman" w:hAnsi="Times New Roman" w:cs="Times New Roman"/>
                <w:color w:val="000000"/>
                <w:sz w:val="14"/>
                <w:szCs w:val="14"/>
              </w:rPr>
              <w:t xml:space="preserve"> </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0 </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25 000 000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25 000 000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25 000 000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ZSSK investície </w:t>
            </w:r>
          </w:p>
        </w:tc>
        <w:tc>
          <w:tcPr>
            <w:tcW w:w="1037"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50 189 251</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96 445 357</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272 095 520</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46 657 230</w:t>
            </w:r>
          </w:p>
        </w:tc>
        <w:tc>
          <w:tcPr>
            <w:tcW w:w="103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106 216 246</w:t>
            </w:r>
          </w:p>
        </w:tc>
        <w:tc>
          <w:tcPr>
            <w:tcW w:w="103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112 126 524</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Prostriedky EÚ OPD</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34 472 020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81 978 553</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233 122 716</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Spolufinancovanie ŠR OPD </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15 717 231</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14 466 804</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38 972 804</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Prostriedky EÚ OPII</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39 658 645</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90 283 809</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95 307 546</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Spolufinancovanie ŠR  OPII</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6 998 585</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15 932 437</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16 818 979</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Technická pomoc spolu </w:t>
            </w:r>
          </w:p>
        </w:tc>
        <w:tc>
          <w:tcPr>
            <w:tcW w:w="1037"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7 081 302</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5 107 346</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E167E" w:rsidP="006D5AA2">
            <w:pPr>
              <w:bidi w:val="0"/>
              <w:jc w:val="right"/>
              <w:rPr>
                <w:rFonts w:ascii="Times New Roman" w:hAnsi="Times New Roman" w:cs="Times New Roman"/>
                <w:color w:val="000000"/>
                <w:sz w:val="14"/>
                <w:szCs w:val="14"/>
              </w:rPr>
            </w:pPr>
            <w:r w:rsidRPr="00AE167E">
              <w:rPr>
                <w:rFonts w:ascii="Times New Roman" w:hAnsi="Times New Roman" w:cs="Times New Roman"/>
                <w:color w:val="000000"/>
                <w:sz w:val="14"/>
                <w:szCs w:val="14"/>
              </w:rPr>
              <w:t>5 865 408</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19 290 344</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2 854 443</w:t>
            </w:r>
          </w:p>
        </w:tc>
        <w:tc>
          <w:tcPr>
            <w:tcW w:w="103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 </w:t>
            </w:r>
          </w:p>
        </w:tc>
        <w:tc>
          <w:tcPr>
            <w:tcW w:w="103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Prostriedky EÚ OPD</w:t>
            </w:r>
          </w:p>
        </w:tc>
        <w:tc>
          <w:tcPr>
            <w:tcW w:w="1037"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6 019 106</w:t>
            </w:r>
          </w:p>
        </w:tc>
        <w:tc>
          <w:tcPr>
            <w:tcW w:w="103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4 340 027</w:t>
            </w:r>
          </w:p>
        </w:tc>
        <w:tc>
          <w:tcPr>
            <w:tcW w:w="103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5 028 615</w:t>
            </w:r>
          </w:p>
        </w:tc>
        <w:tc>
          <w:tcPr>
            <w:tcW w:w="103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15 716 636</w:t>
            </w:r>
          </w:p>
        </w:tc>
        <w:tc>
          <w:tcPr>
            <w:tcW w:w="103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2 854 441</w:t>
            </w:r>
          </w:p>
        </w:tc>
        <w:tc>
          <w:tcPr>
            <w:tcW w:w="1039"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Spolufinancovanie ŠR OPD </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1 062 196</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767 319</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836 793</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3 573 708</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OPD a OPII investície spolu</w:t>
            </w:r>
          </w:p>
        </w:tc>
        <w:tc>
          <w:tcPr>
            <w:tcW w:w="1037"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A230BF" w:rsidRPr="0035592C" w:rsidP="006D5AA2">
            <w:pPr>
              <w:bidi w:val="0"/>
              <w:jc w:val="right"/>
              <w:rPr>
                <w:rFonts w:ascii="Times New Roman" w:hAnsi="Times New Roman" w:cs="Times New Roman"/>
                <w:b/>
                <w:color w:val="000000"/>
                <w:sz w:val="14"/>
                <w:szCs w:val="14"/>
              </w:rPr>
            </w:pPr>
            <w:r w:rsidRPr="0035592C">
              <w:rPr>
                <w:rFonts w:ascii="Times New Roman" w:hAnsi="Times New Roman" w:cs="Times New Roman"/>
                <w:b/>
                <w:color w:val="000000"/>
                <w:sz w:val="14"/>
                <w:szCs w:val="14"/>
              </w:rPr>
              <w:t>614 892 606</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b/>
                <w:color w:val="000000"/>
                <w:sz w:val="14"/>
                <w:szCs w:val="14"/>
              </w:rPr>
            </w:pPr>
            <w:r w:rsidRPr="0035592C">
              <w:rPr>
                <w:rFonts w:ascii="Times New Roman" w:hAnsi="Times New Roman" w:cs="Times New Roman"/>
                <w:b/>
                <w:color w:val="000000"/>
                <w:sz w:val="14"/>
                <w:szCs w:val="14"/>
              </w:rPr>
              <w:t>744 544 897</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b/>
                <w:color w:val="000000"/>
                <w:sz w:val="14"/>
                <w:szCs w:val="14"/>
              </w:rPr>
            </w:pPr>
            <w:r w:rsidRPr="0035592C">
              <w:rPr>
                <w:rFonts w:ascii="Times New Roman" w:hAnsi="Times New Roman" w:cs="Times New Roman"/>
                <w:b/>
                <w:color w:val="000000"/>
                <w:sz w:val="14"/>
                <w:szCs w:val="14"/>
              </w:rPr>
              <w:t>974 247 248</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B01804" w:rsidP="006D5AA2">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1 444 384 934</w:t>
            </w:r>
          </w:p>
        </w:tc>
        <w:tc>
          <w:tcPr>
            <w:tcW w:w="10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b/>
                <w:color w:val="000000"/>
                <w:sz w:val="14"/>
                <w:szCs w:val="14"/>
              </w:rPr>
            </w:pPr>
            <w:r w:rsidRPr="0035592C">
              <w:rPr>
                <w:rFonts w:ascii="Times New Roman" w:hAnsi="Times New Roman" w:cs="Times New Roman"/>
                <w:b/>
                <w:color w:val="000000"/>
                <w:sz w:val="14"/>
                <w:szCs w:val="14"/>
              </w:rPr>
              <w:t>1 034 752 32</w:t>
            </w:r>
            <w:r>
              <w:rPr>
                <w:rFonts w:ascii="Times New Roman" w:hAnsi="Times New Roman" w:cs="Times New Roman"/>
                <w:b/>
                <w:color w:val="000000"/>
                <w:sz w:val="14"/>
                <w:szCs w:val="14"/>
              </w:rPr>
              <w:t>3</w:t>
            </w:r>
          </w:p>
        </w:tc>
        <w:tc>
          <w:tcPr>
            <w:tcW w:w="103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b/>
                <w:color w:val="000000"/>
                <w:sz w:val="14"/>
                <w:szCs w:val="14"/>
              </w:rPr>
            </w:pPr>
            <w:r w:rsidRPr="0035592C">
              <w:rPr>
                <w:rFonts w:ascii="Times New Roman" w:hAnsi="Times New Roman" w:cs="Times New Roman"/>
                <w:b/>
                <w:color w:val="000000"/>
                <w:sz w:val="14"/>
                <w:szCs w:val="14"/>
              </w:rPr>
              <w:t>1 312 571 903</w:t>
            </w:r>
          </w:p>
        </w:tc>
        <w:tc>
          <w:tcPr>
            <w:tcW w:w="103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35592C" w:rsidP="006D5AA2">
            <w:pPr>
              <w:bidi w:val="0"/>
              <w:jc w:val="right"/>
              <w:rPr>
                <w:rFonts w:ascii="Times New Roman" w:hAnsi="Times New Roman" w:cs="Times New Roman"/>
                <w:b/>
                <w:color w:val="000000"/>
                <w:sz w:val="14"/>
                <w:szCs w:val="14"/>
              </w:rPr>
            </w:pPr>
            <w:r w:rsidRPr="0035592C">
              <w:rPr>
                <w:rFonts w:ascii="Times New Roman" w:hAnsi="Times New Roman" w:cs="Times New Roman"/>
                <w:b/>
                <w:color w:val="000000"/>
                <w:sz w:val="14"/>
                <w:szCs w:val="14"/>
              </w:rPr>
              <w:t>1 487 061 647</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bCs/>
                <w:color w:val="000000"/>
                <w:sz w:val="14"/>
                <w:szCs w:val="14"/>
              </w:rPr>
            </w:pPr>
            <w:r w:rsidRPr="0047283E">
              <w:rPr>
                <w:rFonts w:ascii="Times New Roman" w:hAnsi="Times New Roman" w:cs="Times New Roman"/>
                <w:bCs/>
                <w:color w:val="000000"/>
                <w:sz w:val="14"/>
                <w:szCs w:val="14"/>
              </w:rPr>
              <w:t>Prostriedky EÚ</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465 947 224</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516 220 347</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660 552 878</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1 081 270 380</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700 373 580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988 186 117</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1 136 502 400</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bCs/>
                <w:color w:val="000000"/>
                <w:sz w:val="14"/>
                <w:szCs w:val="14"/>
              </w:rPr>
            </w:pPr>
            <w:r w:rsidRPr="0047283E">
              <w:rPr>
                <w:rFonts w:ascii="Times New Roman" w:hAnsi="Times New Roman" w:cs="Times New Roman"/>
                <w:bCs/>
                <w:color w:val="000000"/>
                <w:sz w:val="14"/>
                <w:szCs w:val="14"/>
              </w:rPr>
              <w:t xml:space="preserve">Spolufinancovanie ŠR </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91 047 939</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90 396 399</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113 756 716</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187 617 627</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123 270 378</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174 385 786</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200 559 247</w:t>
            </w:r>
          </w:p>
        </w:tc>
      </w:tr>
      <w:tr>
        <w:tblPrEx>
          <w:tblW w:w="5000" w:type="pct"/>
          <w:tblLayout w:type="fixed"/>
          <w:tblCellMar>
            <w:left w:w="70" w:type="dxa"/>
            <w:right w:w="70" w:type="dxa"/>
          </w:tblCellMar>
          <w:tblLook w:val="04A0"/>
        </w:tblPrEx>
        <w:trPr>
          <w:trHeight w:hRule="exact" w:val="255"/>
        </w:trPr>
        <w:tc>
          <w:tcPr>
            <w:tcW w:w="194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bCs/>
                <w:color w:val="000000"/>
                <w:sz w:val="14"/>
                <w:szCs w:val="14"/>
              </w:rPr>
            </w:pPr>
            <w:r w:rsidRPr="0047283E">
              <w:rPr>
                <w:rFonts w:ascii="Times New Roman" w:hAnsi="Times New Roman" w:cs="Times New Roman"/>
                <w:color w:val="000000"/>
                <w:sz w:val="14"/>
                <w:szCs w:val="14"/>
              </w:rPr>
              <w:t xml:space="preserve">ŠR mimo spolufinancovania  </w:t>
            </w:r>
          </w:p>
        </w:tc>
        <w:tc>
          <w:tcPr>
            <w:tcW w:w="1037" w:type="dxa"/>
            <w:tcBorders>
              <w:top w:val="single" w:sz="4" w:space="0" w:color="auto"/>
              <w:left w:val="single" w:sz="4" w:space="0" w:color="auto"/>
              <w:bottom w:val="single" w:sz="4" w:space="0" w:color="auto"/>
              <w:right w:val="single" w:sz="4" w:space="0" w:color="auto"/>
            </w:tcBorders>
            <w:textDirection w:val="lrTb"/>
            <w:vAlign w:val="bottom"/>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57 897 443</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137 928 151</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199 937 654</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01804" w:rsidP="006D5AA2">
            <w:pPr>
              <w:bidi w:val="0"/>
              <w:jc w:val="right"/>
              <w:rPr>
                <w:rFonts w:ascii="Times New Roman" w:hAnsi="Times New Roman" w:cs="Times New Roman"/>
                <w:color w:val="000000"/>
                <w:sz w:val="14"/>
                <w:szCs w:val="14"/>
              </w:rPr>
            </w:pPr>
            <w:r w:rsidRPr="00B01804">
              <w:rPr>
                <w:rFonts w:ascii="Times New Roman" w:hAnsi="Times New Roman" w:cs="Times New Roman"/>
                <w:color w:val="000000"/>
                <w:sz w:val="14"/>
                <w:szCs w:val="14"/>
              </w:rPr>
              <w:t>175 496 92</w:t>
            </w:r>
            <w:r>
              <w:rPr>
                <w:rFonts w:ascii="Times New Roman" w:hAnsi="Times New Roman" w:cs="Times New Roman"/>
                <w:color w:val="000000"/>
                <w:sz w:val="14"/>
                <w:szCs w:val="14"/>
              </w:rPr>
              <w:t>7</w:t>
            </w:r>
          </w:p>
        </w:tc>
        <w:tc>
          <w:tcPr>
            <w:tcW w:w="10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211 108 365</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150 000 000</w:t>
            </w:r>
          </w:p>
        </w:tc>
        <w:tc>
          <w:tcPr>
            <w:tcW w:w="103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5592C" w:rsidP="006D5AA2">
            <w:pPr>
              <w:bidi w:val="0"/>
              <w:jc w:val="right"/>
              <w:rPr>
                <w:rFonts w:ascii="Times New Roman" w:hAnsi="Times New Roman" w:cs="Times New Roman"/>
                <w:color w:val="000000"/>
                <w:sz w:val="14"/>
                <w:szCs w:val="14"/>
              </w:rPr>
            </w:pPr>
            <w:r w:rsidRPr="0035592C">
              <w:rPr>
                <w:rFonts w:ascii="Times New Roman" w:hAnsi="Times New Roman" w:cs="Times New Roman"/>
                <w:color w:val="000000"/>
                <w:sz w:val="14"/>
                <w:szCs w:val="14"/>
              </w:rPr>
              <w:t>150 000 000</w:t>
            </w:r>
          </w:p>
        </w:tc>
      </w:tr>
    </w:tbl>
    <w:p w:rsidR="00A230BF" w:rsidRPr="0047283E" w:rsidP="00A230BF">
      <w:pPr>
        <w:bidi w:val="0"/>
        <w:jc w:val="both"/>
        <w:rPr>
          <w:rFonts w:ascii="Times New Roman" w:hAnsi="Times New Roman" w:cs="Times New Roman"/>
        </w:rPr>
      </w:pPr>
    </w:p>
    <w:p w:rsidR="00A230BF" w:rsidRPr="0047283E" w:rsidP="00A230BF">
      <w:pPr>
        <w:bidi w:val="0"/>
        <w:ind w:firstLine="708"/>
        <w:jc w:val="both"/>
        <w:rPr>
          <w:rFonts w:ascii="Times New Roman" w:hAnsi="Times New Roman" w:cs="Times New Roman"/>
        </w:rPr>
      </w:pPr>
      <w:r w:rsidRPr="0047283E">
        <w:rPr>
          <w:rFonts w:ascii="Times New Roman" w:hAnsi="Times New Roman" w:cs="Times New Roman"/>
        </w:rPr>
        <w:t>Na Operačný program Doprava (ďalej len „OPD“) a na Operačný program Integrovaná infraštruktúra (ďalej len „OPII“) pre cestnú a železničnú infraštruktúru sa v roku 201</w:t>
      </w:r>
      <w:r>
        <w:rPr>
          <w:rFonts w:ascii="Times New Roman" w:hAnsi="Times New Roman" w:cs="Times New Roman"/>
        </w:rPr>
        <w:t>6</w:t>
      </w:r>
      <w:r w:rsidRPr="0047283E">
        <w:rPr>
          <w:rFonts w:ascii="Times New Roman" w:hAnsi="Times New Roman" w:cs="Times New Roman"/>
        </w:rPr>
        <w:t xml:space="preserve"> rozpočtujú výdavky v sume </w:t>
      </w:r>
      <w:r>
        <w:rPr>
          <w:rFonts w:ascii="Times New Roman" w:hAnsi="Times New Roman" w:cs="Times New Roman"/>
        </w:rPr>
        <w:t>1,03 m</w:t>
      </w:r>
      <w:r w:rsidRPr="0047283E">
        <w:rPr>
          <w:rFonts w:ascii="Times New Roman" w:hAnsi="Times New Roman" w:cs="Times New Roman"/>
        </w:rPr>
        <w:t>l</w:t>
      </w:r>
      <w:r>
        <w:rPr>
          <w:rFonts w:ascii="Times New Roman" w:hAnsi="Times New Roman" w:cs="Times New Roman"/>
        </w:rPr>
        <w:t>d</w:t>
      </w:r>
      <w:r w:rsidRPr="0047283E">
        <w:rPr>
          <w:rFonts w:ascii="Times New Roman" w:hAnsi="Times New Roman" w:cs="Times New Roman"/>
        </w:rPr>
        <w:t>. eur, čo v porovnaní so schváleným rozpočtom roku 201</w:t>
      </w:r>
      <w:r>
        <w:rPr>
          <w:rFonts w:ascii="Times New Roman" w:hAnsi="Times New Roman" w:cs="Times New Roman"/>
        </w:rPr>
        <w:t>5</w:t>
      </w:r>
      <w:r w:rsidRPr="0047283E">
        <w:rPr>
          <w:rFonts w:ascii="Times New Roman" w:hAnsi="Times New Roman" w:cs="Times New Roman"/>
        </w:rPr>
        <w:t xml:space="preserve"> predstavuje </w:t>
      </w:r>
      <w:r>
        <w:rPr>
          <w:rFonts w:ascii="Times New Roman" w:hAnsi="Times New Roman" w:cs="Times New Roman"/>
        </w:rPr>
        <w:t>zvýšenie</w:t>
      </w:r>
      <w:r w:rsidRPr="0047283E">
        <w:rPr>
          <w:rFonts w:ascii="Times New Roman" w:hAnsi="Times New Roman" w:cs="Times New Roman"/>
        </w:rPr>
        <w:t xml:space="preserve"> o</w:t>
      </w:r>
      <w:r>
        <w:rPr>
          <w:rFonts w:ascii="Times New Roman" w:hAnsi="Times New Roman" w:cs="Times New Roman"/>
        </w:rPr>
        <w:t> 60,5</w:t>
      </w:r>
      <w:r w:rsidRPr="0047283E">
        <w:rPr>
          <w:rFonts w:ascii="Times New Roman" w:hAnsi="Times New Roman" w:cs="Times New Roman"/>
        </w:rPr>
        <w:t> mil. eur, t. j. o</w:t>
      </w:r>
      <w:r>
        <w:rPr>
          <w:rFonts w:ascii="Times New Roman" w:hAnsi="Times New Roman" w:cs="Times New Roman"/>
        </w:rPr>
        <w:t> 6,21</w:t>
      </w:r>
      <w:r w:rsidRPr="0047283E">
        <w:rPr>
          <w:rFonts w:ascii="Times New Roman" w:hAnsi="Times New Roman" w:cs="Times New Roman"/>
        </w:rPr>
        <w:t xml:space="preserve"> %, z dôvodu </w:t>
      </w:r>
      <w:r>
        <w:rPr>
          <w:rFonts w:ascii="Times New Roman" w:hAnsi="Times New Roman" w:cs="Times New Roman"/>
        </w:rPr>
        <w:t xml:space="preserve">nárastu </w:t>
      </w:r>
      <w:r w:rsidRPr="0047283E">
        <w:rPr>
          <w:rFonts w:ascii="Times New Roman" w:hAnsi="Times New Roman" w:cs="Times New Roman"/>
        </w:rPr>
        <w:t xml:space="preserve">výdavkov zo zdrojov EÚ a spolufinancovania zo štátneho rozpočtu a prostriedkov štátneho rozpočtu. </w:t>
      </w:r>
    </w:p>
    <w:p w:rsidR="00A230BF" w:rsidRPr="0047283E" w:rsidP="00A230BF">
      <w:pPr>
        <w:bidi w:val="0"/>
        <w:jc w:val="both"/>
        <w:rPr>
          <w:rFonts w:ascii="Times New Roman" w:hAnsi="Times New Roman" w:cs="Times New Roman"/>
        </w:rPr>
      </w:pPr>
    </w:p>
    <w:p w:rsidR="00A230BF" w:rsidRPr="0047283E" w:rsidP="00A230BF">
      <w:pPr>
        <w:bidi w:val="0"/>
        <w:jc w:val="both"/>
        <w:rPr>
          <w:rFonts w:ascii="Times New Roman" w:hAnsi="Times New Roman" w:cs="Times New Roman"/>
          <w:i/>
          <w:u w:val="single"/>
        </w:rPr>
      </w:pPr>
      <w:r w:rsidRPr="0047283E">
        <w:rPr>
          <w:rFonts w:ascii="Times New Roman" w:hAnsi="Times New Roman" w:cs="Times New Roman"/>
          <w:i/>
          <w:u w:val="single"/>
        </w:rPr>
        <w:t>Rozvoj a modernizácia železničnej dopravnej cesty mimo OPD a OPII</w:t>
      </w:r>
    </w:p>
    <w:p w:rsidR="00A230BF" w:rsidRPr="0047283E" w:rsidP="00A230BF">
      <w:pPr>
        <w:bidi w:val="0"/>
        <w:jc w:val="both"/>
        <w:rPr>
          <w:rFonts w:ascii="Times New Roman" w:hAnsi="Times New Roman" w:cs="Times New Roman"/>
        </w:rPr>
      </w:pPr>
    </w:p>
    <w:tbl>
      <w:tblPr>
        <w:tblStyle w:val="TableNormal"/>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71"/>
        <w:gridCol w:w="909"/>
        <w:gridCol w:w="910"/>
        <w:gridCol w:w="910"/>
        <w:gridCol w:w="910"/>
        <w:gridCol w:w="910"/>
        <w:gridCol w:w="910"/>
        <w:gridCol w:w="910"/>
      </w:tblGrid>
      <w:tr>
        <w:tblPrEx>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771"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47283E">
              <w:rPr>
                <w:rFonts w:ascii="Times New Roman" w:hAnsi="Times New Roman" w:cs="Times New Roman"/>
                <w:b/>
                <w:bCs/>
                <w:color w:val="000000"/>
                <w:sz w:val="14"/>
                <w:szCs w:val="14"/>
              </w:rPr>
              <w:t>eurách</w:t>
            </w:r>
          </w:p>
        </w:tc>
        <w:tc>
          <w:tcPr>
            <w:tcW w:w="909" w:type="dxa"/>
            <w:tcBorders>
              <w:top w:val="single" w:sz="4" w:space="0" w:color="auto"/>
              <w:left w:val="single" w:sz="4" w:space="0" w:color="auto"/>
              <w:bottom w:val="single" w:sz="4" w:space="0" w:color="auto"/>
              <w:right w:val="single" w:sz="4" w:space="0" w:color="auto"/>
            </w:tcBorders>
            <w:shd w:val="pct35" w:color="auto" w:fill="FFFFFF"/>
            <w:textDirection w:val="lrTb"/>
            <w:vAlign w:val="center"/>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2013 S</w:t>
            </w:r>
          </w:p>
        </w:tc>
        <w:tc>
          <w:tcPr>
            <w:tcW w:w="910"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2014 S</w:t>
            </w:r>
          </w:p>
        </w:tc>
        <w:tc>
          <w:tcPr>
            <w:tcW w:w="910"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2015 R</w:t>
            </w:r>
          </w:p>
        </w:tc>
        <w:tc>
          <w:tcPr>
            <w:tcW w:w="910"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2015 OS</w:t>
            </w:r>
          </w:p>
        </w:tc>
        <w:tc>
          <w:tcPr>
            <w:tcW w:w="910"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2016 N</w:t>
            </w:r>
          </w:p>
        </w:tc>
        <w:tc>
          <w:tcPr>
            <w:tcW w:w="910"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2017 N</w:t>
            </w:r>
          </w:p>
        </w:tc>
        <w:tc>
          <w:tcPr>
            <w:tcW w:w="910"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2018 N</w:t>
            </w:r>
          </w:p>
        </w:tc>
      </w:tr>
      <w:tr>
        <w:tblPrEx>
          <w:tblW w:w="4961" w:type="pct"/>
          <w:tblInd w:w="70" w:type="dxa"/>
          <w:tblCellMar>
            <w:left w:w="70" w:type="dxa"/>
            <w:right w:w="70" w:type="dxa"/>
          </w:tblCellMar>
          <w:tblLook w:val="04A0"/>
        </w:tblPrEx>
        <w:trPr>
          <w:trHeight w:hRule="exact" w:val="255"/>
        </w:trPr>
        <w:tc>
          <w:tcPr>
            <w:tcW w:w="2771"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b/>
                <w:color w:val="000000"/>
                <w:sz w:val="14"/>
                <w:szCs w:val="14"/>
              </w:rPr>
            </w:pPr>
            <w:r w:rsidRPr="0047283E">
              <w:rPr>
                <w:rFonts w:ascii="Times New Roman" w:hAnsi="Times New Roman" w:cs="Times New Roman"/>
                <w:b/>
                <w:color w:val="000000"/>
                <w:sz w:val="14"/>
                <w:szCs w:val="14"/>
              </w:rPr>
              <w:t>Spolu</w:t>
            </w:r>
          </w:p>
        </w:tc>
        <w:tc>
          <w:tcPr>
            <w:tcW w:w="909"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3 363 724</w:t>
            </w:r>
          </w:p>
        </w:tc>
        <w:tc>
          <w:tcPr>
            <w:tcW w:w="910"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14 596 560</w:t>
            </w:r>
          </w:p>
        </w:tc>
        <w:tc>
          <w:tcPr>
            <w:tcW w:w="910"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8 320 000</w:t>
            </w:r>
          </w:p>
        </w:tc>
        <w:tc>
          <w:tcPr>
            <w:tcW w:w="910"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 xml:space="preserve">26 </w:t>
            </w:r>
            <w:r>
              <w:rPr>
                <w:rFonts w:ascii="Times New Roman" w:hAnsi="Times New Roman" w:cs="Times New Roman"/>
                <w:b/>
                <w:color w:val="000000"/>
                <w:sz w:val="14"/>
                <w:szCs w:val="14"/>
              </w:rPr>
              <w:t>254</w:t>
            </w:r>
            <w:r w:rsidRPr="00A22EA8">
              <w:rPr>
                <w:rFonts w:ascii="Times New Roman" w:hAnsi="Times New Roman" w:cs="Times New Roman"/>
                <w:b/>
                <w:color w:val="000000"/>
                <w:sz w:val="14"/>
                <w:szCs w:val="14"/>
              </w:rPr>
              <w:t xml:space="preserve"> </w:t>
            </w:r>
            <w:r>
              <w:rPr>
                <w:rFonts w:ascii="Times New Roman" w:hAnsi="Times New Roman" w:cs="Times New Roman"/>
                <w:b/>
                <w:color w:val="000000"/>
                <w:sz w:val="14"/>
                <w:szCs w:val="14"/>
              </w:rPr>
              <w:t>546</w:t>
            </w:r>
          </w:p>
        </w:tc>
        <w:tc>
          <w:tcPr>
            <w:tcW w:w="910"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8 320 000</w:t>
            </w:r>
          </w:p>
        </w:tc>
        <w:tc>
          <w:tcPr>
            <w:tcW w:w="910"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8 320 000</w:t>
            </w:r>
          </w:p>
        </w:tc>
        <w:tc>
          <w:tcPr>
            <w:tcW w:w="910"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8 320 000</w:t>
            </w:r>
          </w:p>
        </w:tc>
      </w:tr>
      <w:tr>
        <w:tblPrEx>
          <w:tblW w:w="4961" w:type="pct"/>
          <w:tblInd w:w="70" w:type="dxa"/>
          <w:tblCellMar>
            <w:left w:w="70" w:type="dxa"/>
            <w:right w:w="70" w:type="dxa"/>
          </w:tblCellMar>
          <w:tblLook w:val="04A0"/>
        </w:tblPrEx>
        <w:trPr>
          <w:trHeight w:hRule="exact" w:val="255"/>
        </w:trPr>
        <w:tc>
          <w:tcPr>
            <w:tcW w:w="27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Štátna dotácia mimo</w:t>
            </w:r>
            <w:r w:rsidRPr="0047283E">
              <w:rPr>
                <w:rFonts w:ascii="Times New Roman" w:hAnsi="Times New Roman" w:cs="Times New Roman"/>
                <w:color w:val="000000"/>
                <w:sz w:val="14"/>
                <w:szCs w:val="14"/>
              </w:rPr>
              <w:t xml:space="preserve"> spolufinanc</w:t>
            </w:r>
            <w:r>
              <w:rPr>
                <w:rFonts w:ascii="Times New Roman" w:hAnsi="Times New Roman" w:cs="Times New Roman"/>
                <w:color w:val="000000"/>
                <w:sz w:val="14"/>
                <w:szCs w:val="14"/>
              </w:rPr>
              <w:t>.</w:t>
            </w:r>
            <w:r w:rsidRPr="0047283E">
              <w:rPr>
                <w:rFonts w:ascii="Times New Roman" w:hAnsi="Times New Roman" w:cs="Times New Roman"/>
                <w:color w:val="000000"/>
                <w:sz w:val="14"/>
                <w:szCs w:val="14"/>
              </w:rPr>
              <w:t xml:space="preserve"> k TEN-T  </w:t>
            </w:r>
          </w:p>
        </w:tc>
        <w:tc>
          <w:tcPr>
            <w:tcW w:w="909" w:type="dxa"/>
            <w:tcBorders>
              <w:top w:val="single" w:sz="4" w:space="0" w:color="auto"/>
              <w:left w:val="single" w:sz="4" w:space="0" w:color="auto"/>
              <w:bottom w:val="single" w:sz="4" w:space="0" w:color="auto"/>
              <w:right w:val="single" w:sz="4" w:space="0" w:color="auto"/>
            </w:tcBorders>
            <w:textDirection w:val="lrTb"/>
            <w:vAlign w:val="bottom"/>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3 363 724</w:t>
            </w:r>
          </w:p>
        </w:tc>
        <w:tc>
          <w:tcPr>
            <w:tcW w:w="9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452 039</w:t>
            </w:r>
          </w:p>
        </w:tc>
        <w:tc>
          <w:tcPr>
            <w:tcW w:w="9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8 320 000</w:t>
            </w:r>
          </w:p>
        </w:tc>
        <w:tc>
          <w:tcPr>
            <w:tcW w:w="9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0</w:t>
            </w:r>
          </w:p>
        </w:tc>
        <w:tc>
          <w:tcPr>
            <w:tcW w:w="9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8 320 000</w:t>
            </w:r>
          </w:p>
        </w:tc>
        <w:tc>
          <w:tcPr>
            <w:tcW w:w="9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8 320 000</w:t>
            </w:r>
          </w:p>
        </w:tc>
        <w:tc>
          <w:tcPr>
            <w:tcW w:w="9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8 320 000</w:t>
            </w:r>
          </w:p>
        </w:tc>
      </w:tr>
      <w:tr>
        <w:tblPrEx>
          <w:tblW w:w="4961" w:type="pct"/>
          <w:tblInd w:w="70" w:type="dxa"/>
          <w:tblCellMar>
            <w:left w:w="70" w:type="dxa"/>
            <w:right w:w="70" w:type="dxa"/>
          </w:tblCellMar>
          <w:tblLook w:val="04A0"/>
        </w:tblPrEx>
        <w:trPr>
          <w:trHeight w:hRule="exact" w:val="255"/>
        </w:trPr>
        <w:tc>
          <w:tcPr>
            <w:tcW w:w="27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Výstavba a obnova železničnej siete</w:t>
            </w:r>
            <w:r w:rsidRPr="0047283E">
              <w:rPr>
                <w:rFonts w:ascii="Times New Roman" w:hAnsi="Times New Roman" w:cs="Times New Roman"/>
                <w:color w:val="000000"/>
                <w:sz w:val="14"/>
                <w:szCs w:val="14"/>
              </w:rPr>
              <w:t xml:space="preserve">  </w:t>
            </w:r>
          </w:p>
        </w:tc>
        <w:tc>
          <w:tcPr>
            <w:tcW w:w="909" w:type="dxa"/>
            <w:tcBorders>
              <w:top w:val="single" w:sz="4" w:space="0" w:color="auto"/>
              <w:left w:val="single" w:sz="4" w:space="0" w:color="auto"/>
              <w:bottom w:val="single" w:sz="4" w:space="0" w:color="auto"/>
              <w:right w:val="single" w:sz="4" w:space="0" w:color="auto"/>
            </w:tcBorders>
            <w:textDirection w:val="lrTb"/>
            <w:vAlign w:val="bottom"/>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0</w:t>
            </w:r>
          </w:p>
        </w:tc>
        <w:tc>
          <w:tcPr>
            <w:tcW w:w="9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14 144 521</w:t>
            </w:r>
          </w:p>
        </w:tc>
        <w:tc>
          <w:tcPr>
            <w:tcW w:w="9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0</w:t>
            </w:r>
          </w:p>
        </w:tc>
        <w:tc>
          <w:tcPr>
            <w:tcW w:w="9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26 </w:t>
            </w:r>
            <w:r w:rsidRPr="0094336F">
              <w:rPr>
                <w:rFonts w:ascii="Times New Roman" w:hAnsi="Times New Roman" w:cs="Times New Roman"/>
                <w:color w:val="000000"/>
                <w:sz w:val="14"/>
                <w:szCs w:val="14"/>
              </w:rPr>
              <w:t>254 546</w:t>
            </w:r>
          </w:p>
        </w:tc>
        <w:tc>
          <w:tcPr>
            <w:tcW w:w="9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0</w:t>
            </w:r>
          </w:p>
        </w:tc>
        <w:tc>
          <w:tcPr>
            <w:tcW w:w="9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0</w:t>
            </w:r>
          </w:p>
        </w:tc>
        <w:tc>
          <w:tcPr>
            <w:tcW w:w="9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0</w:t>
            </w:r>
          </w:p>
        </w:tc>
      </w:tr>
    </w:tbl>
    <w:p w:rsidR="00A230BF" w:rsidRPr="0047283E" w:rsidP="00A230BF">
      <w:pPr>
        <w:bidi w:val="0"/>
        <w:ind w:firstLine="709"/>
        <w:jc w:val="both"/>
        <w:rPr>
          <w:rFonts w:ascii="Times New Roman" w:hAnsi="Times New Roman" w:cs="Times New Roman"/>
        </w:rPr>
      </w:pPr>
    </w:p>
    <w:p w:rsidR="00A230BF" w:rsidRPr="0047283E" w:rsidP="00A230BF">
      <w:pPr>
        <w:bidi w:val="0"/>
        <w:ind w:firstLine="709"/>
        <w:jc w:val="both"/>
        <w:rPr>
          <w:rFonts w:ascii="Times New Roman" w:hAnsi="Times New Roman" w:cs="Times New Roman"/>
        </w:rPr>
      </w:pPr>
      <w:r w:rsidRPr="0047283E">
        <w:rPr>
          <w:rFonts w:ascii="Times New Roman" w:hAnsi="Times New Roman" w:cs="Times New Roman"/>
        </w:rPr>
        <w:t>Na projekty rozvoja a modernizácie železničnej dopravnej cesty sa rozpočtujú výdavky</w:t>
      </w:r>
      <w:r>
        <w:rPr>
          <w:rFonts w:ascii="Times New Roman" w:hAnsi="Times New Roman" w:cs="Times New Roman"/>
        </w:rPr>
        <w:t xml:space="preserve"> na rok 2016</w:t>
      </w:r>
      <w:r w:rsidRPr="0047283E">
        <w:rPr>
          <w:rFonts w:ascii="Times New Roman" w:hAnsi="Times New Roman" w:cs="Times New Roman"/>
        </w:rPr>
        <w:t xml:space="preserve"> v sume 8,32 mil. eur. Výška rozpočtovaných výdavkov je </w:t>
      </w:r>
      <w:r>
        <w:rPr>
          <w:rFonts w:ascii="Times New Roman" w:hAnsi="Times New Roman" w:cs="Times New Roman"/>
        </w:rPr>
        <w:t>na úrovni</w:t>
      </w:r>
      <w:r w:rsidRPr="0047283E">
        <w:rPr>
          <w:rFonts w:ascii="Times New Roman" w:hAnsi="Times New Roman" w:cs="Times New Roman"/>
        </w:rPr>
        <w:t xml:space="preserve"> schválen</w:t>
      </w:r>
      <w:r>
        <w:rPr>
          <w:rFonts w:ascii="Times New Roman" w:hAnsi="Times New Roman" w:cs="Times New Roman"/>
        </w:rPr>
        <w:t>ého</w:t>
      </w:r>
      <w:r w:rsidRPr="0047283E">
        <w:rPr>
          <w:rFonts w:ascii="Times New Roman" w:hAnsi="Times New Roman" w:cs="Times New Roman"/>
        </w:rPr>
        <w:t xml:space="preserve"> rozpočt</w:t>
      </w:r>
      <w:r>
        <w:rPr>
          <w:rFonts w:ascii="Times New Roman" w:hAnsi="Times New Roman" w:cs="Times New Roman"/>
        </w:rPr>
        <w:t>u</w:t>
      </w:r>
      <w:r w:rsidRPr="0047283E">
        <w:rPr>
          <w:rFonts w:ascii="Times New Roman" w:hAnsi="Times New Roman" w:cs="Times New Roman"/>
        </w:rPr>
        <w:t xml:space="preserve"> roku 201</w:t>
      </w:r>
      <w:r>
        <w:rPr>
          <w:rFonts w:ascii="Times New Roman" w:hAnsi="Times New Roman" w:cs="Times New Roman"/>
        </w:rPr>
        <w:t>5.</w:t>
      </w:r>
      <w:r w:rsidRPr="0047283E">
        <w:rPr>
          <w:rFonts w:ascii="Times New Roman" w:hAnsi="Times New Roman" w:cs="Times New Roman"/>
        </w:rPr>
        <w:t xml:space="preserve"> Výdavkami sa realizuje príprava projektov železničnej infraštruktúry, ako sú štúdie a predprojektová dokumentácia, realizácia opatrení na zníženie počtu nezabezpečených priecestí a ďalšie výdavky súvisiace s rozvojom a modernizáciou železničnej infraštruktúry. </w:t>
      </w:r>
    </w:p>
    <w:p w:rsidR="00A230BF" w:rsidRPr="0047283E" w:rsidP="00A230BF">
      <w:pPr>
        <w:bidi w:val="0"/>
        <w:ind w:firstLine="709"/>
        <w:jc w:val="both"/>
        <w:rPr>
          <w:rFonts w:ascii="Times New Roman" w:hAnsi="Times New Roman" w:cs="Times New Roman"/>
        </w:rPr>
      </w:pPr>
    </w:p>
    <w:p w:rsidR="00A230BF" w:rsidRPr="0047283E" w:rsidP="00A230BF">
      <w:pPr>
        <w:bidi w:val="0"/>
        <w:jc w:val="both"/>
        <w:rPr>
          <w:rFonts w:ascii="Times New Roman" w:hAnsi="Times New Roman" w:cs="Times New Roman"/>
          <w:i/>
          <w:u w:val="single"/>
        </w:rPr>
      </w:pPr>
      <w:r w:rsidRPr="0047283E">
        <w:rPr>
          <w:rFonts w:ascii="Times New Roman" w:hAnsi="Times New Roman" w:cs="Times New Roman"/>
          <w:i/>
          <w:u w:val="single"/>
        </w:rPr>
        <w:t>Investície NDS a Slovenskej správy ciest mimo OPD a OPII</w:t>
      </w:r>
    </w:p>
    <w:p w:rsidR="00A230BF" w:rsidRPr="0047283E" w:rsidP="00A230BF">
      <w:pPr>
        <w:bidi w:val="0"/>
        <w:jc w:val="both"/>
        <w:rPr>
          <w:rFonts w:ascii="Times New Roman" w:hAnsi="Times New Roman" w:cs="Times New Roman"/>
          <w:i/>
          <w:u w:val="single"/>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99"/>
        <w:gridCol w:w="960"/>
        <w:gridCol w:w="960"/>
        <w:gridCol w:w="960"/>
        <w:gridCol w:w="960"/>
        <w:gridCol w:w="960"/>
        <w:gridCol w:w="960"/>
        <w:gridCol w:w="95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356"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v eurách</w:t>
            </w:r>
          </w:p>
        </w:tc>
        <w:tc>
          <w:tcPr>
            <w:tcW w:w="521"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2013 S</w:t>
            </w:r>
          </w:p>
        </w:tc>
        <w:tc>
          <w:tcPr>
            <w:tcW w:w="521"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2014 S</w:t>
            </w:r>
          </w:p>
        </w:tc>
        <w:tc>
          <w:tcPr>
            <w:tcW w:w="521"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2015 R</w:t>
            </w:r>
          </w:p>
        </w:tc>
        <w:tc>
          <w:tcPr>
            <w:tcW w:w="521"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2015 OS</w:t>
            </w:r>
          </w:p>
        </w:tc>
        <w:tc>
          <w:tcPr>
            <w:tcW w:w="521"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2016 N</w:t>
            </w:r>
          </w:p>
        </w:tc>
        <w:tc>
          <w:tcPr>
            <w:tcW w:w="521"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2017 N</w:t>
            </w:r>
          </w:p>
        </w:tc>
        <w:tc>
          <w:tcPr>
            <w:tcW w:w="517"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A22EA8" w:rsidP="006D5AA2">
            <w:pPr>
              <w:bidi w:val="0"/>
              <w:jc w:val="center"/>
              <w:rPr>
                <w:rFonts w:ascii="Times New Roman" w:hAnsi="Times New Roman" w:cs="Times New Roman"/>
                <w:b/>
                <w:bCs/>
                <w:color w:val="000000"/>
                <w:sz w:val="14"/>
                <w:szCs w:val="14"/>
              </w:rPr>
            </w:pPr>
            <w:r w:rsidRPr="00A22EA8">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hRule="exact" w:val="255"/>
        </w:trPr>
        <w:tc>
          <w:tcPr>
            <w:tcW w:w="1356"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Spolu</w:t>
            </w:r>
          </w:p>
        </w:tc>
        <w:tc>
          <w:tcPr>
            <w:tcW w:w="521"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49 734 740</w:t>
            </w:r>
          </w:p>
        </w:tc>
        <w:tc>
          <w:tcPr>
            <w:tcW w:w="521"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143 211 742</w:t>
            </w:r>
          </w:p>
        </w:tc>
        <w:tc>
          <w:tcPr>
            <w:tcW w:w="521"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37 253 775</w:t>
            </w:r>
          </w:p>
        </w:tc>
        <w:tc>
          <w:tcPr>
            <w:tcW w:w="521"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19789F" w:rsidP="006D5AA2">
            <w:pPr>
              <w:bidi w:val="0"/>
              <w:jc w:val="right"/>
              <w:rPr>
                <w:rFonts w:ascii="Times New Roman" w:hAnsi="Times New Roman" w:cs="Times New Roman"/>
                <w:b/>
                <w:color w:val="000000"/>
                <w:sz w:val="14"/>
                <w:szCs w:val="14"/>
                <w:lang w:eastAsia="sk-SK"/>
              </w:rPr>
            </w:pPr>
            <w:r w:rsidRPr="0019789F">
              <w:rPr>
                <w:rFonts w:ascii="Times New Roman" w:hAnsi="Times New Roman" w:cs="Times New Roman"/>
                <w:b/>
                <w:color w:val="000000"/>
                <w:sz w:val="14"/>
                <w:szCs w:val="14"/>
              </w:rPr>
              <w:t>49 024 780</w:t>
            </w:r>
          </w:p>
        </w:tc>
        <w:tc>
          <w:tcPr>
            <w:tcW w:w="521"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37 253 775</w:t>
            </w:r>
          </w:p>
        </w:tc>
        <w:tc>
          <w:tcPr>
            <w:tcW w:w="521"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37 253 775</w:t>
            </w:r>
          </w:p>
        </w:tc>
        <w:tc>
          <w:tcPr>
            <w:tcW w:w="517"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A22EA8" w:rsidP="006D5AA2">
            <w:pPr>
              <w:bidi w:val="0"/>
              <w:jc w:val="right"/>
              <w:rPr>
                <w:rFonts w:ascii="Times New Roman" w:hAnsi="Times New Roman" w:cs="Times New Roman"/>
                <w:b/>
                <w:color w:val="000000"/>
                <w:sz w:val="14"/>
                <w:szCs w:val="14"/>
              </w:rPr>
            </w:pPr>
            <w:r w:rsidRPr="00A22EA8">
              <w:rPr>
                <w:rFonts w:ascii="Times New Roman" w:hAnsi="Times New Roman" w:cs="Times New Roman"/>
                <w:b/>
                <w:color w:val="000000"/>
                <w:sz w:val="14"/>
                <w:szCs w:val="14"/>
              </w:rPr>
              <w:t>37 253 775</w:t>
            </w:r>
          </w:p>
        </w:tc>
      </w:tr>
      <w:tr>
        <w:tblPrEx>
          <w:tblW w:w="5000" w:type="pct"/>
          <w:tblCellMar>
            <w:left w:w="70" w:type="dxa"/>
            <w:right w:w="70" w:type="dxa"/>
          </w:tblCellMar>
          <w:tblLook w:val="04A0"/>
        </w:tblPrEx>
        <w:trPr>
          <w:trHeight w:hRule="exact" w:val="255"/>
        </w:trPr>
        <w:tc>
          <w:tcPr>
            <w:tcW w:w="1356"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bCs/>
                <w:color w:val="000000"/>
                <w:sz w:val="14"/>
                <w:szCs w:val="14"/>
              </w:rPr>
            </w:pPr>
            <w:r w:rsidRPr="0047283E">
              <w:rPr>
                <w:rFonts w:ascii="Times New Roman" w:hAnsi="Times New Roman" w:cs="Times New Roman"/>
                <w:bCs/>
                <w:color w:val="000000"/>
                <w:sz w:val="14"/>
                <w:szCs w:val="14"/>
              </w:rPr>
              <w:t xml:space="preserve">NDS výdavky zo ŠR mimo OPD a OPII </w:t>
            </w:r>
          </w:p>
        </w:tc>
        <w:tc>
          <w:tcPr>
            <w:tcW w:w="52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41 400 000</w:t>
            </w:r>
          </w:p>
        </w:tc>
        <w:tc>
          <w:tcPr>
            <w:tcW w:w="52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126 921 270</w:t>
            </w:r>
          </w:p>
        </w:tc>
        <w:tc>
          <w:tcPr>
            <w:tcW w:w="52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31 400 000</w:t>
            </w:r>
          </w:p>
        </w:tc>
        <w:tc>
          <w:tcPr>
            <w:tcW w:w="52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9789F" w:rsidP="006D5AA2">
            <w:pPr>
              <w:bidi w:val="0"/>
              <w:jc w:val="right"/>
              <w:rPr>
                <w:rFonts w:ascii="Times New Roman" w:hAnsi="Times New Roman" w:cs="Times New Roman"/>
                <w:color w:val="000000"/>
                <w:sz w:val="14"/>
                <w:szCs w:val="14"/>
              </w:rPr>
            </w:pPr>
            <w:r w:rsidRPr="0019789F">
              <w:rPr>
                <w:rFonts w:ascii="Times New Roman" w:hAnsi="Times New Roman" w:cs="Times New Roman"/>
                <w:color w:val="000000"/>
                <w:sz w:val="14"/>
                <w:szCs w:val="14"/>
              </w:rPr>
              <w:t>31 400 000</w:t>
            </w:r>
          </w:p>
        </w:tc>
        <w:tc>
          <w:tcPr>
            <w:tcW w:w="52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31 400 000</w:t>
            </w:r>
          </w:p>
        </w:tc>
        <w:tc>
          <w:tcPr>
            <w:tcW w:w="52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31 400 000</w:t>
            </w:r>
          </w:p>
        </w:tc>
        <w:tc>
          <w:tcPr>
            <w:tcW w:w="51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31 400 000</w:t>
            </w:r>
          </w:p>
        </w:tc>
      </w:tr>
      <w:tr>
        <w:tblPrEx>
          <w:tblW w:w="5000" w:type="pct"/>
          <w:tblCellMar>
            <w:left w:w="70" w:type="dxa"/>
            <w:right w:w="70" w:type="dxa"/>
          </w:tblCellMar>
          <w:tblLook w:val="04A0"/>
        </w:tblPrEx>
        <w:trPr>
          <w:trHeight w:hRule="exact" w:val="255"/>
        </w:trPr>
        <w:tc>
          <w:tcPr>
            <w:tcW w:w="1356"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bCs/>
                <w:color w:val="000000"/>
                <w:sz w:val="14"/>
                <w:szCs w:val="14"/>
              </w:rPr>
            </w:pPr>
            <w:r w:rsidRPr="0047283E">
              <w:rPr>
                <w:rFonts w:ascii="Times New Roman" w:hAnsi="Times New Roman" w:cs="Times New Roman"/>
                <w:bCs/>
                <w:color w:val="000000"/>
                <w:sz w:val="14"/>
                <w:szCs w:val="14"/>
              </w:rPr>
              <w:t>SSC výdavky zo ŠR mimo OPD a OPII</w:t>
            </w:r>
          </w:p>
        </w:tc>
        <w:tc>
          <w:tcPr>
            <w:tcW w:w="52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8 334 740</w:t>
            </w:r>
          </w:p>
        </w:tc>
        <w:tc>
          <w:tcPr>
            <w:tcW w:w="52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16 290 472</w:t>
            </w:r>
          </w:p>
        </w:tc>
        <w:tc>
          <w:tcPr>
            <w:tcW w:w="52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5 853 775</w:t>
            </w:r>
          </w:p>
        </w:tc>
        <w:tc>
          <w:tcPr>
            <w:tcW w:w="52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9789F" w:rsidP="006D5AA2">
            <w:pPr>
              <w:bidi w:val="0"/>
              <w:jc w:val="right"/>
              <w:rPr>
                <w:rFonts w:ascii="Times New Roman" w:hAnsi="Times New Roman" w:cs="Times New Roman"/>
                <w:color w:val="000000"/>
                <w:sz w:val="14"/>
                <w:szCs w:val="14"/>
              </w:rPr>
            </w:pPr>
            <w:r w:rsidRPr="0019789F">
              <w:rPr>
                <w:rFonts w:ascii="Times New Roman" w:hAnsi="Times New Roman" w:cs="Times New Roman"/>
                <w:color w:val="000000"/>
                <w:sz w:val="14"/>
                <w:szCs w:val="14"/>
              </w:rPr>
              <w:t>17 624 780</w:t>
            </w:r>
          </w:p>
        </w:tc>
        <w:tc>
          <w:tcPr>
            <w:tcW w:w="52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5 853 775</w:t>
            </w:r>
          </w:p>
        </w:tc>
        <w:tc>
          <w:tcPr>
            <w:tcW w:w="52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5 853 775</w:t>
            </w:r>
          </w:p>
        </w:tc>
        <w:tc>
          <w:tcPr>
            <w:tcW w:w="51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22EA8" w:rsidP="006D5AA2">
            <w:pPr>
              <w:bidi w:val="0"/>
              <w:jc w:val="right"/>
              <w:rPr>
                <w:rFonts w:ascii="Times New Roman" w:hAnsi="Times New Roman" w:cs="Times New Roman"/>
                <w:color w:val="000000"/>
                <w:sz w:val="14"/>
                <w:szCs w:val="14"/>
              </w:rPr>
            </w:pPr>
            <w:r w:rsidRPr="00A22EA8">
              <w:rPr>
                <w:rFonts w:ascii="Times New Roman" w:hAnsi="Times New Roman" w:cs="Times New Roman"/>
                <w:color w:val="000000"/>
                <w:sz w:val="14"/>
                <w:szCs w:val="14"/>
              </w:rPr>
              <w:t>5 853 775</w:t>
            </w:r>
          </w:p>
        </w:tc>
      </w:tr>
    </w:tbl>
    <w:p w:rsidR="00A230BF" w:rsidRPr="0047283E" w:rsidP="00A230BF">
      <w:pPr>
        <w:bidi w:val="0"/>
        <w:jc w:val="both"/>
        <w:rPr>
          <w:rFonts w:ascii="Times New Roman" w:hAnsi="Times New Roman" w:cs="Times New Roman"/>
        </w:rPr>
      </w:pPr>
    </w:p>
    <w:p w:rsidR="00A230BF" w:rsidRPr="0047283E" w:rsidP="00A230BF">
      <w:pPr>
        <w:bidi w:val="0"/>
        <w:ind w:firstLine="709"/>
        <w:jc w:val="both"/>
        <w:rPr>
          <w:rFonts w:ascii="Times New Roman" w:hAnsi="Times New Roman" w:cs="Times New Roman"/>
        </w:rPr>
      </w:pPr>
      <w:r w:rsidRPr="0047283E">
        <w:rPr>
          <w:rFonts w:ascii="Times New Roman" w:hAnsi="Times New Roman" w:cs="Times New Roman"/>
        </w:rPr>
        <w:t xml:space="preserve">Na investície realizované NDS a Slovenskou správou ciest (ďalej len „SSC“) mimo OPD a OPII </w:t>
      </w:r>
      <w:r>
        <w:rPr>
          <w:rFonts w:ascii="Times New Roman" w:hAnsi="Times New Roman" w:cs="Times New Roman"/>
        </w:rPr>
        <w:t>sa rozpočtujú výdavky na rok 2016 v sume 37,</w:t>
      </w:r>
      <w:r w:rsidRPr="0047283E">
        <w:rPr>
          <w:rFonts w:ascii="Times New Roman" w:hAnsi="Times New Roman" w:cs="Times New Roman"/>
        </w:rPr>
        <w:t>3 mil. eur,</w:t>
      </w:r>
      <w:r>
        <w:rPr>
          <w:rFonts w:ascii="Times New Roman" w:hAnsi="Times New Roman" w:cs="Times New Roman"/>
        </w:rPr>
        <w:t xml:space="preserve"> </w:t>
      </w:r>
      <w:r w:rsidRPr="0047283E">
        <w:rPr>
          <w:rFonts w:ascii="Times New Roman" w:hAnsi="Times New Roman" w:cs="Times New Roman"/>
        </w:rPr>
        <w:t xml:space="preserve">čo </w:t>
      </w:r>
      <w:r>
        <w:rPr>
          <w:rFonts w:ascii="Times New Roman" w:hAnsi="Times New Roman" w:cs="Times New Roman"/>
        </w:rPr>
        <w:t xml:space="preserve">je na úrovni schváleného </w:t>
      </w:r>
      <w:r w:rsidRPr="0047283E">
        <w:rPr>
          <w:rFonts w:ascii="Times New Roman" w:hAnsi="Times New Roman" w:cs="Times New Roman"/>
        </w:rPr>
        <w:t>rozpočt</w:t>
      </w:r>
      <w:r>
        <w:rPr>
          <w:rFonts w:ascii="Times New Roman" w:hAnsi="Times New Roman" w:cs="Times New Roman"/>
        </w:rPr>
        <w:t>u</w:t>
      </w:r>
      <w:r w:rsidRPr="0047283E">
        <w:rPr>
          <w:rFonts w:ascii="Times New Roman" w:hAnsi="Times New Roman" w:cs="Times New Roman"/>
        </w:rPr>
        <w:t xml:space="preserve"> roku 201</w:t>
      </w:r>
      <w:r>
        <w:rPr>
          <w:rFonts w:ascii="Times New Roman" w:hAnsi="Times New Roman" w:cs="Times New Roman"/>
        </w:rPr>
        <w:t>5.</w:t>
      </w:r>
      <w:r w:rsidRPr="0047283E">
        <w:rPr>
          <w:rFonts w:ascii="Times New Roman" w:hAnsi="Times New Roman" w:cs="Times New Roman"/>
        </w:rPr>
        <w:t xml:space="preserve"> </w:t>
      </w:r>
    </w:p>
    <w:p w:rsidR="00A230BF" w:rsidRPr="0047283E" w:rsidP="00A230BF">
      <w:pPr>
        <w:bidi w:val="0"/>
        <w:ind w:firstLine="708"/>
        <w:jc w:val="both"/>
        <w:rPr>
          <w:rFonts w:ascii="Times New Roman" w:hAnsi="Times New Roman" w:cs="Times New Roman"/>
        </w:rPr>
      </w:pPr>
    </w:p>
    <w:p w:rsidR="00A230BF" w:rsidRPr="0047283E" w:rsidP="00A230BF">
      <w:pPr>
        <w:bidi w:val="0"/>
        <w:jc w:val="both"/>
        <w:rPr>
          <w:rFonts w:ascii="Times New Roman" w:hAnsi="Times New Roman" w:cs="Times New Roman"/>
          <w:i/>
          <w:u w:val="single"/>
        </w:rPr>
      </w:pPr>
      <w:r w:rsidRPr="0047283E">
        <w:rPr>
          <w:rFonts w:ascii="Times New Roman" w:hAnsi="Times New Roman" w:cs="Times New Roman"/>
          <w:i/>
          <w:u w:val="single"/>
        </w:rPr>
        <w:t>Údržba a opravy ciest a diaľnic</w:t>
      </w:r>
    </w:p>
    <w:p w:rsidR="00A230BF" w:rsidRPr="0047283E" w:rsidP="00A230BF">
      <w:pPr>
        <w:bidi w:val="0"/>
        <w:jc w:val="both"/>
        <w:rPr>
          <w:rFonts w:ascii="Times New Roman" w:hAnsi="Times New Roman" w:cs="Times New Roman"/>
          <w:i/>
          <w:u w:val="single"/>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5"/>
        <w:gridCol w:w="872"/>
        <w:gridCol w:w="873"/>
        <w:gridCol w:w="873"/>
        <w:gridCol w:w="873"/>
        <w:gridCol w:w="873"/>
        <w:gridCol w:w="873"/>
        <w:gridCol w:w="873"/>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v eurách</w:t>
            </w:r>
          </w:p>
        </w:tc>
        <w:tc>
          <w:tcPr>
            <w:tcW w:w="872"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2013 S</w:t>
            </w:r>
          </w:p>
        </w:tc>
        <w:tc>
          <w:tcPr>
            <w:tcW w:w="873"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2014 S</w:t>
            </w:r>
          </w:p>
        </w:tc>
        <w:tc>
          <w:tcPr>
            <w:tcW w:w="873"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2015 R</w:t>
            </w:r>
          </w:p>
        </w:tc>
        <w:tc>
          <w:tcPr>
            <w:tcW w:w="873"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2015 OS</w:t>
            </w:r>
          </w:p>
        </w:tc>
        <w:tc>
          <w:tcPr>
            <w:tcW w:w="873"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2016 N</w:t>
            </w:r>
          </w:p>
        </w:tc>
        <w:tc>
          <w:tcPr>
            <w:tcW w:w="873"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2017 N</w:t>
            </w:r>
          </w:p>
        </w:tc>
        <w:tc>
          <w:tcPr>
            <w:tcW w:w="873"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2018 N</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b/>
                <w:color w:val="000000"/>
                <w:sz w:val="14"/>
                <w:szCs w:val="14"/>
              </w:rPr>
            </w:pPr>
            <w:r w:rsidRPr="0047283E">
              <w:rPr>
                <w:rFonts w:ascii="Times New Roman" w:hAnsi="Times New Roman" w:cs="Times New Roman"/>
                <w:b/>
                <w:color w:val="000000"/>
                <w:sz w:val="14"/>
                <w:szCs w:val="14"/>
              </w:rPr>
              <w:t xml:space="preserve">NDS a SSC opravy a údržba spolu </w:t>
            </w:r>
          </w:p>
        </w:tc>
        <w:tc>
          <w:tcPr>
            <w:tcW w:w="872"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CD2351" w:rsidP="006D5AA2">
            <w:pPr>
              <w:bidi w:val="0"/>
              <w:jc w:val="right"/>
              <w:rPr>
                <w:rFonts w:ascii="Times New Roman" w:hAnsi="Times New Roman" w:cs="Times New Roman"/>
                <w:b/>
                <w:color w:val="000000"/>
                <w:sz w:val="14"/>
                <w:szCs w:val="14"/>
              </w:rPr>
            </w:pPr>
            <w:r w:rsidRPr="00CD2351">
              <w:rPr>
                <w:rFonts w:ascii="Times New Roman" w:hAnsi="Times New Roman" w:cs="Times New Roman"/>
                <w:b/>
                <w:color w:val="000000"/>
                <w:sz w:val="14"/>
                <w:szCs w:val="14"/>
              </w:rPr>
              <w:t>98 372 795</w:t>
            </w:r>
          </w:p>
        </w:tc>
        <w:tc>
          <w:tcPr>
            <w:tcW w:w="873"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CD2351" w:rsidP="006D5AA2">
            <w:pPr>
              <w:bidi w:val="0"/>
              <w:jc w:val="right"/>
              <w:rPr>
                <w:rFonts w:ascii="Times New Roman" w:hAnsi="Times New Roman" w:cs="Times New Roman"/>
                <w:b/>
                <w:color w:val="000000"/>
                <w:sz w:val="14"/>
                <w:szCs w:val="14"/>
              </w:rPr>
            </w:pPr>
            <w:r w:rsidRPr="00CD2351">
              <w:rPr>
                <w:rFonts w:ascii="Times New Roman" w:hAnsi="Times New Roman" w:cs="Times New Roman"/>
                <w:b/>
                <w:color w:val="000000"/>
                <w:sz w:val="14"/>
                <w:szCs w:val="14"/>
              </w:rPr>
              <w:t>72 437 890</w:t>
            </w:r>
          </w:p>
        </w:tc>
        <w:tc>
          <w:tcPr>
            <w:tcW w:w="873"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CD2351" w:rsidP="006D5AA2">
            <w:pPr>
              <w:bidi w:val="0"/>
              <w:jc w:val="right"/>
              <w:rPr>
                <w:rFonts w:ascii="Times New Roman" w:hAnsi="Times New Roman" w:cs="Times New Roman"/>
                <w:b/>
                <w:color w:val="000000"/>
                <w:sz w:val="14"/>
                <w:szCs w:val="14"/>
              </w:rPr>
            </w:pPr>
            <w:r w:rsidRPr="00CD2351">
              <w:rPr>
                <w:rFonts w:ascii="Times New Roman" w:hAnsi="Times New Roman" w:cs="Times New Roman"/>
                <w:b/>
                <w:color w:val="000000"/>
                <w:sz w:val="14"/>
                <w:szCs w:val="14"/>
              </w:rPr>
              <w:t>69 316 321</w:t>
            </w:r>
          </w:p>
        </w:tc>
        <w:tc>
          <w:tcPr>
            <w:tcW w:w="873"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AD4CCE" w:rsidP="006D5AA2">
            <w:pPr>
              <w:bidi w:val="0"/>
              <w:jc w:val="right"/>
              <w:rPr>
                <w:rFonts w:ascii="Times New Roman" w:hAnsi="Times New Roman" w:cs="Times New Roman"/>
                <w:b/>
                <w:color w:val="000000"/>
                <w:sz w:val="14"/>
                <w:szCs w:val="14"/>
                <w:lang w:eastAsia="sk-SK"/>
              </w:rPr>
            </w:pPr>
            <w:r w:rsidRPr="00AD4CCE">
              <w:rPr>
                <w:rFonts w:ascii="Times New Roman" w:hAnsi="Times New Roman" w:cs="Times New Roman"/>
                <w:b/>
                <w:color w:val="000000"/>
                <w:sz w:val="14"/>
                <w:szCs w:val="14"/>
              </w:rPr>
              <w:t>68 345 735</w:t>
            </w:r>
          </w:p>
        </w:tc>
        <w:tc>
          <w:tcPr>
            <w:tcW w:w="873"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595266" w:rsidP="006D5AA2">
            <w:pPr>
              <w:bidi w:val="0"/>
              <w:jc w:val="right"/>
              <w:rPr>
                <w:rFonts w:ascii="Times New Roman" w:hAnsi="Times New Roman" w:cs="Times New Roman"/>
                <w:b/>
                <w:color w:val="000000"/>
                <w:sz w:val="14"/>
                <w:szCs w:val="14"/>
                <w:lang w:eastAsia="sk-SK"/>
              </w:rPr>
            </w:pPr>
            <w:r w:rsidRPr="00595266">
              <w:rPr>
                <w:rFonts w:ascii="Times New Roman" w:hAnsi="Times New Roman" w:cs="Times New Roman"/>
                <w:b/>
                <w:color w:val="000000"/>
                <w:sz w:val="14"/>
                <w:szCs w:val="14"/>
              </w:rPr>
              <w:t>69 718 550</w:t>
            </w:r>
          </w:p>
        </w:tc>
        <w:tc>
          <w:tcPr>
            <w:tcW w:w="873"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595266" w:rsidP="006D5AA2">
            <w:pPr>
              <w:bidi w:val="0"/>
              <w:jc w:val="right"/>
              <w:rPr>
                <w:rFonts w:ascii="Times New Roman" w:hAnsi="Times New Roman" w:cs="Times New Roman"/>
                <w:b/>
                <w:color w:val="000000"/>
                <w:sz w:val="14"/>
                <w:szCs w:val="14"/>
              </w:rPr>
            </w:pPr>
            <w:r w:rsidRPr="00595266">
              <w:rPr>
                <w:rFonts w:ascii="Times New Roman" w:hAnsi="Times New Roman" w:cs="Times New Roman"/>
                <w:b/>
                <w:color w:val="000000"/>
                <w:sz w:val="14"/>
                <w:szCs w:val="14"/>
              </w:rPr>
              <w:t>64 773 549</w:t>
            </w:r>
          </w:p>
        </w:tc>
        <w:tc>
          <w:tcPr>
            <w:tcW w:w="873"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tcPr>
          <w:p w:rsidR="00A230BF" w:rsidRPr="00595266" w:rsidP="006D5AA2">
            <w:pPr>
              <w:bidi w:val="0"/>
              <w:jc w:val="right"/>
              <w:rPr>
                <w:rFonts w:ascii="Times New Roman" w:hAnsi="Times New Roman" w:cs="Times New Roman"/>
                <w:b/>
                <w:color w:val="000000"/>
                <w:sz w:val="14"/>
                <w:szCs w:val="14"/>
              </w:rPr>
            </w:pPr>
            <w:r w:rsidRPr="00595266">
              <w:rPr>
                <w:rFonts w:ascii="Times New Roman" w:hAnsi="Times New Roman" w:cs="Times New Roman"/>
                <w:b/>
                <w:color w:val="000000"/>
                <w:sz w:val="14"/>
                <w:szCs w:val="14"/>
              </w:rPr>
              <w:t>64 773 549</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NDS - opravy a údržba diaľnic a RC zo ŠR</w:t>
            </w:r>
          </w:p>
        </w:tc>
        <w:tc>
          <w:tcPr>
            <w:tcW w:w="87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40 446 000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29 000 000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29 000 000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10891" w:rsidP="006D5AA2">
            <w:pPr>
              <w:bidi w:val="0"/>
              <w:jc w:val="right"/>
              <w:rPr>
                <w:rFonts w:ascii="Times New Roman" w:hAnsi="Times New Roman" w:cs="Times New Roman"/>
                <w:color w:val="000000"/>
                <w:sz w:val="14"/>
                <w:szCs w:val="14"/>
              </w:rPr>
            </w:pPr>
            <w:r w:rsidRPr="00B10891">
              <w:rPr>
                <w:rFonts w:ascii="Times New Roman" w:hAnsi="Times New Roman" w:cs="Times New Roman"/>
                <w:color w:val="000000"/>
                <w:sz w:val="14"/>
                <w:szCs w:val="14"/>
              </w:rPr>
              <w:t>19 989 765</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595266" w:rsidP="006D5AA2">
            <w:pPr>
              <w:bidi w:val="0"/>
              <w:jc w:val="right"/>
              <w:rPr>
                <w:rFonts w:ascii="Times New Roman" w:hAnsi="Times New Roman" w:cs="Times New Roman"/>
                <w:color w:val="000000"/>
                <w:sz w:val="14"/>
                <w:szCs w:val="14"/>
              </w:rPr>
            </w:pPr>
            <w:r w:rsidRPr="00595266">
              <w:rPr>
                <w:rFonts w:ascii="Times New Roman" w:hAnsi="Times New Roman" w:cs="Times New Roman"/>
                <w:color w:val="000000"/>
                <w:sz w:val="14"/>
                <w:szCs w:val="14"/>
              </w:rPr>
              <w:t>29 000 000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595266" w:rsidP="006D5AA2">
            <w:pPr>
              <w:bidi w:val="0"/>
              <w:jc w:val="right"/>
              <w:rPr>
                <w:rFonts w:ascii="Times New Roman" w:hAnsi="Times New Roman" w:cs="Times New Roman"/>
                <w:color w:val="000000"/>
                <w:sz w:val="14"/>
                <w:szCs w:val="14"/>
              </w:rPr>
            </w:pPr>
            <w:r w:rsidRPr="00595266">
              <w:rPr>
                <w:rFonts w:ascii="Times New Roman" w:hAnsi="Times New Roman" w:cs="Times New Roman"/>
                <w:color w:val="000000"/>
                <w:sz w:val="14"/>
                <w:szCs w:val="14"/>
              </w:rPr>
              <w:t>24 054 999</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595266" w:rsidP="006D5AA2">
            <w:pPr>
              <w:bidi w:val="0"/>
              <w:jc w:val="right"/>
              <w:rPr>
                <w:rFonts w:ascii="Times New Roman" w:hAnsi="Times New Roman" w:cs="Times New Roman"/>
                <w:color w:val="000000"/>
                <w:sz w:val="14"/>
                <w:szCs w:val="14"/>
              </w:rPr>
            </w:pPr>
            <w:r w:rsidRPr="00595266">
              <w:rPr>
                <w:rFonts w:ascii="Times New Roman" w:hAnsi="Times New Roman" w:cs="Times New Roman"/>
                <w:color w:val="000000"/>
                <w:sz w:val="14"/>
                <w:szCs w:val="14"/>
              </w:rPr>
              <w:t>24 054 999</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SSC - opravy a údržba ciest I. tr. a prev. výd. SSC </w:t>
            </w:r>
          </w:p>
        </w:tc>
        <w:tc>
          <w:tcPr>
            <w:tcW w:w="87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57 926 795</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43 437 890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40 316 321</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B10891" w:rsidP="006D5AA2">
            <w:pPr>
              <w:bidi w:val="0"/>
              <w:jc w:val="right"/>
              <w:rPr>
                <w:rFonts w:ascii="Times New Roman" w:hAnsi="Times New Roman" w:cs="Times New Roman"/>
                <w:color w:val="000000"/>
                <w:sz w:val="14"/>
                <w:szCs w:val="14"/>
              </w:rPr>
            </w:pPr>
            <w:r w:rsidRPr="00B10891">
              <w:rPr>
                <w:rFonts w:ascii="Times New Roman" w:hAnsi="Times New Roman" w:cs="Times New Roman"/>
                <w:color w:val="000000"/>
                <w:sz w:val="14"/>
                <w:szCs w:val="14"/>
              </w:rPr>
              <w:t>48 355 970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595266" w:rsidP="006D5AA2">
            <w:pPr>
              <w:bidi w:val="0"/>
              <w:jc w:val="right"/>
              <w:rPr>
                <w:rFonts w:ascii="Times New Roman" w:hAnsi="Times New Roman" w:cs="Times New Roman"/>
                <w:color w:val="000000"/>
                <w:sz w:val="14"/>
                <w:szCs w:val="14"/>
              </w:rPr>
            </w:pPr>
            <w:r w:rsidRPr="00595266">
              <w:rPr>
                <w:rFonts w:ascii="Times New Roman" w:hAnsi="Times New Roman" w:cs="Times New Roman"/>
                <w:color w:val="000000"/>
                <w:sz w:val="14"/>
                <w:szCs w:val="14"/>
              </w:rPr>
              <w:t>40 718 550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595266" w:rsidP="006D5AA2">
            <w:pPr>
              <w:bidi w:val="0"/>
              <w:jc w:val="right"/>
              <w:rPr>
                <w:rFonts w:ascii="Times New Roman" w:hAnsi="Times New Roman" w:cs="Times New Roman"/>
                <w:color w:val="000000"/>
                <w:sz w:val="14"/>
                <w:szCs w:val="14"/>
              </w:rPr>
            </w:pPr>
            <w:r w:rsidRPr="00595266">
              <w:rPr>
                <w:rFonts w:ascii="Times New Roman" w:hAnsi="Times New Roman" w:cs="Times New Roman"/>
                <w:color w:val="000000"/>
                <w:sz w:val="14"/>
                <w:szCs w:val="14"/>
              </w:rPr>
              <w:t>40 718 550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595266" w:rsidP="006D5AA2">
            <w:pPr>
              <w:bidi w:val="0"/>
              <w:jc w:val="right"/>
              <w:rPr>
                <w:rFonts w:ascii="Times New Roman" w:hAnsi="Times New Roman" w:cs="Times New Roman"/>
                <w:color w:val="000000"/>
                <w:sz w:val="14"/>
                <w:szCs w:val="14"/>
              </w:rPr>
            </w:pPr>
            <w:r w:rsidRPr="00595266">
              <w:rPr>
                <w:rFonts w:ascii="Times New Roman" w:hAnsi="Times New Roman" w:cs="Times New Roman"/>
                <w:color w:val="000000"/>
                <w:sz w:val="14"/>
                <w:szCs w:val="14"/>
              </w:rPr>
              <w:t>40 718 550</w:t>
            </w:r>
          </w:p>
        </w:tc>
      </w:tr>
    </w:tbl>
    <w:p w:rsidR="00A230BF" w:rsidRPr="0047283E" w:rsidP="00A230BF">
      <w:pPr>
        <w:bidi w:val="0"/>
        <w:ind w:firstLine="709"/>
        <w:jc w:val="both"/>
        <w:rPr>
          <w:rFonts w:ascii="Times New Roman" w:hAnsi="Times New Roman" w:cs="Times New Roman"/>
        </w:rPr>
      </w:pPr>
    </w:p>
    <w:p w:rsidR="00A230BF" w:rsidRPr="0047283E" w:rsidP="00A230BF">
      <w:pPr>
        <w:bidi w:val="0"/>
        <w:ind w:firstLine="708"/>
        <w:jc w:val="both"/>
        <w:rPr>
          <w:rFonts w:ascii="Times New Roman" w:hAnsi="Times New Roman" w:cs="Times New Roman"/>
        </w:rPr>
      </w:pPr>
      <w:r w:rsidRPr="0047283E">
        <w:rPr>
          <w:rFonts w:ascii="Times New Roman" w:hAnsi="Times New Roman" w:cs="Times New Roman"/>
        </w:rPr>
        <w:t>Na údržbu a opravy ciest a diaľnic s</w:t>
      </w:r>
      <w:r>
        <w:rPr>
          <w:rFonts w:ascii="Times New Roman" w:hAnsi="Times New Roman" w:cs="Times New Roman"/>
        </w:rPr>
        <w:t xml:space="preserve">a rozpočtujú </w:t>
      </w:r>
      <w:r w:rsidRPr="0047283E">
        <w:rPr>
          <w:rFonts w:ascii="Times New Roman" w:hAnsi="Times New Roman" w:cs="Times New Roman"/>
        </w:rPr>
        <w:t xml:space="preserve">výdavky vo výške </w:t>
      </w:r>
      <w:r>
        <w:rPr>
          <w:rFonts w:ascii="Times New Roman" w:hAnsi="Times New Roman" w:cs="Times New Roman"/>
        </w:rPr>
        <w:t>69,7</w:t>
      </w:r>
      <w:r w:rsidRPr="0047283E">
        <w:rPr>
          <w:rFonts w:ascii="Times New Roman" w:hAnsi="Times New Roman" w:cs="Times New Roman"/>
        </w:rPr>
        <w:t xml:space="preserve">  mil. eur,</w:t>
      </w:r>
      <w:r>
        <w:rPr>
          <w:rFonts w:ascii="Times New Roman" w:hAnsi="Times New Roman" w:cs="Times New Roman"/>
        </w:rPr>
        <w:br/>
      </w:r>
      <w:r w:rsidRPr="0047283E">
        <w:rPr>
          <w:rFonts w:ascii="Times New Roman" w:hAnsi="Times New Roman" w:cs="Times New Roman"/>
        </w:rPr>
        <w:t>čo v porovnaní so schváleným rozpočtom roku 201</w:t>
      </w:r>
      <w:r>
        <w:rPr>
          <w:rFonts w:ascii="Times New Roman" w:hAnsi="Times New Roman" w:cs="Times New Roman"/>
        </w:rPr>
        <w:t>5</w:t>
      </w:r>
      <w:r w:rsidRPr="0047283E">
        <w:rPr>
          <w:rFonts w:ascii="Times New Roman" w:hAnsi="Times New Roman" w:cs="Times New Roman"/>
        </w:rPr>
        <w:t xml:space="preserve"> predstavuje zvýšenie o</w:t>
      </w:r>
      <w:r>
        <w:rPr>
          <w:rFonts w:ascii="Times New Roman" w:hAnsi="Times New Roman" w:cs="Times New Roman"/>
        </w:rPr>
        <w:t> 402 tis.</w:t>
      </w:r>
      <w:r w:rsidRPr="0047283E">
        <w:rPr>
          <w:rFonts w:ascii="Times New Roman" w:hAnsi="Times New Roman" w:cs="Times New Roman"/>
        </w:rPr>
        <w:t xml:space="preserve"> eur, t. j.  o </w:t>
      </w:r>
      <w:r>
        <w:rPr>
          <w:rFonts w:ascii="Times New Roman" w:hAnsi="Times New Roman" w:cs="Times New Roman"/>
        </w:rPr>
        <w:t>0</w:t>
      </w:r>
      <w:r w:rsidRPr="0047283E">
        <w:rPr>
          <w:rFonts w:ascii="Times New Roman" w:hAnsi="Times New Roman" w:cs="Times New Roman"/>
        </w:rPr>
        <w:t>,</w:t>
      </w:r>
      <w:r>
        <w:rPr>
          <w:rFonts w:ascii="Times New Roman" w:hAnsi="Times New Roman" w:cs="Times New Roman"/>
        </w:rPr>
        <w:t>58</w:t>
      </w:r>
      <w:r w:rsidRPr="0047283E">
        <w:rPr>
          <w:rFonts w:ascii="Times New Roman" w:hAnsi="Times New Roman" w:cs="Times New Roman"/>
        </w:rPr>
        <w:t xml:space="preserve"> %. </w:t>
      </w:r>
    </w:p>
    <w:p w:rsidR="00A230BF" w:rsidRPr="0047283E" w:rsidP="00A230BF">
      <w:pPr>
        <w:bidi w:val="0"/>
        <w:ind w:firstLine="708"/>
        <w:jc w:val="both"/>
        <w:rPr>
          <w:rFonts w:ascii="Times New Roman" w:hAnsi="Times New Roman" w:cs="Times New Roman"/>
        </w:rPr>
      </w:pPr>
    </w:p>
    <w:p w:rsidR="00A230BF" w:rsidRPr="0047283E" w:rsidP="00A230BF">
      <w:pPr>
        <w:bidi w:val="0"/>
        <w:jc w:val="both"/>
        <w:rPr>
          <w:rFonts w:ascii="Times New Roman" w:hAnsi="Times New Roman" w:cs="Times New Roman"/>
          <w:i/>
          <w:u w:val="single"/>
        </w:rPr>
      </w:pPr>
      <w:r w:rsidRPr="0047283E">
        <w:rPr>
          <w:rFonts w:ascii="Times New Roman" w:hAnsi="Times New Roman" w:cs="Times New Roman"/>
          <w:i/>
          <w:u w:val="single"/>
        </w:rPr>
        <w:t>Zmluva o prevádzkovaní železničnej infraštruktúry so ŽSR a zmluvy o dopravných službách vo verejnom záujme pre železničnú osobnú dopravu</w:t>
      </w:r>
    </w:p>
    <w:p w:rsidR="00A230BF" w:rsidRPr="0047283E" w:rsidP="00A230BF">
      <w:pPr>
        <w:bidi w:val="0"/>
        <w:jc w:val="both"/>
        <w:rPr>
          <w:rFonts w:ascii="Times New Roman" w:hAnsi="Times New Roman" w:cs="Times New Roman"/>
        </w:rPr>
      </w:pPr>
    </w:p>
    <w:tbl>
      <w:tblPr>
        <w:tblStyle w:val="TableNormal"/>
        <w:tblW w:w="9085" w:type="dxa"/>
        <w:tblInd w:w="57" w:type="dxa"/>
        <w:tblCellMar>
          <w:left w:w="70" w:type="dxa"/>
          <w:right w:w="70" w:type="dxa"/>
        </w:tblCellMar>
        <w:tblLook w:val="04A0"/>
      </w:tblPr>
      <w:tblGrid>
        <w:gridCol w:w="2269"/>
        <w:gridCol w:w="973"/>
        <w:gridCol w:w="973"/>
        <w:gridCol w:w="974"/>
        <w:gridCol w:w="974"/>
        <w:gridCol w:w="974"/>
        <w:gridCol w:w="974"/>
        <w:gridCol w:w="974"/>
      </w:tblGrid>
      <w:tr>
        <w:tblPrEx>
          <w:tblW w:w="9085" w:type="dxa"/>
          <w:tblInd w:w="57" w:type="dxa"/>
          <w:tblCellMar>
            <w:left w:w="70" w:type="dxa"/>
            <w:right w:w="70" w:type="dxa"/>
          </w:tblCellMar>
          <w:tblLook w:val="04A0"/>
        </w:tblPrEx>
        <w:trPr>
          <w:trHeight w:hRule="exact" w:val="255"/>
        </w:trPr>
        <w:tc>
          <w:tcPr>
            <w:tcW w:w="2269"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47283E">
              <w:rPr>
                <w:rFonts w:ascii="Times New Roman" w:hAnsi="Times New Roman" w:cs="Times New Roman"/>
                <w:b/>
                <w:bCs/>
                <w:color w:val="000000"/>
                <w:sz w:val="14"/>
                <w:szCs w:val="14"/>
              </w:rPr>
              <w:t>eurách</w:t>
            </w:r>
          </w:p>
        </w:tc>
        <w:tc>
          <w:tcPr>
            <w:tcW w:w="973" w:type="dxa"/>
            <w:tcBorders>
              <w:top w:val="single" w:sz="4" w:space="0" w:color="auto"/>
              <w:left w:val="nil"/>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2013 S</w:t>
            </w:r>
          </w:p>
        </w:tc>
        <w:tc>
          <w:tcPr>
            <w:tcW w:w="973" w:type="dxa"/>
            <w:tcBorders>
              <w:top w:val="single" w:sz="4" w:space="0" w:color="auto"/>
              <w:left w:val="nil"/>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2014 S</w:t>
            </w:r>
          </w:p>
        </w:tc>
        <w:tc>
          <w:tcPr>
            <w:tcW w:w="974" w:type="dxa"/>
            <w:tcBorders>
              <w:top w:val="single" w:sz="4" w:space="0" w:color="auto"/>
              <w:left w:val="nil"/>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2015 R</w:t>
            </w:r>
          </w:p>
        </w:tc>
        <w:tc>
          <w:tcPr>
            <w:tcW w:w="974" w:type="dxa"/>
            <w:tcBorders>
              <w:top w:val="single" w:sz="4" w:space="0" w:color="auto"/>
              <w:left w:val="nil"/>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2015 OS</w:t>
            </w:r>
          </w:p>
        </w:tc>
        <w:tc>
          <w:tcPr>
            <w:tcW w:w="974" w:type="dxa"/>
            <w:tcBorders>
              <w:top w:val="single" w:sz="4" w:space="0" w:color="auto"/>
              <w:left w:val="nil"/>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2016 N</w:t>
            </w:r>
          </w:p>
        </w:tc>
        <w:tc>
          <w:tcPr>
            <w:tcW w:w="974" w:type="dxa"/>
            <w:tcBorders>
              <w:top w:val="single" w:sz="4" w:space="0" w:color="auto"/>
              <w:left w:val="nil"/>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2017 N</w:t>
            </w:r>
          </w:p>
        </w:tc>
        <w:tc>
          <w:tcPr>
            <w:tcW w:w="974" w:type="dxa"/>
            <w:tcBorders>
              <w:top w:val="single" w:sz="4" w:space="0" w:color="auto"/>
              <w:left w:val="nil"/>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2018 N</w:t>
            </w:r>
          </w:p>
        </w:tc>
      </w:tr>
      <w:tr>
        <w:tblPrEx>
          <w:tblW w:w="9085" w:type="dxa"/>
          <w:tblInd w:w="57" w:type="dxa"/>
          <w:tblCellMar>
            <w:left w:w="70" w:type="dxa"/>
            <w:right w:w="70" w:type="dxa"/>
          </w:tblCellMar>
          <w:tblLook w:val="04A0"/>
        </w:tblPrEx>
        <w:trPr>
          <w:trHeight w:hRule="exact" w:val="255"/>
        </w:trPr>
        <w:tc>
          <w:tcPr>
            <w:tcW w:w="2269"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b/>
                <w:color w:val="000000"/>
                <w:sz w:val="14"/>
                <w:szCs w:val="14"/>
              </w:rPr>
            </w:pPr>
            <w:r w:rsidRPr="0047283E">
              <w:rPr>
                <w:rFonts w:ascii="Times New Roman" w:hAnsi="Times New Roman" w:cs="Times New Roman"/>
                <w:b/>
                <w:color w:val="000000"/>
                <w:sz w:val="14"/>
                <w:szCs w:val="14"/>
              </w:rPr>
              <w:t>Spolu</w:t>
            </w:r>
          </w:p>
        </w:tc>
        <w:tc>
          <w:tcPr>
            <w:tcW w:w="973" w:type="dxa"/>
            <w:tcBorders>
              <w:top w:val="single" w:sz="4" w:space="0" w:color="auto"/>
              <w:left w:val="nil"/>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color w:val="000000"/>
                <w:sz w:val="14"/>
                <w:szCs w:val="14"/>
              </w:rPr>
            </w:pPr>
            <w:r w:rsidRPr="00CD2351">
              <w:rPr>
                <w:rFonts w:ascii="Times New Roman" w:hAnsi="Times New Roman" w:cs="Times New Roman"/>
                <w:b/>
                <w:color w:val="000000"/>
                <w:sz w:val="14"/>
                <w:szCs w:val="14"/>
              </w:rPr>
              <w:t>538 752 833</w:t>
            </w:r>
          </w:p>
        </w:tc>
        <w:tc>
          <w:tcPr>
            <w:tcW w:w="973" w:type="dxa"/>
            <w:tcBorders>
              <w:top w:val="single" w:sz="4" w:space="0" w:color="auto"/>
              <w:left w:val="nil"/>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color w:val="000000"/>
                <w:sz w:val="14"/>
                <w:szCs w:val="14"/>
              </w:rPr>
            </w:pPr>
            <w:r w:rsidRPr="00CD2351">
              <w:rPr>
                <w:rFonts w:ascii="Times New Roman" w:hAnsi="Times New Roman" w:cs="Times New Roman"/>
                <w:b/>
                <w:color w:val="000000"/>
                <w:sz w:val="14"/>
                <w:szCs w:val="14"/>
              </w:rPr>
              <w:t>537 585 694</w:t>
            </w:r>
          </w:p>
        </w:tc>
        <w:tc>
          <w:tcPr>
            <w:tcW w:w="974" w:type="dxa"/>
            <w:tcBorders>
              <w:top w:val="single" w:sz="4" w:space="0" w:color="auto"/>
              <w:left w:val="nil"/>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color w:val="000000"/>
                <w:sz w:val="14"/>
                <w:szCs w:val="14"/>
              </w:rPr>
            </w:pPr>
            <w:r w:rsidRPr="00CD2351">
              <w:rPr>
                <w:rFonts w:ascii="Times New Roman" w:hAnsi="Times New Roman" w:cs="Times New Roman"/>
                <w:b/>
                <w:color w:val="000000"/>
                <w:sz w:val="14"/>
                <w:szCs w:val="14"/>
              </w:rPr>
              <w:t>490 500 000</w:t>
            </w:r>
          </w:p>
        </w:tc>
        <w:tc>
          <w:tcPr>
            <w:tcW w:w="974" w:type="dxa"/>
            <w:tcBorders>
              <w:top w:val="single" w:sz="4" w:space="0" w:color="auto"/>
              <w:left w:val="nil"/>
              <w:bottom w:val="single" w:sz="4" w:space="0" w:color="auto"/>
              <w:right w:val="single" w:sz="4" w:space="0" w:color="auto"/>
            </w:tcBorders>
            <w:shd w:val="pct25" w:color="auto" w:fill="FFFFFF"/>
            <w:noWrap/>
            <w:textDirection w:val="lrTb"/>
            <w:vAlign w:val="bottom"/>
            <w:hideMark/>
          </w:tcPr>
          <w:p w:rsidR="00A230BF" w:rsidRPr="00B10891" w:rsidP="006D5AA2">
            <w:pPr>
              <w:bidi w:val="0"/>
              <w:jc w:val="right"/>
              <w:rPr>
                <w:rFonts w:ascii="Times New Roman" w:hAnsi="Times New Roman" w:cs="Times New Roman"/>
                <w:b/>
                <w:color w:val="000000"/>
                <w:sz w:val="14"/>
                <w:szCs w:val="14"/>
                <w:lang w:eastAsia="sk-SK"/>
              </w:rPr>
            </w:pPr>
            <w:r w:rsidRPr="00B10891">
              <w:rPr>
                <w:rFonts w:ascii="Times New Roman" w:hAnsi="Times New Roman" w:cs="Times New Roman"/>
                <w:b/>
                <w:color w:val="000000"/>
                <w:sz w:val="14"/>
                <w:szCs w:val="14"/>
              </w:rPr>
              <w:t>490 500 000</w:t>
            </w:r>
          </w:p>
        </w:tc>
        <w:tc>
          <w:tcPr>
            <w:tcW w:w="974" w:type="dxa"/>
            <w:tcBorders>
              <w:top w:val="single" w:sz="4" w:space="0" w:color="auto"/>
              <w:left w:val="nil"/>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color w:val="000000"/>
                <w:sz w:val="14"/>
                <w:szCs w:val="14"/>
              </w:rPr>
            </w:pPr>
            <w:r w:rsidRPr="00CD2351">
              <w:rPr>
                <w:rFonts w:ascii="Times New Roman" w:hAnsi="Times New Roman" w:cs="Times New Roman"/>
                <w:b/>
                <w:color w:val="000000"/>
                <w:sz w:val="14"/>
                <w:szCs w:val="14"/>
              </w:rPr>
              <w:t>490 500 000</w:t>
            </w:r>
          </w:p>
        </w:tc>
        <w:tc>
          <w:tcPr>
            <w:tcW w:w="974" w:type="dxa"/>
            <w:tcBorders>
              <w:top w:val="single" w:sz="4" w:space="0" w:color="auto"/>
              <w:left w:val="nil"/>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color w:val="000000"/>
                <w:sz w:val="14"/>
                <w:szCs w:val="14"/>
              </w:rPr>
            </w:pPr>
            <w:r w:rsidRPr="00CD2351">
              <w:rPr>
                <w:rFonts w:ascii="Times New Roman" w:hAnsi="Times New Roman" w:cs="Times New Roman"/>
                <w:b/>
                <w:color w:val="000000"/>
                <w:sz w:val="14"/>
                <w:szCs w:val="14"/>
              </w:rPr>
              <w:t>468 000 000</w:t>
            </w:r>
          </w:p>
        </w:tc>
        <w:tc>
          <w:tcPr>
            <w:tcW w:w="974" w:type="dxa"/>
            <w:tcBorders>
              <w:top w:val="single" w:sz="4" w:space="0" w:color="auto"/>
              <w:left w:val="nil"/>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color w:val="000000"/>
                <w:sz w:val="14"/>
                <w:szCs w:val="14"/>
              </w:rPr>
            </w:pPr>
            <w:r w:rsidRPr="00CD2351">
              <w:rPr>
                <w:rFonts w:ascii="Times New Roman" w:hAnsi="Times New Roman" w:cs="Times New Roman"/>
                <w:b/>
                <w:color w:val="000000"/>
                <w:sz w:val="14"/>
                <w:szCs w:val="14"/>
              </w:rPr>
              <w:t>468 000 000</w:t>
            </w:r>
          </w:p>
        </w:tc>
      </w:tr>
      <w:tr>
        <w:tblPrEx>
          <w:tblW w:w="9085" w:type="dxa"/>
          <w:tblInd w:w="57" w:type="dxa"/>
          <w:tblCellMar>
            <w:left w:w="70" w:type="dxa"/>
            <w:right w:w="70" w:type="dxa"/>
          </w:tblCellMar>
          <w:tblLook w:val="04A0"/>
        </w:tblPrEx>
        <w:trPr>
          <w:trHeight w:hRule="exact" w:val="255"/>
        </w:trPr>
        <w:tc>
          <w:tcPr>
            <w:tcW w:w="226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ŽSR - zmluva o prevádz. želez. inf.</w:t>
            </w:r>
          </w:p>
        </w:tc>
        <w:tc>
          <w:tcPr>
            <w:tcW w:w="973" w:type="dxa"/>
            <w:tcBorders>
              <w:top w:val="single" w:sz="4" w:space="0" w:color="auto"/>
              <w:left w:val="nil"/>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333 752 833</w:t>
            </w:r>
          </w:p>
        </w:tc>
        <w:tc>
          <w:tcPr>
            <w:tcW w:w="973" w:type="dxa"/>
            <w:tcBorders>
              <w:top w:val="single" w:sz="4" w:space="0" w:color="auto"/>
              <w:left w:val="nil"/>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272 477 777</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272 500 000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A230BF" w:rsidRPr="00B10891" w:rsidP="006D5AA2">
            <w:pPr>
              <w:bidi w:val="0"/>
              <w:jc w:val="right"/>
              <w:rPr>
                <w:rFonts w:ascii="Times New Roman" w:hAnsi="Times New Roman" w:cs="Times New Roman"/>
                <w:color w:val="000000"/>
                <w:sz w:val="14"/>
                <w:szCs w:val="14"/>
              </w:rPr>
            </w:pPr>
            <w:r w:rsidRPr="00B10891">
              <w:rPr>
                <w:rFonts w:ascii="Times New Roman" w:hAnsi="Times New Roman" w:cs="Times New Roman"/>
                <w:color w:val="000000"/>
                <w:sz w:val="14"/>
                <w:szCs w:val="14"/>
              </w:rPr>
              <w:t>272 500 000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272 500 000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250 000 000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250 000 000</w:t>
            </w:r>
          </w:p>
        </w:tc>
      </w:tr>
      <w:tr>
        <w:tblPrEx>
          <w:tblW w:w="9085" w:type="dxa"/>
          <w:tblInd w:w="57" w:type="dxa"/>
          <w:tblCellMar>
            <w:left w:w="70" w:type="dxa"/>
            <w:right w:w="70" w:type="dxa"/>
          </w:tblCellMar>
          <w:tblLook w:val="04A0"/>
        </w:tblPrEx>
        <w:trPr>
          <w:trHeight w:hRule="exact" w:val="255"/>
        </w:trPr>
        <w:tc>
          <w:tcPr>
            <w:tcW w:w="2269"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Zmluvy o dopr. služ. vo ver. záujme  </w:t>
            </w:r>
          </w:p>
        </w:tc>
        <w:tc>
          <w:tcPr>
            <w:tcW w:w="973" w:type="dxa"/>
            <w:tcBorders>
              <w:top w:val="single" w:sz="4" w:space="0" w:color="auto"/>
              <w:left w:val="nil"/>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205 000 000</w:t>
            </w:r>
          </w:p>
        </w:tc>
        <w:tc>
          <w:tcPr>
            <w:tcW w:w="973" w:type="dxa"/>
            <w:tcBorders>
              <w:top w:val="single" w:sz="4" w:space="0" w:color="auto"/>
              <w:left w:val="nil"/>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265 107 917</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218 000 000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A230BF" w:rsidRPr="00B10891" w:rsidP="006D5AA2">
            <w:pPr>
              <w:bidi w:val="0"/>
              <w:jc w:val="right"/>
              <w:rPr>
                <w:rFonts w:ascii="Times New Roman" w:hAnsi="Times New Roman" w:cs="Times New Roman"/>
                <w:color w:val="000000"/>
                <w:sz w:val="14"/>
                <w:szCs w:val="14"/>
              </w:rPr>
            </w:pPr>
            <w:r w:rsidRPr="00B10891">
              <w:rPr>
                <w:rFonts w:ascii="Times New Roman" w:hAnsi="Times New Roman" w:cs="Times New Roman"/>
                <w:color w:val="000000"/>
                <w:sz w:val="14"/>
                <w:szCs w:val="14"/>
              </w:rPr>
              <w:t>218 000 000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218 000 000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218 000 000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218 000 000</w:t>
            </w:r>
          </w:p>
        </w:tc>
      </w:tr>
    </w:tbl>
    <w:p w:rsidR="00A230BF" w:rsidRPr="0047283E" w:rsidP="00A230BF">
      <w:pPr>
        <w:bidi w:val="0"/>
        <w:ind w:firstLine="709"/>
        <w:jc w:val="both"/>
        <w:rPr>
          <w:rFonts w:ascii="Times New Roman" w:hAnsi="Times New Roman" w:cs="Times New Roman"/>
        </w:rPr>
      </w:pPr>
    </w:p>
    <w:p w:rsidR="00A230BF" w:rsidRPr="0047283E" w:rsidP="00A230BF">
      <w:pPr>
        <w:bidi w:val="0"/>
        <w:ind w:firstLine="709"/>
        <w:jc w:val="both"/>
        <w:rPr>
          <w:rFonts w:ascii="Times New Roman" w:hAnsi="Times New Roman" w:cs="Times New Roman"/>
        </w:rPr>
      </w:pPr>
      <w:r w:rsidRPr="0047283E">
        <w:rPr>
          <w:rFonts w:ascii="Times New Roman" w:hAnsi="Times New Roman" w:cs="Times New Roman"/>
        </w:rPr>
        <w:t xml:space="preserve">Na zabezpečenie zmluvy o prevádzkovaní železničnej infraštruktúry so Železnicami Slovenskej republiky (ďalej len „ŽSR“) a zmlúv o dopravných službách vo verejnom záujme pre železničnú osobnú dopravu sú rozpočtované výdavky v sume 491 mil. eur, čo </w:t>
      </w:r>
      <w:r>
        <w:rPr>
          <w:rFonts w:ascii="Times New Roman" w:hAnsi="Times New Roman" w:cs="Times New Roman"/>
        </w:rPr>
        <w:t>je na úrovni</w:t>
      </w:r>
      <w:r w:rsidRPr="0047283E">
        <w:rPr>
          <w:rFonts w:ascii="Times New Roman" w:hAnsi="Times New Roman" w:cs="Times New Roman"/>
        </w:rPr>
        <w:t xml:space="preserve"> schválen</w:t>
      </w:r>
      <w:r>
        <w:rPr>
          <w:rFonts w:ascii="Times New Roman" w:hAnsi="Times New Roman" w:cs="Times New Roman"/>
        </w:rPr>
        <w:t>ého</w:t>
      </w:r>
      <w:r w:rsidRPr="0047283E">
        <w:rPr>
          <w:rFonts w:ascii="Times New Roman" w:hAnsi="Times New Roman" w:cs="Times New Roman"/>
        </w:rPr>
        <w:t xml:space="preserve"> rozpočt</w:t>
      </w:r>
      <w:r>
        <w:rPr>
          <w:rFonts w:ascii="Times New Roman" w:hAnsi="Times New Roman" w:cs="Times New Roman"/>
        </w:rPr>
        <w:t>u</w:t>
      </w:r>
      <w:r w:rsidRPr="0047283E">
        <w:rPr>
          <w:rFonts w:ascii="Times New Roman" w:hAnsi="Times New Roman" w:cs="Times New Roman"/>
        </w:rPr>
        <w:t xml:space="preserve"> roku 201</w:t>
      </w:r>
      <w:r>
        <w:rPr>
          <w:rFonts w:ascii="Times New Roman" w:hAnsi="Times New Roman" w:cs="Times New Roman"/>
        </w:rPr>
        <w:t>5</w:t>
      </w:r>
      <w:r w:rsidRPr="0047283E">
        <w:rPr>
          <w:rFonts w:ascii="Times New Roman" w:hAnsi="Times New Roman" w:cs="Times New Roman"/>
        </w:rPr>
        <w:t xml:space="preserve">.   </w:t>
      </w:r>
    </w:p>
    <w:p w:rsidR="00A230BF" w:rsidRPr="0047283E" w:rsidP="00A230BF">
      <w:pPr>
        <w:bidi w:val="0"/>
        <w:ind w:firstLine="709"/>
        <w:jc w:val="both"/>
        <w:rPr>
          <w:rFonts w:ascii="Times New Roman" w:hAnsi="Times New Roman" w:cs="Times New Roman"/>
        </w:rPr>
      </w:pPr>
    </w:p>
    <w:p w:rsidR="00A230BF" w:rsidRPr="0047283E" w:rsidP="00A230BF">
      <w:pPr>
        <w:bidi w:val="0"/>
        <w:ind w:firstLine="709"/>
        <w:jc w:val="both"/>
        <w:rPr>
          <w:rFonts w:ascii="Times New Roman" w:hAnsi="Times New Roman" w:cs="Times New Roman"/>
        </w:rPr>
      </w:pPr>
      <w:r w:rsidRPr="0047283E">
        <w:rPr>
          <w:rFonts w:ascii="Times New Roman" w:hAnsi="Times New Roman" w:cs="Times New Roman"/>
        </w:rPr>
        <w:t xml:space="preserve">Z uvedenej čiastky sú pre ŽSR na zmluvu o prevádzkovaní železničnej infraštruktúry rozpočtované výdavky v sume 250 mil. eur a na kompenzáciu finančných dopadov vyplývajúcich zo zníženia poplatku za prístup k železničnej infraštruktúre </w:t>
      </w:r>
      <w:r w:rsidRPr="0047283E">
        <w:rPr>
          <w:rFonts w:ascii="Times New Roman" w:hAnsi="Times New Roman" w:cs="Times New Roman"/>
          <w:color w:val="000000"/>
          <w:lang w:eastAsia="en-US"/>
        </w:rPr>
        <w:t xml:space="preserve">vo výške </w:t>
        <w:br/>
        <w:t>22,5 mil. eur. N</w:t>
      </w:r>
      <w:r w:rsidRPr="0047283E">
        <w:rPr>
          <w:rFonts w:ascii="Times New Roman" w:hAnsi="Times New Roman" w:cs="Times New Roman"/>
        </w:rPr>
        <w:t>a zmluvy o dopravných službách vo verejnom záujme pre železničnú osobnú dopravu sú rozpočtované výdavky v čiastke 218 mil. eur</w:t>
      </w:r>
      <w:r>
        <w:rPr>
          <w:rFonts w:ascii="Times New Roman" w:hAnsi="Times New Roman" w:cs="Times New Roman"/>
        </w:rPr>
        <w:t>.</w:t>
      </w:r>
    </w:p>
    <w:p w:rsidR="00A230BF" w:rsidRPr="0047283E" w:rsidP="00A230BF">
      <w:pPr>
        <w:bidi w:val="0"/>
        <w:jc w:val="both"/>
        <w:rPr>
          <w:rFonts w:ascii="Times New Roman" w:hAnsi="Times New Roman" w:cs="Times New Roman"/>
          <w:i/>
          <w:u w:val="single"/>
        </w:rPr>
      </w:pPr>
    </w:p>
    <w:p w:rsidR="00A230BF" w:rsidRPr="0047283E" w:rsidP="00A230BF">
      <w:pPr>
        <w:bidi w:val="0"/>
        <w:jc w:val="both"/>
        <w:rPr>
          <w:rFonts w:ascii="Times New Roman" w:hAnsi="Times New Roman" w:cs="Times New Roman"/>
          <w:i/>
          <w:u w:val="single"/>
        </w:rPr>
      </w:pPr>
      <w:r w:rsidRPr="0047283E">
        <w:rPr>
          <w:rFonts w:ascii="Times New Roman" w:hAnsi="Times New Roman" w:cs="Times New Roman"/>
          <w:i/>
          <w:u w:val="single"/>
        </w:rPr>
        <w:t>Výstavba nadradenej cestnej siete a platba za dostupnosť</w:t>
      </w:r>
    </w:p>
    <w:p w:rsidR="00A230BF" w:rsidRPr="0047283E" w:rsidP="00A230BF">
      <w:pPr>
        <w:bidi w:val="0"/>
        <w:jc w:val="both"/>
        <w:rPr>
          <w:rFonts w:ascii="Times New Roman" w:hAnsi="Times New Roman" w:cs="Times New Roman"/>
        </w:rPr>
      </w:pPr>
    </w:p>
    <w:tbl>
      <w:tblPr>
        <w:tblStyle w:val="TableNormal"/>
        <w:tblW w:w="49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67"/>
        <w:gridCol w:w="938"/>
        <w:gridCol w:w="938"/>
        <w:gridCol w:w="937"/>
        <w:gridCol w:w="937"/>
        <w:gridCol w:w="937"/>
        <w:gridCol w:w="937"/>
        <w:gridCol w:w="937"/>
      </w:tblGrid>
      <w:tr>
        <w:tblPrEx>
          <w:tblW w:w="49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55"/>
        </w:trPr>
        <w:tc>
          <w:tcPr>
            <w:tcW w:w="246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v eurách</w:t>
            </w:r>
          </w:p>
        </w:tc>
        <w:tc>
          <w:tcPr>
            <w:tcW w:w="938"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2013 S</w:t>
            </w:r>
          </w:p>
        </w:tc>
        <w:tc>
          <w:tcPr>
            <w:tcW w:w="938"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2014 S</w:t>
            </w:r>
          </w:p>
        </w:tc>
        <w:tc>
          <w:tcPr>
            <w:tcW w:w="93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2015 R</w:t>
            </w:r>
          </w:p>
        </w:tc>
        <w:tc>
          <w:tcPr>
            <w:tcW w:w="93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2015 OS</w:t>
            </w:r>
          </w:p>
        </w:tc>
        <w:tc>
          <w:tcPr>
            <w:tcW w:w="93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2016 N</w:t>
            </w:r>
          </w:p>
        </w:tc>
        <w:tc>
          <w:tcPr>
            <w:tcW w:w="93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2017 N</w:t>
            </w:r>
          </w:p>
        </w:tc>
        <w:tc>
          <w:tcPr>
            <w:tcW w:w="93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CD2351" w:rsidP="006D5AA2">
            <w:pPr>
              <w:bidi w:val="0"/>
              <w:jc w:val="center"/>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2018 N</w:t>
            </w:r>
          </w:p>
        </w:tc>
      </w:tr>
      <w:tr>
        <w:tblPrEx>
          <w:tblW w:w="4900" w:type="pct"/>
          <w:tblInd w:w="70" w:type="dxa"/>
          <w:tblLayout w:type="fixed"/>
          <w:tblCellMar>
            <w:left w:w="70" w:type="dxa"/>
            <w:right w:w="70" w:type="dxa"/>
          </w:tblCellMar>
          <w:tblLook w:val="04A0"/>
        </w:tblPrEx>
        <w:trPr>
          <w:trHeight w:hRule="exact" w:val="255"/>
        </w:trPr>
        <w:tc>
          <w:tcPr>
            <w:tcW w:w="2467"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Spolu</w:t>
            </w:r>
          </w:p>
        </w:tc>
        <w:tc>
          <w:tcPr>
            <w:tcW w:w="938"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119 554 629</w:t>
            </w:r>
          </w:p>
        </w:tc>
        <w:tc>
          <w:tcPr>
            <w:tcW w:w="938"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124 098 593</w:t>
            </w:r>
          </w:p>
        </w:tc>
        <w:tc>
          <w:tcPr>
            <w:tcW w:w="9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126 184 522</w:t>
            </w:r>
          </w:p>
        </w:tc>
        <w:tc>
          <w:tcPr>
            <w:tcW w:w="9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127</w:t>
            </w:r>
            <w:r w:rsidRPr="00CD2351">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40</w:t>
            </w:r>
            <w:r w:rsidRPr="00CD2351">
              <w:rPr>
                <w:rFonts w:ascii="Times New Roman" w:hAnsi="Times New Roman" w:cs="Times New Roman"/>
                <w:b/>
                <w:bCs/>
                <w:color w:val="000000"/>
                <w:sz w:val="14"/>
                <w:szCs w:val="14"/>
              </w:rPr>
              <w:t xml:space="preserve">3 </w:t>
            </w:r>
            <w:r>
              <w:rPr>
                <w:rFonts w:ascii="Times New Roman" w:hAnsi="Times New Roman" w:cs="Times New Roman"/>
                <w:b/>
                <w:bCs/>
                <w:color w:val="000000"/>
                <w:sz w:val="14"/>
                <w:szCs w:val="14"/>
              </w:rPr>
              <w:t>038</w:t>
            </w:r>
          </w:p>
        </w:tc>
        <w:tc>
          <w:tcPr>
            <w:tcW w:w="9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134 637 233</w:t>
            </w:r>
          </w:p>
        </w:tc>
        <w:tc>
          <w:tcPr>
            <w:tcW w:w="9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134 070 109</w:t>
            </w:r>
          </w:p>
        </w:tc>
        <w:tc>
          <w:tcPr>
            <w:tcW w:w="93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CD2351" w:rsidP="006D5AA2">
            <w:pPr>
              <w:bidi w:val="0"/>
              <w:jc w:val="right"/>
              <w:rPr>
                <w:rFonts w:ascii="Times New Roman" w:hAnsi="Times New Roman" w:cs="Times New Roman"/>
                <w:b/>
                <w:bCs/>
                <w:color w:val="000000"/>
                <w:sz w:val="14"/>
                <w:szCs w:val="14"/>
              </w:rPr>
            </w:pPr>
            <w:r w:rsidRPr="00CD2351">
              <w:rPr>
                <w:rFonts w:ascii="Times New Roman" w:hAnsi="Times New Roman" w:cs="Times New Roman"/>
                <w:b/>
                <w:bCs/>
                <w:color w:val="000000"/>
                <w:sz w:val="14"/>
                <w:szCs w:val="14"/>
              </w:rPr>
              <w:t>133 671 822</w:t>
            </w:r>
          </w:p>
        </w:tc>
      </w:tr>
      <w:tr>
        <w:tblPrEx>
          <w:tblW w:w="4900" w:type="pct"/>
          <w:tblInd w:w="70" w:type="dxa"/>
          <w:tblLayout w:type="fixed"/>
          <w:tblCellMar>
            <w:left w:w="70" w:type="dxa"/>
            <w:right w:w="70" w:type="dxa"/>
          </w:tblCellMar>
          <w:tblLook w:val="04A0"/>
        </w:tblPrEx>
        <w:trPr>
          <w:trHeight w:hRule="exact" w:val="255"/>
        </w:trPr>
        <w:tc>
          <w:tcPr>
            <w:tcW w:w="2467"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Platba za dostupnosť </w:t>
            </w:r>
          </w:p>
        </w:tc>
        <w:tc>
          <w:tcPr>
            <w:tcW w:w="93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118 882 123</w:t>
            </w:r>
          </w:p>
        </w:tc>
        <w:tc>
          <w:tcPr>
            <w:tcW w:w="93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121 590 721</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126 184 522</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124 525 910</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126 694 111</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127 218 987</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127 300 700</w:t>
            </w:r>
          </w:p>
        </w:tc>
      </w:tr>
      <w:tr>
        <w:tblPrEx>
          <w:tblW w:w="4900" w:type="pct"/>
          <w:tblInd w:w="70" w:type="dxa"/>
          <w:tblLayout w:type="fixed"/>
          <w:tblCellMar>
            <w:left w:w="70" w:type="dxa"/>
            <w:right w:w="70" w:type="dxa"/>
          </w:tblCellMar>
          <w:tblLook w:val="04A0"/>
        </w:tblPrEx>
        <w:trPr>
          <w:trHeight w:hRule="exact" w:val="255"/>
        </w:trPr>
        <w:tc>
          <w:tcPr>
            <w:tcW w:w="2467"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Príprava a ukonč. PPP projektov</w:t>
            </w:r>
          </w:p>
        </w:tc>
        <w:tc>
          <w:tcPr>
            <w:tcW w:w="93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672 506</w:t>
            </w:r>
          </w:p>
        </w:tc>
        <w:tc>
          <w:tcPr>
            <w:tcW w:w="93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2 507 872</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0</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w:t>
            </w:r>
            <w:r w:rsidRPr="00CD2351">
              <w:rPr>
                <w:rFonts w:ascii="Times New Roman" w:hAnsi="Times New Roman" w:cs="Times New Roman"/>
                <w:color w:val="000000"/>
                <w:sz w:val="14"/>
                <w:szCs w:val="14"/>
              </w:rPr>
              <w:t xml:space="preserve"> 8</w:t>
            </w:r>
            <w:r>
              <w:rPr>
                <w:rFonts w:ascii="Times New Roman" w:hAnsi="Times New Roman" w:cs="Times New Roman"/>
                <w:color w:val="000000"/>
                <w:sz w:val="14"/>
                <w:szCs w:val="14"/>
              </w:rPr>
              <w:t>7</w:t>
            </w:r>
            <w:r w:rsidRPr="00CD2351">
              <w:rPr>
                <w:rFonts w:ascii="Times New Roman" w:hAnsi="Times New Roman" w:cs="Times New Roman"/>
                <w:color w:val="000000"/>
                <w:sz w:val="14"/>
                <w:szCs w:val="14"/>
              </w:rPr>
              <w:t xml:space="preserve">7 </w:t>
            </w:r>
            <w:r>
              <w:rPr>
                <w:rFonts w:ascii="Times New Roman" w:hAnsi="Times New Roman" w:cs="Times New Roman"/>
                <w:color w:val="000000"/>
                <w:sz w:val="14"/>
                <w:szCs w:val="14"/>
              </w:rPr>
              <w:t>12</w:t>
            </w:r>
            <w:r w:rsidRPr="00CD2351">
              <w:rPr>
                <w:rFonts w:ascii="Times New Roman" w:hAnsi="Times New Roman" w:cs="Times New Roman"/>
                <w:color w:val="000000"/>
                <w:sz w:val="14"/>
                <w:szCs w:val="14"/>
              </w:rPr>
              <w:t>8</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0</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0 </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0</w:t>
            </w:r>
          </w:p>
        </w:tc>
      </w:tr>
      <w:tr>
        <w:tblPrEx>
          <w:tblW w:w="4900" w:type="pct"/>
          <w:tblInd w:w="70" w:type="dxa"/>
          <w:tblLayout w:type="fixed"/>
          <w:tblCellMar>
            <w:left w:w="70" w:type="dxa"/>
            <w:right w:w="70" w:type="dxa"/>
          </w:tblCellMar>
          <w:tblLook w:val="04A0"/>
        </w:tblPrEx>
        <w:trPr>
          <w:trHeight w:hRule="exact" w:val="255"/>
        </w:trPr>
        <w:tc>
          <w:tcPr>
            <w:tcW w:w="2467" w:type="dxa"/>
            <w:tcBorders>
              <w:top w:val="single" w:sz="4" w:space="0" w:color="auto"/>
              <w:left w:val="single" w:sz="4" w:space="0" w:color="auto"/>
              <w:bottom w:val="single" w:sz="4" w:space="0" w:color="auto"/>
              <w:right w:val="single" w:sz="4" w:space="0" w:color="auto"/>
            </w:tcBorders>
            <w:textDirection w:val="lrTb"/>
            <w:vAlign w:val="bottom"/>
          </w:tcPr>
          <w:p w:rsidR="00A230BF" w:rsidRPr="0047283E"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Projekt PPP D4 a R7</w:t>
            </w:r>
          </w:p>
        </w:tc>
        <w:tc>
          <w:tcPr>
            <w:tcW w:w="938"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CD2351" w:rsidP="006D5AA2">
            <w:pPr>
              <w:bidi w:val="0"/>
              <w:jc w:val="right"/>
              <w:rPr>
                <w:rFonts w:ascii="Times New Roman" w:hAnsi="Times New Roman" w:cs="Times New Roman"/>
                <w:sz w:val="14"/>
                <w:szCs w:val="14"/>
              </w:rPr>
            </w:pPr>
            <w:r w:rsidRPr="00CD2351">
              <w:rPr>
                <w:rFonts w:ascii="Times New Roman" w:hAnsi="Times New Roman" w:cs="Times New Roman"/>
                <w:color w:val="000000"/>
                <w:sz w:val="14"/>
                <w:szCs w:val="14"/>
              </w:rPr>
              <w:t>0</w:t>
            </w:r>
          </w:p>
        </w:tc>
        <w:tc>
          <w:tcPr>
            <w:tcW w:w="938"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CD2351" w:rsidP="006D5AA2">
            <w:pPr>
              <w:bidi w:val="0"/>
              <w:jc w:val="right"/>
              <w:rPr>
                <w:rFonts w:ascii="Times New Roman" w:hAnsi="Times New Roman" w:cs="Times New Roman"/>
                <w:sz w:val="14"/>
                <w:szCs w:val="14"/>
              </w:rPr>
            </w:pPr>
            <w:r w:rsidRPr="00CD2351">
              <w:rPr>
                <w:rFonts w:ascii="Times New Roman" w:hAnsi="Times New Roman" w:cs="Times New Roman"/>
                <w:color w:val="000000"/>
                <w:sz w:val="14"/>
                <w:szCs w:val="14"/>
              </w:rPr>
              <w:t>0</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CD2351" w:rsidP="006D5AA2">
            <w:pPr>
              <w:bidi w:val="0"/>
              <w:jc w:val="right"/>
              <w:rPr>
                <w:rFonts w:ascii="Times New Roman" w:hAnsi="Times New Roman" w:cs="Times New Roman"/>
                <w:sz w:val="14"/>
                <w:szCs w:val="14"/>
              </w:rPr>
            </w:pPr>
            <w:r w:rsidRPr="00CD2351">
              <w:rPr>
                <w:rFonts w:ascii="Times New Roman" w:hAnsi="Times New Roman" w:cs="Times New Roman"/>
                <w:color w:val="000000"/>
                <w:sz w:val="14"/>
                <w:szCs w:val="14"/>
              </w:rPr>
              <w:t>0</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CD2351" w:rsidP="006D5AA2">
            <w:pPr>
              <w:bidi w:val="0"/>
              <w:jc w:val="right"/>
              <w:rPr>
                <w:rFonts w:ascii="Times New Roman" w:hAnsi="Times New Roman" w:cs="Times New Roman"/>
                <w:sz w:val="14"/>
                <w:szCs w:val="14"/>
              </w:rPr>
            </w:pPr>
            <w:r w:rsidRPr="00CD2351">
              <w:rPr>
                <w:rFonts w:ascii="Times New Roman" w:hAnsi="Times New Roman" w:cs="Times New Roman"/>
                <w:color w:val="000000"/>
                <w:sz w:val="14"/>
                <w:szCs w:val="14"/>
              </w:rPr>
              <w:t>0</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7 943 122</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6 851 122</w:t>
            </w:r>
          </w:p>
        </w:tc>
        <w:tc>
          <w:tcPr>
            <w:tcW w:w="93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CD2351" w:rsidP="006D5AA2">
            <w:pPr>
              <w:bidi w:val="0"/>
              <w:jc w:val="right"/>
              <w:rPr>
                <w:rFonts w:ascii="Times New Roman" w:hAnsi="Times New Roman" w:cs="Times New Roman"/>
                <w:color w:val="000000"/>
                <w:sz w:val="14"/>
                <w:szCs w:val="14"/>
              </w:rPr>
            </w:pPr>
            <w:r w:rsidRPr="00CD2351">
              <w:rPr>
                <w:rFonts w:ascii="Times New Roman" w:hAnsi="Times New Roman" w:cs="Times New Roman"/>
                <w:color w:val="000000"/>
                <w:sz w:val="14"/>
                <w:szCs w:val="14"/>
              </w:rPr>
              <w:t>6 371 122</w:t>
            </w:r>
          </w:p>
        </w:tc>
      </w:tr>
    </w:tbl>
    <w:p w:rsidR="00A230BF" w:rsidRPr="0047283E" w:rsidP="00A230BF">
      <w:pPr>
        <w:bidi w:val="0"/>
        <w:jc w:val="both"/>
        <w:rPr>
          <w:rFonts w:ascii="Times New Roman" w:hAnsi="Times New Roman" w:cs="Times New Roman"/>
        </w:rPr>
      </w:pPr>
    </w:p>
    <w:p w:rsidR="00A230BF" w:rsidRPr="0047283E" w:rsidP="00A230BF">
      <w:pPr>
        <w:bidi w:val="0"/>
        <w:ind w:firstLine="708"/>
        <w:jc w:val="both"/>
        <w:rPr>
          <w:rFonts w:ascii="Times New Roman" w:hAnsi="Times New Roman" w:cs="Times New Roman"/>
        </w:rPr>
      </w:pPr>
      <w:r>
        <w:rPr>
          <w:rFonts w:ascii="Times New Roman" w:hAnsi="Times New Roman" w:cs="Times New Roman"/>
        </w:rPr>
        <w:t>Na výstavbu nadradenej cestnej siete sa v</w:t>
      </w:r>
      <w:r w:rsidRPr="0047283E">
        <w:rPr>
          <w:rFonts w:ascii="Times New Roman" w:hAnsi="Times New Roman" w:cs="Times New Roman"/>
        </w:rPr>
        <w:t> roku 201</w:t>
      </w:r>
      <w:r>
        <w:rPr>
          <w:rFonts w:ascii="Times New Roman" w:hAnsi="Times New Roman" w:cs="Times New Roman"/>
        </w:rPr>
        <w:t>6</w:t>
      </w:r>
      <w:r w:rsidRPr="0047283E">
        <w:rPr>
          <w:rFonts w:ascii="Times New Roman" w:hAnsi="Times New Roman" w:cs="Times New Roman"/>
        </w:rPr>
        <w:t xml:space="preserve"> rozpočtujú výdavky</w:t>
      </w:r>
      <w:r>
        <w:rPr>
          <w:rFonts w:ascii="Times New Roman" w:hAnsi="Times New Roman" w:cs="Times New Roman"/>
        </w:rPr>
        <w:t xml:space="preserve"> v čiastke </w:t>
        <w:br/>
        <w:t>135 mil. eur, z toho</w:t>
      </w:r>
      <w:r w:rsidRPr="0047283E">
        <w:rPr>
          <w:rFonts w:ascii="Times New Roman" w:hAnsi="Times New Roman" w:cs="Times New Roman"/>
        </w:rPr>
        <w:t xml:space="preserve"> na platbu za dostupnosť </w:t>
      </w:r>
      <w:r>
        <w:rPr>
          <w:rFonts w:ascii="Times New Roman" w:hAnsi="Times New Roman" w:cs="Times New Roman"/>
        </w:rPr>
        <w:t>P</w:t>
      </w:r>
      <w:r w:rsidRPr="0047283E">
        <w:rPr>
          <w:rFonts w:ascii="Times New Roman" w:hAnsi="Times New Roman" w:cs="Times New Roman"/>
        </w:rPr>
        <w:t>PP  projektu cesty R1 v</w:t>
      </w:r>
      <w:r>
        <w:rPr>
          <w:rFonts w:ascii="Times New Roman" w:hAnsi="Times New Roman" w:cs="Times New Roman"/>
        </w:rPr>
        <w:t>o výške</w:t>
        <w:br/>
      </w:r>
      <w:r w:rsidRPr="0047283E">
        <w:rPr>
          <w:rFonts w:ascii="Times New Roman" w:hAnsi="Times New Roman" w:cs="Times New Roman"/>
        </w:rPr>
        <w:t>12</w:t>
      </w:r>
      <w:r>
        <w:rPr>
          <w:rFonts w:ascii="Times New Roman" w:hAnsi="Times New Roman" w:cs="Times New Roman"/>
        </w:rPr>
        <w:t>7</w:t>
      </w:r>
      <w:r w:rsidRPr="0047283E">
        <w:rPr>
          <w:rFonts w:ascii="Times New Roman" w:hAnsi="Times New Roman" w:cs="Times New Roman"/>
        </w:rPr>
        <w:t xml:space="preserve"> mil. eur</w:t>
      </w:r>
      <w:r>
        <w:rPr>
          <w:rFonts w:ascii="Times New Roman" w:hAnsi="Times New Roman" w:cs="Times New Roman"/>
        </w:rPr>
        <w:t xml:space="preserve"> a na prípravu PPP projektu D4 a R7 v sume 7,94 mil. eur.</w:t>
      </w:r>
      <w:r w:rsidRPr="0047283E">
        <w:rPr>
          <w:rFonts w:ascii="Times New Roman" w:hAnsi="Times New Roman" w:cs="Times New Roman"/>
        </w:rPr>
        <w:t xml:space="preserve"> V porovnaní so schváleným rozpočtom roku 201</w:t>
      </w:r>
      <w:r>
        <w:rPr>
          <w:rFonts w:ascii="Times New Roman" w:hAnsi="Times New Roman" w:cs="Times New Roman"/>
        </w:rPr>
        <w:t>5</w:t>
      </w:r>
      <w:r w:rsidRPr="0047283E">
        <w:rPr>
          <w:rFonts w:ascii="Times New Roman" w:hAnsi="Times New Roman" w:cs="Times New Roman"/>
        </w:rPr>
        <w:t xml:space="preserve"> sú výdavky na výstavbu nadradenej cestnej siete a platbu za dostupnosť </w:t>
      </w:r>
      <w:r>
        <w:rPr>
          <w:rFonts w:ascii="Times New Roman" w:hAnsi="Times New Roman" w:cs="Times New Roman"/>
        </w:rPr>
        <w:t>vyššie o 8,45 mil. eur</w:t>
      </w:r>
      <w:r w:rsidRPr="0047283E">
        <w:rPr>
          <w:rFonts w:ascii="Times New Roman" w:hAnsi="Times New Roman" w:cs="Times New Roman"/>
        </w:rPr>
        <w:t xml:space="preserve">, </w:t>
      </w:r>
      <w:r>
        <w:rPr>
          <w:rFonts w:ascii="Times New Roman" w:hAnsi="Times New Roman" w:cs="Times New Roman"/>
        </w:rPr>
        <w:t>t. j.</w:t>
      </w:r>
      <w:r w:rsidRPr="0047283E">
        <w:rPr>
          <w:rFonts w:ascii="Times New Roman" w:hAnsi="Times New Roman" w:cs="Times New Roman"/>
        </w:rPr>
        <w:t xml:space="preserve">  o </w:t>
      </w:r>
      <w:r>
        <w:rPr>
          <w:rFonts w:ascii="Times New Roman" w:hAnsi="Times New Roman" w:cs="Times New Roman"/>
        </w:rPr>
        <w:t>6</w:t>
      </w:r>
      <w:r w:rsidRPr="0047283E">
        <w:rPr>
          <w:rFonts w:ascii="Times New Roman" w:hAnsi="Times New Roman" w:cs="Times New Roman"/>
        </w:rPr>
        <w:t>,</w:t>
      </w:r>
      <w:r>
        <w:rPr>
          <w:rFonts w:ascii="Times New Roman" w:hAnsi="Times New Roman" w:cs="Times New Roman"/>
        </w:rPr>
        <w:t>70</w:t>
      </w:r>
      <w:r w:rsidRPr="0047283E">
        <w:rPr>
          <w:rFonts w:ascii="Times New Roman" w:hAnsi="Times New Roman" w:cs="Times New Roman"/>
        </w:rPr>
        <w:t xml:space="preserve"> %, v nadväznosti na </w:t>
      </w:r>
      <w:r>
        <w:rPr>
          <w:rFonts w:ascii="Times New Roman" w:hAnsi="Times New Roman" w:cs="Times New Roman"/>
        </w:rPr>
        <w:t>rozpočtovanie výdavkov na prípravu PPP projektu D4 a R7</w:t>
      </w:r>
      <w:r w:rsidRPr="0047283E">
        <w:rPr>
          <w:rFonts w:ascii="Times New Roman" w:hAnsi="Times New Roman" w:cs="Times New Roman"/>
        </w:rPr>
        <w:t>.</w:t>
      </w:r>
    </w:p>
    <w:p w:rsidR="00A230BF" w:rsidRPr="0047283E" w:rsidP="00A230BF">
      <w:pPr>
        <w:bidi w:val="0"/>
        <w:ind w:firstLine="709"/>
        <w:jc w:val="both"/>
        <w:rPr>
          <w:rFonts w:ascii="Times New Roman" w:hAnsi="Times New Roman" w:cs="Times New Roman"/>
        </w:rPr>
      </w:pPr>
    </w:p>
    <w:p w:rsidR="00A230BF" w:rsidRPr="0047283E" w:rsidP="00A230BF">
      <w:pPr>
        <w:bidi w:val="0"/>
        <w:jc w:val="both"/>
        <w:rPr>
          <w:rFonts w:ascii="Times New Roman" w:hAnsi="Times New Roman" w:cs="Times New Roman"/>
          <w:b/>
        </w:rPr>
      </w:pPr>
      <w:r w:rsidRPr="0047283E">
        <w:rPr>
          <w:rFonts w:ascii="Times New Roman" w:hAnsi="Times New Roman" w:cs="Times New Roman"/>
          <w:b/>
        </w:rPr>
        <w:t>Letecká doprava</w:t>
      </w:r>
    </w:p>
    <w:p w:rsidR="00A230BF" w:rsidRPr="0047283E" w:rsidP="00A230BF">
      <w:pPr>
        <w:bidi w:val="0"/>
        <w:jc w:val="both"/>
        <w:rPr>
          <w:rFonts w:ascii="Times New Roman" w:hAnsi="Times New Roman" w:cs="Times New Roman"/>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17"/>
        <w:gridCol w:w="1002"/>
        <w:gridCol w:w="1000"/>
        <w:gridCol w:w="1067"/>
        <w:gridCol w:w="1067"/>
        <w:gridCol w:w="1067"/>
        <w:gridCol w:w="1067"/>
        <w:gridCol w:w="987"/>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001"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47283E">
              <w:rPr>
                <w:rFonts w:ascii="Times New Roman" w:hAnsi="Times New Roman" w:cs="Times New Roman"/>
                <w:b/>
                <w:bCs/>
                <w:color w:val="000000"/>
                <w:sz w:val="14"/>
                <w:szCs w:val="14"/>
              </w:rPr>
              <w:t>eurách</w:t>
            </w:r>
          </w:p>
        </w:tc>
        <w:tc>
          <w:tcPr>
            <w:tcW w:w="55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2013 S</w:t>
            </w:r>
          </w:p>
        </w:tc>
        <w:tc>
          <w:tcPr>
            <w:tcW w:w="551"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2014 S</w:t>
            </w:r>
          </w:p>
        </w:tc>
        <w:tc>
          <w:tcPr>
            <w:tcW w:w="588"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2015 R</w:t>
            </w:r>
          </w:p>
        </w:tc>
        <w:tc>
          <w:tcPr>
            <w:tcW w:w="588"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2015 OS</w:t>
            </w:r>
          </w:p>
        </w:tc>
        <w:tc>
          <w:tcPr>
            <w:tcW w:w="588"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2016 N</w:t>
            </w:r>
          </w:p>
        </w:tc>
        <w:tc>
          <w:tcPr>
            <w:tcW w:w="588"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2017 N</w:t>
            </w:r>
          </w:p>
        </w:tc>
        <w:tc>
          <w:tcPr>
            <w:tcW w:w="545"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2018 N</w:t>
            </w:r>
          </w:p>
        </w:tc>
      </w:tr>
      <w:tr>
        <w:tblPrEx>
          <w:tblW w:w="4925" w:type="pct"/>
          <w:tblInd w:w="70" w:type="dxa"/>
          <w:tblCellMar>
            <w:left w:w="70" w:type="dxa"/>
            <w:right w:w="70" w:type="dxa"/>
          </w:tblCellMar>
          <w:tblLook w:val="04A0"/>
        </w:tblPrEx>
        <w:trPr>
          <w:trHeight w:hRule="exact" w:val="255"/>
        </w:trPr>
        <w:tc>
          <w:tcPr>
            <w:tcW w:w="1001"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Spolu</w:t>
            </w:r>
          </w:p>
        </w:tc>
        <w:tc>
          <w:tcPr>
            <w:tcW w:w="55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8 166 417</w:t>
            </w:r>
          </w:p>
        </w:tc>
        <w:tc>
          <w:tcPr>
            <w:tcW w:w="551"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7 550 290</w:t>
            </w:r>
          </w:p>
        </w:tc>
        <w:tc>
          <w:tcPr>
            <w:tcW w:w="588"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1 000 000</w:t>
            </w:r>
          </w:p>
        </w:tc>
        <w:tc>
          <w:tcPr>
            <w:tcW w:w="588"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1 000 000</w:t>
            </w:r>
          </w:p>
        </w:tc>
        <w:tc>
          <w:tcPr>
            <w:tcW w:w="588"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1 000 000</w:t>
            </w:r>
          </w:p>
        </w:tc>
        <w:tc>
          <w:tcPr>
            <w:tcW w:w="588"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1 000 000</w:t>
            </w:r>
          </w:p>
        </w:tc>
        <w:tc>
          <w:tcPr>
            <w:tcW w:w="545"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1 000 000</w:t>
            </w:r>
          </w:p>
        </w:tc>
      </w:tr>
      <w:tr>
        <w:tblPrEx>
          <w:tblW w:w="4925" w:type="pct"/>
          <w:tblInd w:w="70" w:type="dxa"/>
          <w:tblCellMar>
            <w:left w:w="70" w:type="dxa"/>
            <w:right w:w="70" w:type="dxa"/>
          </w:tblCellMar>
          <w:tblLook w:val="04A0"/>
        </w:tblPrEx>
        <w:trPr>
          <w:trHeight w:hRule="exact" w:val="255"/>
        </w:trPr>
        <w:tc>
          <w:tcPr>
            <w:tcW w:w="1001"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Zdroje ŠR </w:t>
            </w:r>
          </w:p>
        </w:tc>
        <w:tc>
          <w:tcPr>
            <w:tcW w:w="55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8 166 417</w:t>
            </w:r>
          </w:p>
        </w:tc>
        <w:tc>
          <w:tcPr>
            <w:tcW w:w="551"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7 550 290</w:t>
            </w:r>
          </w:p>
        </w:tc>
        <w:tc>
          <w:tcPr>
            <w:tcW w:w="588"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1 000 000</w:t>
            </w:r>
          </w:p>
        </w:tc>
        <w:tc>
          <w:tcPr>
            <w:tcW w:w="588"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1 000 000</w:t>
            </w:r>
          </w:p>
        </w:tc>
        <w:tc>
          <w:tcPr>
            <w:tcW w:w="588"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1 000 000</w:t>
            </w:r>
          </w:p>
        </w:tc>
        <w:tc>
          <w:tcPr>
            <w:tcW w:w="588"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1 000 000</w:t>
            </w:r>
          </w:p>
        </w:tc>
        <w:tc>
          <w:tcPr>
            <w:tcW w:w="545"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1 000 000</w:t>
            </w:r>
          </w:p>
        </w:tc>
      </w:tr>
    </w:tbl>
    <w:p w:rsidR="00A230BF" w:rsidRPr="0047283E" w:rsidP="00A230BF">
      <w:pPr>
        <w:bidi w:val="0"/>
        <w:jc w:val="both"/>
        <w:rPr>
          <w:rFonts w:ascii="Times New Roman" w:hAnsi="Times New Roman" w:cs="Times New Roman"/>
        </w:rPr>
      </w:pPr>
    </w:p>
    <w:p w:rsidR="00A230BF" w:rsidRPr="0047283E" w:rsidP="00A230BF">
      <w:pPr>
        <w:bidi w:val="0"/>
        <w:ind w:firstLine="708"/>
        <w:jc w:val="both"/>
        <w:rPr>
          <w:rFonts w:ascii="Times New Roman" w:hAnsi="Times New Roman" w:cs="Times New Roman"/>
        </w:rPr>
      </w:pPr>
      <w:r w:rsidRPr="0047283E">
        <w:rPr>
          <w:rFonts w:ascii="Times New Roman" w:hAnsi="Times New Roman" w:cs="Times New Roman"/>
        </w:rPr>
        <w:t>V oblasti leteckej dopravy sú výdavky v roku 201</w:t>
      </w:r>
      <w:r>
        <w:rPr>
          <w:rFonts w:ascii="Times New Roman" w:hAnsi="Times New Roman" w:cs="Times New Roman"/>
        </w:rPr>
        <w:t>6</w:t>
      </w:r>
      <w:r w:rsidRPr="0047283E">
        <w:rPr>
          <w:rFonts w:ascii="Times New Roman" w:hAnsi="Times New Roman" w:cs="Times New Roman"/>
        </w:rPr>
        <w:t xml:space="preserve"> rozpočtované vo výške 1,0 mil. eur, čo je na úrovni schváleného rozpočtu roku 201</w:t>
      </w:r>
      <w:r>
        <w:rPr>
          <w:rFonts w:ascii="Times New Roman" w:hAnsi="Times New Roman" w:cs="Times New Roman"/>
        </w:rPr>
        <w:t>5</w:t>
      </w:r>
      <w:r w:rsidRPr="0047283E">
        <w:rPr>
          <w:rFonts w:ascii="Times New Roman" w:hAnsi="Times New Roman" w:cs="Times New Roman"/>
        </w:rPr>
        <w:t xml:space="preserve">. Výdavky sú smerované najmä na poskytovanie služieb súvisiacich s odbavovaním letov oslobodených od odplát. </w:t>
      </w:r>
    </w:p>
    <w:p w:rsidR="00A230BF" w:rsidRPr="0047283E" w:rsidP="00A230BF">
      <w:pPr>
        <w:bidi w:val="0"/>
        <w:jc w:val="both"/>
        <w:rPr>
          <w:rFonts w:ascii="Times New Roman" w:hAnsi="Times New Roman" w:cs="Times New Roman"/>
          <w:b/>
        </w:rPr>
      </w:pPr>
    </w:p>
    <w:p w:rsidR="00A230BF" w:rsidRPr="0047283E" w:rsidP="00A230BF">
      <w:pPr>
        <w:bidi w:val="0"/>
        <w:rPr>
          <w:rFonts w:ascii="Times New Roman" w:hAnsi="Times New Roman" w:cs="Times New Roman"/>
          <w:b/>
        </w:rPr>
      </w:pPr>
      <w:r w:rsidRPr="0047283E">
        <w:rPr>
          <w:rFonts w:ascii="Times New Roman" w:hAnsi="Times New Roman" w:cs="Times New Roman"/>
          <w:b/>
        </w:rPr>
        <w:t>Vodná doprava</w:t>
      </w:r>
    </w:p>
    <w:p w:rsidR="00A230BF" w:rsidRPr="0047283E" w:rsidP="00A230BF">
      <w:pPr>
        <w:bidi w:val="0"/>
        <w:jc w:val="both"/>
        <w:rPr>
          <w:rFonts w:ascii="Times New Roman" w:hAnsi="Times New Roman" w:cs="Times New Roman"/>
          <w:b/>
        </w:rPr>
      </w:pPr>
    </w:p>
    <w:tbl>
      <w:tblPr>
        <w:tblStyle w:val="TableNormal"/>
        <w:tblW w:w="5000" w:type="pct"/>
        <w:tblCellMar>
          <w:left w:w="70" w:type="dxa"/>
          <w:right w:w="70" w:type="dxa"/>
        </w:tblCellMar>
        <w:tblLook w:val="04A0"/>
      </w:tblPr>
      <w:tblGrid>
        <w:gridCol w:w="1983"/>
        <w:gridCol w:w="1036"/>
        <w:gridCol w:w="1036"/>
        <w:gridCol w:w="1035"/>
        <w:gridCol w:w="1035"/>
        <w:gridCol w:w="1035"/>
        <w:gridCol w:w="1035"/>
        <w:gridCol w:w="1017"/>
      </w:tblGrid>
      <w:tr>
        <w:tblPrEx>
          <w:tblW w:w="5000" w:type="pct"/>
          <w:tblCellMar>
            <w:left w:w="70" w:type="dxa"/>
            <w:right w:w="70" w:type="dxa"/>
          </w:tblCellMar>
          <w:tblLook w:val="04A0"/>
        </w:tblPrEx>
        <w:trPr>
          <w:trHeight w:hRule="exact" w:val="255"/>
        </w:trPr>
        <w:tc>
          <w:tcPr>
            <w:tcW w:w="1076" w:type="pct"/>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47283E" w:rsidP="006D5AA2">
            <w:pPr>
              <w:bidi w:val="0"/>
              <w:rPr>
                <w:rFonts w:ascii="Times New Roman" w:hAnsi="Times New Roman" w:cs="Times New Roman"/>
                <w:b/>
                <w:bCs/>
                <w:color w:val="000000"/>
                <w:sz w:val="14"/>
                <w:szCs w:val="14"/>
                <w:lang w:eastAsia="sk-SK"/>
              </w:rPr>
            </w:pPr>
            <w:r w:rsidRPr="0047283E">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47283E">
              <w:rPr>
                <w:rFonts w:ascii="Times New Roman" w:hAnsi="Times New Roman" w:cs="Times New Roman"/>
                <w:b/>
                <w:bCs/>
                <w:color w:val="000000"/>
                <w:sz w:val="14"/>
                <w:szCs w:val="14"/>
                <w:lang w:eastAsia="sk-SK"/>
              </w:rPr>
              <w:t>eurách</w:t>
            </w:r>
          </w:p>
        </w:tc>
        <w:tc>
          <w:tcPr>
            <w:tcW w:w="56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2013 S</w:t>
            </w:r>
          </w:p>
        </w:tc>
        <w:tc>
          <w:tcPr>
            <w:tcW w:w="56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2014 S</w:t>
            </w:r>
          </w:p>
        </w:tc>
        <w:tc>
          <w:tcPr>
            <w:tcW w:w="56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2015 R</w:t>
            </w:r>
          </w:p>
        </w:tc>
        <w:tc>
          <w:tcPr>
            <w:tcW w:w="56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2015 OS</w:t>
            </w:r>
          </w:p>
        </w:tc>
        <w:tc>
          <w:tcPr>
            <w:tcW w:w="56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2016 N</w:t>
            </w:r>
          </w:p>
        </w:tc>
        <w:tc>
          <w:tcPr>
            <w:tcW w:w="56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2017 N</w:t>
            </w:r>
          </w:p>
        </w:tc>
        <w:tc>
          <w:tcPr>
            <w:tcW w:w="55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hRule="exact" w:val="255"/>
        </w:trPr>
        <w:tc>
          <w:tcPr>
            <w:tcW w:w="1076"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47283E" w:rsidP="006D5AA2">
            <w:pPr>
              <w:bidi w:val="0"/>
              <w:rPr>
                <w:rFonts w:ascii="Times New Roman" w:hAnsi="Times New Roman" w:cs="Times New Roman"/>
                <w:b/>
                <w:bCs/>
                <w:color w:val="000000"/>
                <w:sz w:val="14"/>
                <w:szCs w:val="14"/>
                <w:lang w:eastAsia="sk-SK"/>
              </w:rPr>
            </w:pPr>
            <w:r w:rsidRPr="0047283E">
              <w:rPr>
                <w:rFonts w:ascii="Times New Roman" w:hAnsi="Times New Roman" w:cs="Times New Roman"/>
                <w:b/>
                <w:bCs/>
                <w:color w:val="000000"/>
                <w:sz w:val="14"/>
                <w:szCs w:val="14"/>
                <w:lang w:eastAsia="sk-SK"/>
              </w:rPr>
              <w:t>Spolu</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208 958</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196 543</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8 449 409</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186</w:t>
            </w:r>
            <w:r w:rsidRPr="008B2B54">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909</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8 662 908</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20 809 379</w:t>
            </w:r>
          </w:p>
        </w:tc>
        <w:tc>
          <w:tcPr>
            <w:tcW w:w="55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9 660 555</w:t>
            </w:r>
          </w:p>
        </w:tc>
      </w:tr>
      <w:tr>
        <w:tblPrEx>
          <w:tblW w:w="5000" w:type="pct"/>
          <w:tblCellMar>
            <w:left w:w="70" w:type="dxa"/>
            <w:right w:w="70" w:type="dxa"/>
          </w:tblCellMar>
          <w:tblLook w:val="04A0"/>
        </w:tblPrEx>
        <w:trPr>
          <w:trHeight w:hRule="exact" w:val="255"/>
        </w:trPr>
        <w:tc>
          <w:tcPr>
            <w:tcW w:w="1076" w:type="pct"/>
            <w:tcBorders>
              <w:top w:val="nil"/>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Prostriedky ŠR</w:t>
            </w:r>
          </w:p>
        </w:tc>
        <w:tc>
          <w:tcPr>
            <w:tcW w:w="5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208 798</w:t>
            </w:r>
          </w:p>
        </w:tc>
        <w:tc>
          <w:tcPr>
            <w:tcW w:w="5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192 777</w:t>
            </w:r>
          </w:p>
        </w:tc>
        <w:tc>
          <w:tcPr>
            <w:tcW w:w="5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185 291</w:t>
            </w:r>
          </w:p>
        </w:tc>
        <w:tc>
          <w:tcPr>
            <w:tcW w:w="5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18</w:t>
            </w:r>
            <w:r>
              <w:rPr>
                <w:rFonts w:ascii="Times New Roman" w:hAnsi="Times New Roman" w:cs="Times New Roman"/>
                <w:color w:val="000000"/>
                <w:sz w:val="14"/>
                <w:szCs w:val="14"/>
              </w:rPr>
              <w:t>6</w:t>
            </w:r>
            <w:r w:rsidRPr="008B2B54">
              <w:rPr>
                <w:rFonts w:ascii="Times New Roman" w:hAnsi="Times New Roman" w:cs="Times New Roman"/>
                <w:color w:val="000000"/>
                <w:sz w:val="14"/>
                <w:szCs w:val="14"/>
              </w:rPr>
              <w:t xml:space="preserve"> </w:t>
            </w:r>
            <w:r>
              <w:rPr>
                <w:rFonts w:ascii="Times New Roman" w:hAnsi="Times New Roman" w:cs="Times New Roman"/>
                <w:color w:val="000000"/>
                <w:sz w:val="14"/>
                <w:szCs w:val="14"/>
              </w:rPr>
              <w:t>909</w:t>
            </w:r>
          </w:p>
        </w:tc>
        <w:tc>
          <w:tcPr>
            <w:tcW w:w="5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192 320</w:t>
            </w:r>
          </w:p>
        </w:tc>
        <w:tc>
          <w:tcPr>
            <w:tcW w:w="5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192 320</w:t>
            </w:r>
          </w:p>
        </w:tc>
        <w:tc>
          <w:tcPr>
            <w:tcW w:w="55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192 320</w:t>
            </w:r>
          </w:p>
        </w:tc>
      </w:tr>
      <w:tr>
        <w:tblPrEx>
          <w:tblW w:w="5000" w:type="pct"/>
          <w:tblCellMar>
            <w:left w:w="70" w:type="dxa"/>
            <w:right w:w="70" w:type="dxa"/>
          </w:tblCellMar>
          <w:tblLook w:val="04A0"/>
        </w:tblPrEx>
        <w:trPr>
          <w:trHeight w:hRule="exact" w:val="255"/>
        </w:trPr>
        <w:tc>
          <w:tcPr>
            <w:tcW w:w="1076" w:type="pct"/>
            <w:tcBorders>
              <w:top w:val="nil"/>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Prostriedky EÚ</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7 305 000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7 200 000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17 805 000</w:t>
            </w:r>
          </w:p>
        </w:tc>
        <w:tc>
          <w:tcPr>
            <w:tcW w:w="55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8 320 000</w:t>
            </w:r>
          </w:p>
        </w:tc>
      </w:tr>
      <w:tr>
        <w:tblPrEx>
          <w:tblW w:w="5000" w:type="pct"/>
          <w:tblCellMar>
            <w:left w:w="70" w:type="dxa"/>
            <w:right w:w="70" w:type="dxa"/>
          </w:tblCellMar>
          <w:tblLook w:val="04A0"/>
        </w:tblPrEx>
        <w:trPr>
          <w:trHeight w:hRule="exact" w:val="255"/>
        </w:trPr>
        <w:tc>
          <w:tcPr>
            <w:tcW w:w="1076" w:type="pct"/>
            <w:tcBorders>
              <w:top w:val="nil"/>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Spolufinancovanie</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160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3 766</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959 118</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1 270 588</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2 812 059</w:t>
            </w:r>
          </w:p>
        </w:tc>
        <w:tc>
          <w:tcPr>
            <w:tcW w:w="55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1 148 235</w:t>
            </w:r>
          </w:p>
        </w:tc>
      </w:tr>
    </w:tbl>
    <w:p w:rsidR="00A230BF" w:rsidRPr="0047283E" w:rsidP="00A230BF">
      <w:pPr>
        <w:bidi w:val="0"/>
        <w:jc w:val="both"/>
        <w:rPr>
          <w:rFonts w:ascii="Times New Roman" w:hAnsi="Times New Roman" w:cs="Times New Roman"/>
          <w:b/>
        </w:rPr>
      </w:pPr>
    </w:p>
    <w:p w:rsidR="00A230BF" w:rsidRPr="0047283E" w:rsidP="00A230BF">
      <w:pPr>
        <w:bidi w:val="0"/>
        <w:jc w:val="both"/>
        <w:rPr>
          <w:rFonts w:ascii="Times New Roman" w:hAnsi="Times New Roman" w:cs="Times New Roman"/>
        </w:rPr>
      </w:pPr>
      <w:r w:rsidRPr="0047283E">
        <w:rPr>
          <w:rFonts w:ascii="Times New Roman" w:hAnsi="Times New Roman" w:cs="Times New Roman"/>
          <w:b/>
        </w:rPr>
        <w:tab/>
      </w:r>
      <w:r w:rsidRPr="0047283E">
        <w:rPr>
          <w:rFonts w:ascii="Times New Roman" w:hAnsi="Times New Roman" w:cs="Times New Roman"/>
        </w:rPr>
        <w:t>Na vodn</w:t>
      </w:r>
      <w:r>
        <w:rPr>
          <w:rFonts w:ascii="Times New Roman" w:hAnsi="Times New Roman" w:cs="Times New Roman"/>
        </w:rPr>
        <w:t>ú</w:t>
      </w:r>
      <w:r w:rsidRPr="0047283E">
        <w:rPr>
          <w:rFonts w:ascii="Times New Roman" w:hAnsi="Times New Roman" w:cs="Times New Roman"/>
        </w:rPr>
        <w:t xml:space="preserve"> dopravu sa v roku 201</w:t>
      </w:r>
      <w:r>
        <w:rPr>
          <w:rFonts w:ascii="Times New Roman" w:hAnsi="Times New Roman" w:cs="Times New Roman"/>
        </w:rPr>
        <w:t>6</w:t>
      </w:r>
      <w:r w:rsidRPr="0047283E">
        <w:rPr>
          <w:rFonts w:ascii="Times New Roman" w:hAnsi="Times New Roman" w:cs="Times New Roman"/>
        </w:rPr>
        <w:t xml:space="preserve"> rozpočtujú výdavky vo výške 8,</w:t>
      </w:r>
      <w:r>
        <w:rPr>
          <w:rFonts w:ascii="Times New Roman" w:hAnsi="Times New Roman" w:cs="Times New Roman"/>
        </w:rPr>
        <w:t>66</w:t>
      </w:r>
      <w:r w:rsidRPr="0047283E">
        <w:rPr>
          <w:rFonts w:ascii="Times New Roman" w:hAnsi="Times New Roman" w:cs="Times New Roman"/>
        </w:rPr>
        <w:t xml:space="preserve"> mil. eur, čo v porovnaní so schváleným rozpočtom roku 201</w:t>
      </w:r>
      <w:r>
        <w:rPr>
          <w:rFonts w:ascii="Times New Roman" w:hAnsi="Times New Roman" w:cs="Times New Roman"/>
        </w:rPr>
        <w:t>5</w:t>
      </w:r>
      <w:r w:rsidRPr="0047283E">
        <w:rPr>
          <w:rFonts w:ascii="Times New Roman" w:hAnsi="Times New Roman" w:cs="Times New Roman"/>
        </w:rPr>
        <w:t xml:space="preserve"> predstavuje nárast o</w:t>
      </w:r>
      <w:r>
        <w:rPr>
          <w:rFonts w:ascii="Times New Roman" w:hAnsi="Times New Roman" w:cs="Times New Roman"/>
        </w:rPr>
        <w:t> 213 tis</w:t>
      </w:r>
      <w:r w:rsidRPr="0047283E">
        <w:rPr>
          <w:rFonts w:ascii="Times New Roman" w:hAnsi="Times New Roman" w:cs="Times New Roman"/>
        </w:rPr>
        <w:t xml:space="preserve">. eur, </w:t>
      </w:r>
      <w:r>
        <w:rPr>
          <w:rFonts w:ascii="Times New Roman" w:hAnsi="Times New Roman" w:cs="Times New Roman"/>
        </w:rPr>
        <w:t>t. j.</w:t>
        <w:br/>
        <w:t xml:space="preserve">o 2,53 % </w:t>
      </w:r>
      <w:r w:rsidRPr="0047283E">
        <w:rPr>
          <w:rFonts w:ascii="Times New Roman" w:hAnsi="Times New Roman" w:cs="Times New Roman"/>
        </w:rPr>
        <w:t>v nadväznosti na</w:t>
      </w:r>
      <w:r>
        <w:rPr>
          <w:rFonts w:ascii="Times New Roman" w:hAnsi="Times New Roman" w:cs="Times New Roman"/>
        </w:rPr>
        <w:t xml:space="preserve"> zvýšenie prostriedkov </w:t>
      </w:r>
      <w:r w:rsidRPr="0047283E">
        <w:rPr>
          <w:rFonts w:ascii="Times New Roman" w:hAnsi="Times New Roman" w:cs="Times New Roman"/>
        </w:rPr>
        <w:t>zo zdrojov</w:t>
      </w:r>
      <w:r>
        <w:rPr>
          <w:rFonts w:ascii="Times New Roman" w:hAnsi="Times New Roman" w:cs="Times New Roman"/>
        </w:rPr>
        <w:t xml:space="preserve"> </w:t>
      </w:r>
      <w:r w:rsidRPr="0047283E">
        <w:rPr>
          <w:rFonts w:ascii="Times New Roman" w:hAnsi="Times New Roman" w:cs="Times New Roman"/>
        </w:rPr>
        <w:t>spolufinancovania zo štátneho rozpočtu OPII 3. programového obdobia.</w:t>
      </w:r>
    </w:p>
    <w:p w:rsidR="00A230BF" w:rsidRPr="0047283E" w:rsidP="00A230BF">
      <w:pPr>
        <w:bidi w:val="0"/>
        <w:jc w:val="both"/>
        <w:rPr>
          <w:rFonts w:ascii="Times New Roman" w:hAnsi="Times New Roman" w:cs="Times New Roman"/>
        </w:rPr>
      </w:pPr>
    </w:p>
    <w:p w:rsidR="00A230BF" w:rsidRPr="0047283E" w:rsidP="00A230BF">
      <w:pPr>
        <w:bidi w:val="0"/>
        <w:jc w:val="both"/>
        <w:rPr>
          <w:rFonts w:ascii="Times New Roman" w:hAnsi="Times New Roman" w:cs="Times New Roman"/>
          <w:b/>
        </w:rPr>
      </w:pPr>
      <w:r w:rsidRPr="0047283E">
        <w:rPr>
          <w:rFonts w:ascii="Times New Roman" w:hAnsi="Times New Roman" w:cs="Times New Roman"/>
          <w:b/>
        </w:rPr>
        <w:t>OPII mimo cestnej a železničnej infraštruktúry a vodnej dopravy</w:t>
      </w:r>
    </w:p>
    <w:p w:rsidR="00A230BF" w:rsidRPr="0047283E" w:rsidP="00A230BF">
      <w:pPr>
        <w:bidi w:val="0"/>
        <w:jc w:val="both"/>
        <w:rPr>
          <w:rFonts w:ascii="Times New Roman" w:hAnsi="Times New Roman" w:cs="Times New Roman"/>
          <w:b/>
        </w:rPr>
      </w:pPr>
    </w:p>
    <w:tbl>
      <w:tblPr>
        <w:tblStyle w:val="TableNormal"/>
        <w:tblW w:w="5000" w:type="pct"/>
        <w:tblCellMar>
          <w:left w:w="70" w:type="dxa"/>
          <w:right w:w="70" w:type="dxa"/>
        </w:tblCellMar>
        <w:tblLook w:val="04A0"/>
      </w:tblPr>
      <w:tblGrid>
        <w:gridCol w:w="1983"/>
        <w:gridCol w:w="1036"/>
        <w:gridCol w:w="1036"/>
        <w:gridCol w:w="1035"/>
        <w:gridCol w:w="1035"/>
        <w:gridCol w:w="1035"/>
        <w:gridCol w:w="1035"/>
        <w:gridCol w:w="1017"/>
      </w:tblGrid>
      <w:tr>
        <w:tblPrEx>
          <w:tblW w:w="5000" w:type="pct"/>
          <w:tblCellMar>
            <w:left w:w="70" w:type="dxa"/>
            <w:right w:w="70" w:type="dxa"/>
          </w:tblCellMar>
          <w:tblLook w:val="04A0"/>
        </w:tblPrEx>
        <w:trPr>
          <w:trHeight w:hRule="exact" w:val="255"/>
        </w:trPr>
        <w:tc>
          <w:tcPr>
            <w:tcW w:w="1076" w:type="pct"/>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47283E" w:rsidP="006D5AA2">
            <w:pPr>
              <w:bidi w:val="0"/>
              <w:rPr>
                <w:rFonts w:ascii="Times New Roman" w:hAnsi="Times New Roman" w:cs="Times New Roman"/>
                <w:b/>
                <w:bCs/>
                <w:color w:val="000000"/>
                <w:sz w:val="14"/>
                <w:szCs w:val="14"/>
                <w:lang w:eastAsia="sk-SK"/>
              </w:rPr>
            </w:pPr>
            <w:r w:rsidRPr="0047283E">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47283E">
              <w:rPr>
                <w:rFonts w:ascii="Times New Roman" w:hAnsi="Times New Roman" w:cs="Times New Roman"/>
                <w:b/>
                <w:bCs/>
                <w:color w:val="000000"/>
                <w:sz w:val="14"/>
                <w:szCs w:val="14"/>
                <w:lang w:eastAsia="sk-SK"/>
              </w:rPr>
              <w:t>eurách</w:t>
            </w:r>
          </w:p>
        </w:tc>
        <w:tc>
          <w:tcPr>
            <w:tcW w:w="56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2013 S</w:t>
            </w:r>
          </w:p>
        </w:tc>
        <w:tc>
          <w:tcPr>
            <w:tcW w:w="56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2014 S</w:t>
            </w:r>
          </w:p>
        </w:tc>
        <w:tc>
          <w:tcPr>
            <w:tcW w:w="56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2015 R</w:t>
            </w:r>
          </w:p>
        </w:tc>
        <w:tc>
          <w:tcPr>
            <w:tcW w:w="56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2015 OS</w:t>
            </w:r>
          </w:p>
        </w:tc>
        <w:tc>
          <w:tcPr>
            <w:tcW w:w="56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2016 N</w:t>
            </w:r>
          </w:p>
        </w:tc>
        <w:tc>
          <w:tcPr>
            <w:tcW w:w="56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2017 N</w:t>
            </w:r>
          </w:p>
        </w:tc>
        <w:tc>
          <w:tcPr>
            <w:tcW w:w="552"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8B2B54" w:rsidP="006D5AA2">
            <w:pPr>
              <w:bidi w:val="0"/>
              <w:jc w:val="center"/>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hRule="exact" w:val="255"/>
        </w:trPr>
        <w:tc>
          <w:tcPr>
            <w:tcW w:w="1076"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47283E" w:rsidP="006D5AA2">
            <w:pPr>
              <w:bidi w:val="0"/>
              <w:rPr>
                <w:rFonts w:ascii="Times New Roman" w:hAnsi="Times New Roman" w:cs="Times New Roman"/>
                <w:b/>
                <w:bCs/>
                <w:color w:val="000000"/>
                <w:sz w:val="14"/>
                <w:szCs w:val="14"/>
                <w:lang w:eastAsia="sk-SK"/>
              </w:rPr>
            </w:pPr>
            <w:r w:rsidRPr="0047283E">
              <w:rPr>
                <w:rFonts w:ascii="Times New Roman" w:hAnsi="Times New Roman" w:cs="Times New Roman"/>
                <w:b/>
                <w:bCs/>
                <w:color w:val="000000"/>
                <w:sz w:val="14"/>
                <w:szCs w:val="14"/>
                <w:lang w:eastAsia="sk-SK"/>
              </w:rPr>
              <w:t>Verejná osobná doprava</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80 569 025</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0E2447" w:rsidP="006D5AA2">
            <w:pPr>
              <w:bidi w:val="0"/>
              <w:jc w:val="right"/>
              <w:rPr>
                <w:rFonts w:ascii="Times New Roman" w:hAnsi="Times New Roman" w:cs="Times New Roman"/>
                <w:bCs/>
                <w:color w:val="000000"/>
                <w:sz w:val="14"/>
                <w:szCs w:val="14"/>
                <w:lang w:eastAsia="sk-SK"/>
              </w:rPr>
            </w:pPr>
            <w:r w:rsidRPr="000E2447">
              <w:rPr>
                <w:rFonts w:ascii="Times New Roman" w:hAnsi="Times New Roman" w:cs="Times New Roman"/>
                <w:bCs/>
                <w:color w:val="000000"/>
                <w:sz w:val="14"/>
                <w:szCs w:val="14"/>
              </w:rPr>
              <w:t>34 999 812</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29 940 001</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104 500 000</w:t>
            </w:r>
          </w:p>
        </w:tc>
        <w:tc>
          <w:tcPr>
            <w:tcW w:w="55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60 800 000</w:t>
            </w:r>
          </w:p>
        </w:tc>
      </w:tr>
      <w:tr>
        <w:tblPrEx>
          <w:tblW w:w="5000" w:type="pct"/>
          <w:tblCellMar>
            <w:left w:w="70" w:type="dxa"/>
            <w:right w:w="70" w:type="dxa"/>
          </w:tblCellMar>
          <w:tblLook w:val="04A0"/>
        </w:tblPrEx>
        <w:trPr>
          <w:trHeight w:hRule="exact" w:val="255"/>
        </w:trPr>
        <w:tc>
          <w:tcPr>
            <w:tcW w:w="1076" w:type="pct"/>
            <w:tcBorders>
              <w:top w:val="nil"/>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Prostriedky EÚ</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68 489 999</w:t>
            </w:r>
          </w:p>
        </w:tc>
        <w:tc>
          <w:tcPr>
            <w:tcW w:w="562" w:type="pct"/>
            <w:tcBorders>
              <w:top w:val="nil"/>
              <w:left w:val="nil"/>
              <w:bottom w:val="single" w:sz="4" w:space="0" w:color="auto"/>
              <w:right w:val="single" w:sz="4" w:space="0" w:color="auto"/>
            </w:tcBorders>
            <w:noWrap/>
            <w:textDirection w:val="lrTb"/>
            <w:vAlign w:val="bottom"/>
            <w:hideMark/>
          </w:tcPr>
          <w:p w:rsidR="00A230BF" w:rsidRPr="009241B8" w:rsidP="006D5AA2">
            <w:pPr>
              <w:bidi w:val="0"/>
              <w:jc w:val="right"/>
              <w:rPr>
                <w:rFonts w:ascii="Times New Roman" w:hAnsi="Times New Roman" w:cs="Times New Roman"/>
                <w:color w:val="000000"/>
                <w:sz w:val="14"/>
                <w:szCs w:val="14"/>
              </w:rPr>
            </w:pPr>
            <w:r w:rsidRPr="009241B8">
              <w:rPr>
                <w:rFonts w:ascii="Times New Roman" w:hAnsi="Times New Roman" w:cs="Times New Roman"/>
                <w:color w:val="000000"/>
                <w:sz w:val="14"/>
                <w:szCs w:val="14"/>
              </w:rPr>
              <w:t>29 749 840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25 449 000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88 825 000</w:t>
            </w:r>
          </w:p>
        </w:tc>
        <w:tc>
          <w:tcPr>
            <w:tcW w:w="55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51 680 000</w:t>
            </w:r>
          </w:p>
        </w:tc>
      </w:tr>
      <w:tr>
        <w:tblPrEx>
          <w:tblW w:w="5000" w:type="pct"/>
          <w:tblCellMar>
            <w:left w:w="70" w:type="dxa"/>
            <w:right w:w="70" w:type="dxa"/>
          </w:tblCellMar>
          <w:tblLook w:val="04A0"/>
        </w:tblPrEx>
        <w:trPr>
          <w:trHeight w:hRule="exact" w:val="255"/>
        </w:trPr>
        <w:tc>
          <w:tcPr>
            <w:tcW w:w="1076" w:type="pct"/>
            <w:tcBorders>
              <w:top w:val="nil"/>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Spolufinancovanie</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12 079 026</w:t>
            </w:r>
          </w:p>
        </w:tc>
        <w:tc>
          <w:tcPr>
            <w:tcW w:w="562" w:type="pct"/>
            <w:tcBorders>
              <w:top w:val="nil"/>
              <w:left w:val="nil"/>
              <w:bottom w:val="single" w:sz="4" w:space="0" w:color="auto"/>
              <w:right w:val="single" w:sz="4" w:space="0" w:color="auto"/>
            </w:tcBorders>
            <w:noWrap/>
            <w:textDirection w:val="lrTb"/>
            <w:vAlign w:val="bottom"/>
            <w:hideMark/>
          </w:tcPr>
          <w:p w:rsidR="00A230BF" w:rsidRPr="009241B8" w:rsidP="006D5AA2">
            <w:pPr>
              <w:bidi w:val="0"/>
              <w:jc w:val="right"/>
              <w:rPr>
                <w:rFonts w:ascii="Times New Roman" w:hAnsi="Times New Roman" w:cs="Times New Roman"/>
                <w:color w:val="000000"/>
                <w:sz w:val="14"/>
                <w:szCs w:val="14"/>
              </w:rPr>
            </w:pPr>
            <w:r w:rsidRPr="009241B8">
              <w:rPr>
                <w:rFonts w:ascii="Times New Roman" w:hAnsi="Times New Roman" w:cs="Times New Roman"/>
                <w:color w:val="000000"/>
                <w:sz w:val="14"/>
                <w:szCs w:val="14"/>
              </w:rPr>
              <w:t>5 249 972</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4 491 001</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15 675 000</w:t>
            </w:r>
          </w:p>
        </w:tc>
        <w:tc>
          <w:tcPr>
            <w:tcW w:w="55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9 120 000</w:t>
            </w:r>
          </w:p>
        </w:tc>
      </w:tr>
      <w:tr>
        <w:tblPrEx>
          <w:tblW w:w="5000" w:type="pct"/>
          <w:tblCellMar>
            <w:left w:w="70" w:type="dxa"/>
            <w:right w:w="70" w:type="dxa"/>
          </w:tblCellMar>
          <w:tblLook w:val="04A0"/>
        </w:tblPrEx>
        <w:trPr>
          <w:trHeight w:hRule="exact" w:val="255"/>
        </w:trPr>
        <w:tc>
          <w:tcPr>
            <w:tcW w:w="1076"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47283E" w:rsidP="006D5AA2">
            <w:pPr>
              <w:bidi w:val="0"/>
              <w:rPr>
                <w:rFonts w:ascii="Times New Roman" w:hAnsi="Times New Roman" w:cs="Times New Roman"/>
                <w:b/>
                <w:bCs/>
                <w:color w:val="000000"/>
                <w:sz w:val="14"/>
                <w:szCs w:val="14"/>
                <w:lang w:eastAsia="sk-SK"/>
              </w:rPr>
            </w:pPr>
            <w:r w:rsidRPr="0047283E">
              <w:rPr>
                <w:rFonts w:ascii="Times New Roman" w:hAnsi="Times New Roman" w:cs="Times New Roman"/>
                <w:b/>
                <w:bCs/>
                <w:color w:val="000000"/>
                <w:sz w:val="14"/>
                <w:szCs w:val="14"/>
                <w:lang w:eastAsia="sk-SK"/>
              </w:rPr>
              <w:t>Informačná spoločnosť</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47 058 824</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9241B8" w:rsidP="006D5AA2">
            <w:pPr>
              <w:bidi w:val="0"/>
              <w:jc w:val="right"/>
              <w:rPr>
                <w:rFonts w:ascii="Times New Roman" w:hAnsi="Times New Roman" w:cs="Times New Roman"/>
                <w:b/>
                <w:bCs/>
                <w:color w:val="000000"/>
                <w:sz w:val="14"/>
                <w:szCs w:val="14"/>
              </w:rPr>
            </w:pPr>
            <w:r w:rsidRPr="009241B8">
              <w:rPr>
                <w:rFonts w:ascii="Times New Roman" w:hAnsi="Times New Roman" w:cs="Times New Roman"/>
                <w:b/>
                <w:bCs/>
                <w:color w:val="000000"/>
                <w:sz w:val="14"/>
                <w:szCs w:val="14"/>
              </w:rPr>
              <w:t>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0</w:t>
            </w:r>
          </w:p>
        </w:tc>
        <w:tc>
          <w:tcPr>
            <w:tcW w:w="55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0</w:t>
            </w:r>
          </w:p>
        </w:tc>
      </w:tr>
      <w:tr>
        <w:tblPrEx>
          <w:tblW w:w="5000" w:type="pct"/>
          <w:tblCellMar>
            <w:left w:w="70" w:type="dxa"/>
            <w:right w:w="70" w:type="dxa"/>
          </w:tblCellMar>
          <w:tblLook w:val="04A0"/>
        </w:tblPrEx>
        <w:trPr>
          <w:trHeight w:hRule="exact" w:val="255"/>
        </w:trPr>
        <w:tc>
          <w:tcPr>
            <w:tcW w:w="1076" w:type="pct"/>
            <w:tcBorders>
              <w:top w:val="nil"/>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Prostriedky EÚ</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40 000 000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5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55"/>
        </w:trPr>
        <w:tc>
          <w:tcPr>
            <w:tcW w:w="1076" w:type="pct"/>
            <w:tcBorders>
              <w:top w:val="nil"/>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Spolufinancovanie</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7 058 824</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5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55"/>
        </w:trPr>
        <w:tc>
          <w:tcPr>
            <w:tcW w:w="1076"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47283E" w:rsidP="006D5AA2">
            <w:pPr>
              <w:bidi w:val="0"/>
              <w:rPr>
                <w:rFonts w:ascii="Times New Roman" w:hAnsi="Times New Roman" w:cs="Times New Roman"/>
                <w:b/>
                <w:bCs/>
                <w:color w:val="000000"/>
                <w:sz w:val="14"/>
                <w:szCs w:val="14"/>
                <w:lang w:eastAsia="sk-SK"/>
              </w:rPr>
            </w:pPr>
            <w:r w:rsidRPr="0047283E">
              <w:rPr>
                <w:rFonts w:ascii="Times New Roman" w:hAnsi="Times New Roman" w:cs="Times New Roman"/>
                <w:b/>
                <w:bCs/>
                <w:color w:val="000000"/>
                <w:sz w:val="14"/>
                <w:szCs w:val="14"/>
                <w:lang w:eastAsia="sk-SK"/>
              </w:rPr>
              <w:t>Technická pomoc</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7 529 411</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9241B8" w:rsidP="006D5AA2">
            <w:pPr>
              <w:bidi w:val="0"/>
              <w:jc w:val="right"/>
              <w:rPr>
                <w:rFonts w:ascii="Times New Roman" w:hAnsi="Times New Roman" w:cs="Times New Roman"/>
                <w:b/>
                <w:bCs/>
                <w:color w:val="000000"/>
                <w:sz w:val="14"/>
                <w:szCs w:val="14"/>
              </w:rPr>
            </w:pPr>
            <w:r w:rsidRPr="009241B8">
              <w:rPr>
                <w:rFonts w:ascii="Times New Roman" w:hAnsi="Times New Roman" w:cs="Times New Roman"/>
                <w:b/>
                <w:bCs/>
                <w:color w:val="000000"/>
                <w:sz w:val="14"/>
                <w:szCs w:val="14"/>
              </w:rPr>
              <w:t>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11 500 000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11 500 000</w:t>
            </w:r>
          </w:p>
        </w:tc>
        <w:tc>
          <w:tcPr>
            <w:tcW w:w="55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Cs/>
                <w:color w:val="000000"/>
                <w:sz w:val="14"/>
                <w:szCs w:val="14"/>
              </w:rPr>
            </w:pPr>
            <w:r w:rsidRPr="008B2B54">
              <w:rPr>
                <w:rFonts w:ascii="Times New Roman" w:hAnsi="Times New Roman" w:cs="Times New Roman"/>
                <w:bCs/>
                <w:color w:val="000000"/>
                <w:sz w:val="14"/>
                <w:szCs w:val="14"/>
              </w:rPr>
              <w:t>17 250 000</w:t>
            </w:r>
          </w:p>
        </w:tc>
      </w:tr>
      <w:tr>
        <w:tblPrEx>
          <w:tblW w:w="5000" w:type="pct"/>
          <w:tblCellMar>
            <w:left w:w="70" w:type="dxa"/>
            <w:right w:w="70" w:type="dxa"/>
          </w:tblCellMar>
          <w:tblLook w:val="04A0"/>
        </w:tblPrEx>
        <w:trPr>
          <w:trHeight w:hRule="exact" w:val="255"/>
        </w:trPr>
        <w:tc>
          <w:tcPr>
            <w:tcW w:w="1076" w:type="pct"/>
            <w:tcBorders>
              <w:top w:val="nil"/>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Prostriedky EÚ</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6 400 000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10 000 000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10 000 000</w:t>
            </w:r>
          </w:p>
        </w:tc>
        <w:tc>
          <w:tcPr>
            <w:tcW w:w="55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15 000 000</w:t>
            </w:r>
          </w:p>
        </w:tc>
      </w:tr>
      <w:tr>
        <w:tblPrEx>
          <w:tblW w:w="5000" w:type="pct"/>
          <w:tblCellMar>
            <w:left w:w="70" w:type="dxa"/>
            <w:right w:w="70" w:type="dxa"/>
          </w:tblCellMar>
          <w:tblLook w:val="04A0"/>
        </w:tblPrEx>
        <w:trPr>
          <w:trHeight w:hRule="exact" w:val="255"/>
        </w:trPr>
        <w:tc>
          <w:tcPr>
            <w:tcW w:w="1076" w:type="pct"/>
            <w:tcBorders>
              <w:top w:val="nil"/>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Spolufinancovanie</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1 129 411</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1 500 000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1 500 000</w:t>
            </w:r>
          </w:p>
        </w:tc>
        <w:tc>
          <w:tcPr>
            <w:tcW w:w="55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2 ;250 000</w:t>
            </w:r>
          </w:p>
        </w:tc>
      </w:tr>
      <w:tr>
        <w:tblPrEx>
          <w:tblW w:w="5000" w:type="pct"/>
          <w:tblCellMar>
            <w:left w:w="70" w:type="dxa"/>
            <w:right w:w="70" w:type="dxa"/>
          </w:tblCellMar>
          <w:tblLook w:val="04A0"/>
        </w:tblPrEx>
        <w:trPr>
          <w:trHeight w:hRule="exact" w:val="255"/>
        </w:trPr>
        <w:tc>
          <w:tcPr>
            <w:tcW w:w="1076"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47283E" w:rsidP="006D5AA2">
            <w:pPr>
              <w:bidi w:val="0"/>
              <w:rPr>
                <w:rFonts w:ascii="Times New Roman" w:hAnsi="Times New Roman" w:cs="Times New Roman"/>
                <w:b/>
                <w:color w:val="000000"/>
                <w:sz w:val="14"/>
                <w:szCs w:val="14"/>
                <w:lang w:eastAsia="sk-SK"/>
              </w:rPr>
            </w:pPr>
            <w:r w:rsidRPr="0047283E">
              <w:rPr>
                <w:rFonts w:ascii="Times New Roman" w:hAnsi="Times New Roman" w:cs="Times New Roman"/>
                <w:b/>
                <w:color w:val="000000"/>
                <w:sz w:val="14"/>
                <w:szCs w:val="14"/>
                <w:lang w:eastAsia="sk-SK"/>
              </w:rPr>
              <w:t>OPII spolu</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135 157 260</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9241B8" w:rsidP="006D5AA2">
            <w:pPr>
              <w:bidi w:val="0"/>
              <w:jc w:val="right"/>
              <w:rPr>
                <w:rFonts w:ascii="Times New Roman" w:hAnsi="Times New Roman" w:cs="Times New Roman"/>
                <w:b/>
                <w:bCs/>
                <w:color w:val="000000"/>
                <w:sz w:val="14"/>
                <w:szCs w:val="14"/>
              </w:rPr>
            </w:pPr>
            <w:r w:rsidRPr="009241B8">
              <w:rPr>
                <w:rFonts w:ascii="Times New Roman" w:hAnsi="Times New Roman" w:cs="Times New Roman"/>
                <w:b/>
                <w:bCs/>
                <w:color w:val="000000"/>
                <w:sz w:val="14"/>
                <w:szCs w:val="14"/>
              </w:rPr>
              <w:t>34 999 812</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41 440 001</w:t>
            </w:r>
          </w:p>
        </w:tc>
        <w:tc>
          <w:tcPr>
            <w:tcW w:w="56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116 000 000</w:t>
            </w:r>
          </w:p>
        </w:tc>
        <w:tc>
          <w:tcPr>
            <w:tcW w:w="552" w:type="pct"/>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A230BF" w:rsidRPr="008B2B54" w:rsidP="006D5AA2">
            <w:pPr>
              <w:bidi w:val="0"/>
              <w:jc w:val="right"/>
              <w:rPr>
                <w:rFonts w:ascii="Times New Roman" w:hAnsi="Times New Roman" w:cs="Times New Roman"/>
                <w:b/>
                <w:bCs/>
                <w:color w:val="000000"/>
                <w:sz w:val="14"/>
                <w:szCs w:val="14"/>
              </w:rPr>
            </w:pPr>
            <w:r w:rsidRPr="008B2B54">
              <w:rPr>
                <w:rFonts w:ascii="Times New Roman" w:hAnsi="Times New Roman" w:cs="Times New Roman"/>
                <w:b/>
                <w:bCs/>
                <w:color w:val="000000"/>
                <w:sz w:val="14"/>
                <w:szCs w:val="14"/>
              </w:rPr>
              <w:t>78 050 000</w:t>
            </w:r>
          </w:p>
        </w:tc>
      </w:tr>
      <w:tr>
        <w:tblPrEx>
          <w:tblW w:w="5000" w:type="pct"/>
          <w:tblCellMar>
            <w:left w:w="70" w:type="dxa"/>
            <w:right w:w="70" w:type="dxa"/>
          </w:tblCellMar>
          <w:tblLook w:val="04A0"/>
        </w:tblPrEx>
        <w:trPr>
          <w:trHeight w:hRule="exact" w:val="255"/>
        </w:trPr>
        <w:tc>
          <w:tcPr>
            <w:tcW w:w="1076" w:type="pct"/>
            <w:tcBorders>
              <w:top w:val="nil"/>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Prostriedky EÚ</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114 889 999</w:t>
            </w:r>
          </w:p>
        </w:tc>
        <w:tc>
          <w:tcPr>
            <w:tcW w:w="562" w:type="pct"/>
            <w:tcBorders>
              <w:top w:val="nil"/>
              <w:left w:val="nil"/>
              <w:bottom w:val="single" w:sz="4" w:space="0" w:color="auto"/>
              <w:right w:val="single" w:sz="4" w:space="0" w:color="auto"/>
            </w:tcBorders>
            <w:noWrap/>
            <w:textDirection w:val="lrTb"/>
            <w:vAlign w:val="bottom"/>
            <w:hideMark/>
          </w:tcPr>
          <w:p w:rsidR="00A230BF" w:rsidRPr="009241B8" w:rsidP="006D5AA2">
            <w:pPr>
              <w:bidi w:val="0"/>
              <w:jc w:val="right"/>
              <w:rPr>
                <w:rFonts w:ascii="Times New Roman" w:hAnsi="Times New Roman" w:cs="Times New Roman"/>
                <w:color w:val="000000"/>
                <w:sz w:val="14"/>
                <w:szCs w:val="14"/>
              </w:rPr>
            </w:pPr>
            <w:r w:rsidRPr="009241B8">
              <w:rPr>
                <w:rFonts w:ascii="Times New Roman" w:hAnsi="Times New Roman" w:cs="Times New Roman"/>
                <w:color w:val="000000"/>
                <w:sz w:val="14"/>
                <w:szCs w:val="14"/>
              </w:rPr>
              <w:t>29 749 840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35 449 000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98 825 000</w:t>
            </w:r>
          </w:p>
        </w:tc>
        <w:tc>
          <w:tcPr>
            <w:tcW w:w="55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66 680 000</w:t>
            </w:r>
          </w:p>
        </w:tc>
      </w:tr>
      <w:tr>
        <w:tblPrEx>
          <w:tblW w:w="5000" w:type="pct"/>
          <w:tblCellMar>
            <w:left w:w="70" w:type="dxa"/>
            <w:right w:w="70" w:type="dxa"/>
          </w:tblCellMar>
          <w:tblLook w:val="04A0"/>
        </w:tblPrEx>
        <w:trPr>
          <w:trHeight w:hRule="exact" w:val="255"/>
        </w:trPr>
        <w:tc>
          <w:tcPr>
            <w:tcW w:w="1076" w:type="pct"/>
            <w:tcBorders>
              <w:top w:val="nil"/>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Spolufinancovanie</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20 267 261</w:t>
            </w:r>
          </w:p>
        </w:tc>
        <w:tc>
          <w:tcPr>
            <w:tcW w:w="562" w:type="pct"/>
            <w:tcBorders>
              <w:top w:val="nil"/>
              <w:left w:val="nil"/>
              <w:bottom w:val="single" w:sz="4" w:space="0" w:color="auto"/>
              <w:right w:val="single" w:sz="4" w:space="0" w:color="auto"/>
            </w:tcBorders>
            <w:noWrap/>
            <w:textDirection w:val="lrTb"/>
            <w:vAlign w:val="bottom"/>
            <w:hideMark/>
          </w:tcPr>
          <w:p w:rsidR="00A230BF" w:rsidRPr="009241B8" w:rsidP="006D5AA2">
            <w:pPr>
              <w:bidi w:val="0"/>
              <w:jc w:val="right"/>
              <w:rPr>
                <w:rFonts w:ascii="Times New Roman" w:hAnsi="Times New Roman" w:cs="Times New Roman"/>
                <w:color w:val="000000"/>
                <w:sz w:val="14"/>
                <w:szCs w:val="14"/>
              </w:rPr>
            </w:pPr>
            <w:r w:rsidRPr="009241B8">
              <w:rPr>
                <w:rFonts w:ascii="Times New Roman" w:hAnsi="Times New Roman" w:cs="Times New Roman"/>
                <w:color w:val="000000"/>
                <w:sz w:val="14"/>
                <w:szCs w:val="14"/>
              </w:rPr>
              <w:t>5 249 972</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w:t>
            </w:r>
            <w:r w:rsidRPr="008B2B54">
              <w:rPr>
                <w:rFonts w:ascii="Times New Roman" w:hAnsi="Times New Roman" w:cs="Times New Roman"/>
                <w:color w:val="000000"/>
                <w:sz w:val="14"/>
                <w:szCs w:val="14"/>
              </w:rPr>
              <w:t xml:space="preserve"> </w:t>
            </w:r>
            <w:r>
              <w:rPr>
                <w:rFonts w:ascii="Times New Roman" w:hAnsi="Times New Roman" w:cs="Times New Roman"/>
                <w:color w:val="000000"/>
                <w:sz w:val="14"/>
                <w:szCs w:val="14"/>
              </w:rPr>
              <w:t>991</w:t>
            </w:r>
            <w:r w:rsidRPr="008B2B54">
              <w:rPr>
                <w:rFonts w:ascii="Times New Roman" w:hAnsi="Times New Roman" w:cs="Times New Roman"/>
                <w:color w:val="000000"/>
                <w:sz w:val="14"/>
                <w:szCs w:val="14"/>
              </w:rPr>
              <w:t xml:space="preserve"> 00</w:t>
            </w:r>
            <w:r>
              <w:rPr>
                <w:rFonts w:ascii="Times New Roman" w:hAnsi="Times New Roman" w:cs="Times New Roman"/>
                <w:color w:val="000000"/>
                <w:sz w:val="14"/>
                <w:szCs w:val="14"/>
              </w:rPr>
              <w:t>1</w:t>
            </w:r>
          </w:p>
        </w:tc>
        <w:tc>
          <w:tcPr>
            <w:tcW w:w="56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17 175 000</w:t>
            </w:r>
          </w:p>
        </w:tc>
        <w:tc>
          <w:tcPr>
            <w:tcW w:w="552" w:type="pct"/>
            <w:tcBorders>
              <w:top w:val="nil"/>
              <w:left w:val="nil"/>
              <w:bottom w:val="single" w:sz="4" w:space="0" w:color="auto"/>
              <w:right w:val="single" w:sz="4" w:space="0" w:color="auto"/>
            </w:tcBorders>
            <w:noWrap/>
            <w:textDirection w:val="lrTb"/>
            <w:vAlign w:val="bottom"/>
            <w:hideMark/>
          </w:tcPr>
          <w:p w:rsidR="00A230BF" w:rsidRPr="008B2B54" w:rsidP="006D5AA2">
            <w:pPr>
              <w:bidi w:val="0"/>
              <w:jc w:val="right"/>
              <w:rPr>
                <w:rFonts w:ascii="Times New Roman" w:hAnsi="Times New Roman" w:cs="Times New Roman"/>
                <w:color w:val="000000"/>
                <w:sz w:val="14"/>
                <w:szCs w:val="14"/>
              </w:rPr>
            </w:pPr>
            <w:r w:rsidRPr="008B2B54">
              <w:rPr>
                <w:rFonts w:ascii="Times New Roman" w:hAnsi="Times New Roman" w:cs="Times New Roman"/>
                <w:color w:val="000000"/>
                <w:sz w:val="14"/>
                <w:szCs w:val="14"/>
              </w:rPr>
              <w:t>11 370 000</w:t>
            </w:r>
          </w:p>
        </w:tc>
      </w:tr>
    </w:tbl>
    <w:p w:rsidR="00A230BF" w:rsidRPr="0047283E" w:rsidP="00A230BF">
      <w:pPr>
        <w:bidi w:val="0"/>
        <w:jc w:val="both"/>
        <w:rPr>
          <w:rFonts w:ascii="Times New Roman" w:hAnsi="Times New Roman" w:cs="Times New Roman"/>
          <w:b/>
        </w:rPr>
      </w:pPr>
    </w:p>
    <w:p w:rsidR="00A230BF" w:rsidRPr="0047283E" w:rsidP="00A230BF">
      <w:pPr>
        <w:bidi w:val="0"/>
        <w:jc w:val="both"/>
        <w:rPr>
          <w:rFonts w:ascii="Times New Roman" w:hAnsi="Times New Roman" w:cs="Times New Roman"/>
        </w:rPr>
      </w:pPr>
      <w:r w:rsidRPr="0047283E">
        <w:rPr>
          <w:rFonts w:ascii="Times New Roman" w:hAnsi="Times New Roman" w:cs="Times New Roman"/>
          <w:b/>
        </w:rPr>
        <w:tab/>
      </w:r>
      <w:r w:rsidRPr="0047283E">
        <w:rPr>
          <w:rFonts w:ascii="Times New Roman" w:hAnsi="Times New Roman" w:cs="Times New Roman"/>
        </w:rPr>
        <w:t>Na OPII mimo cestnej a železničnej infraštruktúry a vodnej dopravy sa v roku 201</w:t>
      </w:r>
      <w:r>
        <w:rPr>
          <w:rFonts w:ascii="Times New Roman" w:hAnsi="Times New Roman" w:cs="Times New Roman"/>
        </w:rPr>
        <w:t>6</w:t>
      </w:r>
      <w:r w:rsidRPr="0047283E">
        <w:rPr>
          <w:rFonts w:ascii="Times New Roman" w:hAnsi="Times New Roman" w:cs="Times New Roman"/>
        </w:rPr>
        <w:t xml:space="preserve"> rozpočtujú výdavky v čiastke </w:t>
      </w:r>
      <w:r>
        <w:rPr>
          <w:rFonts w:ascii="Times New Roman" w:hAnsi="Times New Roman" w:cs="Times New Roman"/>
        </w:rPr>
        <w:t>4</w:t>
      </w:r>
      <w:r w:rsidRPr="0047283E">
        <w:rPr>
          <w:rFonts w:ascii="Times New Roman" w:hAnsi="Times New Roman" w:cs="Times New Roman"/>
        </w:rPr>
        <w:t>1</w:t>
      </w:r>
      <w:r>
        <w:rPr>
          <w:rFonts w:ascii="Times New Roman" w:hAnsi="Times New Roman" w:cs="Times New Roman"/>
        </w:rPr>
        <w:t xml:space="preserve">,4 mil. eur, čo v porovnaní so schváleným rozpočtom roku 2015 predstavuje pokles o 93,7 mil. eur, t. j. o 69,3 %  v nadväznosti na zmenu rozpočtovania výdavkov na informačnú spoločnosť z kapitoly MDVRR SR do kapitoly MF SR. </w:t>
      </w:r>
      <w:r w:rsidRPr="0047283E">
        <w:rPr>
          <w:rFonts w:ascii="Times New Roman" w:hAnsi="Times New Roman" w:cs="Times New Roman"/>
        </w:rPr>
        <w:t xml:space="preserve">Uvedené prostriedky sú určené na verejnú osobnú dopravu </w:t>
      </w:r>
      <w:r>
        <w:rPr>
          <w:rFonts w:ascii="Times New Roman" w:hAnsi="Times New Roman" w:cs="Times New Roman"/>
        </w:rPr>
        <w:t>v </w:t>
      </w:r>
      <w:r w:rsidRPr="0047283E">
        <w:rPr>
          <w:rFonts w:ascii="Times New Roman" w:hAnsi="Times New Roman" w:cs="Times New Roman"/>
        </w:rPr>
        <w:t>sume</w:t>
      </w:r>
      <w:r>
        <w:rPr>
          <w:rFonts w:ascii="Times New Roman" w:hAnsi="Times New Roman" w:cs="Times New Roman"/>
        </w:rPr>
        <w:t xml:space="preserve"> 29</w:t>
      </w:r>
      <w:r w:rsidRPr="0047283E">
        <w:rPr>
          <w:rFonts w:ascii="Times New Roman" w:hAnsi="Times New Roman" w:cs="Times New Roman"/>
        </w:rPr>
        <w:t>,</w:t>
      </w:r>
      <w:r>
        <w:rPr>
          <w:rFonts w:ascii="Times New Roman" w:hAnsi="Times New Roman" w:cs="Times New Roman"/>
        </w:rPr>
        <w:t>9</w:t>
      </w:r>
      <w:r w:rsidRPr="0047283E">
        <w:rPr>
          <w:rFonts w:ascii="Times New Roman" w:hAnsi="Times New Roman" w:cs="Times New Roman"/>
        </w:rPr>
        <w:t xml:space="preserve"> mil. eur</w:t>
      </w:r>
      <w:r>
        <w:rPr>
          <w:rFonts w:ascii="Times New Roman" w:hAnsi="Times New Roman" w:cs="Times New Roman"/>
        </w:rPr>
        <w:t xml:space="preserve"> a</w:t>
      </w:r>
      <w:r w:rsidRPr="0047283E">
        <w:rPr>
          <w:rFonts w:ascii="Times New Roman" w:hAnsi="Times New Roman" w:cs="Times New Roman"/>
        </w:rPr>
        <w:t xml:space="preserve"> na  technickú pomoc v čiastke </w:t>
      </w:r>
      <w:r>
        <w:rPr>
          <w:rFonts w:ascii="Times New Roman" w:hAnsi="Times New Roman" w:cs="Times New Roman"/>
        </w:rPr>
        <w:t>11</w:t>
      </w:r>
      <w:r w:rsidRPr="0047283E">
        <w:rPr>
          <w:rFonts w:ascii="Times New Roman" w:hAnsi="Times New Roman" w:cs="Times New Roman"/>
        </w:rPr>
        <w:t xml:space="preserve">,5 mil. eur. </w:t>
      </w:r>
    </w:p>
    <w:p w:rsidR="00A230BF" w:rsidRPr="0047283E" w:rsidP="00A230BF">
      <w:pPr>
        <w:bidi w:val="0"/>
        <w:jc w:val="both"/>
        <w:rPr>
          <w:rFonts w:ascii="Times New Roman" w:hAnsi="Times New Roman" w:cs="Times New Roman"/>
        </w:rPr>
      </w:pPr>
    </w:p>
    <w:p w:rsidR="00A230BF" w:rsidRPr="0047283E" w:rsidP="00A230BF">
      <w:pPr>
        <w:bidi w:val="0"/>
        <w:jc w:val="both"/>
        <w:rPr>
          <w:rFonts w:ascii="Times New Roman" w:hAnsi="Times New Roman" w:cs="Times New Roman"/>
          <w:b/>
        </w:rPr>
      </w:pPr>
      <w:r w:rsidRPr="0047283E">
        <w:rPr>
          <w:rFonts w:ascii="Times New Roman" w:hAnsi="Times New Roman" w:cs="Times New Roman"/>
          <w:b/>
        </w:rPr>
        <w:t>Podpora rozvoja bývania</w:t>
      </w:r>
    </w:p>
    <w:p w:rsidR="00A230BF" w:rsidRPr="0047283E" w:rsidP="00A230BF">
      <w:pPr>
        <w:bidi w:val="0"/>
        <w:jc w:val="both"/>
        <w:rPr>
          <w:rFonts w:ascii="Times New Roman" w:hAnsi="Times New Roman" w:cs="Times New Roman"/>
          <w:b/>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08"/>
        <w:gridCol w:w="1017"/>
        <w:gridCol w:w="1017"/>
        <w:gridCol w:w="1017"/>
        <w:gridCol w:w="1017"/>
        <w:gridCol w:w="1017"/>
        <w:gridCol w:w="1017"/>
        <w:gridCol w:w="875"/>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6128A2" w:rsidP="006D5AA2">
            <w:pPr>
              <w:bidi w:val="0"/>
              <w:rPr>
                <w:rFonts w:ascii="Times New Roman" w:hAnsi="Times New Roman" w:cs="Times New Roman"/>
                <w:b/>
                <w:bCs/>
                <w:color w:val="000000"/>
                <w:sz w:val="14"/>
                <w:szCs w:val="14"/>
              </w:rPr>
            </w:pPr>
            <w:r w:rsidRPr="006128A2">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6128A2">
              <w:rPr>
                <w:rFonts w:ascii="Times New Roman" w:hAnsi="Times New Roman" w:cs="Times New Roman"/>
                <w:b/>
                <w:bCs/>
                <w:color w:val="000000"/>
                <w:sz w:val="14"/>
                <w:szCs w:val="14"/>
              </w:rPr>
              <w:t>eurách</w:t>
            </w:r>
          </w:p>
        </w:tc>
        <w:tc>
          <w:tcPr>
            <w:tcW w:w="101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6128A2" w:rsidP="006D5AA2">
            <w:pPr>
              <w:bidi w:val="0"/>
              <w:jc w:val="center"/>
              <w:rPr>
                <w:rFonts w:ascii="Times New Roman" w:hAnsi="Times New Roman" w:cs="Times New Roman"/>
                <w:b/>
                <w:bCs/>
                <w:color w:val="000000"/>
                <w:sz w:val="14"/>
                <w:szCs w:val="14"/>
              </w:rPr>
            </w:pPr>
            <w:r w:rsidRPr="006128A2">
              <w:rPr>
                <w:rFonts w:ascii="Times New Roman" w:hAnsi="Times New Roman" w:cs="Times New Roman"/>
                <w:b/>
                <w:bCs/>
                <w:color w:val="000000"/>
                <w:sz w:val="14"/>
                <w:szCs w:val="14"/>
              </w:rPr>
              <w:t>2013 S</w:t>
            </w:r>
          </w:p>
        </w:tc>
        <w:tc>
          <w:tcPr>
            <w:tcW w:w="101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6128A2" w:rsidP="006D5AA2">
            <w:pPr>
              <w:bidi w:val="0"/>
              <w:jc w:val="center"/>
              <w:rPr>
                <w:rFonts w:ascii="Times New Roman" w:hAnsi="Times New Roman" w:cs="Times New Roman"/>
                <w:b/>
                <w:bCs/>
                <w:color w:val="000000"/>
                <w:sz w:val="14"/>
                <w:szCs w:val="14"/>
              </w:rPr>
            </w:pPr>
            <w:r w:rsidRPr="006128A2">
              <w:rPr>
                <w:rFonts w:ascii="Times New Roman" w:hAnsi="Times New Roman" w:cs="Times New Roman"/>
                <w:b/>
                <w:bCs/>
                <w:color w:val="000000"/>
                <w:sz w:val="14"/>
                <w:szCs w:val="14"/>
              </w:rPr>
              <w:t>2014 S</w:t>
            </w:r>
          </w:p>
        </w:tc>
        <w:tc>
          <w:tcPr>
            <w:tcW w:w="101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6128A2" w:rsidP="006D5AA2">
            <w:pPr>
              <w:bidi w:val="0"/>
              <w:jc w:val="center"/>
              <w:rPr>
                <w:rFonts w:ascii="Times New Roman" w:hAnsi="Times New Roman" w:cs="Times New Roman"/>
                <w:b/>
                <w:bCs/>
                <w:color w:val="000000"/>
                <w:sz w:val="14"/>
                <w:szCs w:val="14"/>
              </w:rPr>
            </w:pPr>
            <w:r w:rsidRPr="006128A2">
              <w:rPr>
                <w:rFonts w:ascii="Times New Roman" w:hAnsi="Times New Roman" w:cs="Times New Roman"/>
                <w:b/>
                <w:bCs/>
                <w:color w:val="000000"/>
                <w:sz w:val="14"/>
                <w:szCs w:val="14"/>
              </w:rPr>
              <w:t>2015 R</w:t>
            </w:r>
          </w:p>
        </w:tc>
        <w:tc>
          <w:tcPr>
            <w:tcW w:w="101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6128A2" w:rsidP="006D5AA2">
            <w:pPr>
              <w:bidi w:val="0"/>
              <w:jc w:val="center"/>
              <w:rPr>
                <w:rFonts w:ascii="Times New Roman" w:hAnsi="Times New Roman" w:cs="Times New Roman"/>
                <w:b/>
                <w:bCs/>
                <w:color w:val="000000"/>
                <w:sz w:val="14"/>
                <w:szCs w:val="14"/>
              </w:rPr>
            </w:pPr>
            <w:r w:rsidRPr="006128A2">
              <w:rPr>
                <w:rFonts w:ascii="Times New Roman" w:hAnsi="Times New Roman" w:cs="Times New Roman"/>
                <w:b/>
                <w:bCs/>
                <w:color w:val="000000"/>
                <w:sz w:val="14"/>
                <w:szCs w:val="14"/>
              </w:rPr>
              <w:t>2015 OS</w:t>
            </w:r>
          </w:p>
        </w:tc>
        <w:tc>
          <w:tcPr>
            <w:tcW w:w="101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6128A2" w:rsidP="006D5AA2">
            <w:pPr>
              <w:bidi w:val="0"/>
              <w:jc w:val="center"/>
              <w:rPr>
                <w:rFonts w:ascii="Times New Roman" w:hAnsi="Times New Roman" w:cs="Times New Roman"/>
                <w:b/>
                <w:bCs/>
                <w:color w:val="000000"/>
                <w:sz w:val="14"/>
                <w:szCs w:val="14"/>
              </w:rPr>
            </w:pPr>
            <w:r w:rsidRPr="006128A2">
              <w:rPr>
                <w:rFonts w:ascii="Times New Roman" w:hAnsi="Times New Roman" w:cs="Times New Roman"/>
                <w:b/>
                <w:bCs/>
                <w:color w:val="000000"/>
                <w:sz w:val="14"/>
                <w:szCs w:val="14"/>
              </w:rPr>
              <w:t>2016 N</w:t>
            </w:r>
          </w:p>
        </w:tc>
        <w:tc>
          <w:tcPr>
            <w:tcW w:w="1017"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6128A2" w:rsidP="006D5AA2">
            <w:pPr>
              <w:bidi w:val="0"/>
              <w:jc w:val="center"/>
              <w:rPr>
                <w:rFonts w:ascii="Times New Roman" w:hAnsi="Times New Roman" w:cs="Times New Roman"/>
                <w:b/>
                <w:bCs/>
                <w:color w:val="000000"/>
                <w:sz w:val="14"/>
                <w:szCs w:val="14"/>
              </w:rPr>
            </w:pPr>
            <w:r w:rsidRPr="006128A2">
              <w:rPr>
                <w:rFonts w:ascii="Times New Roman" w:hAnsi="Times New Roman" w:cs="Times New Roman"/>
                <w:b/>
                <w:bCs/>
                <w:color w:val="000000"/>
                <w:sz w:val="14"/>
                <w:szCs w:val="14"/>
              </w:rPr>
              <w:t>2017 N</w:t>
            </w:r>
          </w:p>
        </w:tc>
        <w:tc>
          <w:tcPr>
            <w:tcW w:w="875" w:type="dxa"/>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6128A2" w:rsidP="006D5AA2">
            <w:pPr>
              <w:bidi w:val="0"/>
              <w:jc w:val="center"/>
              <w:rPr>
                <w:rFonts w:ascii="Times New Roman" w:hAnsi="Times New Roman" w:cs="Times New Roman"/>
                <w:b/>
                <w:bCs/>
                <w:color w:val="000000"/>
                <w:sz w:val="14"/>
                <w:szCs w:val="14"/>
              </w:rPr>
            </w:pPr>
            <w:r w:rsidRPr="006128A2">
              <w:rPr>
                <w:rFonts w:ascii="Times New Roman" w:hAnsi="Times New Roman" w:cs="Times New Roman"/>
                <w:b/>
                <w:bCs/>
                <w:color w:val="000000"/>
                <w:sz w:val="14"/>
                <w:szCs w:val="14"/>
              </w:rPr>
              <w:t>2018 N</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 xml:space="preserve">Spolu dotácie </w:t>
            </w:r>
          </w:p>
        </w:tc>
        <w:tc>
          <w:tcPr>
            <w:tcW w:w="101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9B01F2" w:rsidP="006D5AA2">
            <w:pPr>
              <w:bidi w:val="0"/>
              <w:jc w:val="right"/>
              <w:rPr>
                <w:rFonts w:ascii="Times New Roman" w:hAnsi="Times New Roman" w:cs="Times New Roman"/>
                <w:b/>
                <w:bCs/>
                <w:color w:val="000000"/>
                <w:sz w:val="14"/>
                <w:szCs w:val="14"/>
                <w:lang w:eastAsia="sk-SK"/>
              </w:rPr>
            </w:pPr>
            <w:r w:rsidRPr="009B01F2">
              <w:rPr>
                <w:rFonts w:ascii="Times New Roman" w:hAnsi="Times New Roman" w:cs="Times New Roman"/>
                <w:b/>
                <w:bCs/>
                <w:color w:val="000000"/>
                <w:sz w:val="14"/>
                <w:szCs w:val="14"/>
              </w:rPr>
              <w:t>91 481 292</w:t>
            </w:r>
          </w:p>
        </w:tc>
        <w:tc>
          <w:tcPr>
            <w:tcW w:w="101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9B01F2" w:rsidP="006D5AA2">
            <w:pPr>
              <w:bidi w:val="0"/>
              <w:jc w:val="right"/>
              <w:rPr>
                <w:rFonts w:ascii="Times New Roman" w:hAnsi="Times New Roman" w:cs="Times New Roman"/>
                <w:b/>
                <w:bCs/>
                <w:color w:val="000000"/>
                <w:sz w:val="14"/>
                <w:szCs w:val="14"/>
              </w:rPr>
            </w:pPr>
            <w:r w:rsidRPr="009B01F2">
              <w:rPr>
                <w:rFonts w:ascii="Times New Roman" w:hAnsi="Times New Roman" w:cs="Times New Roman"/>
                <w:b/>
                <w:bCs/>
                <w:color w:val="000000"/>
                <w:sz w:val="14"/>
                <w:szCs w:val="14"/>
              </w:rPr>
              <w:t>109 823 562</w:t>
            </w:r>
          </w:p>
        </w:tc>
        <w:tc>
          <w:tcPr>
            <w:tcW w:w="101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9B01F2" w:rsidP="006D5AA2">
            <w:pPr>
              <w:bidi w:val="0"/>
              <w:jc w:val="right"/>
              <w:rPr>
                <w:rFonts w:ascii="Times New Roman" w:hAnsi="Times New Roman" w:cs="Times New Roman"/>
                <w:b/>
                <w:bCs/>
                <w:color w:val="000000"/>
                <w:sz w:val="14"/>
                <w:szCs w:val="14"/>
              </w:rPr>
            </w:pPr>
            <w:r w:rsidRPr="009B01F2">
              <w:rPr>
                <w:rFonts w:ascii="Times New Roman" w:hAnsi="Times New Roman" w:cs="Times New Roman"/>
                <w:b/>
                <w:bCs/>
                <w:color w:val="000000"/>
                <w:sz w:val="14"/>
                <w:szCs w:val="14"/>
              </w:rPr>
              <w:t>119 500 000</w:t>
            </w:r>
          </w:p>
        </w:tc>
        <w:tc>
          <w:tcPr>
            <w:tcW w:w="101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9B01F2" w:rsidP="006D5AA2">
            <w:pPr>
              <w:bidi w:val="0"/>
              <w:jc w:val="right"/>
              <w:rPr>
                <w:rFonts w:ascii="Times New Roman" w:hAnsi="Times New Roman" w:cs="Times New Roman"/>
                <w:b/>
                <w:bCs/>
                <w:color w:val="000000"/>
                <w:sz w:val="14"/>
                <w:szCs w:val="14"/>
              </w:rPr>
            </w:pPr>
            <w:r w:rsidRPr="009B01F2">
              <w:rPr>
                <w:rFonts w:ascii="Times New Roman" w:hAnsi="Times New Roman" w:cs="Times New Roman"/>
                <w:b/>
                <w:bCs/>
                <w:color w:val="000000"/>
                <w:sz w:val="14"/>
                <w:szCs w:val="14"/>
              </w:rPr>
              <w:t>11</w:t>
            </w:r>
            <w:r>
              <w:rPr>
                <w:rFonts w:ascii="Times New Roman" w:hAnsi="Times New Roman" w:cs="Times New Roman"/>
                <w:b/>
                <w:bCs/>
                <w:color w:val="000000"/>
                <w:sz w:val="14"/>
                <w:szCs w:val="14"/>
              </w:rPr>
              <w:t>8</w:t>
            </w:r>
            <w:r w:rsidRPr="009B01F2">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979</w:t>
            </w:r>
            <w:r w:rsidRPr="009B01F2">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905</w:t>
            </w:r>
          </w:p>
        </w:tc>
        <w:tc>
          <w:tcPr>
            <w:tcW w:w="101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9B01F2"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12</w:t>
            </w:r>
            <w:r w:rsidRPr="009B01F2">
              <w:rPr>
                <w:rFonts w:ascii="Times New Roman" w:hAnsi="Times New Roman" w:cs="Times New Roman"/>
                <w:b/>
                <w:bCs/>
                <w:color w:val="000000"/>
                <w:sz w:val="14"/>
                <w:szCs w:val="14"/>
              </w:rPr>
              <w:t>1 100 000</w:t>
            </w:r>
          </w:p>
        </w:tc>
        <w:tc>
          <w:tcPr>
            <w:tcW w:w="1017"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9B01F2"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10</w:t>
            </w:r>
            <w:r w:rsidRPr="009B01F2">
              <w:rPr>
                <w:rFonts w:ascii="Times New Roman" w:hAnsi="Times New Roman" w:cs="Times New Roman"/>
                <w:b/>
                <w:bCs/>
                <w:color w:val="000000"/>
                <w:sz w:val="14"/>
                <w:szCs w:val="14"/>
              </w:rPr>
              <w:t>9 500 000</w:t>
            </w:r>
          </w:p>
        </w:tc>
        <w:tc>
          <w:tcPr>
            <w:tcW w:w="875" w:type="dxa"/>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9B01F2"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11</w:t>
            </w:r>
            <w:r w:rsidRPr="009B01F2">
              <w:rPr>
                <w:rFonts w:ascii="Times New Roman" w:hAnsi="Times New Roman" w:cs="Times New Roman"/>
                <w:b/>
                <w:bCs/>
                <w:color w:val="000000"/>
                <w:sz w:val="14"/>
                <w:szCs w:val="14"/>
              </w:rPr>
              <w:t>0 000 000</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B27A4E" w:rsidP="006D5AA2">
            <w:pPr>
              <w:bidi w:val="0"/>
              <w:rPr>
                <w:rFonts w:ascii="Times New Roman" w:hAnsi="Times New Roman" w:cs="Times New Roman"/>
                <w:color w:val="000000"/>
                <w:sz w:val="14"/>
                <w:szCs w:val="14"/>
                <w:lang w:eastAsia="sk-SK"/>
              </w:rPr>
            </w:pPr>
            <w:r w:rsidRPr="00B27A4E">
              <w:rPr>
                <w:rFonts w:ascii="Times New Roman" w:hAnsi="Times New Roman" w:cs="Times New Roman"/>
                <w:color w:val="000000"/>
                <w:sz w:val="14"/>
                <w:szCs w:val="14"/>
              </w:rPr>
              <w:t>Podpora bývania</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22 201 170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37 877 080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20 000 000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20 004 140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9B01F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4</w:t>
            </w:r>
            <w:r w:rsidRPr="009B01F2">
              <w:rPr>
                <w:rFonts w:ascii="Times New Roman" w:hAnsi="Times New Roman" w:cs="Times New Roman"/>
                <w:color w:val="000000"/>
                <w:sz w:val="14"/>
                <w:szCs w:val="14"/>
              </w:rPr>
              <w:t>0</w:t>
            </w:r>
            <w:r>
              <w:rPr>
                <w:rFonts w:ascii="Times New Roman" w:hAnsi="Times New Roman" w:cs="Times New Roman"/>
                <w:color w:val="000000"/>
                <w:sz w:val="14"/>
                <w:szCs w:val="14"/>
              </w:rPr>
              <w:t xml:space="preserve"> 000 000 </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9B01F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40 000 00</w:t>
            </w:r>
            <w:r w:rsidRPr="009B01F2">
              <w:rPr>
                <w:rFonts w:ascii="Times New Roman" w:hAnsi="Times New Roman" w:cs="Times New Roman"/>
                <w:color w:val="000000"/>
                <w:sz w:val="14"/>
                <w:szCs w:val="14"/>
              </w:rPr>
              <w:t>0</w:t>
            </w:r>
          </w:p>
        </w:tc>
        <w:tc>
          <w:tcPr>
            <w:tcW w:w="875"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9B01F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4</w:t>
            </w:r>
            <w:r w:rsidRPr="009B01F2">
              <w:rPr>
                <w:rFonts w:ascii="Times New Roman" w:hAnsi="Times New Roman" w:cs="Times New Roman"/>
                <w:color w:val="000000"/>
                <w:sz w:val="14"/>
                <w:szCs w:val="14"/>
              </w:rPr>
              <w:t>0</w:t>
            </w:r>
            <w:r>
              <w:rPr>
                <w:rFonts w:ascii="Times New Roman" w:hAnsi="Times New Roman" w:cs="Times New Roman"/>
                <w:color w:val="000000"/>
                <w:sz w:val="14"/>
                <w:szCs w:val="14"/>
              </w:rPr>
              <w:t> 000 000</w:t>
            </w:r>
          </w:p>
        </w:tc>
      </w:tr>
      <w:tr>
        <w:tblPrEx>
          <w:tblW w:w="9085" w:type="dxa"/>
          <w:tblInd w:w="57" w:type="dxa"/>
          <w:tblCellMar>
            <w:left w:w="70" w:type="dxa"/>
            <w:right w:w="70" w:type="dxa"/>
          </w:tblCellMar>
          <w:tblLook w:val="04A0"/>
        </w:tblPrEx>
        <w:trPr>
          <w:trHeight w:hRule="exact" w:val="397"/>
        </w:trPr>
        <w:tc>
          <w:tcPr>
            <w:tcW w:w="210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12DE9" w:rsidP="006D5AA2">
            <w:pPr>
              <w:bidi w:val="0"/>
              <w:rPr>
                <w:rFonts w:ascii="Times New Roman" w:hAnsi="Times New Roman" w:cs="Times New Roman"/>
                <w:color w:val="000000"/>
                <w:sz w:val="14"/>
                <w:szCs w:val="14"/>
              </w:rPr>
            </w:pPr>
            <w:r w:rsidRPr="00D12DE9">
              <w:rPr>
                <w:rFonts w:ascii="Times New Roman" w:hAnsi="Times New Roman" w:cs="Times New Roman"/>
                <w:color w:val="000000"/>
                <w:sz w:val="14"/>
                <w:szCs w:val="14"/>
              </w:rPr>
              <w:t>Náhradné nájomné byty</w:t>
            </w:r>
          </w:p>
          <w:p w:rsidR="00A230BF" w:rsidRPr="00B27A4E" w:rsidP="006D5AA2">
            <w:pPr>
              <w:bidi w:val="0"/>
              <w:rPr>
                <w:rFonts w:ascii="Times New Roman" w:hAnsi="Times New Roman" w:cs="Times New Roman"/>
                <w:color w:val="000000"/>
                <w:sz w:val="14"/>
                <w:szCs w:val="14"/>
              </w:rPr>
            </w:pPr>
            <w:r w:rsidRPr="00D12DE9">
              <w:rPr>
                <w:rFonts w:ascii="Times New Roman" w:hAnsi="Times New Roman" w:cs="Times New Roman"/>
                <w:color w:val="000000"/>
                <w:sz w:val="14"/>
                <w:szCs w:val="14"/>
              </w:rPr>
              <w:t>(zákon 261/2011</w:t>
            </w:r>
            <w:r>
              <w:rPr>
                <w:rFonts w:ascii="Times New Roman" w:hAnsi="Times New Roman" w:cs="Times New Roman"/>
                <w:color w:val="000000"/>
                <w:sz w:val="14"/>
                <w:szCs w:val="14"/>
              </w:rPr>
              <w:t xml:space="preserve"> z. z.)</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1 599 820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315 340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25 500 000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25 500 000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13 100 000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1 500 000</w:t>
            </w:r>
          </w:p>
        </w:tc>
        <w:tc>
          <w:tcPr>
            <w:tcW w:w="875"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0</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Štát. prémia v stavebnom sporení </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38 917 111</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41 534 570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41 000 000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4</w:t>
            </w:r>
            <w:r>
              <w:rPr>
                <w:rFonts w:ascii="Times New Roman" w:hAnsi="Times New Roman" w:cs="Times New Roman"/>
                <w:color w:val="000000"/>
                <w:sz w:val="14"/>
                <w:szCs w:val="14"/>
              </w:rPr>
              <w:t>0</w:t>
            </w:r>
            <w:r w:rsidRPr="009B01F2">
              <w:rPr>
                <w:rFonts w:ascii="Times New Roman" w:hAnsi="Times New Roman" w:cs="Times New Roman"/>
                <w:color w:val="000000"/>
                <w:sz w:val="14"/>
                <w:szCs w:val="14"/>
              </w:rPr>
              <w:t xml:space="preserve"> </w:t>
            </w:r>
            <w:r>
              <w:rPr>
                <w:rFonts w:ascii="Times New Roman" w:hAnsi="Times New Roman" w:cs="Times New Roman"/>
                <w:color w:val="000000"/>
                <w:sz w:val="14"/>
                <w:szCs w:val="14"/>
              </w:rPr>
              <w:t>475</w:t>
            </w:r>
            <w:r w:rsidRPr="009B01F2">
              <w:rPr>
                <w:rFonts w:ascii="Times New Roman" w:hAnsi="Times New Roman" w:cs="Times New Roman"/>
                <w:color w:val="000000"/>
                <w:sz w:val="14"/>
                <w:szCs w:val="14"/>
              </w:rPr>
              <w:t xml:space="preserve"> </w:t>
            </w:r>
            <w:r>
              <w:rPr>
                <w:rFonts w:ascii="Times New Roman" w:hAnsi="Times New Roman" w:cs="Times New Roman"/>
                <w:color w:val="000000"/>
                <w:sz w:val="14"/>
                <w:szCs w:val="14"/>
              </w:rPr>
              <w:t>765</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35 000 000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33 000 000</w:t>
            </w:r>
          </w:p>
        </w:tc>
        <w:tc>
          <w:tcPr>
            <w:tcW w:w="875"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33 000 000</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Bonifikácia k hypotek. úverom </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28 763 191</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30 096 572</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33 000 000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33 000 000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33 000 000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35 000 000</w:t>
            </w:r>
          </w:p>
        </w:tc>
        <w:tc>
          <w:tcPr>
            <w:tcW w:w="875"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9B01F2" w:rsidP="006D5AA2">
            <w:pPr>
              <w:bidi w:val="0"/>
              <w:jc w:val="right"/>
              <w:rPr>
                <w:rFonts w:ascii="Times New Roman" w:hAnsi="Times New Roman" w:cs="Times New Roman"/>
                <w:color w:val="000000"/>
                <w:sz w:val="14"/>
                <w:szCs w:val="14"/>
              </w:rPr>
            </w:pPr>
            <w:r w:rsidRPr="009B01F2">
              <w:rPr>
                <w:rFonts w:ascii="Times New Roman" w:hAnsi="Times New Roman" w:cs="Times New Roman"/>
                <w:color w:val="000000"/>
                <w:sz w:val="14"/>
                <w:szCs w:val="14"/>
              </w:rPr>
              <w:t>37 000 000</w:t>
            </w:r>
          </w:p>
        </w:tc>
      </w:tr>
    </w:tbl>
    <w:p w:rsidR="00A230BF" w:rsidRPr="0047283E" w:rsidP="00A230BF">
      <w:pPr>
        <w:shd w:val="clear" w:color="auto" w:fill="FFFFFF"/>
        <w:bidi w:val="0"/>
        <w:ind w:firstLine="708"/>
        <w:jc w:val="both"/>
        <w:rPr>
          <w:rFonts w:ascii="Times New Roman" w:hAnsi="Times New Roman" w:cs="Times New Roman"/>
          <w:szCs w:val="22"/>
        </w:rPr>
      </w:pPr>
    </w:p>
    <w:p w:rsidR="00A230BF" w:rsidRPr="0047283E" w:rsidP="00A230BF">
      <w:pPr>
        <w:shd w:val="clear" w:color="auto" w:fill="FFFFFF"/>
        <w:bidi w:val="0"/>
        <w:ind w:firstLine="708"/>
        <w:jc w:val="both"/>
        <w:rPr>
          <w:rFonts w:ascii="Times New Roman" w:hAnsi="Times New Roman" w:cs="Times New Roman"/>
          <w:szCs w:val="22"/>
        </w:rPr>
      </w:pPr>
      <w:r w:rsidRPr="0047283E">
        <w:rPr>
          <w:rFonts w:ascii="Times New Roman" w:hAnsi="Times New Roman" w:cs="Times New Roman"/>
          <w:szCs w:val="22"/>
        </w:rPr>
        <w:t>Na podporu rozvoja bývania prostredníctvom poskytovania</w:t>
      </w:r>
      <w:r w:rsidRPr="0047283E">
        <w:rPr>
          <w:rFonts w:ascii="Times New Roman" w:hAnsi="Times New Roman" w:cs="Times New Roman"/>
          <w:b/>
          <w:szCs w:val="22"/>
        </w:rPr>
        <w:t xml:space="preserve"> </w:t>
      </w:r>
      <w:r w:rsidRPr="0047283E">
        <w:rPr>
          <w:rFonts w:ascii="Times New Roman" w:hAnsi="Times New Roman" w:cs="Times New Roman"/>
          <w:szCs w:val="22"/>
        </w:rPr>
        <w:t>dotácií sa v roku 201</w:t>
      </w:r>
      <w:r>
        <w:rPr>
          <w:rFonts w:ascii="Times New Roman" w:hAnsi="Times New Roman" w:cs="Times New Roman"/>
          <w:szCs w:val="22"/>
        </w:rPr>
        <w:t>6</w:t>
      </w:r>
      <w:r w:rsidRPr="0047283E">
        <w:rPr>
          <w:rFonts w:ascii="Times New Roman" w:hAnsi="Times New Roman" w:cs="Times New Roman"/>
          <w:szCs w:val="22"/>
        </w:rPr>
        <w:t xml:space="preserve"> rozpočtujú výdavky zo štátneho rozpočtu v sume </w:t>
      </w:r>
      <w:r>
        <w:rPr>
          <w:rFonts w:ascii="Times New Roman" w:hAnsi="Times New Roman" w:cs="Times New Roman"/>
          <w:szCs w:val="22"/>
        </w:rPr>
        <w:t>121</w:t>
      </w:r>
      <w:r w:rsidRPr="0047283E">
        <w:rPr>
          <w:rFonts w:ascii="Times New Roman" w:hAnsi="Times New Roman" w:cs="Times New Roman"/>
          <w:szCs w:val="22"/>
        </w:rPr>
        <w:t xml:space="preserve"> mil. eur, čo v porovnaní so schváleným rozpočtom roku 201</w:t>
      </w:r>
      <w:r>
        <w:rPr>
          <w:rFonts w:ascii="Times New Roman" w:hAnsi="Times New Roman" w:cs="Times New Roman"/>
          <w:szCs w:val="22"/>
        </w:rPr>
        <w:t>5</w:t>
      </w:r>
      <w:r w:rsidRPr="0047283E">
        <w:rPr>
          <w:rFonts w:ascii="Times New Roman" w:hAnsi="Times New Roman" w:cs="Times New Roman"/>
          <w:szCs w:val="22"/>
        </w:rPr>
        <w:t xml:space="preserve"> predstavuje </w:t>
      </w:r>
      <w:r>
        <w:rPr>
          <w:rFonts w:ascii="Times New Roman" w:hAnsi="Times New Roman" w:cs="Times New Roman"/>
          <w:szCs w:val="22"/>
        </w:rPr>
        <w:t xml:space="preserve">zvýšenie </w:t>
      </w:r>
      <w:r w:rsidRPr="0047283E">
        <w:rPr>
          <w:rFonts w:ascii="Times New Roman" w:hAnsi="Times New Roman" w:cs="Times New Roman"/>
          <w:szCs w:val="22"/>
        </w:rPr>
        <w:t>o</w:t>
      </w:r>
      <w:r>
        <w:rPr>
          <w:rFonts w:ascii="Times New Roman" w:hAnsi="Times New Roman" w:cs="Times New Roman"/>
          <w:szCs w:val="22"/>
        </w:rPr>
        <w:t> 1,60</w:t>
      </w:r>
      <w:r w:rsidRPr="0047283E">
        <w:rPr>
          <w:rFonts w:ascii="Times New Roman" w:hAnsi="Times New Roman" w:cs="Times New Roman"/>
          <w:szCs w:val="22"/>
        </w:rPr>
        <w:t xml:space="preserve"> mil. eur, t. j. o</w:t>
      </w:r>
      <w:r>
        <w:rPr>
          <w:rFonts w:ascii="Times New Roman" w:hAnsi="Times New Roman" w:cs="Times New Roman"/>
          <w:szCs w:val="22"/>
        </w:rPr>
        <w:t> 1,34</w:t>
      </w:r>
      <w:r w:rsidRPr="0047283E">
        <w:rPr>
          <w:rFonts w:ascii="Times New Roman" w:hAnsi="Times New Roman" w:cs="Times New Roman"/>
          <w:szCs w:val="22"/>
        </w:rPr>
        <w:t xml:space="preserve"> %. Výdavky sú určené na </w:t>
      </w:r>
      <w:r>
        <w:rPr>
          <w:rFonts w:ascii="Times New Roman" w:hAnsi="Times New Roman" w:cs="Times New Roman"/>
          <w:szCs w:val="22"/>
        </w:rPr>
        <w:t xml:space="preserve">podporu bývania, na </w:t>
      </w:r>
      <w:r w:rsidRPr="0047283E">
        <w:rPr>
          <w:rFonts w:ascii="Times New Roman" w:hAnsi="Times New Roman" w:cs="Times New Roman"/>
          <w:szCs w:val="22"/>
        </w:rPr>
        <w:t xml:space="preserve">náhradné nájomné byty, na štátnu prémiu k stavebnému sporeniu a na štátny príspevok k hypotekárnym úverom. </w:t>
      </w:r>
    </w:p>
    <w:p w:rsidR="00A230BF" w:rsidRPr="0047283E" w:rsidP="00A230BF">
      <w:pPr>
        <w:bidi w:val="0"/>
        <w:jc w:val="both"/>
        <w:rPr>
          <w:rFonts w:ascii="Times New Roman" w:hAnsi="Times New Roman" w:cs="Times New Roman"/>
          <w:szCs w:val="22"/>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82"/>
        <w:gridCol w:w="1062"/>
        <w:gridCol w:w="987"/>
        <w:gridCol w:w="984"/>
        <w:gridCol w:w="984"/>
        <w:gridCol w:w="984"/>
        <w:gridCol w:w="984"/>
        <w:gridCol w:w="907"/>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20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47283E">
              <w:rPr>
                <w:rFonts w:ascii="Times New Roman" w:hAnsi="Times New Roman" w:cs="Times New Roman"/>
                <w:b/>
                <w:bCs/>
                <w:color w:val="000000"/>
                <w:sz w:val="14"/>
                <w:szCs w:val="14"/>
              </w:rPr>
              <w:t>eurách</w:t>
            </w:r>
          </w:p>
        </w:tc>
        <w:tc>
          <w:tcPr>
            <w:tcW w:w="585"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lang w:eastAsia="sk-SK"/>
              </w:rPr>
            </w:pPr>
            <w:r w:rsidRPr="00D02852">
              <w:rPr>
                <w:rFonts w:ascii="Times New Roman" w:hAnsi="Times New Roman" w:cs="Times New Roman"/>
                <w:b/>
                <w:bCs/>
                <w:color w:val="000000"/>
                <w:sz w:val="14"/>
                <w:szCs w:val="14"/>
              </w:rPr>
              <w:t>2013 S</w:t>
            </w:r>
          </w:p>
        </w:tc>
        <w:tc>
          <w:tcPr>
            <w:tcW w:w="544"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2014 S</w:t>
            </w:r>
          </w:p>
        </w:tc>
        <w:tc>
          <w:tcPr>
            <w:tcW w:w="54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2015 R</w:t>
            </w:r>
          </w:p>
        </w:tc>
        <w:tc>
          <w:tcPr>
            <w:tcW w:w="54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2015 OS</w:t>
            </w:r>
          </w:p>
        </w:tc>
        <w:tc>
          <w:tcPr>
            <w:tcW w:w="54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2016 N</w:t>
            </w:r>
          </w:p>
        </w:tc>
        <w:tc>
          <w:tcPr>
            <w:tcW w:w="54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2017 N</w:t>
            </w:r>
          </w:p>
        </w:tc>
        <w:tc>
          <w:tcPr>
            <w:tcW w:w="500"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2018 N</w:t>
            </w:r>
          </w:p>
        </w:tc>
      </w:tr>
      <w:tr>
        <w:tblPrEx>
          <w:tblW w:w="4925" w:type="pct"/>
          <w:tblInd w:w="70" w:type="dxa"/>
          <w:tblCellMar>
            <w:left w:w="70" w:type="dxa"/>
            <w:right w:w="70" w:type="dxa"/>
          </w:tblCellMar>
          <w:tblLook w:val="04A0"/>
        </w:tblPrEx>
        <w:trPr>
          <w:trHeight w:hRule="exact" w:val="255"/>
        </w:trPr>
        <w:tc>
          <w:tcPr>
            <w:tcW w:w="120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Zdroje ŠFRB</w:t>
            </w:r>
          </w:p>
        </w:tc>
        <w:tc>
          <w:tcPr>
            <w:tcW w:w="585"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197 056 296</w:t>
            </w:r>
          </w:p>
        </w:tc>
        <w:tc>
          <w:tcPr>
            <w:tcW w:w="544"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210 062 501</w:t>
            </w:r>
          </w:p>
        </w:tc>
        <w:tc>
          <w:tcPr>
            <w:tcW w:w="5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2D3B90">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188 60</w:t>
            </w:r>
            <w:r w:rsidR="002D3B90">
              <w:rPr>
                <w:rFonts w:ascii="Times New Roman" w:hAnsi="Times New Roman" w:cs="Times New Roman"/>
                <w:b/>
                <w:bCs/>
                <w:color w:val="000000"/>
                <w:sz w:val="14"/>
                <w:szCs w:val="14"/>
              </w:rPr>
              <w:t>8</w:t>
            </w:r>
            <w:r w:rsidRPr="00D02852">
              <w:rPr>
                <w:rFonts w:ascii="Times New Roman" w:hAnsi="Times New Roman" w:cs="Times New Roman"/>
                <w:b/>
                <w:bCs/>
                <w:color w:val="000000"/>
                <w:sz w:val="14"/>
                <w:szCs w:val="14"/>
              </w:rPr>
              <w:t xml:space="preserve"> </w:t>
            </w:r>
            <w:r w:rsidR="002D3B90">
              <w:rPr>
                <w:rFonts w:ascii="Times New Roman" w:hAnsi="Times New Roman" w:cs="Times New Roman"/>
                <w:b/>
                <w:bCs/>
                <w:color w:val="000000"/>
                <w:sz w:val="14"/>
                <w:szCs w:val="14"/>
              </w:rPr>
              <w:t>957</w:t>
            </w:r>
          </w:p>
        </w:tc>
        <w:tc>
          <w:tcPr>
            <w:tcW w:w="5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2D246A" w:rsidP="006D5AA2">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rPr>
              <w:t>307</w:t>
            </w:r>
            <w:r w:rsidRPr="002D246A">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365</w:t>
            </w:r>
            <w:r w:rsidRPr="002D246A">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252</w:t>
            </w:r>
          </w:p>
        </w:tc>
        <w:tc>
          <w:tcPr>
            <w:tcW w:w="5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1</w:t>
            </w:r>
            <w:r>
              <w:rPr>
                <w:rFonts w:ascii="Times New Roman" w:hAnsi="Times New Roman" w:cs="Times New Roman"/>
                <w:b/>
                <w:bCs/>
                <w:color w:val="000000"/>
                <w:sz w:val="14"/>
                <w:szCs w:val="14"/>
              </w:rPr>
              <w:t>61</w:t>
            </w:r>
            <w:r w:rsidRPr="00D02852">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916</w:t>
            </w:r>
            <w:r w:rsidRPr="00D02852">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849</w:t>
            </w:r>
          </w:p>
        </w:tc>
        <w:tc>
          <w:tcPr>
            <w:tcW w:w="5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1</w:t>
            </w:r>
            <w:r>
              <w:rPr>
                <w:rFonts w:ascii="Times New Roman" w:hAnsi="Times New Roman" w:cs="Times New Roman"/>
                <w:b/>
                <w:bCs/>
                <w:color w:val="000000"/>
                <w:sz w:val="14"/>
                <w:szCs w:val="14"/>
              </w:rPr>
              <w:t>62</w:t>
            </w:r>
            <w:r w:rsidRPr="00D02852">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703</w:t>
            </w:r>
            <w:r w:rsidRPr="00D02852">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703</w:t>
            </w:r>
          </w:p>
        </w:tc>
        <w:tc>
          <w:tcPr>
            <w:tcW w:w="500"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1</w:t>
            </w:r>
            <w:r>
              <w:rPr>
                <w:rFonts w:ascii="Times New Roman" w:hAnsi="Times New Roman" w:cs="Times New Roman"/>
                <w:b/>
                <w:bCs/>
                <w:color w:val="000000"/>
                <w:sz w:val="14"/>
                <w:szCs w:val="14"/>
              </w:rPr>
              <w:t>66</w:t>
            </w:r>
            <w:r w:rsidRPr="00D02852">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948</w:t>
            </w:r>
            <w:r w:rsidRPr="00D02852">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115</w:t>
            </w:r>
          </w:p>
        </w:tc>
      </w:tr>
      <w:tr>
        <w:tblPrEx>
          <w:tblW w:w="4925" w:type="pct"/>
          <w:tblInd w:w="70" w:type="dxa"/>
          <w:tblCellMar>
            <w:left w:w="70" w:type="dxa"/>
            <w:right w:w="70" w:type="dxa"/>
          </w:tblCellMar>
          <w:tblLook w:val="04A0"/>
        </w:tblPrEx>
        <w:trPr>
          <w:trHeight w:hRule="exact" w:val="255"/>
        </w:trPr>
        <w:tc>
          <w:tcPr>
            <w:tcW w:w="1202"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Transfer zo ŠR</w:t>
            </w:r>
            <w:r>
              <w:rPr>
                <w:rFonts w:ascii="Times New Roman" w:hAnsi="Times New Roman" w:cs="Times New Roman"/>
                <w:color w:val="000000"/>
                <w:sz w:val="14"/>
                <w:szCs w:val="14"/>
              </w:rPr>
              <w:t xml:space="preserve"> z MDVRR SR</w:t>
            </w:r>
          </w:p>
        </w:tc>
        <w:tc>
          <w:tcPr>
            <w:tcW w:w="585"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54 904 000</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54 904 000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54 904 000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tcPr>
          <w:p w:rsidR="00A230BF"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54 904 000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25 000 000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25 000 000</w:t>
            </w:r>
          </w:p>
        </w:tc>
        <w:tc>
          <w:tcPr>
            <w:tcW w:w="500"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25 000 000</w:t>
            </w:r>
          </w:p>
        </w:tc>
      </w:tr>
      <w:tr>
        <w:tblPrEx>
          <w:tblW w:w="4925" w:type="pct"/>
          <w:tblInd w:w="70" w:type="dxa"/>
          <w:tblCellMar>
            <w:left w:w="70" w:type="dxa"/>
            <w:right w:w="70" w:type="dxa"/>
          </w:tblCellMar>
          <w:tblLook w:val="04A0"/>
        </w:tblPrEx>
        <w:trPr>
          <w:trHeight w:hRule="exact" w:val="255"/>
        </w:trPr>
        <w:tc>
          <w:tcPr>
            <w:tcW w:w="1202"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Transfer</w:t>
            </w:r>
            <w:r>
              <w:rPr>
                <w:rFonts w:ascii="Times New Roman" w:hAnsi="Times New Roman" w:cs="Times New Roman"/>
                <w:color w:val="000000"/>
                <w:sz w:val="14"/>
                <w:szCs w:val="14"/>
              </w:rPr>
              <w:t xml:space="preserve"> z MPRV SR (EÚ a spoluf.)</w:t>
            </w:r>
          </w:p>
        </w:tc>
        <w:tc>
          <w:tcPr>
            <w:tcW w:w="585"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0285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11 529 412</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0285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0285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tcPr>
          <w:p w:rsidR="00A230BF"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103 540 000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0285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0285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00"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0285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tblPrEx>
          <w:tblW w:w="4925" w:type="pct"/>
          <w:tblInd w:w="70" w:type="dxa"/>
          <w:tblCellMar>
            <w:left w:w="70" w:type="dxa"/>
            <w:right w:w="70" w:type="dxa"/>
          </w:tblCellMar>
          <w:tblLook w:val="04A0"/>
        </w:tblPrEx>
        <w:trPr>
          <w:trHeight w:hRule="exact" w:val="255"/>
        </w:trPr>
        <w:tc>
          <w:tcPr>
            <w:tcW w:w="120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Vlastné príjmy</w:t>
            </w:r>
          </w:p>
        </w:tc>
        <w:tc>
          <w:tcPr>
            <w:tcW w:w="58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130 622 884</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155 158 501</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02852" w:rsidP="002D3B90">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133 7</w:t>
            </w:r>
            <w:r w:rsidR="002D3B90">
              <w:rPr>
                <w:rFonts w:ascii="Times New Roman" w:hAnsi="Times New Roman" w:cs="Times New Roman"/>
                <w:color w:val="000000"/>
                <w:sz w:val="14"/>
                <w:szCs w:val="14"/>
              </w:rPr>
              <w:t>04</w:t>
            </w:r>
            <w:r w:rsidRPr="00D02852">
              <w:rPr>
                <w:rFonts w:ascii="Times New Roman" w:hAnsi="Times New Roman" w:cs="Times New Roman"/>
                <w:color w:val="000000"/>
                <w:sz w:val="14"/>
                <w:szCs w:val="14"/>
              </w:rPr>
              <w:t xml:space="preserve"> </w:t>
            </w:r>
            <w:r w:rsidR="002D3B90">
              <w:rPr>
                <w:rFonts w:ascii="Times New Roman" w:hAnsi="Times New Roman" w:cs="Times New Roman"/>
                <w:color w:val="000000"/>
                <w:sz w:val="14"/>
                <w:szCs w:val="14"/>
              </w:rPr>
              <w:t>957</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2D246A"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148</w:t>
            </w:r>
            <w:r w:rsidRPr="002D24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9</w:t>
            </w:r>
            <w:r w:rsidRPr="002D246A">
              <w:rPr>
                <w:rFonts w:ascii="Times New Roman" w:hAnsi="Times New Roman" w:cs="Times New Roman"/>
                <w:color w:val="000000"/>
                <w:sz w:val="14"/>
                <w:szCs w:val="14"/>
              </w:rPr>
              <w:t>2</w:t>
            </w:r>
            <w:r>
              <w:rPr>
                <w:rFonts w:ascii="Times New Roman" w:hAnsi="Times New Roman" w:cs="Times New Roman"/>
                <w:color w:val="000000"/>
                <w:sz w:val="14"/>
                <w:szCs w:val="14"/>
              </w:rPr>
              <w:t>1</w:t>
            </w:r>
            <w:r w:rsidRPr="002D246A">
              <w:rPr>
                <w:rFonts w:ascii="Times New Roman" w:hAnsi="Times New Roman" w:cs="Times New Roman"/>
                <w:color w:val="000000"/>
                <w:sz w:val="14"/>
                <w:szCs w:val="14"/>
              </w:rPr>
              <w:t xml:space="preserve"> 252</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D23" w:rsidP="006D5AA2">
            <w:pPr>
              <w:bidi w:val="0"/>
              <w:jc w:val="right"/>
              <w:rPr>
                <w:rFonts w:ascii="Times New Roman" w:hAnsi="Times New Roman" w:cs="Times New Roman"/>
                <w:color w:val="000000"/>
                <w:sz w:val="14"/>
                <w:szCs w:val="14"/>
              </w:rPr>
            </w:pPr>
            <w:r w:rsidRPr="00330D23">
              <w:rPr>
                <w:rFonts w:ascii="Times New Roman" w:hAnsi="Times New Roman" w:cs="Times New Roman"/>
                <w:color w:val="000000"/>
                <w:sz w:val="14"/>
                <w:szCs w:val="14"/>
              </w:rPr>
              <w:t>13</w:t>
            </w:r>
            <w:r>
              <w:rPr>
                <w:rFonts w:ascii="Times New Roman" w:hAnsi="Times New Roman" w:cs="Times New Roman"/>
                <w:color w:val="000000"/>
                <w:sz w:val="14"/>
                <w:szCs w:val="14"/>
              </w:rPr>
              <w:t>6</w:t>
            </w:r>
            <w:r w:rsidRPr="00330D23">
              <w:rPr>
                <w:rFonts w:ascii="Times New Roman" w:hAnsi="Times New Roman" w:cs="Times New Roman"/>
                <w:color w:val="000000"/>
                <w:sz w:val="14"/>
                <w:szCs w:val="14"/>
              </w:rPr>
              <w:t xml:space="preserve"> </w:t>
            </w:r>
            <w:r>
              <w:rPr>
                <w:rFonts w:ascii="Times New Roman" w:hAnsi="Times New Roman" w:cs="Times New Roman"/>
                <w:color w:val="000000"/>
                <w:sz w:val="14"/>
                <w:szCs w:val="14"/>
              </w:rPr>
              <w:t>916</w:t>
            </w:r>
            <w:r w:rsidRPr="00330D23">
              <w:rPr>
                <w:rFonts w:ascii="Times New Roman" w:hAnsi="Times New Roman" w:cs="Times New Roman"/>
                <w:color w:val="000000"/>
                <w:sz w:val="14"/>
                <w:szCs w:val="14"/>
              </w:rPr>
              <w:t xml:space="preserve"> </w:t>
            </w:r>
            <w:r>
              <w:rPr>
                <w:rFonts w:ascii="Times New Roman" w:hAnsi="Times New Roman" w:cs="Times New Roman"/>
                <w:color w:val="000000"/>
                <w:sz w:val="14"/>
                <w:szCs w:val="14"/>
              </w:rPr>
              <w:t>849</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D23" w:rsidP="006D5AA2">
            <w:pPr>
              <w:bidi w:val="0"/>
              <w:jc w:val="right"/>
              <w:rPr>
                <w:rFonts w:ascii="Times New Roman" w:hAnsi="Times New Roman" w:cs="Times New Roman"/>
                <w:color w:val="000000"/>
                <w:sz w:val="14"/>
                <w:szCs w:val="14"/>
              </w:rPr>
            </w:pPr>
            <w:r w:rsidRPr="00330D23">
              <w:rPr>
                <w:rFonts w:ascii="Times New Roman" w:hAnsi="Times New Roman" w:cs="Times New Roman"/>
                <w:color w:val="000000"/>
                <w:sz w:val="14"/>
                <w:szCs w:val="14"/>
              </w:rPr>
              <w:t>13</w:t>
            </w:r>
            <w:r>
              <w:rPr>
                <w:rFonts w:ascii="Times New Roman" w:hAnsi="Times New Roman" w:cs="Times New Roman"/>
                <w:color w:val="000000"/>
                <w:sz w:val="14"/>
                <w:szCs w:val="14"/>
              </w:rPr>
              <w:t>7</w:t>
            </w:r>
            <w:r w:rsidRPr="00330D23">
              <w:rPr>
                <w:rFonts w:ascii="Times New Roman" w:hAnsi="Times New Roman" w:cs="Times New Roman"/>
                <w:color w:val="000000"/>
                <w:sz w:val="14"/>
                <w:szCs w:val="14"/>
              </w:rPr>
              <w:t xml:space="preserve"> 7</w:t>
            </w:r>
            <w:r>
              <w:rPr>
                <w:rFonts w:ascii="Times New Roman" w:hAnsi="Times New Roman" w:cs="Times New Roman"/>
                <w:color w:val="000000"/>
                <w:sz w:val="14"/>
                <w:szCs w:val="14"/>
              </w:rPr>
              <w:t>03</w:t>
            </w:r>
            <w:r w:rsidRPr="00330D23">
              <w:rPr>
                <w:rFonts w:ascii="Times New Roman" w:hAnsi="Times New Roman" w:cs="Times New Roman"/>
                <w:color w:val="000000"/>
                <w:sz w:val="14"/>
                <w:szCs w:val="14"/>
              </w:rPr>
              <w:t xml:space="preserve"> </w:t>
            </w:r>
            <w:r>
              <w:rPr>
                <w:rFonts w:ascii="Times New Roman" w:hAnsi="Times New Roman" w:cs="Times New Roman"/>
                <w:color w:val="000000"/>
                <w:sz w:val="14"/>
                <w:szCs w:val="14"/>
              </w:rPr>
              <w:t>703</w:t>
            </w:r>
          </w:p>
        </w:tc>
        <w:tc>
          <w:tcPr>
            <w:tcW w:w="50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D23" w:rsidP="006D5AA2">
            <w:pPr>
              <w:bidi w:val="0"/>
              <w:jc w:val="right"/>
              <w:rPr>
                <w:rFonts w:ascii="Times New Roman" w:hAnsi="Times New Roman" w:cs="Times New Roman"/>
                <w:color w:val="000000"/>
                <w:sz w:val="14"/>
                <w:szCs w:val="14"/>
              </w:rPr>
            </w:pPr>
            <w:r w:rsidRPr="00330D23">
              <w:rPr>
                <w:rFonts w:ascii="Times New Roman" w:hAnsi="Times New Roman" w:cs="Times New Roman"/>
                <w:color w:val="000000"/>
                <w:sz w:val="14"/>
                <w:szCs w:val="14"/>
              </w:rPr>
              <w:t>14</w:t>
            </w:r>
            <w:r>
              <w:rPr>
                <w:rFonts w:ascii="Times New Roman" w:hAnsi="Times New Roman" w:cs="Times New Roman"/>
                <w:color w:val="000000"/>
                <w:sz w:val="14"/>
                <w:szCs w:val="14"/>
              </w:rPr>
              <w:t>1</w:t>
            </w:r>
            <w:r w:rsidRPr="00330D23">
              <w:rPr>
                <w:rFonts w:ascii="Times New Roman" w:hAnsi="Times New Roman" w:cs="Times New Roman"/>
                <w:color w:val="000000"/>
                <w:sz w:val="14"/>
                <w:szCs w:val="14"/>
              </w:rPr>
              <w:t xml:space="preserve"> </w:t>
            </w:r>
            <w:r>
              <w:rPr>
                <w:rFonts w:ascii="Times New Roman" w:hAnsi="Times New Roman" w:cs="Times New Roman"/>
                <w:color w:val="000000"/>
                <w:sz w:val="14"/>
                <w:szCs w:val="14"/>
              </w:rPr>
              <w:t>948</w:t>
            </w:r>
            <w:r w:rsidRPr="00330D23">
              <w:rPr>
                <w:rFonts w:ascii="Times New Roman" w:hAnsi="Times New Roman" w:cs="Times New Roman"/>
                <w:color w:val="000000"/>
                <w:sz w:val="14"/>
                <w:szCs w:val="14"/>
              </w:rPr>
              <w:t xml:space="preserve"> </w:t>
            </w:r>
            <w:r>
              <w:rPr>
                <w:rFonts w:ascii="Times New Roman" w:hAnsi="Times New Roman" w:cs="Times New Roman"/>
                <w:color w:val="000000"/>
                <w:sz w:val="14"/>
                <w:szCs w:val="14"/>
              </w:rPr>
              <w:t>115</w:t>
            </w:r>
          </w:p>
        </w:tc>
      </w:tr>
    </w:tbl>
    <w:p w:rsidR="00A230BF" w:rsidRPr="0047283E" w:rsidP="00A230BF">
      <w:pPr>
        <w:bidi w:val="0"/>
        <w:jc w:val="both"/>
        <w:rPr>
          <w:rFonts w:ascii="Times New Roman" w:hAnsi="Times New Roman" w:cs="Times New Roman"/>
        </w:rPr>
      </w:pPr>
      <w:r>
        <w:rPr>
          <w:rFonts w:ascii="Times New Roman" w:hAnsi="Times New Roman" w:cs="Times New Roman"/>
        </w:rPr>
        <w:t xml:space="preserve">  </w:t>
      </w:r>
    </w:p>
    <w:p w:rsidR="00A230BF" w:rsidRPr="0047283E" w:rsidP="00A230BF">
      <w:pPr>
        <w:bidi w:val="0"/>
        <w:ind w:firstLine="708"/>
        <w:jc w:val="both"/>
        <w:rPr>
          <w:rFonts w:ascii="Times New Roman" w:hAnsi="Times New Roman" w:cs="Times New Roman"/>
        </w:rPr>
      </w:pPr>
      <w:r w:rsidRPr="0047283E">
        <w:rPr>
          <w:rFonts w:ascii="Times New Roman" w:hAnsi="Times New Roman" w:cs="Times New Roman"/>
        </w:rPr>
        <w:t>Významnú úlohu v podpore rozvoja bývania má Štátny fond rozvoja bývania, ktorého celkové zdroje v roku 201</w:t>
      </w:r>
      <w:r>
        <w:rPr>
          <w:rFonts w:ascii="Times New Roman" w:hAnsi="Times New Roman" w:cs="Times New Roman"/>
        </w:rPr>
        <w:t>6</w:t>
      </w:r>
      <w:r w:rsidRPr="0047283E">
        <w:rPr>
          <w:rFonts w:ascii="Times New Roman" w:hAnsi="Times New Roman" w:cs="Times New Roman"/>
        </w:rPr>
        <w:t xml:space="preserve"> predstavujú čiastku 1</w:t>
      </w:r>
      <w:r>
        <w:rPr>
          <w:rFonts w:ascii="Times New Roman" w:hAnsi="Times New Roman" w:cs="Times New Roman"/>
        </w:rPr>
        <w:t>62</w:t>
      </w:r>
      <w:r w:rsidRPr="0047283E">
        <w:rPr>
          <w:rFonts w:ascii="Times New Roman" w:hAnsi="Times New Roman" w:cs="Times New Roman"/>
        </w:rPr>
        <w:t xml:space="preserve"> mil. eur, čo je </w:t>
      </w:r>
      <w:r>
        <w:rPr>
          <w:rFonts w:ascii="Times New Roman" w:hAnsi="Times New Roman" w:cs="Times New Roman"/>
        </w:rPr>
        <w:t>pokles</w:t>
      </w:r>
      <w:r w:rsidRPr="0047283E">
        <w:rPr>
          <w:rFonts w:ascii="Times New Roman" w:hAnsi="Times New Roman" w:cs="Times New Roman"/>
        </w:rPr>
        <w:t xml:space="preserve"> o</w:t>
      </w:r>
      <w:r>
        <w:rPr>
          <w:rFonts w:ascii="Times New Roman" w:hAnsi="Times New Roman" w:cs="Times New Roman"/>
        </w:rPr>
        <w:t> 26,7</w:t>
      </w:r>
      <w:r w:rsidRPr="0047283E">
        <w:rPr>
          <w:rFonts w:ascii="Times New Roman" w:hAnsi="Times New Roman" w:cs="Times New Roman"/>
        </w:rPr>
        <w:t xml:space="preserve"> mil. eur, </w:t>
        <w:br/>
        <w:t>t. j. o </w:t>
      </w:r>
      <w:r>
        <w:rPr>
          <w:rFonts w:ascii="Times New Roman" w:hAnsi="Times New Roman" w:cs="Times New Roman"/>
        </w:rPr>
        <w:t>14</w:t>
      </w:r>
      <w:r w:rsidRPr="0047283E">
        <w:rPr>
          <w:rFonts w:ascii="Times New Roman" w:hAnsi="Times New Roman" w:cs="Times New Roman"/>
        </w:rPr>
        <w:t>,</w:t>
      </w:r>
      <w:r>
        <w:rPr>
          <w:rFonts w:ascii="Times New Roman" w:hAnsi="Times New Roman" w:cs="Times New Roman"/>
        </w:rPr>
        <w:t>2</w:t>
      </w:r>
      <w:r w:rsidRPr="0047283E">
        <w:rPr>
          <w:rFonts w:ascii="Times New Roman" w:hAnsi="Times New Roman" w:cs="Times New Roman"/>
        </w:rPr>
        <w:t xml:space="preserve"> % v porovnaní so schváleným rozpočtom roku 201</w:t>
      </w:r>
      <w:r>
        <w:rPr>
          <w:rFonts w:ascii="Times New Roman" w:hAnsi="Times New Roman" w:cs="Times New Roman"/>
        </w:rPr>
        <w:t>5</w:t>
      </w:r>
      <w:r w:rsidRPr="0047283E">
        <w:rPr>
          <w:rFonts w:ascii="Times New Roman" w:hAnsi="Times New Roman" w:cs="Times New Roman"/>
        </w:rPr>
        <w:t xml:space="preserve">. Transfer zo štátneho rozpočtu  </w:t>
      </w:r>
      <w:r>
        <w:rPr>
          <w:rFonts w:ascii="Times New Roman" w:hAnsi="Times New Roman" w:cs="Times New Roman"/>
        </w:rPr>
        <w:t>sa rozpočtuje</w:t>
      </w:r>
      <w:r w:rsidRPr="0047283E">
        <w:rPr>
          <w:rFonts w:ascii="Times New Roman" w:hAnsi="Times New Roman" w:cs="Times New Roman"/>
        </w:rPr>
        <w:t xml:space="preserve"> v sume </w:t>
      </w:r>
      <w:r>
        <w:rPr>
          <w:rFonts w:ascii="Times New Roman" w:hAnsi="Times New Roman" w:cs="Times New Roman"/>
        </w:rPr>
        <w:t>25</w:t>
      </w:r>
      <w:r w:rsidRPr="0047283E">
        <w:rPr>
          <w:rFonts w:ascii="Times New Roman" w:hAnsi="Times New Roman" w:cs="Times New Roman"/>
        </w:rPr>
        <w:t>,</w:t>
      </w:r>
      <w:r>
        <w:rPr>
          <w:rFonts w:ascii="Times New Roman" w:hAnsi="Times New Roman" w:cs="Times New Roman"/>
        </w:rPr>
        <w:t>0</w:t>
      </w:r>
      <w:r w:rsidRPr="0047283E">
        <w:rPr>
          <w:rFonts w:ascii="Times New Roman" w:hAnsi="Times New Roman" w:cs="Times New Roman"/>
        </w:rPr>
        <w:t xml:space="preserve"> mil. eur a vlastné príjmy fondu (najmä príjmy zo splácania poskytnutých úverov a z úrokov) predstavujú 1</w:t>
      </w:r>
      <w:r>
        <w:rPr>
          <w:rFonts w:ascii="Times New Roman" w:hAnsi="Times New Roman" w:cs="Times New Roman"/>
        </w:rPr>
        <w:t>37</w:t>
      </w:r>
      <w:r w:rsidRPr="0047283E">
        <w:rPr>
          <w:rFonts w:ascii="Times New Roman" w:hAnsi="Times New Roman" w:cs="Times New Roman"/>
        </w:rPr>
        <w:t xml:space="preserve"> mil. eur.</w:t>
      </w:r>
    </w:p>
    <w:p w:rsidR="00A230BF" w:rsidRPr="0047283E" w:rsidP="00A230BF">
      <w:pPr>
        <w:bidi w:val="0"/>
        <w:jc w:val="both"/>
        <w:rPr>
          <w:rFonts w:ascii="Times New Roman" w:hAnsi="Times New Roman" w:cs="Times New Roman"/>
        </w:rPr>
      </w:pPr>
    </w:p>
    <w:p w:rsidR="00A230BF" w:rsidRPr="0047283E" w:rsidP="00A230BF">
      <w:pPr>
        <w:bidi w:val="0"/>
        <w:jc w:val="both"/>
        <w:rPr>
          <w:rFonts w:ascii="Times New Roman" w:hAnsi="Times New Roman" w:cs="Times New Roman"/>
          <w:b/>
        </w:rPr>
      </w:pPr>
      <w:r w:rsidRPr="0047283E">
        <w:rPr>
          <w:rFonts w:ascii="Times New Roman" w:hAnsi="Times New Roman" w:cs="Times New Roman"/>
          <w:b/>
        </w:rPr>
        <w:t>Podpora cestovného ruchu</w:t>
      </w:r>
    </w:p>
    <w:p w:rsidR="00A230BF" w:rsidRPr="0047283E" w:rsidP="00A230BF">
      <w:pPr>
        <w:bidi w:val="0"/>
        <w:jc w:val="both"/>
        <w:rPr>
          <w:rFonts w:ascii="Times New Roman" w:hAnsi="Times New Roman" w:cs="Times New Roman"/>
          <w:b/>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07"/>
        <w:gridCol w:w="984"/>
        <w:gridCol w:w="982"/>
        <w:gridCol w:w="976"/>
        <w:gridCol w:w="976"/>
        <w:gridCol w:w="976"/>
        <w:gridCol w:w="976"/>
        <w:gridCol w:w="897"/>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271"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7283E" w:rsidP="006D5AA2">
            <w:pPr>
              <w:bidi w:val="0"/>
              <w:jc w:val="both"/>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47283E">
              <w:rPr>
                <w:rFonts w:ascii="Times New Roman" w:hAnsi="Times New Roman" w:cs="Times New Roman"/>
                <w:b/>
                <w:bCs/>
                <w:color w:val="000000"/>
                <w:sz w:val="14"/>
                <w:szCs w:val="14"/>
              </w:rPr>
              <w:t>eurách</w:t>
            </w:r>
          </w:p>
        </w:tc>
        <w:tc>
          <w:tcPr>
            <w:tcW w:w="54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2013 S</w:t>
            </w:r>
          </w:p>
        </w:tc>
        <w:tc>
          <w:tcPr>
            <w:tcW w:w="541"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2014 S</w:t>
            </w:r>
          </w:p>
        </w:tc>
        <w:tc>
          <w:tcPr>
            <w:tcW w:w="538"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2015 R</w:t>
            </w:r>
          </w:p>
        </w:tc>
        <w:tc>
          <w:tcPr>
            <w:tcW w:w="538"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2015 OS</w:t>
            </w:r>
          </w:p>
        </w:tc>
        <w:tc>
          <w:tcPr>
            <w:tcW w:w="538"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2016 N</w:t>
            </w:r>
          </w:p>
        </w:tc>
        <w:tc>
          <w:tcPr>
            <w:tcW w:w="538"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2017 N</w:t>
            </w:r>
          </w:p>
        </w:tc>
        <w:tc>
          <w:tcPr>
            <w:tcW w:w="495"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2018 N</w:t>
            </w:r>
          </w:p>
        </w:tc>
      </w:tr>
      <w:tr>
        <w:tblPrEx>
          <w:tblW w:w="4925" w:type="pct"/>
          <w:tblInd w:w="70" w:type="dxa"/>
          <w:tblCellMar>
            <w:left w:w="70" w:type="dxa"/>
            <w:right w:w="70" w:type="dxa"/>
          </w:tblCellMar>
          <w:tblLook w:val="04A0"/>
        </w:tblPrEx>
        <w:trPr>
          <w:trHeight w:hRule="exact" w:val="255"/>
        </w:trPr>
        <w:tc>
          <w:tcPr>
            <w:tcW w:w="1271"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b/>
                <w:color w:val="000000"/>
                <w:sz w:val="14"/>
                <w:szCs w:val="14"/>
              </w:rPr>
            </w:pPr>
            <w:r w:rsidRPr="0047283E">
              <w:rPr>
                <w:rFonts w:ascii="Times New Roman" w:hAnsi="Times New Roman" w:cs="Times New Roman"/>
                <w:b/>
                <w:color w:val="000000"/>
                <w:sz w:val="14"/>
                <w:szCs w:val="14"/>
              </w:rPr>
              <w:t>Spolu zdroje</w:t>
            </w:r>
          </w:p>
        </w:tc>
        <w:tc>
          <w:tcPr>
            <w:tcW w:w="5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7 135 731</w:t>
            </w:r>
          </w:p>
        </w:tc>
        <w:tc>
          <w:tcPr>
            <w:tcW w:w="541"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9 170 671</w:t>
            </w:r>
          </w:p>
        </w:tc>
        <w:tc>
          <w:tcPr>
            <w:tcW w:w="538"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11 215 880</w:t>
            </w:r>
          </w:p>
        </w:tc>
        <w:tc>
          <w:tcPr>
            <w:tcW w:w="538"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2D246A" w:rsidP="006D5AA2">
            <w:pPr>
              <w:bidi w:val="0"/>
              <w:jc w:val="right"/>
              <w:rPr>
                <w:rFonts w:ascii="Times New Roman" w:hAnsi="Times New Roman" w:cs="Times New Roman"/>
                <w:b/>
                <w:bCs/>
                <w:color w:val="000000"/>
                <w:sz w:val="14"/>
                <w:szCs w:val="14"/>
                <w:lang w:eastAsia="sk-SK"/>
              </w:rPr>
            </w:pPr>
            <w:r w:rsidRPr="002D246A">
              <w:rPr>
                <w:rFonts w:ascii="Times New Roman" w:hAnsi="Times New Roman" w:cs="Times New Roman"/>
                <w:b/>
                <w:bCs/>
                <w:color w:val="000000"/>
                <w:sz w:val="14"/>
                <w:szCs w:val="14"/>
              </w:rPr>
              <w:t>10 816 220</w:t>
            </w:r>
          </w:p>
        </w:tc>
        <w:tc>
          <w:tcPr>
            <w:tcW w:w="538"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11 215 880</w:t>
            </w:r>
          </w:p>
        </w:tc>
        <w:tc>
          <w:tcPr>
            <w:tcW w:w="538"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11 215 880</w:t>
            </w:r>
          </w:p>
        </w:tc>
        <w:tc>
          <w:tcPr>
            <w:tcW w:w="495"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11 215 880</w:t>
            </w:r>
          </w:p>
        </w:tc>
      </w:tr>
      <w:tr>
        <w:tblPrEx>
          <w:tblW w:w="4925" w:type="pct"/>
          <w:tblInd w:w="70" w:type="dxa"/>
          <w:tblCellMar>
            <w:left w:w="70" w:type="dxa"/>
            <w:right w:w="70" w:type="dxa"/>
          </w:tblCellMar>
          <w:tblLook w:val="04A0"/>
        </w:tblPrEx>
        <w:trPr>
          <w:trHeight w:hRule="exact" w:val="255"/>
        </w:trPr>
        <w:tc>
          <w:tcPr>
            <w:tcW w:w="127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SACR a administrácia </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3 742 978</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5 463 082</w:t>
            </w:r>
          </w:p>
        </w:tc>
        <w:tc>
          <w:tcPr>
            <w:tcW w:w="53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3 042 978</w:t>
            </w:r>
          </w:p>
        </w:tc>
        <w:tc>
          <w:tcPr>
            <w:tcW w:w="53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2D246A" w:rsidP="006D5AA2">
            <w:pPr>
              <w:bidi w:val="0"/>
              <w:jc w:val="right"/>
              <w:rPr>
                <w:rFonts w:ascii="Times New Roman" w:hAnsi="Times New Roman" w:cs="Times New Roman"/>
                <w:color w:val="000000"/>
                <w:sz w:val="14"/>
                <w:szCs w:val="14"/>
              </w:rPr>
            </w:pPr>
            <w:r w:rsidRPr="002D246A">
              <w:rPr>
                <w:rFonts w:ascii="Times New Roman" w:hAnsi="Times New Roman" w:cs="Times New Roman"/>
                <w:color w:val="000000"/>
                <w:sz w:val="14"/>
                <w:szCs w:val="14"/>
              </w:rPr>
              <w:t>3 646 261</w:t>
            </w:r>
          </w:p>
        </w:tc>
        <w:tc>
          <w:tcPr>
            <w:tcW w:w="53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3 042 978</w:t>
            </w:r>
          </w:p>
        </w:tc>
        <w:tc>
          <w:tcPr>
            <w:tcW w:w="53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3 042 978</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3 042 978</w:t>
            </w:r>
          </w:p>
        </w:tc>
      </w:tr>
      <w:tr>
        <w:tblPrEx>
          <w:tblW w:w="4925" w:type="pct"/>
          <w:tblInd w:w="70" w:type="dxa"/>
          <w:tblCellMar>
            <w:left w:w="70" w:type="dxa"/>
            <w:right w:w="70" w:type="dxa"/>
          </w:tblCellMar>
          <w:tblLook w:val="04A0"/>
        </w:tblPrEx>
        <w:trPr>
          <w:trHeight w:hRule="exact" w:val="255"/>
        </w:trPr>
        <w:tc>
          <w:tcPr>
            <w:tcW w:w="127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Dotácie na podporu cestovného ruchu   </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3 392 753</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3 707 589</w:t>
            </w:r>
          </w:p>
        </w:tc>
        <w:tc>
          <w:tcPr>
            <w:tcW w:w="53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8 172 902</w:t>
            </w:r>
          </w:p>
        </w:tc>
        <w:tc>
          <w:tcPr>
            <w:tcW w:w="538"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2D246A" w:rsidP="006D5AA2">
            <w:pPr>
              <w:bidi w:val="0"/>
              <w:jc w:val="right"/>
              <w:rPr>
                <w:rFonts w:ascii="Times New Roman" w:hAnsi="Times New Roman" w:cs="Times New Roman"/>
                <w:color w:val="000000"/>
                <w:sz w:val="14"/>
                <w:szCs w:val="14"/>
              </w:rPr>
            </w:pPr>
            <w:r w:rsidRPr="002D246A">
              <w:rPr>
                <w:rFonts w:ascii="Times New Roman" w:hAnsi="Times New Roman" w:cs="Times New Roman"/>
                <w:color w:val="000000"/>
                <w:sz w:val="14"/>
                <w:szCs w:val="14"/>
              </w:rPr>
              <w:t>7 169 959</w:t>
            </w:r>
          </w:p>
        </w:tc>
        <w:tc>
          <w:tcPr>
            <w:tcW w:w="538"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8 172 902</w:t>
            </w:r>
          </w:p>
        </w:tc>
        <w:tc>
          <w:tcPr>
            <w:tcW w:w="538"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8 172 902</w:t>
            </w:r>
          </w:p>
        </w:tc>
        <w:tc>
          <w:tcPr>
            <w:tcW w:w="495"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8 172 902</w:t>
            </w:r>
          </w:p>
        </w:tc>
      </w:tr>
    </w:tbl>
    <w:p w:rsidR="00A230BF" w:rsidP="00A230BF">
      <w:pPr>
        <w:bidi w:val="0"/>
        <w:ind w:firstLine="708"/>
        <w:jc w:val="both"/>
        <w:rPr>
          <w:rFonts w:ascii="Times New Roman" w:hAnsi="Times New Roman" w:cs="Times New Roman"/>
        </w:rPr>
      </w:pPr>
    </w:p>
    <w:p w:rsidR="00A230BF" w:rsidRPr="0047283E" w:rsidP="00A230BF">
      <w:pPr>
        <w:bidi w:val="0"/>
        <w:ind w:firstLine="708"/>
        <w:jc w:val="both"/>
        <w:rPr>
          <w:rFonts w:ascii="Times New Roman" w:hAnsi="Times New Roman" w:cs="Times New Roman"/>
        </w:rPr>
      </w:pPr>
      <w:r w:rsidRPr="0047283E">
        <w:rPr>
          <w:rFonts w:ascii="Times New Roman" w:hAnsi="Times New Roman" w:cs="Times New Roman"/>
        </w:rPr>
        <w:t>Výdavky na podporu cestovného ruchu sa na rok 201</w:t>
      </w:r>
      <w:r>
        <w:rPr>
          <w:rFonts w:ascii="Times New Roman" w:hAnsi="Times New Roman" w:cs="Times New Roman"/>
        </w:rPr>
        <w:t>6</w:t>
      </w:r>
      <w:r w:rsidRPr="0047283E">
        <w:rPr>
          <w:rFonts w:ascii="Times New Roman" w:hAnsi="Times New Roman" w:cs="Times New Roman"/>
        </w:rPr>
        <w:t xml:space="preserve"> rozpočtujú v sume 11,2 mil. eur a sú na úrovni schváleného rozpočtu roku 201</w:t>
      </w:r>
      <w:r>
        <w:rPr>
          <w:rFonts w:ascii="Times New Roman" w:hAnsi="Times New Roman" w:cs="Times New Roman"/>
        </w:rPr>
        <w:t>5</w:t>
      </w:r>
      <w:r w:rsidRPr="0047283E">
        <w:rPr>
          <w:rFonts w:ascii="Times New Roman" w:hAnsi="Times New Roman" w:cs="Times New Roman"/>
        </w:rPr>
        <w:t>. Uvedené výdavky sú určené pre Slovenskú agentúru pre cestovný ruch a na dotácie na podporu cestovného ruchu pre oblastné a krajské organizácie</w:t>
      </w:r>
      <w:r>
        <w:rPr>
          <w:rFonts w:ascii="Times New Roman" w:hAnsi="Times New Roman" w:cs="Times New Roman"/>
        </w:rPr>
        <w:t xml:space="preserve"> </w:t>
      </w:r>
      <w:r w:rsidRPr="0047283E">
        <w:rPr>
          <w:rFonts w:ascii="Times New Roman" w:hAnsi="Times New Roman" w:cs="Times New Roman"/>
        </w:rPr>
        <w:t xml:space="preserve">cestovného ruchu v súlade so zákonom č. 91/2010 Z. z. o podpore cestovného ruchu v znení neskorších predpisov. </w:t>
      </w:r>
    </w:p>
    <w:p w:rsidR="00A230BF" w:rsidP="00A230BF">
      <w:pPr>
        <w:bidi w:val="0"/>
        <w:rPr>
          <w:rFonts w:ascii="Times New Roman" w:hAnsi="Times New Roman" w:cs="Times New Roman"/>
        </w:rPr>
      </w:pPr>
    </w:p>
    <w:p w:rsidR="002806D1" w:rsidP="00A230BF">
      <w:pPr>
        <w:bidi w:val="0"/>
        <w:rPr>
          <w:rFonts w:ascii="Times New Roman" w:hAnsi="Times New Roman" w:cs="Times New Roman"/>
        </w:rPr>
      </w:pPr>
    </w:p>
    <w:p w:rsidR="002806D1" w:rsidP="00A230BF">
      <w:pPr>
        <w:bidi w:val="0"/>
        <w:rPr>
          <w:rFonts w:ascii="Times New Roman" w:hAnsi="Times New Roman" w:cs="Times New Roman"/>
        </w:rPr>
      </w:pPr>
    </w:p>
    <w:p w:rsidR="002806D1" w:rsidP="00A230BF">
      <w:pPr>
        <w:bidi w:val="0"/>
        <w:rPr>
          <w:rFonts w:ascii="Times New Roman" w:hAnsi="Times New Roman" w:cs="Times New Roman"/>
        </w:rPr>
      </w:pPr>
    </w:p>
    <w:p w:rsidR="002806D1" w:rsidP="00A230BF">
      <w:pPr>
        <w:bidi w:val="0"/>
        <w:rPr>
          <w:rFonts w:ascii="Times New Roman" w:hAnsi="Times New Roman" w:cs="Times New Roman"/>
        </w:rPr>
      </w:pPr>
    </w:p>
    <w:p w:rsidR="002806D1" w:rsidP="00A230BF">
      <w:pPr>
        <w:bidi w:val="0"/>
        <w:rPr>
          <w:rFonts w:ascii="Times New Roman" w:hAnsi="Times New Roman" w:cs="Times New Roman"/>
        </w:rPr>
      </w:pPr>
    </w:p>
    <w:p w:rsidR="002806D1" w:rsidP="00A230BF">
      <w:pPr>
        <w:bidi w:val="0"/>
        <w:rPr>
          <w:rFonts w:ascii="Times New Roman" w:hAnsi="Times New Roman" w:cs="Times New Roman"/>
        </w:rPr>
      </w:pPr>
    </w:p>
    <w:p w:rsidR="002806D1" w:rsidP="00A230BF">
      <w:pPr>
        <w:bidi w:val="0"/>
        <w:rPr>
          <w:rFonts w:ascii="Times New Roman" w:hAnsi="Times New Roman" w:cs="Times New Roman"/>
        </w:rPr>
      </w:pPr>
    </w:p>
    <w:p w:rsidR="002806D1" w:rsidRPr="0047283E" w:rsidP="00A230BF">
      <w:pPr>
        <w:bidi w:val="0"/>
        <w:rPr>
          <w:rFonts w:ascii="Times New Roman" w:hAnsi="Times New Roman" w:cs="Times New Roman"/>
        </w:rPr>
      </w:pPr>
    </w:p>
    <w:p w:rsidR="00A230BF" w:rsidRPr="0047283E" w:rsidP="00A230BF">
      <w:pPr>
        <w:bidi w:val="0"/>
        <w:jc w:val="both"/>
        <w:rPr>
          <w:rFonts w:ascii="Times New Roman" w:hAnsi="Times New Roman" w:cs="Times New Roman"/>
          <w:b/>
        </w:rPr>
      </w:pPr>
      <w:r w:rsidRPr="0047283E">
        <w:rPr>
          <w:rFonts w:ascii="Times New Roman" w:hAnsi="Times New Roman" w:cs="Times New Roman"/>
          <w:b/>
        </w:rPr>
        <w:t>Administratíva</w:t>
      </w:r>
    </w:p>
    <w:p w:rsidR="00A230BF" w:rsidRPr="0047283E" w:rsidP="00A230BF">
      <w:pPr>
        <w:bidi w:val="0"/>
        <w:jc w:val="both"/>
        <w:rPr>
          <w:rFonts w:ascii="Times New Roman" w:hAnsi="Times New Roman" w:cs="Times New Roman"/>
        </w:rPr>
      </w:pPr>
    </w:p>
    <w:tbl>
      <w:tblPr>
        <w:tblStyle w:val="TableNormal"/>
        <w:tblW w:w="498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32"/>
        <w:gridCol w:w="1045"/>
        <w:gridCol w:w="1045"/>
        <w:gridCol w:w="1045"/>
        <w:gridCol w:w="1045"/>
        <w:gridCol w:w="1045"/>
        <w:gridCol w:w="1045"/>
        <w:gridCol w:w="977"/>
      </w:tblGrid>
      <w:tr>
        <w:tblPrEx>
          <w:tblW w:w="498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05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47283E" w:rsidP="006D5AA2">
            <w:pPr>
              <w:bidi w:val="0"/>
              <w:jc w:val="both"/>
              <w:rPr>
                <w:rFonts w:ascii="Times New Roman" w:hAnsi="Times New Roman" w:cs="Times New Roman"/>
                <w:b/>
                <w:bCs/>
                <w:color w:val="000000"/>
                <w:sz w:val="14"/>
                <w:szCs w:val="14"/>
              </w:rPr>
            </w:pPr>
            <w:r w:rsidRPr="0047283E">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47283E">
              <w:rPr>
                <w:rFonts w:ascii="Times New Roman" w:hAnsi="Times New Roman" w:cs="Times New Roman"/>
                <w:b/>
                <w:bCs/>
                <w:color w:val="000000"/>
                <w:sz w:val="14"/>
                <w:szCs w:val="14"/>
              </w:rPr>
              <w:t>eurách</w:t>
            </w:r>
          </w:p>
        </w:tc>
        <w:tc>
          <w:tcPr>
            <w:tcW w:w="569"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2013 S</w:t>
            </w:r>
          </w:p>
        </w:tc>
        <w:tc>
          <w:tcPr>
            <w:tcW w:w="569"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2014 S</w:t>
            </w:r>
          </w:p>
        </w:tc>
        <w:tc>
          <w:tcPr>
            <w:tcW w:w="569"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2015 R</w:t>
            </w:r>
          </w:p>
        </w:tc>
        <w:tc>
          <w:tcPr>
            <w:tcW w:w="569"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2015 OS</w:t>
            </w:r>
          </w:p>
        </w:tc>
        <w:tc>
          <w:tcPr>
            <w:tcW w:w="569"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2016 N</w:t>
            </w:r>
          </w:p>
        </w:tc>
        <w:tc>
          <w:tcPr>
            <w:tcW w:w="569"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2017 N</w:t>
            </w:r>
          </w:p>
        </w:tc>
        <w:tc>
          <w:tcPr>
            <w:tcW w:w="53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center"/>
            <w:hideMark/>
          </w:tcPr>
          <w:p w:rsidR="00A230BF" w:rsidRPr="00D02852" w:rsidP="006D5AA2">
            <w:pPr>
              <w:bidi w:val="0"/>
              <w:jc w:val="center"/>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2018 N</w:t>
            </w:r>
          </w:p>
        </w:tc>
      </w:tr>
      <w:tr>
        <w:tblPrEx>
          <w:tblW w:w="4982" w:type="pct"/>
          <w:tblInd w:w="70" w:type="dxa"/>
          <w:tblCellMar>
            <w:left w:w="70" w:type="dxa"/>
            <w:right w:w="70" w:type="dxa"/>
          </w:tblCellMar>
          <w:tblLook w:val="04A0"/>
        </w:tblPrEx>
        <w:trPr>
          <w:trHeight w:hRule="exact" w:val="255"/>
        </w:trPr>
        <w:tc>
          <w:tcPr>
            <w:tcW w:w="105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47283E" w:rsidP="006D5AA2">
            <w:pPr>
              <w:bidi w:val="0"/>
              <w:rPr>
                <w:rFonts w:ascii="Times New Roman" w:hAnsi="Times New Roman" w:cs="Times New Roman"/>
                <w:b/>
                <w:bCs/>
                <w:sz w:val="14"/>
                <w:szCs w:val="14"/>
              </w:rPr>
            </w:pPr>
            <w:r w:rsidRPr="0047283E">
              <w:rPr>
                <w:rFonts w:ascii="Times New Roman" w:hAnsi="Times New Roman" w:cs="Times New Roman"/>
                <w:b/>
                <w:bCs/>
                <w:sz w:val="14"/>
                <w:szCs w:val="14"/>
              </w:rPr>
              <w:t>Spolu ostatné činnosti</w:t>
            </w:r>
          </w:p>
        </w:tc>
        <w:tc>
          <w:tcPr>
            <w:tcW w:w="569"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 xml:space="preserve">61 </w:t>
            </w:r>
            <w:r>
              <w:rPr>
                <w:rFonts w:ascii="Times New Roman" w:hAnsi="Times New Roman" w:cs="Times New Roman"/>
                <w:b/>
                <w:bCs/>
                <w:color w:val="000000"/>
                <w:sz w:val="14"/>
                <w:szCs w:val="14"/>
              </w:rPr>
              <w:t>358</w:t>
            </w:r>
            <w:r w:rsidRPr="00D02852">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403</w:t>
            </w:r>
          </w:p>
        </w:tc>
        <w:tc>
          <w:tcPr>
            <w:tcW w:w="569"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55 912 736</w:t>
            </w:r>
          </w:p>
        </w:tc>
        <w:tc>
          <w:tcPr>
            <w:tcW w:w="569"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D02852" w:rsidP="006D5AA2">
            <w:pPr>
              <w:bidi w:val="0"/>
              <w:jc w:val="right"/>
              <w:rPr>
                <w:rFonts w:ascii="Times New Roman" w:hAnsi="Times New Roman" w:cs="Times New Roman"/>
                <w:b/>
                <w:bCs/>
                <w:color w:val="000000"/>
                <w:sz w:val="14"/>
                <w:szCs w:val="14"/>
              </w:rPr>
            </w:pPr>
            <w:r w:rsidRPr="00D02852">
              <w:rPr>
                <w:rFonts w:ascii="Times New Roman" w:hAnsi="Times New Roman" w:cs="Times New Roman"/>
                <w:b/>
                <w:bCs/>
                <w:color w:val="000000"/>
                <w:sz w:val="14"/>
                <w:szCs w:val="14"/>
              </w:rPr>
              <w:t>55 095 476</w:t>
            </w:r>
          </w:p>
        </w:tc>
        <w:tc>
          <w:tcPr>
            <w:tcW w:w="569"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EB319B" w:rsidP="006D5AA2">
            <w:pPr>
              <w:bidi w:val="0"/>
              <w:jc w:val="right"/>
              <w:rPr>
                <w:rFonts w:ascii="Times New Roman" w:hAnsi="Times New Roman" w:cs="Times New Roman"/>
                <w:b/>
                <w:bCs/>
                <w:color w:val="000000"/>
                <w:sz w:val="14"/>
                <w:szCs w:val="14"/>
                <w:lang w:eastAsia="sk-SK"/>
              </w:rPr>
            </w:pPr>
            <w:r w:rsidRPr="00EB319B">
              <w:rPr>
                <w:rFonts w:ascii="Times New Roman" w:hAnsi="Times New Roman" w:cs="Times New Roman"/>
                <w:b/>
                <w:bCs/>
                <w:color w:val="000000"/>
                <w:sz w:val="14"/>
                <w:szCs w:val="14"/>
              </w:rPr>
              <w:t>55 406 458</w:t>
            </w:r>
          </w:p>
        </w:tc>
        <w:tc>
          <w:tcPr>
            <w:tcW w:w="569"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EB319B" w:rsidP="006D5AA2">
            <w:pPr>
              <w:bidi w:val="0"/>
              <w:jc w:val="right"/>
              <w:rPr>
                <w:rFonts w:ascii="Times New Roman" w:hAnsi="Times New Roman" w:cs="Times New Roman"/>
                <w:b/>
                <w:bCs/>
                <w:color w:val="000000"/>
                <w:sz w:val="14"/>
                <w:szCs w:val="14"/>
              </w:rPr>
            </w:pPr>
            <w:r w:rsidRPr="00EB319B">
              <w:rPr>
                <w:rFonts w:ascii="Times New Roman" w:hAnsi="Times New Roman" w:cs="Times New Roman"/>
                <w:b/>
                <w:bCs/>
                <w:color w:val="000000"/>
                <w:sz w:val="14"/>
                <w:szCs w:val="14"/>
              </w:rPr>
              <w:t>57 133 820</w:t>
            </w:r>
          </w:p>
        </w:tc>
        <w:tc>
          <w:tcPr>
            <w:tcW w:w="569"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EB319B" w:rsidP="006D5AA2">
            <w:pPr>
              <w:bidi w:val="0"/>
              <w:jc w:val="right"/>
              <w:rPr>
                <w:rFonts w:ascii="Times New Roman" w:hAnsi="Times New Roman" w:cs="Times New Roman"/>
                <w:b/>
                <w:bCs/>
                <w:color w:val="000000"/>
                <w:sz w:val="14"/>
                <w:szCs w:val="14"/>
              </w:rPr>
            </w:pPr>
            <w:r w:rsidRPr="00EB319B">
              <w:rPr>
                <w:rFonts w:ascii="Times New Roman" w:hAnsi="Times New Roman" w:cs="Times New Roman"/>
                <w:b/>
                <w:bCs/>
                <w:color w:val="000000"/>
                <w:sz w:val="14"/>
                <w:szCs w:val="14"/>
              </w:rPr>
              <w:t>57 454 588</w:t>
            </w:r>
          </w:p>
        </w:tc>
        <w:tc>
          <w:tcPr>
            <w:tcW w:w="53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A230BF" w:rsidRPr="00EB319B" w:rsidP="006D5AA2">
            <w:pPr>
              <w:bidi w:val="0"/>
              <w:jc w:val="right"/>
              <w:rPr>
                <w:rFonts w:ascii="Times New Roman" w:hAnsi="Times New Roman" w:cs="Times New Roman"/>
                <w:b/>
                <w:bCs/>
                <w:color w:val="000000"/>
                <w:sz w:val="14"/>
                <w:szCs w:val="14"/>
              </w:rPr>
            </w:pPr>
            <w:r w:rsidRPr="00EB319B">
              <w:rPr>
                <w:rFonts w:ascii="Times New Roman" w:hAnsi="Times New Roman" w:cs="Times New Roman"/>
                <w:b/>
                <w:bCs/>
                <w:color w:val="000000"/>
                <w:sz w:val="14"/>
                <w:szCs w:val="14"/>
              </w:rPr>
              <w:t>57 164 588</w:t>
            </w:r>
          </w:p>
        </w:tc>
      </w:tr>
      <w:tr>
        <w:tblPrEx>
          <w:tblW w:w="4982" w:type="pct"/>
          <w:tblInd w:w="70" w:type="dxa"/>
          <w:tblCellMar>
            <w:left w:w="70" w:type="dxa"/>
            <w:right w:w="70" w:type="dxa"/>
          </w:tblCellMar>
          <w:tblLook w:val="04A0"/>
        </w:tblPrEx>
        <w:trPr>
          <w:trHeight w:hRule="exact" w:val="255"/>
        </w:trPr>
        <w:tc>
          <w:tcPr>
            <w:tcW w:w="105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47283E" w:rsidP="006D5AA2">
            <w:pPr>
              <w:bidi w:val="0"/>
              <w:rPr>
                <w:rFonts w:ascii="Times New Roman" w:hAnsi="Times New Roman" w:cs="Times New Roman"/>
                <w:sz w:val="14"/>
                <w:szCs w:val="14"/>
              </w:rPr>
            </w:pPr>
            <w:r w:rsidRPr="0047283E">
              <w:rPr>
                <w:rFonts w:ascii="Times New Roman" w:hAnsi="Times New Roman" w:cs="Times New Roman"/>
                <w:sz w:val="14"/>
                <w:szCs w:val="14"/>
              </w:rPr>
              <w:t>Tvorba a implementácia politík</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58 118 568</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53 076 114</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51 968 200</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lang w:eastAsia="sk-SK"/>
              </w:rPr>
            </w:pPr>
            <w:r w:rsidRPr="00EB319B">
              <w:rPr>
                <w:rFonts w:ascii="Times New Roman" w:hAnsi="Times New Roman" w:cs="Times New Roman"/>
                <w:color w:val="000000"/>
                <w:sz w:val="14"/>
                <w:szCs w:val="14"/>
              </w:rPr>
              <w:t>52 050 154</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54 168 044</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54 528 812</w:t>
            </w:r>
          </w:p>
        </w:tc>
        <w:tc>
          <w:tcPr>
            <w:tcW w:w="53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54 238 812</w:t>
            </w:r>
          </w:p>
        </w:tc>
      </w:tr>
      <w:tr>
        <w:tblPrEx>
          <w:tblW w:w="4982" w:type="pct"/>
          <w:tblInd w:w="70" w:type="dxa"/>
          <w:tblCellMar>
            <w:left w:w="70" w:type="dxa"/>
            <w:right w:w="70" w:type="dxa"/>
          </w:tblCellMar>
          <w:tblLook w:val="04A0"/>
        </w:tblPrEx>
        <w:trPr>
          <w:trHeight w:hRule="exact" w:val="255"/>
        </w:trPr>
        <w:tc>
          <w:tcPr>
            <w:tcW w:w="105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Civilné a núdzové plánovanie </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3 373</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2 441</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5 245</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5 245</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5 245</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5 245</w:t>
            </w:r>
          </w:p>
        </w:tc>
        <w:tc>
          <w:tcPr>
            <w:tcW w:w="53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5 245</w:t>
            </w:r>
          </w:p>
        </w:tc>
      </w:tr>
      <w:tr>
        <w:tblPrEx>
          <w:tblW w:w="4982" w:type="pct"/>
          <w:tblInd w:w="70" w:type="dxa"/>
          <w:tblCellMar>
            <w:left w:w="70" w:type="dxa"/>
            <w:right w:w="70" w:type="dxa"/>
          </w:tblCellMar>
          <w:tblLook w:val="04A0"/>
        </w:tblPrEx>
        <w:trPr>
          <w:trHeight w:hRule="exact" w:val="255"/>
        </w:trPr>
        <w:tc>
          <w:tcPr>
            <w:tcW w:w="105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Podpora obrany</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1 009 891</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539 668</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849 256</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849 256</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677 756</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677 756</w:t>
            </w:r>
          </w:p>
        </w:tc>
        <w:tc>
          <w:tcPr>
            <w:tcW w:w="53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677 756</w:t>
            </w:r>
          </w:p>
        </w:tc>
      </w:tr>
      <w:tr>
        <w:tblPrEx>
          <w:tblW w:w="4982" w:type="pct"/>
          <w:tblInd w:w="70" w:type="dxa"/>
          <w:tblCellMar>
            <w:left w:w="70" w:type="dxa"/>
            <w:right w:w="70" w:type="dxa"/>
          </w:tblCellMar>
          <w:tblLook w:val="04A0"/>
        </w:tblPrEx>
        <w:trPr>
          <w:trHeight w:hRule="exact" w:val="255"/>
        </w:trPr>
        <w:tc>
          <w:tcPr>
            <w:tcW w:w="105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 xml:space="preserve">Hospodárska mobilizácia </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1 645 020</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1 645 920</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1 660 720</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1 660 720</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1 660 720</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1 660 720</w:t>
            </w:r>
          </w:p>
        </w:tc>
        <w:tc>
          <w:tcPr>
            <w:tcW w:w="53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1 660 720</w:t>
            </w:r>
          </w:p>
        </w:tc>
      </w:tr>
      <w:tr>
        <w:tblPrEx>
          <w:tblW w:w="4982" w:type="pct"/>
          <w:tblInd w:w="70" w:type="dxa"/>
          <w:tblCellMar>
            <w:left w:w="70" w:type="dxa"/>
            <w:right w:w="70" w:type="dxa"/>
          </w:tblCellMar>
          <w:tblLook w:val="04A0"/>
        </w:tblPrEx>
        <w:trPr>
          <w:trHeight w:hRule="exact" w:val="255"/>
        </w:trPr>
        <w:tc>
          <w:tcPr>
            <w:tcW w:w="105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Príspevky SR do MO</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581 551</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582 055</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582 055</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582 055</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582 055</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582 055</w:t>
            </w:r>
          </w:p>
        </w:tc>
        <w:tc>
          <w:tcPr>
            <w:tcW w:w="53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582 055</w:t>
            </w:r>
          </w:p>
        </w:tc>
      </w:tr>
      <w:tr>
        <w:tblPrEx>
          <w:tblW w:w="4982" w:type="pct"/>
          <w:tblInd w:w="70" w:type="dxa"/>
          <w:tblCellMar>
            <w:left w:w="70" w:type="dxa"/>
            <w:right w:w="70" w:type="dxa"/>
          </w:tblCellMar>
          <w:tblLook w:val="04A0"/>
        </w:tblPrEx>
        <w:trPr>
          <w:trHeight w:hRule="exact" w:val="255"/>
        </w:trPr>
        <w:tc>
          <w:tcPr>
            <w:tcW w:w="105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Realizácia II. etapy MZP SZO</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0 </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15 460</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30 000</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30 000</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40 000</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0</w:t>
            </w:r>
          </w:p>
        </w:tc>
        <w:tc>
          <w:tcPr>
            <w:tcW w:w="53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0</w:t>
            </w:r>
          </w:p>
        </w:tc>
      </w:tr>
      <w:tr>
        <w:tblPrEx>
          <w:tblW w:w="4982" w:type="pct"/>
          <w:tblInd w:w="70" w:type="dxa"/>
          <w:tblCellMar>
            <w:left w:w="70" w:type="dxa"/>
            <w:right w:w="70" w:type="dxa"/>
          </w:tblCellMar>
          <w:tblLook w:val="04A0"/>
        </w:tblPrEx>
        <w:trPr>
          <w:trHeight w:hRule="exact" w:val="255"/>
        </w:trPr>
        <w:tc>
          <w:tcPr>
            <w:tcW w:w="105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47283E" w:rsidP="006D5AA2">
            <w:pPr>
              <w:bidi w:val="0"/>
              <w:rPr>
                <w:rFonts w:ascii="Times New Roman" w:hAnsi="Times New Roman" w:cs="Times New Roman"/>
                <w:color w:val="000000"/>
                <w:sz w:val="14"/>
                <w:szCs w:val="14"/>
              </w:rPr>
            </w:pPr>
            <w:r w:rsidRPr="0047283E">
              <w:rPr>
                <w:rFonts w:ascii="Times New Roman" w:hAnsi="Times New Roman" w:cs="Times New Roman"/>
                <w:color w:val="000000"/>
                <w:sz w:val="14"/>
                <w:szCs w:val="14"/>
              </w:rPr>
              <w:t>SK PRES 2016</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51 078</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D02852" w:rsidP="006D5AA2">
            <w:pPr>
              <w:bidi w:val="0"/>
              <w:jc w:val="right"/>
              <w:rPr>
                <w:rFonts w:ascii="Times New Roman" w:hAnsi="Times New Roman" w:cs="Times New Roman"/>
                <w:color w:val="000000"/>
                <w:sz w:val="14"/>
                <w:szCs w:val="14"/>
              </w:rPr>
            </w:pPr>
            <w:r w:rsidRPr="00D02852">
              <w:rPr>
                <w:rFonts w:ascii="Times New Roman" w:hAnsi="Times New Roman" w:cs="Times New Roman"/>
                <w:color w:val="000000"/>
                <w:sz w:val="14"/>
                <w:szCs w:val="14"/>
              </w:rPr>
              <w:t>0 </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229 028</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0</w:t>
            </w:r>
          </w:p>
        </w:tc>
        <w:tc>
          <w:tcPr>
            <w:tcW w:w="53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A230BF" w:rsidRPr="00EB319B" w:rsidP="006D5AA2">
            <w:pPr>
              <w:bidi w:val="0"/>
              <w:jc w:val="right"/>
              <w:rPr>
                <w:rFonts w:ascii="Times New Roman" w:hAnsi="Times New Roman" w:cs="Times New Roman"/>
                <w:color w:val="000000"/>
                <w:sz w:val="14"/>
                <w:szCs w:val="14"/>
              </w:rPr>
            </w:pPr>
            <w:r w:rsidRPr="00EB319B">
              <w:rPr>
                <w:rFonts w:ascii="Times New Roman" w:hAnsi="Times New Roman" w:cs="Times New Roman"/>
                <w:color w:val="000000"/>
                <w:sz w:val="14"/>
                <w:szCs w:val="14"/>
              </w:rPr>
              <w:t>0</w:t>
            </w:r>
          </w:p>
        </w:tc>
      </w:tr>
    </w:tbl>
    <w:p w:rsidR="00A230BF" w:rsidRPr="0047283E" w:rsidP="00A230BF">
      <w:pPr>
        <w:bidi w:val="0"/>
        <w:ind w:firstLine="708"/>
        <w:jc w:val="both"/>
        <w:rPr>
          <w:rFonts w:ascii="Times New Roman" w:hAnsi="Times New Roman" w:cs="Times New Roman"/>
        </w:rPr>
      </w:pPr>
    </w:p>
    <w:p w:rsidR="00A230BF" w:rsidRPr="0047283E" w:rsidP="00A230BF">
      <w:pPr>
        <w:bidi w:val="0"/>
        <w:ind w:firstLine="708"/>
        <w:jc w:val="both"/>
        <w:rPr>
          <w:rFonts w:ascii="Times New Roman" w:hAnsi="Times New Roman" w:cs="Times New Roman"/>
        </w:rPr>
      </w:pPr>
      <w:r w:rsidRPr="0047283E">
        <w:rPr>
          <w:rFonts w:ascii="Times New Roman" w:hAnsi="Times New Roman" w:cs="Times New Roman"/>
        </w:rPr>
        <w:t>Výdavky na ostatné činnosti sa v roku 201</w:t>
      </w:r>
      <w:r>
        <w:rPr>
          <w:rFonts w:ascii="Times New Roman" w:hAnsi="Times New Roman" w:cs="Times New Roman"/>
        </w:rPr>
        <w:t>6 navrhujú v sume 57,1</w:t>
      </w:r>
      <w:r w:rsidRPr="0047283E">
        <w:rPr>
          <w:rFonts w:ascii="Times New Roman" w:hAnsi="Times New Roman" w:cs="Times New Roman"/>
        </w:rPr>
        <w:t xml:space="preserve"> mil. eur a v porovnaní so schváleným rozpočtom roku 201</w:t>
      </w:r>
      <w:r>
        <w:rPr>
          <w:rFonts w:ascii="Times New Roman" w:hAnsi="Times New Roman" w:cs="Times New Roman"/>
        </w:rPr>
        <w:t>5</w:t>
      </w:r>
      <w:r w:rsidRPr="0047283E">
        <w:rPr>
          <w:rFonts w:ascii="Times New Roman" w:hAnsi="Times New Roman" w:cs="Times New Roman"/>
        </w:rPr>
        <w:t xml:space="preserve"> sú vyššie  o</w:t>
      </w:r>
      <w:r>
        <w:rPr>
          <w:rFonts w:ascii="Times New Roman" w:hAnsi="Times New Roman" w:cs="Times New Roman"/>
        </w:rPr>
        <w:t> 2,04 mil</w:t>
      </w:r>
      <w:r w:rsidRPr="0047283E">
        <w:rPr>
          <w:rFonts w:ascii="Times New Roman" w:hAnsi="Times New Roman" w:cs="Times New Roman"/>
        </w:rPr>
        <w:t>. eur, t. j o</w:t>
      </w:r>
      <w:r>
        <w:rPr>
          <w:rFonts w:ascii="Times New Roman" w:hAnsi="Times New Roman" w:cs="Times New Roman"/>
        </w:rPr>
        <w:t> 3,70</w:t>
      </w:r>
      <w:r w:rsidRPr="0047283E">
        <w:rPr>
          <w:rFonts w:ascii="Times New Roman" w:hAnsi="Times New Roman" w:cs="Times New Roman"/>
        </w:rPr>
        <w:t xml:space="preserve"> % </w:t>
      </w:r>
      <w:r>
        <w:rPr>
          <w:rFonts w:ascii="Times New Roman" w:hAnsi="Times New Roman" w:cs="Times New Roman"/>
        </w:rPr>
        <w:t xml:space="preserve">v nadväznosti na </w:t>
      </w:r>
      <w:r>
        <w:rPr>
          <w:rFonts w:ascii="Times New Roman" w:hAnsi="Times New Roman"/>
          <w:lang w:eastAsia="sk-SK"/>
        </w:rPr>
        <w:t>premietnutie</w:t>
      </w:r>
      <w:r>
        <w:rPr>
          <w:rFonts w:ascii="Times New Roman" w:hAnsi="Times New Roman" w:cs="Times New Roman"/>
        </w:rPr>
        <w:t xml:space="preserve"> valorizácie miezd,</w:t>
      </w:r>
      <w:r>
        <w:rPr>
          <w:rFonts w:ascii="Times New Roman" w:hAnsi="Times New Roman" w:cs="Times New Roman"/>
          <w:lang w:eastAsia="en-US"/>
        </w:rPr>
        <w:t> </w:t>
      </w:r>
      <w:r>
        <w:rPr>
          <w:rFonts w:ascii="Times New Roman" w:hAnsi="Times New Roman"/>
          <w:lang w:eastAsia="sk-SK"/>
        </w:rPr>
        <w:t xml:space="preserve"> vplyvov návrhov zákonov</w:t>
      </w:r>
      <w:r w:rsidRPr="009858F6">
        <w:rPr>
          <w:rFonts w:ascii="Times New Roman" w:hAnsi="Times New Roman"/>
          <w:lang w:eastAsia="sk-SK"/>
        </w:rPr>
        <w:t xml:space="preserve"> o elektronických komunikáciách</w:t>
      </w:r>
      <w:r>
        <w:rPr>
          <w:rFonts w:ascii="Times New Roman" w:hAnsi="Times New Roman"/>
          <w:lang w:eastAsia="sk-SK"/>
        </w:rPr>
        <w:t>,</w:t>
      </w:r>
      <w:r w:rsidRPr="009858F6">
        <w:rPr>
          <w:rFonts w:ascii="Times New Roman" w:hAnsi="Times New Roman"/>
          <w:lang w:eastAsia="sk-SK"/>
        </w:rPr>
        <w:t xml:space="preserve"> o územnom plánovaní </w:t>
      </w:r>
      <w:r>
        <w:rPr>
          <w:rFonts w:ascii="Times New Roman" w:hAnsi="Times New Roman"/>
          <w:lang w:eastAsia="sk-SK"/>
        </w:rPr>
        <w:t>a výstavbe, o alternatívnom riešení spotrebiteľských sporov a plnenie nariadenia Európskeho parlamentu a Rady (ES) č. 216/2008 o spoločných pravidlách v oblasti civilného letectva</w:t>
      </w:r>
      <w:r w:rsidRPr="0047283E">
        <w:rPr>
          <w:rFonts w:ascii="Times New Roman" w:hAnsi="Times New Roman" w:cs="Times New Roman"/>
        </w:rPr>
        <w:t>.</w:t>
      </w:r>
    </w:p>
    <w:p w:rsidR="00A230BF" w:rsidRPr="0047283E" w:rsidP="00A230BF">
      <w:pPr>
        <w:bidi w:val="0"/>
        <w:ind w:firstLine="708"/>
        <w:jc w:val="both"/>
        <w:rPr>
          <w:rFonts w:ascii="Times New Roman" w:hAnsi="Times New Roman" w:cs="Times New Roman"/>
          <w:lang w:eastAsia="en-US"/>
        </w:rPr>
      </w:pPr>
    </w:p>
    <w:p w:rsidR="00A230BF" w:rsidRPr="0047283E" w:rsidP="00A230BF">
      <w:pPr>
        <w:bidi w:val="0"/>
        <w:ind w:firstLine="708"/>
        <w:jc w:val="both"/>
        <w:rPr>
          <w:rFonts w:ascii="Times New Roman" w:hAnsi="Times New Roman" w:cs="Times New Roman"/>
        </w:rPr>
      </w:pPr>
      <w:r w:rsidR="00E45503">
        <w:rPr>
          <w:rFonts w:ascii="Times New Roman" w:hAnsi="Times New Roman" w:cs="Times New Roman"/>
        </w:rPr>
        <w:t>Z uvedenej sumy sa</w:t>
      </w:r>
      <w:r>
        <w:rPr>
          <w:rFonts w:ascii="Times New Roman" w:hAnsi="Times New Roman" w:cs="Times New Roman"/>
        </w:rPr>
        <w:t xml:space="preserve"> n</w:t>
      </w:r>
      <w:r w:rsidRPr="0047283E">
        <w:rPr>
          <w:rFonts w:ascii="Times New Roman" w:hAnsi="Times New Roman" w:cs="Times New Roman"/>
        </w:rPr>
        <w:t xml:space="preserve">a podprogramy, ktoré kapitola rieši ako účastník medzirezortného programu, rozpočtujú výdavky v sume </w:t>
      </w:r>
      <w:r>
        <w:rPr>
          <w:rFonts w:ascii="Times New Roman" w:hAnsi="Times New Roman" w:cs="Times New Roman"/>
        </w:rPr>
        <w:t>2</w:t>
      </w:r>
      <w:r w:rsidRPr="0047283E">
        <w:rPr>
          <w:rFonts w:ascii="Times New Roman" w:hAnsi="Times New Roman" w:cs="Times New Roman"/>
        </w:rPr>
        <w:t>,</w:t>
      </w:r>
      <w:r>
        <w:rPr>
          <w:rFonts w:ascii="Times New Roman" w:hAnsi="Times New Roman" w:cs="Times New Roman"/>
        </w:rPr>
        <w:t>97</w:t>
      </w:r>
      <w:r w:rsidRPr="0047283E">
        <w:rPr>
          <w:rFonts w:ascii="Times New Roman" w:hAnsi="Times New Roman" w:cs="Times New Roman"/>
        </w:rPr>
        <w:t xml:space="preserve"> mil. eur. Uvedené výdavky sú určené pre podprogramy Civilné núdzové plánovanie, Dopravná a telekomunikačná podpora, Hospodárska mobilizácia, Príspevky SR do medzinárodných organizácií a Realizácia II. etapy medzinárodných zdravotných predpisov Svetovej zdravotníckej organizácie.</w:t>
      </w:r>
    </w:p>
    <w:p w:rsidR="00A230BF" w:rsidRPr="0047283E" w:rsidP="00A230BF">
      <w:pPr>
        <w:bidi w:val="0"/>
        <w:jc w:val="both"/>
        <w:rPr>
          <w:rFonts w:ascii="Times New Roman" w:hAnsi="Times New Roman" w:cs="Times New Roman"/>
        </w:rPr>
      </w:pPr>
    </w:p>
    <w:p w:rsidR="00A230BF" w:rsidRPr="0047283E" w:rsidP="00A230BF">
      <w:pPr>
        <w:bidi w:val="0"/>
        <w:jc w:val="both"/>
        <w:rPr>
          <w:rFonts w:ascii="Times New Roman" w:hAnsi="Times New Roman" w:cs="Times New Roman"/>
          <w:i/>
          <w:u w:val="single"/>
        </w:rPr>
      </w:pPr>
      <w:r w:rsidRPr="0047283E">
        <w:rPr>
          <w:rFonts w:ascii="Times New Roman" w:hAnsi="Times New Roman" w:cs="Times New Roman"/>
          <w:i/>
          <w:u w:val="single"/>
        </w:rPr>
        <w:t>Tvorba a implementácia politík</w:t>
      </w:r>
    </w:p>
    <w:p w:rsidR="00A230BF" w:rsidRPr="0047283E" w:rsidP="00A230BF">
      <w:pPr>
        <w:bidi w:val="0"/>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071"/>
        <w:gridCol w:w="879"/>
        <w:gridCol w:w="877"/>
        <w:gridCol w:w="879"/>
        <w:gridCol w:w="877"/>
        <w:gridCol w:w="878"/>
        <w:gridCol w:w="879"/>
        <w:gridCol w:w="8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47283E" w:rsidP="006D5AA2">
            <w:pPr>
              <w:bidi w:val="0"/>
              <w:rPr>
                <w:rFonts w:ascii="Times New Roman" w:hAnsi="Times New Roman" w:cs="Times New Roman"/>
                <w:b/>
                <w:bCs/>
                <w:color w:val="000000"/>
                <w:sz w:val="14"/>
                <w:szCs w:val="14"/>
                <w:lang w:eastAsia="sk-SK"/>
              </w:rPr>
            </w:pPr>
            <w:r w:rsidRPr="0047283E">
              <w:rPr>
                <w:rFonts w:ascii="Times New Roman" w:hAnsi="Times New Roman" w:cs="Times New Roman"/>
                <w:b/>
                <w:bCs/>
                <w:color w:val="000000"/>
                <w:sz w:val="14"/>
                <w:szCs w:val="14"/>
                <w:lang w:eastAsia="sk-SK"/>
              </w:rPr>
              <w:t>v eurách</w:t>
            </w:r>
          </w:p>
        </w:tc>
        <w:tc>
          <w:tcPr>
            <w:tcW w:w="879" w:type="dxa"/>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43728A" w:rsidP="006D5AA2">
            <w:pPr>
              <w:bidi w:val="0"/>
              <w:jc w:val="center"/>
              <w:rPr>
                <w:rFonts w:ascii="Times New Roman" w:hAnsi="Times New Roman" w:cs="Times New Roman"/>
                <w:b/>
                <w:bCs/>
                <w:color w:val="000000"/>
                <w:sz w:val="14"/>
                <w:szCs w:val="14"/>
                <w:lang w:eastAsia="sk-SK"/>
              </w:rPr>
            </w:pPr>
            <w:r w:rsidRPr="0043728A">
              <w:rPr>
                <w:rFonts w:ascii="Times New Roman" w:hAnsi="Times New Roman" w:cs="Times New Roman"/>
                <w:b/>
                <w:bCs/>
                <w:color w:val="000000"/>
                <w:sz w:val="14"/>
                <w:szCs w:val="14"/>
              </w:rPr>
              <w:t>2013 S</w:t>
            </w:r>
          </w:p>
        </w:tc>
        <w:tc>
          <w:tcPr>
            <w:tcW w:w="877" w:type="dxa"/>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43728A" w:rsidP="006D5AA2">
            <w:pPr>
              <w:bidi w:val="0"/>
              <w:jc w:val="center"/>
              <w:rPr>
                <w:rFonts w:ascii="Times New Roman" w:hAnsi="Times New Roman" w:cs="Times New Roman"/>
                <w:b/>
                <w:bCs/>
                <w:color w:val="000000"/>
                <w:sz w:val="14"/>
                <w:szCs w:val="14"/>
              </w:rPr>
            </w:pPr>
            <w:r w:rsidRPr="0043728A">
              <w:rPr>
                <w:rFonts w:ascii="Times New Roman" w:hAnsi="Times New Roman" w:cs="Times New Roman"/>
                <w:b/>
                <w:bCs/>
                <w:color w:val="000000"/>
                <w:sz w:val="14"/>
                <w:szCs w:val="14"/>
              </w:rPr>
              <w:t>2014 S</w:t>
            </w:r>
          </w:p>
        </w:tc>
        <w:tc>
          <w:tcPr>
            <w:tcW w:w="879" w:type="dxa"/>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43728A" w:rsidP="006D5AA2">
            <w:pPr>
              <w:bidi w:val="0"/>
              <w:jc w:val="center"/>
              <w:rPr>
                <w:rFonts w:ascii="Times New Roman" w:hAnsi="Times New Roman" w:cs="Times New Roman"/>
                <w:b/>
                <w:bCs/>
                <w:color w:val="000000"/>
                <w:sz w:val="14"/>
                <w:szCs w:val="14"/>
              </w:rPr>
            </w:pPr>
            <w:r w:rsidRPr="0043728A">
              <w:rPr>
                <w:rFonts w:ascii="Times New Roman" w:hAnsi="Times New Roman" w:cs="Times New Roman"/>
                <w:b/>
                <w:bCs/>
                <w:color w:val="000000"/>
                <w:sz w:val="14"/>
                <w:szCs w:val="14"/>
              </w:rPr>
              <w:t>2015 R</w:t>
            </w:r>
          </w:p>
        </w:tc>
        <w:tc>
          <w:tcPr>
            <w:tcW w:w="877" w:type="dxa"/>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43728A" w:rsidP="006D5AA2">
            <w:pPr>
              <w:bidi w:val="0"/>
              <w:jc w:val="center"/>
              <w:rPr>
                <w:rFonts w:ascii="Times New Roman" w:hAnsi="Times New Roman" w:cs="Times New Roman"/>
                <w:b/>
                <w:bCs/>
                <w:color w:val="000000"/>
                <w:sz w:val="14"/>
                <w:szCs w:val="14"/>
              </w:rPr>
            </w:pPr>
            <w:r w:rsidRPr="0043728A">
              <w:rPr>
                <w:rFonts w:ascii="Times New Roman" w:hAnsi="Times New Roman" w:cs="Times New Roman"/>
                <w:b/>
                <w:bCs/>
                <w:color w:val="000000"/>
                <w:sz w:val="14"/>
                <w:szCs w:val="14"/>
              </w:rPr>
              <w:t>2015 OS</w:t>
            </w:r>
          </w:p>
        </w:tc>
        <w:tc>
          <w:tcPr>
            <w:tcW w:w="878" w:type="dxa"/>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43728A" w:rsidP="006D5AA2">
            <w:pPr>
              <w:bidi w:val="0"/>
              <w:jc w:val="center"/>
              <w:rPr>
                <w:rFonts w:ascii="Times New Roman" w:hAnsi="Times New Roman" w:cs="Times New Roman"/>
                <w:b/>
                <w:bCs/>
                <w:color w:val="000000"/>
                <w:sz w:val="14"/>
                <w:szCs w:val="14"/>
              </w:rPr>
            </w:pPr>
            <w:r w:rsidRPr="0043728A">
              <w:rPr>
                <w:rFonts w:ascii="Times New Roman" w:hAnsi="Times New Roman" w:cs="Times New Roman"/>
                <w:b/>
                <w:bCs/>
                <w:color w:val="000000"/>
                <w:sz w:val="14"/>
                <w:szCs w:val="14"/>
              </w:rPr>
              <w:t>2016 N</w:t>
            </w:r>
          </w:p>
        </w:tc>
        <w:tc>
          <w:tcPr>
            <w:tcW w:w="879" w:type="dxa"/>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43728A" w:rsidP="006D5AA2">
            <w:pPr>
              <w:bidi w:val="0"/>
              <w:jc w:val="center"/>
              <w:rPr>
                <w:rFonts w:ascii="Times New Roman" w:hAnsi="Times New Roman" w:cs="Times New Roman"/>
                <w:b/>
                <w:bCs/>
                <w:color w:val="000000"/>
                <w:sz w:val="14"/>
                <w:szCs w:val="14"/>
              </w:rPr>
            </w:pPr>
            <w:r w:rsidRPr="0043728A">
              <w:rPr>
                <w:rFonts w:ascii="Times New Roman" w:hAnsi="Times New Roman" w:cs="Times New Roman"/>
                <w:b/>
                <w:bCs/>
                <w:color w:val="000000"/>
                <w:sz w:val="14"/>
                <w:szCs w:val="14"/>
              </w:rPr>
              <w:t>2017 N</w:t>
            </w:r>
          </w:p>
        </w:tc>
        <w:tc>
          <w:tcPr>
            <w:tcW w:w="872" w:type="dxa"/>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43728A" w:rsidP="006D5AA2">
            <w:pPr>
              <w:bidi w:val="0"/>
              <w:jc w:val="center"/>
              <w:rPr>
                <w:rFonts w:ascii="Times New Roman" w:hAnsi="Times New Roman" w:cs="Times New Roman"/>
                <w:b/>
                <w:bCs/>
                <w:color w:val="000000"/>
                <w:sz w:val="14"/>
                <w:szCs w:val="14"/>
              </w:rPr>
            </w:pPr>
            <w:r w:rsidRPr="0043728A">
              <w:rPr>
                <w:rFonts w:ascii="Times New Roman" w:hAnsi="Times New Roman" w:cs="Times New Roman"/>
                <w:b/>
                <w:bCs/>
                <w:color w:val="000000"/>
                <w:sz w:val="14"/>
                <w:szCs w:val="14"/>
              </w:rPr>
              <w:t>2018 N</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47283E" w:rsidP="006D5AA2">
            <w:pPr>
              <w:bidi w:val="0"/>
              <w:rPr>
                <w:rFonts w:ascii="Times New Roman" w:hAnsi="Times New Roman" w:cs="Times New Roman"/>
                <w:b/>
                <w:bCs/>
                <w:color w:val="000000"/>
                <w:sz w:val="14"/>
                <w:szCs w:val="14"/>
                <w:lang w:eastAsia="sk-SK"/>
              </w:rPr>
            </w:pPr>
            <w:r w:rsidRPr="0047283E">
              <w:rPr>
                <w:rFonts w:ascii="Times New Roman" w:hAnsi="Times New Roman" w:cs="Times New Roman"/>
                <w:b/>
                <w:bCs/>
                <w:color w:val="000000"/>
                <w:sz w:val="14"/>
                <w:szCs w:val="14"/>
                <w:lang w:eastAsia="sk-SK"/>
              </w:rPr>
              <w:t>Tvorba a implementácia politík</w:t>
            </w:r>
          </w:p>
        </w:tc>
        <w:tc>
          <w:tcPr>
            <w:tcW w:w="879" w:type="dxa"/>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43728A"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58</w:t>
            </w:r>
            <w:r w:rsidRPr="0043728A">
              <w:rPr>
                <w:rFonts w:ascii="Times New Roman" w:hAnsi="Times New Roman" w:cs="Times New Roman"/>
                <w:b/>
                <w:bCs/>
                <w:color w:val="000000"/>
                <w:sz w:val="14"/>
                <w:szCs w:val="14"/>
              </w:rPr>
              <w:t xml:space="preserve"> 1</w:t>
            </w:r>
            <w:r>
              <w:rPr>
                <w:rFonts w:ascii="Times New Roman" w:hAnsi="Times New Roman" w:cs="Times New Roman"/>
                <w:b/>
                <w:bCs/>
                <w:color w:val="000000"/>
                <w:sz w:val="14"/>
                <w:szCs w:val="14"/>
              </w:rPr>
              <w:t>18</w:t>
            </w:r>
            <w:r w:rsidRPr="0043728A">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568</w:t>
            </w:r>
          </w:p>
        </w:tc>
        <w:tc>
          <w:tcPr>
            <w:tcW w:w="877" w:type="dxa"/>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43728A" w:rsidP="006D5AA2">
            <w:pPr>
              <w:bidi w:val="0"/>
              <w:jc w:val="right"/>
              <w:rPr>
                <w:rFonts w:ascii="Times New Roman" w:hAnsi="Times New Roman" w:cs="Times New Roman"/>
                <w:b/>
                <w:bCs/>
                <w:color w:val="000000"/>
                <w:sz w:val="14"/>
                <w:szCs w:val="14"/>
              </w:rPr>
            </w:pPr>
            <w:r w:rsidRPr="0043728A">
              <w:rPr>
                <w:rFonts w:ascii="Times New Roman" w:hAnsi="Times New Roman" w:cs="Times New Roman"/>
                <w:b/>
                <w:bCs/>
                <w:color w:val="000000"/>
                <w:sz w:val="14"/>
                <w:szCs w:val="14"/>
              </w:rPr>
              <w:t>53 076 114</w:t>
            </w:r>
          </w:p>
        </w:tc>
        <w:tc>
          <w:tcPr>
            <w:tcW w:w="879" w:type="dxa"/>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43728A" w:rsidP="006D5AA2">
            <w:pPr>
              <w:bidi w:val="0"/>
              <w:jc w:val="right"/>
              <w:rPr>
                <w:rFonts w:ascii="Times New Roman" w:hAnsi="Times New Roman" w:cs="Times New Roman"/>
                <w:b/>
                <w:bCs/>
                <w:color w:val="000000"/>
                <w:sz w:val="14"/>
                <w:szCs w:val="14"/>
              </w:rPr>
            </w:pPr>
            <w:r w:rsidRPr="0043728A">
              <w:rPr>
                <w:rFonts w:ascii="Times New Roman" w:hAnsi="Times New Roman" w:cs="Times New Roman"/>
                <w:b/>
                <w:bCs/>
                <w:color w:val="000000"/>
                <w:sz w:val="14"/>
                <w:szCs w:val="14"/>
              </w:rPr>
              <w:t>51 968 200</w:t>
            </w:r>
          </w:p>
        </w:tc>
        <w:tc>
          <w:tcPr>
            <w:tcW w:w="877" w:type="dxa"/>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903A83" w:rsidP="006D5AA2">
            <w:pPr>
              <w:bidi w:val="0"/>
              <w:jc w:val="right"/>
              <w:rPr>
                <w:rFonts w:ascii="Times New Roman" w:hAnsi="Times New Roman" w:cs="Times New Roman"/>
                <w:b/>
                <w:bCs/>
                <w:color w:val="000000"/>
                <w:sz w:val="14"/>
                <w:szCs w:val="14"/>
                <w:lang w:eastAsia="sk-SK"/>
              </w:rPr>
            </w:pPr>
            <w:r w:rsidRPr="00903A83">
              <w:rPr>
                <w:rFonts w:ascii="Times New Roman" w:hAnsi="Times New Roman" w:cs="Times New Roman"/>
                <w:b/>
                <w:bCs/>
                <w:color w:val="000000"/>
                <w:sz w:val="14"/>
                <w:szCs w:val="14"/>
              </w:rPr>
              <w:t>52 050 154</w:t>
            </w:r>
          </w:p>
        </w:tc>
        <w:tc>
          <w:tcPr>
            <w:tcW w:w="878" w:type="dxa"/>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903A83" w:rsidP="006D5AA2">
            <w:pPr>
              <w:bidi w:val="0"/>
              <w:jc w:val="right"/>
              <w:rPr>
                <w:rFonts w:ascii="Times New Roman" w:hAnsi="Times New Roman" w:cs="Times New Roman"/>
                <w:b/>
                <w:bCs/>
                <w:color w:val="000000"/>
                <w:sz w:val="14"/>
                <w:szCs w:val="14"/>
              </w:rPr>
            </w:pPr>
            <w:r w:rsidRPr="00903A83">
              <w:rPr>
                <w:rFonts w:ascii="Times New Roman" w:hAnsi="Times New Roman" w:cs="Times New Roman"/>
                <w:b/>
                <w:bCs/>
                <w:color w:val="000000"/>
                <w:sz w:val="14"/>
                <w:szCs w:val="14"/>
              </w:rPr>
              <w:t>54 168 044</w:t>
            </w:r>
          </w:p>
        </w:tc>
        <w:tc>
          <w:tcPr>
            <w:tcW w:w="879" w:type="dxa"/>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903A83" w:rsidP="006D5AA2">
            <w:pPr>
              <w:bidi w:val="0"/>
              <w:jc w:val="right"/>
              <w:rPr>
                <w:rFonts w:ascii="Times New Roman" w:hAnsi="Times New Roman" w:cs="Times New Roman"/>
                <w:b/>
                <w:bCs/>
                <w:color w:val="000000"/>
                <w:sz w:val="14"/>
                <w:szCs w:val="14"/>
              </w:rPr>
            </w:pPr>
            <w:r w:rsidRPr="00903A83">
              <w:rPr>
                <w:rFonts w:ascii="Times New Roman" w:hAnsi="Times New Roman" w:cs="Times New Roman"/>
                <w:b/>
                <w:bCs/>
                <w:color w:val="000000"/>
                <w:sz w:val="14"/>
                <w:szCs w:val="14"/>
              </w:rPr>
              <w:t>54 528 812</w:t>
            </w:r>
          </w:p>
        </w:tc>
        <w:tc>
          <w:tcPr>
            <w:tcW w:w="872" w:type="dxa"/>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903A83" w:rsidP="006D5AA2">
            <w:pPr>
              <w:bidi w:val="0"/>
              <w:jc w:val="right"/>
              <w:rPr>
                <w:rFonts w:ascii="Times New Roman" w:hAnsi="Times New Roman" w:cs="Times New Roman"/>
                <w:b/>
                <w:bCs/>
                <w:color w:val="000000"/>
                <w:sz w:val="14"/>
                <w:szCs w:val="14"/>
              </w:rPr>
            </w:pPr>
            <w:r w:rsidRPr="00903A83">
              <w:rPr>
                <w:rFonts w:ascii="Times New Roman" w:hAnsi="Times New Roman" w:cs="Times New Roman"/>
                <w:b/>
                <w:bCs/>
                <w:color w:val="000000"/>
                <w:sz w:val="14"/>
                <w:szCs w:val="14"/>
              </w:rPr>
              <w:t>54 238 812</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Ústredný orgán MDVRR SR</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21</w:t>
            </w:r>
            <w:r w:rsidRPr="0043728A">
              <w:rPr>
                <w:rFonts w:ascii="Times New Roman" w:hAnsi="Times New Roman" w:cs="Times New Roman"/>
                <w:color w:val="000000"/>
                <w:sz w:val="14"/>
                <w:szCs w:val="14"/>
              </w:rPr>
              <w:t xml:space="preserve"> </w:t>
            </w:r>
            <w:r>
              <w:rPr>
                <w:rFonts w:ascii="Times New Roman" w:hAnsi="Times New Roman" w:cs="Times New Roman"/>
                <w:color w:val="000000"/>
                <w:sz w:val="14"/>
                <w:szCs w:val="14"/>
              </w:rPr>
              <w:t>519</w:t>
            </w:r>
            <w:r w:rsidRPr="0043728A">
              <w:rPr>
                <w:rFonts w:ascii="Times New Roman" w:hAnsi="Times New Roman" w:cs="Times New Roman"/>
                <w:color w:val="000000"/>
                <w:sz w:val="14"/>
                <w:szCs w:val="14"/>
              </w:rPr>
              <w:t xml:space="preserve"> </w:t>
            </w:r>
            <w:r>
              <w:rPr>
                <w:rFonts w:ascii="Times New Roman" w:hAnsi="Times New Roman" w:cs="Times New Roman"/>
                <w:color w:val="000000"/>
                <w:sz w:val="14"/>
                <w:szCs w:val="14"/>
              </w:rPr>
              <w:t>546</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22 602 141</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22 481 715</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21 578 439</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23 193 834</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00840B08">
              <w:rPr>
                <w:rFonts w:ascii="Times New Roman" w:hAnsi="Times New Roman" w:cs="Times New Roman"/>
                <w:color w:val="000000"/>
                <w:sz w:val="14"/>
                <w:szCs w:val="14"/>
              </w:rPr>
              <w:t>23 603 834</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840B08">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23</w:t>
            </w:r>
            <w:r w:rsidR="00840B08">
              <w:rPr>
                <w:rFonts w:ascii="Times New Roman" w:hAnsi="Times New Roman" w:cs="Times New Roman"/>
                <w:color w:val="000000"/>
                <w:sz w:val="14"/>
                <w:szCs w:val="14"/>
              </w:rPr>
              <w:t> 313 834</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Úrad pre reguláciu železničnej dopravy</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1 461 586</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0 </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Telekomunikačný úrad SR</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4 737 827</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0 </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Letecký úrad</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2 935 820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0 </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Poštový regulačný úrad</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637 893</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0 </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Štátna plavebná správa</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1 440 496</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0 </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Dopravný úrad</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6 376 044</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4 351 950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4 523 851</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4 735 187</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4 735 187</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4 735 187</w:t>
            </w:r>
          </w:p>
        </w:tc>
      </w:tr>
      <w:tr>
        <w:tblPrEx>
          <w:tblW w:w="5000" w:type="pct"/>
          <w:tblLayout w:type="fixed"/>
          <w:tblCellMar>
            <w:left w:w="70" w:type="dxa"/>
            <w:right w:w="70" w:type="dxa"/>
          </w:tblCellMar>
          <w:tblLook w:val="04A0"/>
        </w:tblPrEx>
        <w:trPr>
          <w:trHeight w:hRule="exact" w:val="397"/>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Úrad pre reguláciu elektronických komunikácií a poštových služieb</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4 487 247</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4 152 659</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4 271 159</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4 469 652</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4 489 320</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4 489 320</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Regulácia v cestnej doprave</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4 547 550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0 </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KÚ v stavebníctve</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0 </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Slovenská stavebná inšpekcia</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522 721</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556 335</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514 876</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533 639</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872 371</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00840B08">
              <w:rPr>
                <w:rFonts w:ascii="Times New Roman" w:hAnsi="Times New Roman" w:cs="Times New Roman"/>
                <w:color w:val="000000"/>
                <w:sz w:val="14"/>
                <w:szCs w:val="14"/>
              </w:rPr>
              <w:t>803 471</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840B08">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8</w:t>
            </w:r>
            <w:r w:rsidR="00840B08">
              <w:rPr>
                <w:rFonts w:ascii="Times New Roman" w:hAnsi="Times New Roman" w:cs="Times New Roman"/>
                <w:color w:val="000000"/>
                <w:sz w:val="14"/>
                <w:szCs w:val="14"/>
              </w:rPr>
              <w:t>03</w:t>
            </w:r>
            <w:r w:rsidRPr="00903A83">
              <w:rPr>
                <w:rFonts w:ascii="Times New Roman" w:hAnsi="Times New Roman" w:cs="Times New Roman"/>
                <w:color w:val="000000"/>
                <w:sz w:val="14"/>
                <w:szCs w:val="14"/>
              </w:rPr>
              <w:t xml:space="preserve"> </w:t>
            </w:r>
            <w:r w:rsidR="00840B08">
              <w:rPr>
                <w:rFonts w:ascii="Times New Roman" w:hAnsi="Times New Roman" w:cs="Times New Roman"/>
                <w:color w:val="000000"/>
                <w:sz w:val="14"/>
                <w:szCs w:val="14"/>
              </w:rPr>
              <w:t>4</w:t>
            </w:r>
            <w:r w:rsidRPr="00903A83">
              <w:rPr>
                <w:rFonts w:ascii="Times New Roman" w:hAnsi="Times New Roman" w:cs="Times New Roman"/>
                <w:color w:val="000000"/>
                <w:sz w:val="14"/>
                <w:szCs w:val="14"/>
              </w:rPr>
              <w:t>71</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PO URBION</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177 531</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0 </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Prenesený výkon štátnej správy</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6 467 688</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6 423 355</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6 503 665</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6 503 665</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6 503 665</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6 503 665</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6 503 665</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Poštová univerzálna služba</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12 043 187</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10 640 055</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12 000 000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12 000 000</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12 000 000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12 000 000</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12 000 000</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Podpora integrovanej siete RRA</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813 440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808 914</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832 634</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832 634</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832 634</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832 634</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832 634</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Podpora na projekty Euroregiónov</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277 344</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285 024</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277 544</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277 544</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277 544</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277 544</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Program podpory územného rozvoja obcí a miest</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177 072</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496 888</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180 000</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704 235</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610 000</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610 000</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610 000</w:t>
            </w:r>
          </w:p>
        </w:tc>
      </w:tr>
      <w:tr>
        <w:tblPrEx>
          <w:tblW w:w="5000" w:type="pct"/>
          <w:tblLayout w:type="fixed"/>
          <w:tblCellMar>
            <w:left w:w="70" w:type="dxa"/>
            <w:right w:w="70" w:type="dxa"/>
          </w:tblCellMar>
          <w:tblLook w:val="04A0"/>
        </w:tblPrEx>
        <w:trPr>
          <w:trHeight w:hRule="exact" w:val="255"/>
        </w:trPr>
        <w:tc>
          <w:tcPr>
            <w:tcW w:w="307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47283E" w:rsidP="006D5AA2">
            <w:pPr>
              <w:bidi w:val="0"/>
              <w:rPr>
                <w:rFonts w:ascii="Times New Roman" w:hAnsi="Times New Roman" w:cs="Times New Roman"/>
                <w:color w:val="000000"/>
                <w:sz w:val="14"/>
                <w:szCs w:val="14"/>
                <w:lang w:eastAsia="sk-SK"/>
              </w:rPr>
            </w:pPr>
            <w:r w:rsidRPr="0047283E">
              <w:rPr>
                <w:rFonts w:ascii="Times New Roman" w:hAnsi="Times New Roman" w:cs="Times New Roman"/>
                <w:color w:val="000000"/>
                <w:sz w:val="14"/>
                <w:szCs w:val="14"/>
                <w:lang w:eastAsia="sk-SK"/>
              </w:rPr>
              <w:t>Veda a výskum</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358 867</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400 111</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3728A" w:rsidP="006D5AA2">
            <w:pPr>
              <w:bidi w:val="0"/>
              <w:jc w:val="right"/>
              <w:rPr>
                <w:rFonts w:ascii="Times New Roman" w:hAnsi="Times New Roman" w:cs="Times New Roman"/>
                <w:color w:val="000000"/>
                <w:sz w:val="14"/>
                <w:szCs w:val="14"/>
              </w:rPr>
            </w:pPr>
            <w:r w:rsidRPr="0043728A">
              <w:rPr>
                <w:rFonts w:ascii="Times New Roman" w:hAnsi="Times New Roman" w:cs="Times New Roman"/>
                <w:color w:val="000000"/>
                <w:sz w:val="14"/>
                <w:szCs w:val="14"/>
              </w:rPr>
              <w:t>673 157</w:t>
            </w:r>
          </w:p>
        </w:tc>
        <w:tc>
          <w:tcPr>
            <w:tcW w:w="87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824 988</w:t>
            </w:r>
          </w:p>
        </w:tc>
        <w:tc>
          <w:tcPr>
            <w:tcW w:w="87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673 157</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673 157</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903A83" w:rsidP="006D5AA2">
            <w:pPr>
              <w:bidi w:val="0"/>
              <w:jc w:val="right"/>
              <w:rPr>
                <w:rFonts w:ascii="Times New Roman" w:hAnsi="Times New Roman" w:cs="Times New Roman"/>
                <w:color w:val="000000"/>
                <w:sz w:val="14"/>
                <w:szCs w:val="14"/>
              </w:rPr>
            </w:pPr>
            <w:r w:rsidRPr="00903A83">
              <w:rPr>
                <w:rFonts w:ascii="Times New Roman" w:hAnsi="Times New Roman" w:cs="Times New Roman"/>
                <w:color w:val="000000"/>
                <w:sz w:val="14"/>
                <w:szCs w:val="14"/>
              </w:rPr>
              <w:t>673 157</w:t>
            </w:r>
          </w:p>
        </w:tc>
      </w:tr>
    </w:tbl>
    <w:p w:rsidR="00A230BF" w:rsidP="00A230BF">
      <w:pPr>
        <w:bidi w:val="0"/>
        <w:ind w:firstLine="708"/>
        <w:jc w:val="both"/>
        <w:rPr>
          <w:rFonts w:ascii="Times New Roman" w:hAnsi="Times New Roman" w:cs="Times New Roman"/>
        </w:rPr>
      </w:pPr>
    </w:p>
    <w:p w:rsidR="00A230BF" w:rsidP="00A230BF">
      <w:pPr>
        <w:bidi w:val="0"/>
        <w:ind w:firstLine="708"/>
        <w:jc w:val="both"/>
        <w:rPr>
          <w:rFonts w:ascii="Times New Roman" w:hAnsi="Times New Roman" w:cs="Times New Roman"/>
        </w:rPr>
      </w:pPr>
      <w:r w:rsidRPr="0047283E">
        <w:rPr>
          <w:rFonts w:ascii="Times New Roman" w:hAnsi="Times New Roman" w:cs="Times New Roman"/>
        </w:rPr>
        <w:t>Výdavky na tvorbu a implementáciu politík sú určené na zabezpečenie financovania úloh samotného úradu MDVRR SR, pre organizácie ministerstva dopravy a tiež na prenesený výkon štátnej správy. Výdavky v roku 201</w:t>
      </w:r>
      <w:r>
        <w:rPr>
          <w:rFonts w:ascii="Times New Roman" w:hAnsi="Times New Roman" w:cs="Times New Roman"/>
        </w:rPr>
        <w:t>6</w:t>
      </w:r>
      <w:r w:rsidRPr="0047283E">
        <w:rPr>
          <w:rFonts w:ascii="Times New Roman" w:hAnsi="Times New Roman" w:cs="Times New Roman"/>
        </w:rPr>
        <w:t xml:space="preserve"> v porovnaní so schváleným rozpočtom roku 201</w:t>
      </w:r>
      <w:r>
        <w:rPr>
          <w:rFonts w:ascii="Times New Roman" w:hAnsi="Times New Roman" w:cs="Times New Roman"/>
        </w:rPr>
        <w:t>5</w:t>
      </w:r>
      <w:r w:rsidRPr="0047283E">
        <w:rPr>
          <w:rFonts w:ascii="Times New Roman" w:hAnsi="Times New Roman" w:cs="Times New Roman"/>
        </w:rPr>
        <w:t xml:space="preserve"> sú vyššie o</w:t>
      </w:r>
      <w:r>
        <w:rPr>
          <w:rFonts w:ascii="Times New Roman" w:hAnsi="Times New Roman" w:cs="Times New Roman"/>
        </w:rPr>
        <w:t> 2,20 mil</w:t>
      </w:r>
      <w:r w:rsidRPr="0047283E">
        <w:rPr>
          <w:rFonts w:ascii="Times New Roman" w:hAnsi="Times New Roman" w:cs="Times New Roman"/>
        </w:rPr>
        <w:t>. eur, čo predstavuje</w:t>
      </w:r>
      <w:r>
        <w:rPr>
          <w:rFonts w:ascii="Times New Roman" w:hAnsi="Times New Roman" w:cs="Times New Roman"/>
        </w:rPr>
        <w:t xml:space="preserve"> 4,23</w:t>
      </w:r>
      <w:r w:rsidRPr="0047283E">
        <w:rPr>
          <w:rFonts w:ascii="Times New Roman" w:hAnsi="Times New Roman" w:cs="Times New Roman"/>
        </w:rPr>
        <w:t xml:space="preserve"> %. Dôvodom rastu výdavkov je </w:t>
      </w:r>
      <w:r>
        <w:rPr>
          <w:rFonts w:ascii="Times New Roman" w:hAnsi="Times New Roman"/>
          <w:lang w:eastAsia="sk-SK"/>
        </w:rPr>
        <w:t xml:space="preserve">premietnutie </w:t>
      </w:r>
      <w:r>
        <w:rPr>
          <w:rFonts w:ascii="Times New Roman" w:hAnsi="Times New Roman" w:cs="Times New Roman"/>
        </w:rPr>
        <w:t xml:space="preserve">valorizácie miezd, </w:t>
      </w:r>
      <w:r>
        <w:rPr>
          <w:rFonts w:ascii="Times New Roman" w:hAnsi="Times New Roman"/>
          <w:lang w:eastAsia="sk-SK"/>
        </w:rPr>
        <w:t>vplyvov návrhov zákonov</w:t>
      </w:r>
      <w:r w:rsidRPr="009858F6">
        <w:rPr>
          <w:rFonts w:ascii="Times New Roman" w:hAnsi="Times New Roman"/>
          <w:lang w:eastAsia="sk-SK"/>
        </w:rPr>
        <w:t xml:space="preserve"> o elektronických komunikáciách</w:t>
      </w:r>
      <w:r>
        <w:rPr>
          <w:rFonts w:ascii="Times New Roman" w:hAnsi="Times New Roman"/>
          <w:lang w:eastAsia="sk-SK"/>
        </w:rPr>
        <w:t>,</w:t>
      </w:r>
      <w:r w:rsidRPr="009858F6">
        <w:rPr>
          <w:rFonts w:ascii="Times New Roman" w:hAnsi="Times New Roman"/>
          <w:lang w:eastAsia="sk-SK"/>
        </w:rPr>
        <w:t xml:space="preserve"> o územnom plánovaní </w:t>
      </w:r>
      <w:r>
        <w:rPr>
          <w:rFonts w:ascii="Times New Roman" w:hAnsi="Times New Roman"/>
          <w:lang w:eastAsia="sk-SK"/>
        </w:rPr>
        <w:t>a výstavbe, o alternatívnom riešení spotrebiteľských sporov a plnenie nariadenia Európskeho parlamentu a Rady (ES) č. 216/2008 o spoločných pravidlách v oblasti civilného letectva</w:t>
      </w:r>
      <w:r w:rsidRPr="0047283E">
        <w:rPr>
          <w:rFonts w:ascii="Times New Roman" w:hAnsi="Times New Roman" w:cs="Times New Roman"/>
        </w:rPr>
        <w:t>.</w:t>
      </w:r>
    </w:p>
    <w:p w:rsidR="00A230BF" w:rsidRPr="00B75891" w:rsidP="00A230BF">
      <w:pPr>
        <w:pStyle w:val="Heading5"/>
        <w:pBdr>
          <w:bottom w:val="single" w:sz="4" w:space="1" w:color="auto"/>
        </w:pBdr>
        <w:bidi w:val="0"/>
        <w:ind w:left="0"/>
        <w:rPr>
          <w:rFonts w:ascii="Times New Roman" w:hAnsi="Times New Roman"/>
          <w:i w:val="0"/>
          <w:sz w:val="24"/>
          <w:szCs w:val="24"/>
        </w:rPr>
      </w:pPr>
      <w:bookmarkStart w:id="65" w:name="_Toc400551755"/>
      <w:bookmarkStart w:id="66" w:name="_Toc431553366"/>
      <w:r w:rsidRPr="00B75891">
        <w:rPr>
          <w:rFonts w:ascii="Times New Roman" w:hAnsi="Times New Roman"/>
          <w:i w:val="0"/>
          <w:sz w:val="24"/>
          <w:szCs w:val="24"/>
        </w:rPr>
        <w:t>Ministerstvo vnútra SR</w:t>
      </w:r>
      <w:bookmarkEnd w:id="65"/>
      <w:bookmarkEnd w:id="66"/>
    </w:p>
    <w:tbl>
      <w:tblPr>
        <w:tblStyle w:val="TableNormal"/>
        <w:tblW w:w="5000" w:type="pct"/>
        <w:tblCellMar>
          <w:left w:w="70" w:type="dxa"/>
          <w:right w:w="70" w:type="dxa"/>
        </w:tblCellMar>
        <w:tblLook w:val="04A0"/>
      </w:tblPr>
      <w:tblGrid>
        <w:gridCol w:w="2505"/>
        <w:gridCol w:w="949"/>
        <w:gridCol w:w="949"/>
        <w:gridCol w:w="949"/>
        <w:gridCol w:w="949"/>
        <w:gridCol w:w="949"/>
        <w:gridCol w:w="949"/>
        <w:gridCol w:w="1013"/>
      </w:tblGrid>
      <w:tr>
        <w:tblPrEx>
          <w:tblW w:w="5000" w:type="pct"/>
          <w:tblCellMar>
            <w:left w:w="70" w:type="dxa"/>
            <w:right w:w="70" w:type="dxa"/>
          </w:tblCellMar>
          <w:tblLook w:val="04A0"/>
        </w:tblPrEx>
        <w:trPr>
          <w:trHeight w:val="240"/>
        </w:trPr>
        <w:tc>
          <w:tcPr>
            <w:tcW w:w="1360" w:type="pct"/>
            <w:tcBorders>
              <w:top w:val="nil"/>
              <w:left w:val="nil"/>
              <w:bottom w:val="nil"/>
              <w:right w:val="nil"/>
            </w:tcBorders>
            <w:noWrap/>
            <w:textDirection w:val="lrTb"/>
            <w:vAlign w:val="bottom"/>
            <w:hideMark/>
          </w:tcPr>
          <w:p w:rsidR="00A230BF" w:rsidRPr="001062CE" w:rsidP="006D5AA2">
            <w:pPr>
              <w:bidi w:val="0"/>
              <w:rPr>
                <w:rFonts w:ascii="Arial Narrow" w:hAnsi="Arial Narrow"/>
                <w:color w:val="000000"/>
                <w:sz w:val="20"/>
                <w:szCs w:val="20"/>
                <w:highlight w:val="yellow"/>
              </w:rPr>
            </w:pPr>
          </w:p>
        </w:tc>
        <w:tc>
          <w:tcPr>
            <w:tcW w:w="515" w:type="pct"/>
            <w:tcBorders>
              <w:top w:val="nil"/>
              <w:left w:val="nil"/>
              <w:bottom w:val="nil"/>
              <w:right w:val="nil"/>
            </w:tcBorders>
            <w:noWrap/>
            <w:textDirection w:val="lrTb"/>
            <w:vAlign w:val="bottom"/>
            <w:hideMark/>
          </w:tcPr>
          <w:p w:rsidR="00A230BF" w:rsidRPr="001062CE" w:rsidP="006D5AA2">
            <w:pPr>
              <w:bidi w:val="0"/>
              <w:rPr>
                <w:rFonts w:ascii="Arial Narrow" w:hAnsi="Arial Narrow"/>
                <w:color w:val="000000"/>
                <w:sz w:val="20"/>
                <w:szCs w:val="20"/>
                <w:highlight w:val="yellow"/>
              </w:rPr>
            </w:pPr>
          </w:p>
        </w:tc>
        <w:tc>
          <w:tcPr>
            <w:tcW w:w="515" w:type="pct"/>
            <w:tcBorders>
              <w:top w:val="nil"/>
              <w:left w:val="nil"/>
              <w:bottom w:val="nil"/>
              <w:right w:val="nil"/>
            </w:tcBorders>
            <w:noWrap/>
            <w:textDirection w:val="lrTb"/>
            <w:vAlign w:val="bottom"/>
            <w:hideMark/>
          </w:tcPr>
          <w:p w:rsidR="00A230BF" w:rsidRPr="001062CE" w:rsidP="006D5AA2">
            <w:pPr>
              <w:bidi w:val="0"/>
              <w:rPr>
                <w:rFonts w:ascii="Arial Narrow" w:hAnsi="Arial Narrow"/>
                <w:color w:val="000000"/>
                <w:sz w:val="20"/>
                <w:szCs w:val="20"/>
                <w:highlight w:val="yellow"/>
              </w:rPr>
            </w:pPr>
          </w:p>
        </w:tc>
        <w:tc>
          <w:tcPr>
            <w:tcW w:w="515" w:type="pct"/>
            <w:tcBorders>
              <w:top w:val="nil"/>
              <w:left w:val="nil"/>
              <w:bottom w:val="nil"/>
              <w:right w:val="nil"/>
            </w:tcBorders>
            <w:noWrap/>
            <w:textDirection w:val="lrTb"/>
            <w:vAlign w:val="bottom"/>
            <w:hideMark/>
          </w:tcPr>
          <w:p w:rsidR="00A230BF" w:rsidRPr="001062CE" w:rsidP="006D5AA2">
            <w:pPr>
              <w:bidi w:val="0"/>
              <w:rPr>
                <w:rFonts w:ascii="Arial Narrow" w:hAnsi="Arial Narrow"/>
                <w:color w:val="000000"/>
                <w:sz w:val="20"/>
                <w:szCs w:val="20"/>
                <w:highlight w:val="yellow"/>
              </w:rPr>
            </w:pPr>
          </w:p>
        </w:tc>
        <w:tc>
          <w:tcPr>
            <w:tcW w:w="515" w:type="pct"/>
            <w:tcBorders>
              <w:top w:val="nil"/>
              <w:left w:val="nil"/>
              <w:bottom w:val="nil"/>
              <w:right w:val="nil"/>
            </w:tcBorders>
            <w:noWrap/>
            <w:textDirection w:val="lrTb"/>
            <w:vAlign w:val="bottom"/>
            <w:hideMark/>
          </w:tcPr>
          <w:p w:rsidR="00A230BF" w:rsidRPr="001062CE" w:rsidP="006D5AA2">
            <w:pPr>
              <w:bidi w:val="0"/>
              <w:rPr>
                <w:rFonts w:ascii="Arial Narrow" w:hAnsi="Arial Narrow"/>
                <w:color w:val="000000"/>
                <w:sz w:val="20"/>
                <w:szCs w:val="20"/>
                <w:highlight w:val="yellow"/>
              </w:rPr>
            </w:pPr>
          </w:p>
        </w:tc>
        <w:tc>
          <w:tcPr>
            <w:tcW w:w="515" w:type="pct"/>
            <w:tcBorders>
              <w:top w:val="nil"/>
              <w:left w:val="nil"/>
              <w:bottom w:val="nil"/>
              <w:right w:val="nil"/>
            </w:tcBorders>
            <w:textDirection w:val="lrTb"/>
            <w:vAlign w:val="top"/>
            <w:hideMark/>
          </w:tcPr>
          <w:p w:rsidR="00A230BF" w:rsidRPr="001062CE" w:rsidP="006D5AA2">
            <w:pPr>
              <w:bidi w:val="0"/>
              <w:jc w:val="right"/>
              <w:rPr>
                <w:rFonts w:ascii="Arial Narrow" w:hAnsi="Arial Narrow"/>
                <w:color w:val="000000"/>
                <w:sz w:val="20"/>
                <w:szCs w:val="20"/>
                <w:highlight w:val="yellow"/>
              </w:rPr>
            </w:pPr>
          </w:p>
        </w:tc>
        <w:tc>
          <w:tcPr>
            <w:tcW w:w="515" w:type="pct"/>
            <w:tcBorders>
              <w:top w:val="nil"/>
              <w:left w:val="nil"/>
              <w:bottom w:val="nil"/>
              <w:right w:val="nil"/>
            </w:tcBorders>
            <w:textDirection w:val="lrTb"/>
            <w:vAlign w:val="bottom"/>
            <w:hideMark/>
          </w:tcPr>
          <w:p w:rsidR="00A230BF" w:rsidRPr="001062CE" w:rsidP="006D5AA2">
            <w:pPr>
              <w:bidi w:val="0"/>
              <w:jc w:val="right"/>
              <w:rPr>
                <w:rFonts w:ascii="Arial Narrow" w:hAnsi="Arial Narrow"/>
                <w:color w:val="000000"/>
                <w:sz w:val="20"/>
                <w:szCs w:val="20"/>
                <w:highlight w:val="yellow"/>
              </w:rPr>
            </w:pPr>
          </w:p>
        </w:tc>
        <w:tc>
          <w:tcPr>
            <w:tcW w:w="550" w:type="pct"/>
            <w:tcBorders>
              <w:top w:val="nil"/>
              <w:left w:val="nil"/>
              <w:bottom w:val="nil"/>
              <w:right w:val="nil"/>
            </w:tcBorders>
            <w:noWrap/>
            <w:textDirection w:val="lrTb"/>
            <w:vAlign w:val="bottom"/>
          </w:tcPr>
          <w:p w:rsidR="00A230BF" w:rsidRPr="001062CE" w:rsidP="006D5AA2">
            <w:pPr>
              <w:bidi w:val="0"/>
              <w:jc w:val="right"/>
              <w:rPr>
                <w:rFonts w:ascii="Arial Narrow" w:hAnsi="Arial Narrow"/>
                <w:color w:val="000000"/>
                <w:sz w:val="16"/>
                <w:szCs w:val="16"/>
              </w:rPr>
            </w:pPr>
          </w:p>
        </w:tc>
      </w:tr>
      <w:tr>
        <w:tblPrEx>
          <w:tblW w:w="5000" w:type="pct"/>
          <w:tblCellMar>
            <w:left w:w="70" w:type="dxa"/>
            <w:right w:w="70" w:type="dxa"/>
          </w:tblCellMar>
          <w:tblLook w:val="04A0"/>
        </w:tblPrEx>
        <w:trPr>
          <w:trHeight w:val="259"/>
        </w:trPr>
        <w:tc>
          <w:tcPr>
            <w:tcW w:w="136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1062CE" w:rsidP="006D5AA2">
            <w:pPr>
              <w:bidi w:val="0"/>
              <w:rPr>
                <w:rFonts w:ascii="Times New Roman" w:hAnsi="Times New Roman" w:cs="Times New Roman"/>
                <w:b/>
                <w:bCs/>
                <w:color w:val="000000"/>
                <w:sz w:val="13"/>
                <w:szCs w:val="13"/>
              </w:rPr>
            </w:pPr>
            <w:r w:rsidRPr="001062CE">
              <w:rPr>
                <w:rFonts w:ascii="Times New Roman" w:hAnsi="Times New Roman" w:cs="Times New Roman"/>
                <w:b/>
                <w:bCs/>
                <w:color w:val="000000"/>
                <w:sz w:val="13"/>
                <w:szCs w:val="13"/>
              </w:rPr>
              <w:t> </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3"/>
                <w:szCs w:val="13"/>
              </w:rPr>
            </w:pPr>
            <w:r w:rsidRPr="001062CE">
              <w:rPr>
                <w:rFonts w:ascii="Times New Roman" w:hAnsi="Times New Roman" w:cs="Times New Roman"/>
                <w:b/>
                <w:bCs/>
                <w:color w:val="000000"/>
                <w:sz w:val="13"/>
                <w:szCs w:val="13"/>
              </w:rPr>
              <w:t>2013 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3"/>
                <w:szCs w:val="13"/>
              </w:rPr>
            </w:pPr>
            <w:r w:rsidRPr="001062CE">
              <w:rPr>
                <w:rFonts w:ascii="Times New Roman" w:hAnsi="Times New Roman" w:cs="Times New Roman"/>
                <w:b/>
                <w:bCs/>
                <w:color w:val="000000"/>
                <w:sz w:val="13"/>
                <w:szCs w:val="13"/>
              </w:rPr>
              <w:t xml:space="preserve">2014 S </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3"/>
                <w:szCs w:val="13"/>
              </w:rPr>
            </w:pPr>
            <w:r w:rsidRPr="001062CE">
              <w:rPr>
                <w:rFonts w:ascii="Times New Roman" w:hAnsi="Times New Roman" w:cs="Times New Roman"/>
                <w:b/>
                <w:bCs/>
                <w:color w:val="000000"/>
                <w:sz w:val="13"/>
                <w:szCs w:val="13"/>
              </w:rPr>
              <w:t>2015 R</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3"/>
                <w:szCs w:val="13"/>
              </w:rPr>
            </w:pPr>
            <w:r w:rsidRPr="001062CE">
              <w:rPr>
                <w:rFonts w:ascii="Times New Roman" w:hAnsi="Times New Roman" w:cs="Times New Roman"/>
                <w:b/>
                <w:bCs/>
                <w:color w:val="000000"/>
                <w:sz w:val="13"/>
                <w:szCs w:val="13"/>
              </w:rPr>
              <w:t>2015 OS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3"/>
                <w:szCs w:val="13"/>
              </w:rPr>
            </w:pPr>
            <w:r w:rsidRPr="001062CE">
              <w:rPr>
                <w:rFonts w:ascii="Times New Roman" w:hAnsi="Times New Roman" w:cs="Times New Roman"/>
                <w:b/>
                <w:bCs/>
                <w:color w:val="000000"/>
                <w:sz w:val="13"/>
                <w:szCs w:val="13"/>
              </w:rPr>
              <w:t>2016 N</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3"/>
                <w:szCs w:val="13"/>
              </w:rPr>
            </w:pPr>
            <w:r w:rsidRPr="001062CE">
              <w:rPr>
                <w:rFonts w:ascii="Times New Roman" w:hAnsi="Times New Roman" w:cs="Times New Roman"/>
                <w:b/>
                <w:bCs/>
                <w:color w:val="000000"/>
                <w:sz w:val="13"/>
                <w:szCs w:val="13"/>
              </w:rPr>
              <w:t>2017 N</w:t>
            </w:r>
          </w:p>
        </w:tc>
        <w:tc>
          <w:tcPr>
            <w:tcW w:w="550"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3"/>
                <w:szCs w:val="13"/>
              </w:rPr>
            </w:pPr>
            <w:r w:rsidRPr="001062CE">
              <w:rPr>
                <w:rFonts w:ascii="Times New Roman" w:hAnsi="Times New Roman" w:cs="Times New Roman"/>
                <w:b/>
                <w:bCs/>
                <w:color w:val="000000"/>
                <w:sz w:val="13"/>
                <w:szCs w:val="13"/>
              </w:rPr>
              <w:t>2018 N</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shd w:val="clear" w:color="auto" w:fill="BFBFBF"/>
            <w:textDirection w:val="lrTb"/>
            <w:vAlign w:val="center"/>
            <w:hideMark/>
          </w:tcPr>
          <w:p w:rsidR="00A230BF" w:rsidRPr="001062CE" w:rsidP="006D5AA2">
            <w:pPr>
              <w:bidi w:val="0"/>
              <w:rPr>
                <w:rFonts w:ascii="Times New Roman" w:hAnsi="Times New Roman" w:cs="Times New Roman"/>
                <w:b/>
                <w:bCs/>
                <w:color w:val="000000"/>
                <w:sz w:val="13"/>
                <w:szCs w:val="13"/>
              </w:rPr>
            </w:pPr>
            <w:r w:rsidRPr="001062CE">
              <w:rPr>
                <w:rFonts w:ascii="Times New Roman" w:hAnsi="Times New Roman" w:cs="Times New Roman"/>
                <w:b/>
                <w:bCs/>
                <w:color w:val="000000"/>
                <w:sz w:val="13"/>
                <w:szCs w:val="13"/>
              </w:rPr>
              <w:t>Zdroje príslušnej kapitoly</w:t>
            </w:r>
          </w:p>
        </w:tc>
        <w:tc>
          <w:tcPr>
            <w:tcW w:w="515" w:type="pct"/>
            <w:tcBorders>
              <w:top w:val="nil"/>
              <w:left w:val="nil"/>
              <w:bottom w:val="single" w:sz="4" w:space="0" w:color="auto"/>
              <w:right w:val="single" w:sz="4" w:space="0" w:color="auto"/>
            </w:tcBorders>
            <w:shd w:val="clear" w:color="auto" w:fill="BFBFBF"/>
            <w:textDirection w:val="lrTb"/>
            <w:vAlign w:val="bottom"/>
          </w:tcPr>
          <w:p w:rsidR="00A230BF" w:rsidRPr="001062CE" w:rsidP="006D5AA2">
            <w:pPr>
              <w:bidi w:val="0"/>
              <w:jc w:val="right"/>
              <w:rPr>
                <w:rFonts w:ascii="Times New Roman" w:hAnsi="Times New Roman" w:cs="Times New Roman"/>
                <w:b/>
                <w:bCs/>
                <w:color w:val="000000"/>
                <w:sz w:val="13"/>
                <w:szCs w:val="13"/>
              </w:rPr>
            </w:pPr>
            <w:r w:rsidRPr="001062CE">
              <w:rPr>
                <w:rFonts w:ascii="Times New Roman" w:hAnsi="Times New Roman" w:cs="Times New Roman"/>
                <w:b/>
                <w:bCs/>
                <w:color w:val="000000"/>
                <w:sz w:val="13"/>
                <w:szCs w:val="13"/>
              </w:rPr>
              <w:t>2 029 707 629</w:t>
            </w:r>
          </w:p>
        </w:tc>
        <w:tc>
          <w:tcPr>
            <w:tcW w:w="515" w:type="pct"/>
            <w:tcBorders>
              <w:top w:val="nil"/>
              <w:left w:val="nil"/>
              <w:bottom w:val="single" w:sz="4" w:space="0" w:color="auto"/>
              <w:right w:val="single" w:sz="4" w:space="0" w:color="auto"/>
            </w:tcBorders>
            <w:shd w:val="clear" w:color="auto" w:fill="BFBFBF"/>
            <w:textDirection w:val="lrTb"/>
            <w:vAlign w:val="bottom"/>
          </w:tcPr>
          <w:p w:rsidR="00A230BF" w:rsidRPr="001062CE" w:rsidP="006D5AA2">
            <w:pPr>
              <w:bidi w:val="0"/>
              <w:jc w:val="right"/>
              <w:rPr>
                <w:rFonts w:ascii="Times New Roman" w:hAnsi="Times New Roman" w:cs="Times New Roman"/>
                <w:b/>
                <w:bCs/>
                <w:color w:val="000000"/>
                <w:sz w:val="13"/>
                <w:szCs w:val="13"/>
              </w:rPr>
            </w:pPr>
            <w:r w:rsidRPr="001062CE">
              <w:rPr>
                <w:rFonts w:ascii="Times New Roman" w:hAnsi="Times New Roman" w:cs="Times New Roman"/>
                <w:b/>
                <w:bCs/>
                <w:color w:val="000000"/>
                <w:sz w:val="13"/>
                <w:szCs w:val="13"/>
              </w:rPr>
              <w:t>2 127 918 254</w:t>
            </w:r>
          </w:p>
        </w:tc>
        <w:tc>
          <w:tcPr>
            <w:tcW w:w="515" w:type="pct"/>
            <w:tcBorders>
              <w:top w:val="nil"/>
              <w:left w:val="nil"/>
              <w:bottom w:val="single" w:sz="4" w:space="0" w:color="auto"/>
              <w:right w:val="single" w:sz="4" w:space="0" w:color="auto"/>
            </w:tcBorders>
            <w:shd w:val="clear" w:color="auto" w:fill="BFBFBF"/>
            <w:textDirection w:val="lrTb"/>
            <w:vAlign w:val="bottom"/>
          </w:tcPr>
          <w:p w:rsidR="00A230BF" w:rsidRPr="001062CE" w:rsidP="006D5AA2">
            <w:pPr>
              <w:bidi w:val="0"/>
              <w:jc w:val="right"/>
              <w:rPr>
                <w:rFonts w:ascii="Times New Roman" w:hAnsi="Times New Roman" w:cs="Times New Roman"/>
                <w:b/>
                <w:bCs/>
                <w:color w:val="000000"/>
                <w:sz w:val="13"/>
                <w:szCs w:val="13"/>
                <w:highlight w:val="yellow"/>
              </w:rPr>
            </w:pPr>
            <w:r w:rsidRPr="001062CE">
              <w:rPr>
                <w:rFonts w:ascii="Times New Roman" w:hAnsi="Times New Roman" w:cs="Times New Roman"/>
                <w:b/>
                <w:bCs/>
                <w:color w:val="000000"/>
                <w:sz w:val="13"/>
                <w:szCs w:val="13"/>
              </w:rPr>
              <w:t>2 116 831 706</w:t>
            </w:r>
          </w:p>
        </w:tc>
        <w:tc>
          <w:tcPr>
            <w:tcW w:w="515" w:type="pct"/>
            <w:tcBorders>
              <w:top w:val="nil"/>
              <w:left w:val="nil"/>
              <w:bottom w:val="single" w:sz="4" w:space="0" w:color="auto"/>
              <w:right w:val="single" w:sz="4" w:space="0" w:color="auto"/>
            </w:tcBorders>
            <w:shd w:val="clear" w:color="auto" w:fill="BFBFBF"/>
            <w:textDirection w:val="lrTb"/>
            <w:vAlign w:val="bottom"/>
          </w:tcPr>
          <w:p w:rsidR="00A230BF" w:rsidRPr="001062CE" w:rsidP="006D5AA2">
            <w:pPr>
              <w:bidi w:val="0"/>
              <w:jc w:val="right"/>
              <w:rPr>
                <w:rFonts w:ascii="Times New Roman" w:hAnsi="Times New Roman" w:cs="Times New Roman"/>
                <w:b/>
                <w:bCs/>
                <w:color w:val="000000"/>
                <w:sz w:val="13"/>
                <w:szCs w:val="13"/>
                <w:highlight w:val="yellow"/>
              </w:rPr>
            </w:pPr>
            <w:r w:rsidRPr="001062CE">
              <w:rPr>
                <w:rFonts w:ascii="Times New Roman" w:hAnsi="Times New Roman" w:cs="Times New Roman"/>
                <w:b/>
                <w:bCs/>
                <w:color w:val="000000"/>
                <w:sz w:val="13"/>
                <w:szCs w:val="13"/>
              </w:rPr>
              <w:t>2 338 188 046</w:t>
            </w:r>
          </w:p>
        </w:tc>
        <w:tc>
          <w:tcPr>
            <w:tcW w:w="515" w:type="pct"/>
            <w:tcBorders>
              <w:top w:val="nil"/>
              <w:left w:val="nil"/>
              <w:bottom w:val="single" w:sz="4" w:space="0" w:color="auto"/>
              <w:right w:val="single" w:sz="4" w:space="0" w:color="auto"/>
            </w:tcBorders>
            <w:shd w:val="clear" w:color="auto" w:fill="BFBFBF"/>
            <w:textDirection w:val="lrTb"/>
            <w:vAlign w:val="bottom"/>
          </w:tcPr>
          <w:p w:rsidR="00A230BF" w:rsidRPr="001062CE" w:rsidP="006D5AA2">
            <w:pPr>
              <w:bidi w:val="0"/>
              <w:jc w:val="right"/>
              <w:rPr>
                <w:rFonts w:ascii="Times New Roman" w:hAnsi="Times New Roman" w:cs="Times New Roman"/>
                <w:b/>
                <w:bCs/>
                <w:color w:val="000000"/>
                <w:sz w:val="13"/>
                <w:szCs w:val="13"/>
                <w:highlight w:val="yellow"/>
              </w:rPr>
            </w:pPr>
            <w:r w:rsidRPr="001062CE">
              <w:rPr>
                <w:rFonts w:ascii="Times New Roman" w:hAnsi="Times New Roman" w:cs="Times New Roman"/>
                <w:b/>
                <w:bCs/>
                <w:color w:val="000000"/>
                <w:sz w:val="13"/>
                <w:szCs w:val="13"/>
              </w:rPr>
              <w:t>2 154 402 013</w:t>
            </w:r>
          </w:p>
        </w:tc>
        <w:tc>
          <w:tcPr>
            <w:tcW w:w="515" w:type="pct"/>
            <w:tcBorders>
              <w:top w:val="nil"/>
              <w:left w:val="nil"/>
              <w:bottom w:val="single" w:sz="4" w:space="0" w:color="auto"/>
              <w:right w:val="single" w:sz="4" w:space="0" w:color="auto"/>
            </w:tcBorders>
            <w:shd w:val="clear" w:color="auto" w:fill="BFBFBF"/>
            <w:textDirection w:val="lrTb"/>
            <w:vAlign w:val="bottom"/>
          </w:tcPr>
          <w:p w:rsidR="00A230BF" w:rsidRPr="001062CE" w:rsidP="006D5AA2">
            <w:pPr>
              <w:bidi w:val="0"/>
              <w:jc w:val="right"/>
              <w:rPr>
                <w:rFonts w:ascii="Times New Roman" w:hAnsi="Times New Roman" w:cs="Times New Roman"/>
                <w:b/>
                <w:bCs/>
                <w:color w:val="000000"/>
                <w:sz w:val="13"/>
                <w:szCs w:val="13"/>
                <w:highlight w:val="yellow"/>
              </w:rPr>
            </w:pPr>
            <w:r w:rsidRPr="001062CE">
              <w:rPr>
                <w:rFonts w:ascii="Times New Roman" w:hAnsi="Times New Roman" w:cs="Times New Roman"/>
                <w:b/>
                <w:bCs/>
                <w:color w:val="000000"/>
                <w:sz w:val="13"/>
                <w:szCs w:val="13"/>
              </w:rPr>
              <w:t>2 206 802 620</w:t>
            </w:r>
          </w:p>
        </w:tc>
        <w:tc>
          <w:tcPr>
            <w:tcW w:w="550" w:type="pct"/>
            <w:tcBorders>
              <w:top w:val="nil"/>
              <w:left w:val="nil"/>
              <w:bottom w:val="single" w:sz="4" w:space="0" w:color="auto"/>
              <w:right w:val="single" w:sz="4" w:space="0" w:color="auto"/>
            </w:tcBorders>
            <w:shd w:val="clear" w:color="auto" w:fill="BFBFBF"/>
            <w:textDirection w:val="lrTb"/>
            <w:vAlign w:val="bottom"/>
          </w:tcPr>
          <w:p w:rsidR="00A230BF" w:rsidRPr="001062CE" w:rsidP="006D5AA2">
            <w:pPr>
              <w:bidi w:val="0"/>
              <w:jc w:val="right"/>
              <w:rPr>
                <w:rFonts w:ascii="Times New Roman" w:hAnsi="Times New Roman" w:cs="Times New Roman"/>
                <w:b/>
                <w:bCs/>
                <w:color w:val="000000"/>
                <w:sz w:val="13"/>
                <w:szCs w:val="13"/>
                <w:highlight w:val="yellow"/>
              </w:rPr>
            </w:pPr>
            <w:r w:rsidRPr="001062CE">
              <w:rPr>
                <w:rFonts w:ascii="Times New Roman" w:hAnsi="Times New Roman" w:cs="Times New Roman"/>
                <w:b/>
                <w:bCs/>
                <w:color w:val="000000"/>
                <w:sz w:val="13"/>
                <w:szCs w:val="13"/>
              </w:rPr>
              <w:t>2 216 526 355</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3"/>
                <w:szCs w:val="13"/>
              </w:rPr>
            </w:pPr>
            <w:r w:rsidRPr="001062CE">
              <w:rPr>
                <w:rFonts w:ascii="Times New Roman" w:hAnsi="Times New Roman" w:cs="Times New Roman"/>
                <w:sz w:val="13"/>
                <w:szCs w:val="13"/>
              </w:rPr>
              <w:t>z toho:</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3"/>
                <w:szCs w:val="13"/>
              </w:rPr>
            </w:pPr>
            <w:r w:rsidRPr="001062CE">
              <w:rPr>
                <w:rFonts w:ascii="Times New Roman" w:hAnsi="Times New Roman" w:cs="Times New Roman"/>
                <w:sz w:val="13"/>
                <w:szCs w:val="13"/>
              </w:rPr>
              <w:t xml:space="preserve">rozpočtové zdroje kapitoly (111 +11H) </w:t>
            </w:r>
          </w:p>
        </w:tc>
        <w:tc>
          <w:tcPr>
            <w:tcW w:w="515" w:type="pct"/>
            <w:tcBorders>
              <w:top w:val="nil"/>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1 913 514 046</w:t>
            </w:r>
          </w:p>
        </w:tc>
        <w:tc>
          <w:tcPr>
            <w:tcW w:w="515" w:type="pct"/>
            <w:tcBorders>
              <w:top w:val="nil"/>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2 051 742 802</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2 005 081 921</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2 134 314 947</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bCs/>
                <w:color w:val="000000"/>
                <w:sz w:val="13"/>
                <w:szCs w:val="13"/>
              </w:rPr>
            </w:pPr>
            <w:r w:rsidRPr="001062CE">
              <w:rPr>
                <w:rFonts w:ascii="Times New Roman" w:hAnsi="Times New Roman" w:cs="Times New Roman"/>
                <w:bCs/>
                <w:color w:val="000000"/>
                <w:sz w:val="13"/>
                <w:szCs w:val="13"/>
              </w:rPr>
              <w:t>2 088 374 186</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bCs/>
                <w:color w:val="000000"/>
                <w:sz w:val="13"/>
                <w:szCs w:val="13"/>
              </w:rPr>
            </w:pPr>
            <w:r w:rsidRPr="001062CE">
              <w:rPr>
                <w:rFonts w:ascii="Times New Roman" w:hAnsi="Times New Roman" w:cs="Times New Roman"/>
                <w:bCs/>
                <w:color w:val="000000"/>
                <w:sz w:val="13"/>
                <w:szCs w:val="13"/>
              </w:rPr>
              <w:t>2 078 373 078</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bCs/>
                <w:color w:val="000000"/>
                <w:sz w:val="13"/>
                <w:szCs w:val="13"/>
              </w:rPr>
            </w:pPr>
            <w:r w:rsidRPr="001062CE">
              <w:rPr>
                <w:rFonts w:ascii="Times New Roman" w:hAnsi="Times New Roman" w:cs="Times New Roman"/>
                <w:bCs/>
                <w:color w:val="000000"/>
                <w:sz w:val="13"/>
                <w:szCs w:val="13"/>
              </w:rPr>
              <w:t>2 074 239 740</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3"/>
                <w:szCs w:val="13"/>
              </w:rPr>
            </w:pPr>
            <w:r w:rsidRPr="001062CE">
              <w:rPr>
                <w:rFonts w:ascii="Times New Roman" w:hAnsi="Times New Roman" w:cs="Times New Roman"/>
                <w:sz w:val="13"/>
                <w:szCs w:val="13"/>
              </w:rPr>
              <w:t xml:space="preserve">  v tom: bežné výdavky 600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1 838 919 432</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1 968 233 235</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1 951 936 952</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2 062 958 008</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2 044 429 217</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2 035 228 109</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2 031 094 771</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color w:val="000000"/>
                <w:sz w:val="13"/>
                <w:szCs w:val="13"/>
              </w:rPr>
            </w:pPr>
            <w:r w:rsidRPr="001062CE">
              <w:rPr>
                <w:rFonts w:ascii="Times New Roman" w:hAnsi="Times New Roman" w:cs="Times New Roman"/>
                <w:color w:val="000000"/>
                <w:sz w:val="13"/>
                <w:szCs w:val="13"/>
              </w:rPr>
              <w:t xml:space="preserve">                                 610 mzdy</w:t>
            </w:r>
          </w:p>
        </w:tc>
        <w:tc>
          <w:tcPr>
            <w:tcW w:w="515" w:type="pct"/>
            <w:tcBorders>
              <w:top w:val="nil"/>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3"/>
                <w:szCs w:val="13"/>
              </w:rPr>
            </w:pPr>
            <w:r w:rsidRPr="001062CE">
              <w:rPr>
                <w:rFonts w:ascii="Times New Roman" w:hAnsi="Times New Roman" w:cs="Times New Roman"/>
                <w:sz w:val="13"/>
                <w:szCs w:val="13"/>
              </w:rPr>
              <w:t>554 563 006</w:t>
            </w:r>
          </w:p>
        </w:tc>
        <w:tc>
          <w:tcPr>
            <w:tcW w:w="515" w:type="pct"/>
            <w:tcBorders>
              <w:top w:val="nil"/>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3"/>
                <w:szCs w:val="13"/>
              </w:rPr>
            </w:pPr>
            <w:r w:rsidRPr="001062CE">
              <w:rPr>
                <w:rFonts w:ascii="Times New Roman" w:hAnsi="Times New Roman" w:cs="Times New Roman"/>
                <w:sz w:val="13"/>
                <w:szCs w:val="13"/>
              </w:rPr>
              <w:t>613 799 446</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616 680 361</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634 836 767</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643 335 554</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643 513 175</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643 573 175</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color w:val="000000"/>
                <w:sz w:val="13"/>
                <w:szCs w:val="13"/>
              </w:rPr>
            </w:pPr>
            <w:r w:rsidRPr="001062CE">
              <w:rPr>
                <w:rFonts w:ascii="Times New Roman" w:hAnsi="Times New Roman" w:cs="Times New Roman"/>
                <w:color w:val="000000"/>
                <w:sz w:val="13"/>
                <w:szCs w:val="13"/>
              </w:rPr>
              <w:t xml:space="preserve">                                 620 odvody</w:t>
            </w:r>
          </w:p>
        </w:tc>
        <w:tc>
          <w:tcPr>
            <w:tcW w:w="515" w:type="pct"/>
            <w:tcBorders>
              <w:top w:val="nil"/>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3"/>
                <w:szCs w:val="13"/>
              </w:rPr>
            </w:pPr>
            <w:r w:rsidRPr="001062CE">
              <w:rPr>
                <w:rFonts w:ascii="Times New Roman" w:hAnsi="Times New Roman" w:cs="Times New Roman"/>
                <w:sz w:val="13"/>
                <w:szCs w:val="13"/>
              </w:rPr>
              <w:t>196 549 712</w:t>
            </w:r>
          </w:p>
        </w:tc>
        <w:tc>
          <w:tcPr>
            <w:tcW w:w="515" w:type="pct"/>
            <w:tcBorders>
              <w:top w:val="nil"/>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3"/>
                <w:szCs w:val="13"/>
              </w:rPr>
            </w:pPr>
            <w:r w:rsidRPr="001062CE">
              <w:rPr>
                <w:rFonts w:ascii="Times New Roman" w:hAnsi="Times New Roman" w:cs="Times New Roman"/>
                <w:sz w:val="13"/>
                <w:szCs w:val="13"/>
              </w:rPr>
              <w:t>221 565 377</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220 984 881</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226 757 462</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230 223 679</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230 285 761</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230 306 730</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color w:val="000000"/>
                <w:sz w:val="13"/>
                <w:szCs w:val="13"/>
              </w:rPr>
            </w:pPr>
            <w:r w:rsidRPr="001062CE">
              <w:rPr>
                <w:rFonts w:ascii="Times New Roman" w:hAnsi="Times New Roman" w:cs="Times New Roman"/>
                <w:color w:val="000000"/>
                <w:sz w:val="13"/>
                <w:szCs w:val="13"/>
              </w:rPr>
              <w:t xml:space="preserve">                                 630 tovary a služby</w:t>
            </w:r>
          </w:p>
        </w:tc>
        <w:tc>
          <w:tcPr>
            <w:tcW w:w="515" w:type="pct"/>
            <w:tcBorders>
              <w:top w:val="nil"/>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3"/>
                <w:szCs w:val="13"/>
              </w:rPr>
            </w:pPr>
            <w:r w:rsidRPr="001062CE">
              <w:rPr>
                <w:rFonts w:ascii="Times New Roman" w:hAnsi="Times New Roman" w:cs="Times New Roman"/>
                <w:sz w:val="13"/>
                <w:szCs w:val="13"/>
              </w:rPr>
              <w:t>241 586 468</w:t>
            </w:r>
          </w:p>
        </w:tc>
        <w:tc>
          <w:tcPr>
            <w:tcW w:w="515" w:type="pct"/>
            <w:tcBorders>
              <w:top w:val="nil"/>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3"/>
                <w:szCs w:val="13"/>
              </w:rPr>
            </w:pPr>
            <w:r w:rsidRPr="001062CE">
              <w:rPr>
                <w:rFonts w:ascii="Times New Roman" w:hAnsi="Times New Roman" w:cs="Times New Roman"/>
                <w:sz w:val="13"/>
                <w:szCs w:val="13"/>
              </w:rPr>
              <w:t>235 776 194</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234 308 282</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269 779 721</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246 522 101</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239 242 135</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237 781 010</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color w:val="000000"/>
                <w:sz w:val="13"/>
                <w:szCs w:val="13"/>
              </w:rPr>
            </w:pPr>
            <w:r w:rsidRPr="001062CE">
              <w:rPr>
                <w:rFonts w:ascii="Times New Roman" w:hAnsi="Times New Roman" w:cs="Times New Roman"/>
                <w:color w:val="000000"/>
                <w:sz w:val="13"/>
                <w:szCs w:val="13"/>
              </w:rPr>
              <w:t xml:space="preserve">                                 640 bežné transfery</w:t>
            </w:r>
          </w:p>
        </w:tc>
        <w:tc>
          <w:tcPr>
            <w:tcW w:w="515" w:type="pct"/>
            <w:tcBorders>
              <w:top w:val="nil"/>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3"/>
                <w:szCs w:val="13"/>
              </w:rPr>
            </w:pPr>
            <w:r w:rsidRPr="001062CE">
              <w:rPr>
                <w:rFonts w:ascii="Times New Roman" w:hAnsi="Times New Roman" w:cs="Times New Roman"/>
                <w:sz w:val="13"/>
                <w:szCs w:val="13"/>
              </w:rPr>
              <w:t>846 220 246</w:t>
            </w:r>
          </w:p>
        </w:tc>
        <w:tc>
          <w:tcPr>
            <w:tcW w:w="515" w:type="pct"/>
            <w:tcBorders>
              <w:top w:val="nil"/>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3"/>
                <w:szCs w:val="13"/>
              </w:rPr>
            </w:pPr>
            <w:r w:rsidRPr="001062CE">
              <w:rPr>
                <w:rFonts w:ascii="Times New Roman" w:hAnsi="Times New Roman" w:cs="Times New Roman"/>
                <w:sz w:val="13"/>
                <w:szCs w:val="13"/>
              </w:rPr>
              <w:t>897 092 218</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879 963 428</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931 584 059</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919 347 883</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922 187 038</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919 433 856</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3"/>
                <w:szCs w:val="13"/>
              </w:rPr>
            </w:pPr>
            <w:r w:rsidRPr="001062CE">
              <w:rPr>
                <w:rFonts w:ascii="Times New Roman" w:hAnsi="Times New Roman" w:cs="Times New Roman"/>
                <w:sz w:val="13"/>
                <w:szCs w:val="13"/>
              </w:rPr>
              <w:t xml:space="preserve">                   kapitálové výdavky 700</w:t>
            </w:r>
          </w:p>
        </w:tc>
        <w:tc>
          <w:tcPr>
            <w:tcW w:w="515" w:type="pct"/>
            <w:tcBorders>
              <w:top w:val="nil"/>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3"/>
                <w:szCs w:val="13"/>
              </w:rPr>
            </w:pPr>
            <w:r w:rsidRPr="001062CE">
              <w:rPr>
                <w:rFonts w:ascii="Times New Roman" w:hAnsi="Times New Roman" w:cs="Times New Roman"/>
                <w:sz w:val="13"/>
                <w:szCs w:val="13"/>
              </w:rPr>
              <w:t>74 594 614</w:t>
            </w:r>
          </w:p>
        </w:tc>
        <w:tc>
          <w:tcPr>
            <w:tcW w:w="515" w:type="pct"/>
            <w:tcBorders>
              <w:top w:val="nil"/>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3"/>
                <w:szCs w:val="13"/>
              </w:rPr>
            </w:pPr>
            <w:r w:rsidRPr="001062CE">
              <w:rPr>
                <w:rFonts w:ascii="Times New Roman" w:hAnsi="Times New Roman" w:cs="Times New Roman"/>
                <w:sz w:val="13"/>
                <w:szCs w:val="13"/>
              </w:rPr>
              <w:t>83 509 567</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53 144 969</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71 356 939</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48 944 969</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43 144 969</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43 144 969</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3"/>
                <w:szCs w:val="13"/>
              </w:rPr>
            </w:pPr>
            <w:r w:rsidR="00E45503">
              <w:rPr>
                <w:rFonts w:ascii="Times New Roman" w:hAnsi="Times New Roman" w:cs="Times New Roman"/>
                <w:sz w:val="13"/>
                <w:szCs w:val="13"/>
              </w:rPr>
              <w:t>2. programové</w:t>
            </w:r>
            <w:r w:rsidRPr="001062CE">
              <w:rPr>
                <w:rFonts w:ascii="Times New Roman" w:hAnsi="Times New Roman" w:cs="Times New Roman"/>
                <w:sz w:val="13"/>
                <w:szCs w:val="13"/>
              </w:rPr>
              <w:t xml:space="preserve"> obdobie</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76 744 826</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26 973 584</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13 112 326</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3"/>
                <w:szCs w:val="13"/>
              </w:rPr>
            </w:pPr>
            <w:r w:rsidRPr="001062CE">
              <w:rPr>
                <w:rFonts w:ascii="Times New Roman" w:hAnsi="Times New Roman" w:cs="Times New Roman"/>
                <w:sz w:val="13"/>
                <w:szCs w:val="13"/>
              </w:rPr>
              <w:t xml:space="preserve">               z toho: EÚ prostriedky</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58 254 197</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20 803 135</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9 965 934</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3"/>
                <w:szCs w:val="13"/>
              </w:rPr>
            </w:pPr>
            <w:r w:rsidRPr="001062CE">
              <w:rPr>
                <w:rFonts w:ascii="Times New Roman" w:hAnsi="Times New Roman" w:cs="Times New Roman"/>
                <w:sz w:val="13"/>
                <w:szCs w:val="13"/>
              </w:rPr>
              <w:t xml:space="preserve">                           spolufinancovanie zo ŠR</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18 490 629</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6 170 449</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3 146 392</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3"/>
                <w:szCs w:val="13"/>
              </w:rPr>
            </w:pPr>
            <w:r w:rsidR="00E45503">
              <w:rPr>
                <w:rFonts w:ascii="Times New Roman" w:hAnsi="Times New Roman" w:cs="Times New Roman"/>
                <w:sz w:val="13"/>
                <w:szCs w:val="13"/>
              </w:rPr>
              <w:t>3. programové</w:t>
            </w:r>
            <w:r w:rsidRPr="001062CE">
              <w:rPr>
                <w:rFonts w:ascii="Times New Roman" w:hAnsi="Times New Roman" w:cs="Times New Roman"/>
                <w:sz w:val="13"/>
                <w:szCs w:val="13"/>
              </w:rPr>
              <w:t xml:space="preserve"> obdobie</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89 749 785</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89 749 785</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44 027 827</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106 429 542</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120 286 615</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3"/>
                <w:szCs w:val="13"/>
              </w:rPr>
            </w:pPr>
            <w:r w:rsidRPr="001062CE">
              <w:rPr>
                <w:rFonts w:ascii="Times New Roman" w:hAnsi="Times New Roman" w:cs="Times New Roman"/>
                <w:sz w:val="13"/>
                <w:szCs w:val="13"/>
              </w:rPr>
              <w:t xml:space="preserve">               z toho: EÚ prostriedky</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76 287 317</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76 287 317</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36 280 896</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89 519 308</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101 253 977</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3"/>
                <w:szCs w:val="13"/>
              </w:rPr>
            </w:pPr>
            <w:r w:rsidRPr="001062CE">
              <w:rPr>
                <w:rFonts w:ascii="Times New Roman" w:hAnsi="Times New Roman" w:cs="Times New Roman"/>
                <w:sz w:val="13"/>
                <w:szCs w:val="13"/>
              </w:rPr>
              <w:t xml:space="preserve">                           spolufinancovanie zo ŠR</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13 462 468</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13 462 468</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7 746 931</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16 910 234</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19 032 638</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3"/>
                <w:szCs w:val="13"/>
              </w:rPr>
            </w:pPr>
            <w:r w:rsidRPr="001062CE">
              <w:rPr>
                <w:rFonts w:ascii="Times New Roman" w:hAnsi="Times New Roman" w:cs="Times New Roman"/>
                <w:sz w:val="13"/>
                <w:szCs w:val="13"/>
              </w:rPr>
              <w:t>presun z minulých rokov</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16 989 014</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27 180 348</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79 010 989</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color w:val="000000"/>
                <w:sz w:val="13"/>
                <w:szCs w:val="13"/>
              </w:rPr>
            </w:pPr>
            <w:r w:rsidRPr="001062CE">
              <w:rPr>
                <w:rFonts w:ascii="Times New Roman" w:hAnsi="Times New Roman" w:cs="Times New Roman"/>
                <w:color w:val="000000"/>
                <w:sz w:val="13"/>
                <w:szCs w:val="13"/>
              </w:rPr>
              <w:t xml:space="preserve">               z toho: §</w:t>
            </w:r>
            <w:r w:rsidR="00E45503">
              <w:rPr>
                <w:rFonts w:ascii="Times New Roman" w:hAnsi="Times New Roman" w:cs="Times New Roman"/>
                <w:color w:val="000000"/>
                <w:sz w:val="13"/>
                <w:szCs w:val="13"/>
              </w:rPr>
              <w:t xml:space="preserve"> </w:t>
            </w:r>
            <w:r w:rsidRPr="001062CE">
              <w:rPr>
                <w:rFonts w:ascii="Times New Roman" w:hAnsi="Times New Roman" w:cs="Times New Roman"/>
                <w:color w:val="000000"/>
                <w:sz w:val="13"/>
                <w:szCs w:val="13"/>
              </w:rPr>
              <w:t>8 ŠR kapitálové výdavky</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14 726 590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24 329 682</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22 196 496</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3"/>
                <w:szCs w:val="13"/>
              </w:rPr>
            </w:pPr>
            <w:r w:rsidRPr="001062CE">
              <w:rPr>
                <w:rFonts w:ascii="Times New Roman" w:hAnsi="Times New Roman" w:cs="Times New Roman"/>
                <w:sz w:val="13"/>
                <w:szCs w:val="13"/>
              </w:rPr>
              <w:t xml:space="preserve">                          EÚ prostriedky</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1 383 008</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1 791 696</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45 820 511</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3"/>
                <w:szCs w:val="13"/>
              </w:rPr>
            </w:pPr>
            <w:r w:rsidRPr="001062CE">
              <w:rPr>
                <w:rFonts w:ascii="Times New Roman" w:hAnsi="Times New Roman" w:cs="Times New Roman"/>
                <w:sz w:val="13"/>
                <w:szCs w:val="13"/>
              </w:rPr>
              <w:t xml:space="preserve">                          spolufinancovanie zo ŠR</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879 415</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1 058 970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highlight w:val="yellow"/>
              </w:rPr>
            </w:pPr>
            <w:r w:rsidRPr="001062CE">
              <w:rPr>
                <w:rFonts w:ascii="Times New Roman" w:hAnsi="Times New Roman" w:cs="Times New Roman"/>
                <w:color w:val="000000"/>
                <w:sz w:val="13"/>
                <w:szCs w:val="13"/>
              </w:rPr>
              <w:t>10 993 982</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0</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3"/>
                <w:szCs w:val="13"/>
              </w:rPr>
            </w:pPr>
            <w:r w:rsidRPr="001062CE">
              <w:rPr>
                <w:rFonts w:ascii="Times New Roman" w:hAnsi="Times New Roman" w:cs="Times New Roman"/>
                <w:sz w:val="13"/>
                <w:szCs w:val="13"/>
              </w:rPr>
              <w:t>8</w:t>
            </w:r>
            <w:r w:rsidR="00E45503">
              <w:rPr>
                <w:rFonts w:ascii="Times New Roman" w:hAnsi="Times New Roman" w:cs="Times New Roman"/>
                <w:sz w:val="13"/>
                <w:szCs w:val="13"/>
              </w:rPr>
              <w:t xml:space="preserve"> </w:t>
            </w:r>
            <w:r w:rsidRPr="001062CE">
              <w:rPr>
                <w:rFonts w:ascii="Times New Roman" w:hAnsi="Times New Roman" w:cs="Times New Roman"/>
                <w:sz w:val="13"/>
                <w:szCs w:val="13"/>
              </w:rPr>
              <w:t>% z PZP</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22 459 743</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3"/>
                <w:szCs w:val="13"/>
              </w:rPr>
            </w:pPr>
            <w:r w:rsidRPr="001062CE">
              <w:rPr>
                <w:rFonts w:ascii="Times New Roman" w:hAnsi="Times New Roman" w:cs="Times New Roman"/>
                <w:color w:val="000000"/>
                <w:sz w:val="13"/>
                <w:szCs w:val="13"/>
              </w:rPr>
              <w:t>22 021 520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3"/>
                <w:szCs w:val="13"/>
              </w:rPr>
            </w:pPr>
            <w:r w:rsidRPr="001062CE">
              <w:rPr>
                <w:rFonts w:ascii="Times New Roman" w:hAnsi="Times New Roman" w:cs="Times New Roman"/>
                <w:sz w:val="13"/>
                <w:szCs w:val="13"/>
              </w:rPr>
              <w:t>22 000 000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3"/>
                <w:szCs w:val="13"/>
              </w:rPr>
            </w:pPr>
            <w:r w:rsidRPr="001062CE">
              <w:rPr>
                <w:rFonts w:ascii="Times New Roman" w:hAnsi="Times New Roman" w:cs="Times New Roman"/>
                <w:sz w:val="13"/>
                <w:szCs w:val="13"/>
              </w:rPr>
              <w:t>22 000 000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3"/>
                <w:szCs w:val="13"/>
              </w:rPr>
            </w:pPr>
            <w:r w:rsidRPr="001062CE">
              <w:rPr>
                <w:rFonts w:ascii="Times New Roman" w:hAnsi="Times New Roman" w:cs="Times New Roman"/>
                <w:sz w:val="13"/>
                <w:szCs w:val="13"/>
              </w:rPr>
              <w:t>22 000 000</w:t>
            </w:r>
          </w:p>
        </w:tc>
        <w:tc>
          <w:tcPr>
            <w:tcW w:w="515" w:type="pct"/>
            <w:tcBorders>
              <w:top w:val="nil"/>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3"/>
                <w:szCs w:val="13"/>
              </w:rPr>
            </w:pPr>
            <w:r w:rsidRPr="001062CE">
              <w:rPr>
                <w:rFonts w:ascii="Times New Roman" w:hAnsi="Times New Roman" w:cs="Times New Roman"/>
                <w:sz w:val="13"/>
                <w:szCs w:val="13"/>
              </w:rPr>
              <w:t>22 000 000</w:t>
            </w:r>
          </w:p>
        </w:tc>
        <w:tc>
          <w:tcPr>
            <w:tcW w:w="550" w:type="pct"/>
            <w:tcBorders>
              <w:top w:val="nil"/>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3"/>
                <w:szCs w:val="13"/>
              </w:rPr>
            </w:pPr>
            <w:r w:rsidRPr="001062CE">
              <w:rPr>
                <w:rFonts w:ascii="Times New Roman" w:hAnsi="Times New Roman" w:cs="Times New Roman"/>
                <w:sz w:val="13"/>
                <w:szCs w:val="13"/>
              </w:rPr>
              <w:t>22 000 000</w:t>
            </w:r>
          </w:p>
        </w:tc>
      </w:tr>
    </w:tbl>
    <w:p w:rsidR="00A230BF" w:rsidRPr="001062CE" w:rsidP="00A230BF">
      <w:pPr>
        <w:bidi w:val="0"/>
        <w:jc w:val="both"/>
        <w:rPr>
          <w:rFonts w:ascii="Times New Roman" w:hAnsi="Times New Roman" w:cs="Times New Roman"/>
        </w:rPr>
      </w:pPr>
    </w:p>
    <w:p w:rsidR="00A230BF" w:rsidRPr="001062CE" w:rsidP="00A230BF">
      <w:pPr>
        <w:bidi w:val="0"/>
        <w:ind w:firstLine="708"/>
        <w:jc w:val="both"/>
        <w:rPr>
          <w:rFonts w:ascii="Times New Roman" w:hAnsi="Times New Roman" w:cs="Times New Roman"/>
          <w:highlight w:val="yellow"/>
          <w:lang w:eastAsia="sk-SK"/>
        </w:rPr>
      </w:pPr>
      <w:r w:rsidRPr="001062CE">
        <w:rPr>
          <w:rFonts w:ascii="Times New Roman" w:hAnsi="Times New Roman" w:cs="Times New Roman"/>
          <w:lang w:eastAsia="sk-SK"/>
        </w:rPr>
        <w:t>Celkové výdavky kapitoly v roku 2016 oproti schválenému rozpočtu roka 2015 rastú o 37,5 mil. eur, čo predstavuje nárast o 1,77 %. Nárast výdavkov v porovnaní s rokom 2015 je spôsobený zvýšením osobných výdavkov, určených pre príslušníkov Policajného zboru za účelom posilnenia služobného výkonu zložiek Ministerstva vnútra SR najmä v regiónoch so zvýšenou kriminalitou a premietnutie valorizácie platov. Rovnako tak je ovplyvnený konaním volieb do NR SR v roku 2016 a vyšším rozpočtovaním výdavkov na kategóriách tovary a služby a bežné transfery.</w:t>
      </w:r>
    </w:p>
    <w:p w:rsidR="00A230BF" w:rsidRPr="001062CE" w:rsidP="00A230BF">
      <w:pPr>
        <w:bidi w:val="0"/>
        <w:jc w:val="both"/>
        <w:rPr>
          <w:rFonts w:ascii="Times New Roman" w:hAnsi="Times New Roman" w:cs="Times New Roman"/>
          <w:highlight w:val="yellow"/>
          <w:lang w:eastAsia="sk-SK"/>
        </w:rPr>
      </w:pPr>
    </w:p>
    <w:p w:rsidR="00A230BF" w:rsidRPr="001062CE" w:rsidP="00A230BF">
      <w:pPr>
        <w:bidi w:val="0"/>
        <w:ind w:firstLine="708"/>
        <w:jc w:val="both"/>
        <w:rPr>
          <w:rFonts w:ascii="Times New Roman" w:hAnsi="Times New Roman" w:cs="Times New Roman"/>
          <w:highlight w:val="yellow"/>
          <w:lang w:eastAsia="sk-SK"/>
        </w:rPr>
      </w:pPr>
      <w:r w:rsidRPr="001062CE">
        <w:rPr>
          <w:rFonts w:ascii="Times New Roman" w:hAnsi="Times New Roman" w:cs="Times New Roman"/>
          <w:lang w:eastAsia="sk-SK"/>
        </w:rPr>
        <w:t>Osobné výdavky sú rozpočtované na rok 2016 v sume 874 mil. eur, čo v porovnaní so schváleným rozpočtom roku 2015 znamená nárast o 35,9 mil. eur, čo predstavuje 4,29 %. Dôvodom nárastu sú finančné prostriedky určené pre príslušníkov Policajného zboru za účelom posilnenia služobného výkonu zložiek Ministerstva vnútra SR najmä v regiónoch so zvýšenou kriminalitou a premietnutie valorizácie platov.</w:t>
      </w:r>
    </w:p>
    <w:p w:rsidR="00A230BF" w:rsidRPr="001062CE" w:rsidP="00A230BF">
      <w:pPr>
        <w:bidi w:val="0"/>
        <w:jc w:val="both"/>
        <w:rPr>
          <w:rFonts w:ascii="Times New Roman" w:hAnsi="Times New Roman" w:cs="Times New Roman"/>
          <w:highlight w:val="yellow"/>
          <w:lang w:eastAsia="sk-SK"/>
        </w:rPr>
      </w:pPr>
    </w:p>
    <w:p w:rsidR="00A230BF" w:rsidRPr="001062CE" w:rsidP="00A230BF">
      <w:pPr>
        <w:bidi w:val="0"/>
        <w:ind w:firstLine="708"/>
        <w:jc w:val="both"/>
        <w:rPr>
          <w:rFonts w:ascii="Times New Roman" w:hAnsi="Times New Roman" w:cs="Times New Roman"/>
          <w:lang w:eastAsia="sk-SK"/>
        </w:rPr>
      </w:pPr>
      <w:r w:rsidRPr="001062CE">
        <w:rPr>
          <w:rFonts w:ascii="Times New Roman" w:hAnsi="Times New Roman" w:cs="Times New Roman"/>
          <w:lang w:eastAsia="sk-SK"/>
        </w:rPr>
        <w:t>Výdavky na tovary a služby sa rozpočtujú v sume 247 mil. eur, čo je v porovnaní so schváleným rozpočtom na rok 2015 nárast o 12,2 mil. eur, čo predstavuje 5,21 %. Dôvodom je vyšší limit výdavkov na voľby, projekty Európskej únie a na podprograme Riadenie a kontrola (špeciálne služby, náhrady).</w:t>
      </w:r>
    </w:p>
    <w:p w:rsidR="00A230BF" w:rsidRPr="001062CE" w:rsidP="00A230BF">
      <w:pPr>
        <w:bidi w:val="0"/>
        <w:ind w:firstLine="708"/>
        <w:jc w:val="both"/>
        <w:rPr>
          <w:rFonts w:ascii="Times New Roman" w:hAnsi="Times New Roman" w:cs="Times New Roman"/>
          <w:highlight w:val="yellow"/>
          <w:lang w:eastAsia="sk-SK"/>
        </w:rPr>
      </w:pPr>
    </w:p>
    <w:p w:rsidR="00A230BF" w:rsidRPr="001062CE" w:rsidP="00A230BF">
      <w:pPr>
        <w:bidi w:val="0"/>
        <w:ind w:firstLine="708"/>
        <w:jc w:val="both"/>
        <w:rPr>
          <w:rFonts w:ascii="Times New Roman" w:hAnsi="Times New Roman" w:cs="Times New Roman"/>
          <w:lang w:eastAsia="sk-SK"/>
        </w:rPr>
      </w:pPr>
      <w:r w:rsidRPr="001062CE">
        <w:rPr>
          <w:rFonts w:ascii="Times New Roman" w:hAnsi="Times New Roman" w:cs="Times New Roman"/>
          <w:lang w:eastAsia="sk-SK"/>
        </w:rPr>
        <w:t>Výdavky na bežné transfery sa rozpočtujú v sume 919 mil. eur, čo je v porovnaní so schváleným rozpočtom na rok 2015 nárast o 39,4 mil. eur, čo predstavuje 4,48 %. Hlavným dôvodom je vyšší limit výdavkov na transfery v rámci verejnej správy.</w:t>
      </w:r>
    </w:p>
    <w:p w:rsidR="00A230BF" w:rsidRPr="001062CE" w:rsidP="00A230BF">
      <w:pPr>
        <w:bidi w:val="0"/>
        <w:jc w:val="both"/>
        <w:rPr>
          <w:rFonts w:ascii="Times New Roman" w:hAnsi="Times New Roman" w:cs="Times New Roman"/>
          <w:highlight w:val="yellow"/>
          <w:lang w:eastAsia="sk-SK"/>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lang w:eastAsia="sk-SK"/>
        </w:rPr>
        <w:t>Na kapitálové výdavky sa rozpočtuje suma 48,9 mil. eur, čo je v porovnaní so schváleným rozpočtom na rok 2015 pokles o 4,20 mil. eur, čo predstavuje 7,90 %. Výdavky budú použité na materiálno – technické zabezpečenie kapitoly.</w:t>
      </w:r>
    </w:p>
    <w:p w:rsidR="00A230BF" w:rsidRPr="001062CE" w:rsidP="00A230BF">
      <w:pPr>
        <w:bidi w:val="0"/>
        <w:ind w:firstLine="708"/>
        <w:jc w:val="both"/>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 xml:space="preserve">Výdavky kapitoly Ministerstva vnútra SR sú smerované do nasledovných oblastí: </w:t>
      </w:r>
    </w:p>
    <w:p w:rsidR="00A230BF" w:rsidRPr="001062CE" w:rsidP="00A230BF">
      <w:pPr>
        <w:bidi w:val="0"/>
        <w:jc w:val="both"/>
        <w:rPr>
          <w:rFonts w:ascii="Times New Roman" w:hAnsi="Times New Roman" w:cs="Times New Roman"/>
        </w:rPr>
      </w:pPr>
      <w:r w:rsidRPr="001062CE">
        <w:rPr>
          <w:rFonts w:ascii="Times New Roman" w:hAnsi="Times New Roman" w:cs="Times New Roman"/>
        </w:rPr>
        <w:t xml:space="preserve">- Efektívna a spoľahlivá štátna správa, </w:t>
      </w:r>
    </w:p>
    <w:p w:rsidR="00A230BF" w:rsidRPr="001062CE" w:rsidP="00A230BF">
      <w:pPr>
        <w:bidi w:val="0"/>
        <w:jc w:val="both"/>
        <w:rPr>
          <w:rFonts w:ascii="Times New Roman" w:hAnsi="Times New Roman" w:cs="Times New Roman"/>
        </w:rPr>
      </w:pPr>
      <w:r w:rsidRPr="001062CE">
        <w:rPr>
          <w:rFonts w:ascii="Times New Roman" w:hAnsi="Times New Roman" w:cs="Times New Roman"/>
        </w:rPr>
        <w:t>- Výchova a vzdelávanie mládeže,</w:t>
      </w:r>
    </w:p>
    <w:p w:rsidR="00A230BF" w:rsidRPr="001062CE" w:rsidP="00A230BF">
      <w:pPr>
        <w:bidi w:val="0"/>
        <w:jc w:val="both"/>
        <w:rPr>
          <w:rFonts w:ascii="Times New Roman" w:hAnsi="Times New Roman" w:cs="Times New Roman"/>
        </w:rPr>
      </w:pPr>
      <w:r w:rsidRPr="001062CE">
        <w:rPr>
          <w:rFonts w:ascii="Times New Roman" w:hAnsi="Times New Roman" w:cs="Times New Roman"/>
        </w:rPr>
        <w:t>- Medzirezortné programy</w:t>
      </w:r>
    </w:p>
    <w:p w:rsidR="00A230BF" w:rsidRPr="001062CE" w:rsidP="00A230BF">
      <w:pPr>
        <w:bidi w:val="0"/>
        <w:ind w:firstLine="708"/>
        <w:jc w:val="both"/>
        <w:rPr>
          <w:rFonts w:ascii="Times New Roman" w:hAnsi="Times New Roman" w:cs="Times New Roman"/>
        </w:rPr>
      </w:pP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74"/>
        </w:trPr>
        <w:tc>
          <w:tcPr>
            <w:tcW w:w="10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A230BF" w:rsidRPr="001062CE" w:rsidP="006D5AA2">
            <w:pPr>
              <w:bidi w:val="0"/>
              <w:rPr>
                <w:rFonts w:ascii="Times New Roman" w:hAnsi="Times New Roman" w:cs="Times New Roman"/>
                <w:b/>
                <w:sz w:val="14"/>
                <w:szCs w:val="14"/>
              </w:rPr>
            </w:pPr>
            <w:r w:rsidRPr="001062CE">
              <w:rPr>
                <w:rFonts w:ascii="Times New Roman" w:hAnsi="Times New Roman" w:cs="Times New Roman"/>
                <w:b/>
                <w:sz w:val="14"/>
                <w:szCs w:val="14"/>
              </w:rPr>
              <w:t>v eurách</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56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567"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Spolu</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E45503">
            <w:pPr>
              <w:bidi w:val="0"/>
              <w:jc w:val="right"/>
              <w:rPr>
                <w:rFonts w:ascii="Times New Roman" w:hAnsi="Times New Roman" w:cs="Times New Roman"/>
                <w:b/>
                <w:bCs/>
                <w:color w:val="000000"/>
                <w:sz w:val="14"/>
                <w:szCs w:val="14"/>
                <w:highlight w:val="yellow"/>
              </w:rPr>
            </w:pPr>
            <w:r w:rsidRPr="001062CE">
              <w:rPr>
                <w:rFonts w:ascii="Times New Roman" w:hAnsi="Times New Roman" w:cs="Times New Roman"/>
                <w:b/>
                <w:bCs/>
                <w:color w:val="000000"/>
                <w:sz w:val="14"/>
                <w:szCs w:val="14"/>
              </w:rPr>
              <w:t>2 029 707 629</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E45503">
            <w:pPr>
              <w:bidi w:val="0"/>
              <w:jc w:val="right"/>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2 127 918 254</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E45503">
            <w:pPr>
              <w:bidi w:val="0"/>
              <w:jc w:val="right"/>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2 116 831 706</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E45503">
            <w:pPr>
              <w:bidi w:val="0"/>
              <w:jc w:val="right"/>
              <w:rPr>
                <w:rFonts w:ascii="Times New Roman" w:hAnsi="Times New Roman" w:cs="Times New Roman"/>
                <w:b/>
                <w:bCs/>
                <w:color w:val="000000"/>
                <w:sz w:val="14"/>
                <w:szCs w:val="14"/>
                <w:highlight w:val="yellow"/>
              </w:rPr>
            </w:pPr>
            <w:r w:rsidRPr="001062CE">
              <w:rPr>
                <w:rFonts w:ascii="Times New Roman" w:hAnsi="Times New Roman" w:cs="Times New Roman"/>
                <w:b/>
                <w:bCs/>
                <w:color w:val="000000"/>
                <w:sz w:val="14"/>
                <w:szCs w:val="14"/>
              </w:rPr>
              <w:t>2 338 188 046</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E45503">
            <w:pPr>
              <w:bidi w:val="0"/>
              <w:jc w:val="right"/>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2 154 402 013</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E45503">
            <w:pPr>
              <w:bidi w:val="0"/>
              <w:jc w:val="right"/>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2 206 802 620</w:t>
            </w:r>
          </w:p>
        </w:tc>
        <w:tc>
          <w:tcPr>
            <w:tcW w:w="567"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E45503">
            <w:pPr>
              <w:bidi w:val="0"/>
              <w:jc w:val="right"/>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2 216 526 355</w:t>
            </w:r>
          </w:p>
        </w:tc>
      </w:tr>
      <w:tr>
        <w:tblPrEx>
          <w:tblW w:w="5000" w:type="pct"/>
          <w:tblCellMar>
            <w:left w:w="70" w:type="dxa"/>
            <w:right w:w="70" w:type="dxa"/>
          </w:tblCellMar>
          <w:tblLook w:val="04A0"/>
        </w:tblPrEx>
        <w:trPr>
          <w:trHeight w:val="276"/>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Efektívna a spoľahlivá štátna správa</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E45503">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950 869 194</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E45503">
            <w:pPr>
              <w:bidi w:val="0"/>
              <w:jc w:val="right"/>
              <w:rPr>
                <w:rFonts w:ascii="Times New Roman" w:hAnsi="Times New Roman" w:cs="Times New Roman"/>
                <w:color w:val="000000"/>
                <w:sz w:val="14"/>
                <w:szCs w:val="14"/>
                <w:highlight w:val="yellow"/>
              </w:rPr>
            </w:pPr>
            <w:r w:rsidRPr="001062CE">
              <w:rPr>
                <w:rFonts w:ascii="Times New Roman" w:hAnsi="Times New Roman" w:cs="Times New Roman"/>
                <w:color w:val="000000"/>
                <w:sz w:val="14"/>
                <w:szCs w:val="14"/>
              </w:rPr>
              <w:t>1 037 692 074</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bidi w:val="0"/>
              <w:jc w:val="right"/>
              <w:rPr>
                <w:rFonts w:ascii="Times New Roman" w:hAnsi="Times New Roman" w:cs="Times New Roman"/>
                <w:sz w:val="14"/>
                <w:szCs w:val="14"/>
              </w:rPr>
            </w:pPr>
            <w:r w:rsidRPr="001062CE">
              <w:rPr>
                <w:rFonts w:ascii="Times New Roman" w:hAnsi="Times New Roman" w:cs="Times New Roman"/>
                <w:sz w:val="14"/>
                <w:szCs w:val="14"/>
              </w:rPr>
              <w:t>1 025 290 818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1 086 503 077</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1 063 828 965</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1 053 934 324</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1 049 800 986</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8% z PZP</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E45503">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22 459 743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E45503">
            <w:pPr>
              <w:bidi w:val="0"/>
              <w:jc w:val="right"/>
              <w:rPr>
                <w:rFonts w:ascii="Times New Roman" w:hAnsi="Times New Roman" w:cs="Times New Roman"/>
                <w:color w:val="000000"/>
                <w:sz w:val="14"/>
                <w:szCs w:val="14"/>
                <w:highlight w:val="yellow"/>
              </w:rPr>
            </w:pPr>
            <w:r w:rsidRPr="001062CE">
              <w:rPr>
                <w:rFonts w:ascii="Times New Roman" w:hAnsi="Times New Roman" w:cs="Times New Roman"/>
                <w:color w:val="000000"/>
                <w:sz w:val="14"/>
                <w:szCs w:val="14"/>
              </w:rPr>
              <w:t>22 021 520</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22 000 000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22 000 000</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22 000 000</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22 000 000</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22 000 000</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bCs/>
                <w:sz w:val="14"/>
                <w:szCs w:val="14"/>
              </w:rPr>
            </w:pPr>
            <w:r w:rsidRPr="001062CE">
              <w:rPr>
                <w:rFonts w:ascii="Times New Roman" w:hAnsi="Times New Roman" w:cs="Times New Roman"/>
                <w:bCs/>
                <w:sz w:val="14"/>
                <w:szCs w:val="14"/>
              </w:rPr>
              <w:t>Výchova a vzdelávanie</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E45503">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962 320 648</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E45503">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1 013 641 943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E45503">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979 435 738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1 047 082 784</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1 024 037 539</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1 024 037 539</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1 024 037 539</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bCs/>
                <w:sz w:val="14"/>
                <w:szCs w:val="14"/>
              </w:rPr>
            </w:pPr>
            <w:r w:rsidRPr="001062CE">
              <w:rPr>
                <w:rFonts w:ascii="Times New Roman" w:hAnsi="Times New Roman" w:cs="Times New Roman"/>
                <w:bCs/>
                <w:sz w:val="14"/>
                <w:szCs w:val="14"/>
              </w:rPr>
              <w:t>Medzirezortné programy</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E45503">
            <w:pPr>
              <w:bidi w:val="0"/>
              <w:jc w:val="right"/>
              <w:rPr>
                <w:rFonts w:ascii="Times New Roman" w:hAnsi="Times New Roman" w:cs="Times New Roman"/>
                <w:sz w:val="14"/>
                <w:szCs w:val="14"/>
              </w:rPr>
            </w:pPr>
            <w:r w:rsidRPr="001062CE">
              <w:rPr>
                <w:rFonts w:ascii="Times New Roman" w:hAnsi="Times New Roman" w:cs="Times New Roman"/>
                <w:sz w:val="14"/>
                <w:szCs w:val="14"/>
              </w:rPr>
              <w:t>324 204</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408 785</w:t>
            </w:r>
          </w:p>
        </w:tc>
        <w:tc>
          <w:tcPr>
            <w:tcW w:w="568" w:type="pct"/>
            <w:tcBorders>
              <w:top w:val="nil"/>
              <w:left w:val="nil"/>
              <w:bottom w:val="single" w:sz="4" w:space="0" w:color="auto"/>
              <w:right w:val="single" w:sz="4" w:space="0" w:color="auto"/>
            </w:tcBorders>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355 365</w:t>
            </w:r>
          </w:p>
        </w:tc>
        <w:tc>
          <w:tcPr>
            <w:tcW w:w="568" w:type="pct"/>
            <w:tcBorders>
              <w:top w:val="single" w:sz="4" w:space="0" w:color="auto"/>
              <w:left w:val="nil"/>
              <w:bottom w:val="single" w:sz="4" w:space="0" w:color="auto"/>
              <w:right w:val="single" w:sz="4" w:space="0" w:color="auto"/>
            </w:tcBorders>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729 085</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507 682</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401 215</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401 215</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presun z minulých rokov</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E45503">
            <w:pPr>
              <w:bidi w:val="0"/>
              <w:jc w:val="right"/>
              <w:rPr>
                <w:rFonts w:ascii="Times New Roman" w:hAnsi="Times New Roman" w:cs="Times New Roman"/>
                <w:sz w:val="14"/>
                <w:szCs w:val="14"/>
              </w:rPr>
            </w:pPr>
            <w:r w:rsidRPr="001062CE">
              <w:rPr>
                <w:rFonts w:ascii="Times New Roman" w:hAnsi="Times New Roman" w:cs="Times New Roman"/>
                <w:sz w:val="14"/>
                <w:szCs w:val="14"/>
              </w:rPr>
              <w:t>16 989 014</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27 180 348</w:t>
            </w:r>
          </w:p>
        </w:tc>
        <w:tc>
          <w:tcPr>
            <w:tcW w:w="568" w:type="pct"/>
            <w:tcBorders>
              <w:top w:val="nil"/>
              <w:left w:val="nil"/>
              <w:bottom w:val="single" w:sz="4" w:space="0" w:color="auto"/>
              <w:right w:val="single" w:sz="4" w:space="0" w:color="auto"/>
            </w:tcBorders>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79 010 989</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00E45503">
              <w:rPr>
                <w:rFonts w:ascii="Times New Roman" w:hAnsi="Times New Roman" w:cs="Times New Roman"/>
                <w:sz w:val="14"/>
                <w:szCs w:val="14"/>
              </w:rPr>
              <w:t>2. a 3. programové</w:t>
            </w:r>
            <w:r w:rsidRPr="001062CE">
              <w:rPr>
                <w:rFonts w:ascii="Times New Roman" w:hAnsi="Times New Roman" w:cs="Times New Roman"/>
                <w:sz w:val="14"/>
                <w:szCs w:val="14"/>
              </w:rPr>
              <w:t xml:space="preserve"> obdobie</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E45503">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76 744 826</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E45503">
            <w:pPr>
              <w:bidi w:val="0"/>
              <w:jc w:val="right"/>
              <w:rPr>
                <w:rFonts w:ascii="Times New Roman" w:hAnsi="Times New Roman" w:cs="Times New Roman"/>
                <w:color w:val="000000"/>
                <w:sz w:val="14"/>
                <w:szCs w:val="14"/>
                <w:highlight w:val="yellow"/>
              </w:rPr>
            </w:pPr>
            <w:r w:rsidRPr="001062CE">
              <w:rPr>
                <w:rFonts w:ascii="Times New Roman" w:hAnsi="Times New Roman" w:cs="Times New Roman"/>
                <w:color w:val="000000"/>
                <w:sz w:val="14"/>
                <w:szCs w:val="14"/>
              </w:rPr>
              <w:t>26 973 584</w:t>
            </w:r>
          </w:p>
        </w:tc>
        <w:tc>
          <w:tcPr>
            <w:tcW w:w="568" w:type="pct"/>
            <w:tcBorders>
              <w:top w:val="single" w:sz="4" w:space="0" w:color="auto"/>
              <w:left w:val="nil"/>
              <w:bottom w:val="single" w:sz="4" w:space="0" w:color="auto"/>
              <w:right w:val="single" w:sz="4" w:space="0" w:color="auto"/>
            </w:tcBorders>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89 749 785</w:t>
            </w:r>
          </w:p>
        </w:tc>
        <w:tc>
          <w:tcPr>
            <w:tcW w:w="568" w:type="pct"/>
            <w:tcBorders>
              <w:top w:val="single" w:sz="4" w:space="0" w:color="auto"/>
              <w:left w:val="nil"/>
              <w:bottom w:val="single" w:sz="4" w:space="0" w:color="auto"/>
              <w:right w:val="single" w:sz="4" w:space="0" w:color="auto"/>
            </w:tcBorders>
            <w:textDirection w:val="lrTb"/>
            <w:vAlign w:val="bottom"/>
          </w:tcPr>
          <w:p w:rsidR="00A230BF" w:rsidRPr="001062CE" w:rsidP="00E45503">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102 862 111</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E45503">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44 027 827</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E45503">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106 429 542</w:t>
            </w:r>
          </w:p>
        </w:tc>
        <w:tc>
          <w:tcPr>
            <w:tcW w:w="567"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E45503">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120 286 615</w:t>
            </w:r>
          </w:p>
        </w:tc>
      </w:tr>
    </w:tbl>
    <w:p w:rsidR="00A230BF" w:rsidRPr="001062CE" w:rsidP="00A230BF">
      <w:pPr>
        <w:bidi w:val="0"/>
        <w:jc w:val="both"/>
        <w:rPr>
          <w:rFonts w:ascii="Times New Roman" w:hAnsi="Times New Roman" w:cs="Times New Roman"/>
        </w:rPr>
      </w:pPr>
    </w:p>
    <w:p w:rsidR="00A230BF" w:rsidRPr="001062CE" w:rsidP="00A230BF">
      <w:pPr>
        <w:bidi w:val="0"/>
        <w:jc w:val="both"/>
        <w:rPr>
          <w:rFonts w:ascii="Times New Roman" w:hAnsi="Times New Roman" w:cs="Times New Roman"/>
          <w:b/>
          <w:u w:val="single"/>
        </w:rPr>
      </w:pPr>
      <w:r w:rsidRPr="001062CE">
        <w:rPr>
          <w:rFonts w:ascii="Times New Roman" w:hAnsi="Times New Roman" w:cs="Times New Roman"/>
          <w:b/>
          <w:u w:val="single"/>
        </w:rPr>
        <w:t>Efektívna a spoľahlivá štátna správa</w:t>
      </w:r>
    </w:p>
    <w:p w:rsidR="00A230BF" w:rsidRPr="001062CE" w:rsidP="00A230BF">
      <w:pPr>
        <w:bidi w:val="0"/>
        <w:jc w:val="both"/>
        <w:rPr>
          <w:rFonts w:ascii="Arial Narrow" w:hAnsi="Arial Narrow"/>
          <w:sz w:val="22"/>
          <w:szCs w:val="22"/>
        </w:rPr>
      </w:pPr>
    </w:p>
    <w:p w:rsidR="00A230BF" w:rsidRPr="001062CE" w:rsidP="00A230BF">
      <w:pPr>
        <w:bidi w:val="0"/>
        <w:ind w:firstLine="708"/>
        <w:jc w:val="both"/>
        <w:rPr>
          <w:rFonts w:ascii="Times New Roman" w:hAnsi="Times New Roman" w:cs="Times New Roman"/>
          <w:color w:val="FF0000"/>
        </w:rPr>
      </w:pPr>
      <w:r w:rsidRPr="001062CE">
        <w:rPr>
          <w:rFonts w:ascii="Times New Roman" w:hAnsi="Times New Roman" w:cs="Times New Roman"/>
        </w:rPr>
        <w:t>Celkové výdavky v roku 2016 oproti schválenému rozpočtu roka 2015 rastú o 38,5 mil. eur, čo predstavuje nárast o 3,75 %. Rozdiel je spôsobený najmä premietnutím valorizácie platov a konaním volieb do NR SR a nižším rozpočtovaním výdavkov na osobitný účet.</w:t>
      </w:r>
    </w:p>
    <w:p w:rsidR="00A230BF" w:rsidRPr="001062CE" w:rsidP="00A230BF">
      <w:pPr>
        <w:bidi w:val="0"/>
        <w:jc w:val="both"/>
        <w:rPr>
          <w:rFonts w:ascii="Times New Roman" w:hAnsi="Times New Roman" w:cs="Times New Roman"/>
          <w:sz w:val="22"/>
          <w:szCs w:val="22"/>
        </w:rPr>
      </w:pP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A230BF" w:rsidRPr="001062CE" w:rsidP="006D5AA2">
            <w:pPr>
              <w:bidi w:val="0"/>
              <w:rPr>
                <w:rFonts w:ascii="Times New Roman" w:hAnsi="Times New Roman" w:cs="Times New Roman"/>
                <w:b/>
                <w:sz w:val="14"/>
                <w:szCs w:val="14"/>
              </w:rPr>
            </w:pP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56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567"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Spolu</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950 869 194</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right"/>
              <w:rPr>
                <w:rFonts w:ascii="Times New Roman" w:hAnsi="Times New Roman" w:cs="Times New Roman"/>
                <w:b/>
                <w:color w:val="000000"/>
                <w:sz w:val="14"/>
                <w:szCs w:val="14"/>
                <w:highlight w:val="yellow"/>
              </w:rPr>
            </w:pPr>
            <w:r w:rsidRPr="001062CE">
              <w:rPr>
                <w:rFonts w:ascii="Times New Roman" w:hAnsi="Times New Roman" w:cs="Times New Roman"/>
                <w:b/>
                <w:color w:val="000000"/>
                <w:sz w:val="14"/>
                <w:szCs w:val="14"/>
              </w:rPr>
              <w:t>1 037 692 074</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right"/>
              <w:rPr>
                <w:rFonts w:ascii="Times New Roman" w:hAnsi="Times New Roman" w:cs="Times New Roman"/>
                <w:b/>
                <w:sz w:val="14"/>
                <w:szCs w:val="14"/>
              </w:rPr>
            </w:pPr>
            <w:r w:rsidRPr="001062CE">
              <w:rPr>
                <w:rFonts w:ascii="Times New Roman" w:hAnsi="Times New Roman" w:cs="Times New Roman"/>
                <w:b/>
                <w:sz w:val="14"/>
                <w:szCs w:val="14"/>
              </w:rPr>
              <w:t>1 025 290 818</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1 086 503 077</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1 063 828 965</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1 053 934 324</w:t>
            </w:r>
          </w:p>
        </w:tc>
        <w:tc>
          <w:tcPr>
            <w:tcW w:w="567"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1 049 800 986</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Ochrana verejného poriadku</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507 777 502</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553 595 048</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575 084 172</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599 480 016</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613 899 449</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604 761 262</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604 999 243</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Záchrana života a zdravia</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bCs/>
                <w:sz w:val="14"/>
                <w:szCs w:val="14"/>
              </w:rPr>
            </w:pPr>
            <w:r w:rsidRPr="001062CE">
              <w:rPr>
                <w:rFonts w:ascii="Times New Roman" w:hAnsi="Times New Roman" w:cs="Times New Roman"/>
                <w:bCs/>
                <w:sz w:val="14"/>
                <w:szCs w:val="14"/>
              </w:rPr>
              <w:t>101 002 853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125 462 273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106 375 648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97 563 104</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94 548 361</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94 548 361</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94 548 361</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Okresné úrady</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bCs/>
                <w:sz w:val="14"/>
                <w:szCs w:val="14"/>
              </w:rPr>
            </w:pPr>
            <w:r w:rsidRPr="001062CE">
              <w:rPr>
                <w:rFonts w:ascii="Times New Roman" w:hAnsi="Times New Roman" w:cs="Times New Roman"/>
                <w:bCs/>
                <w:sz w:val="14"/>
                <w:szCs w:val="14"/>
              </w:rPr>
              <w:t>70 656 667</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101 320 593</w:t>
            </w:r>
          </w:p>
        </w:tc>
        <w:tc>
          <w:tcPr>
            <w:tcW w:w="568"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95 808 966</w:t>
            </w:r>
          </w:p>
        </w:tc>
        <w:tc>
          <w:tcPr>
            <w:tcW w:w="568" w:type="pct"/>
            <w:tcBorders>
              <w:top w:val="single" w:sz="4" w:space="0" w:color="auto"/>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103 541 342</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97 806 914</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98 258 174</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98 309 684</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Archívnictvo</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bCs/>
                <w:sz w:val="14"/>
                <w:szCs w:val="14"/>
              </w:rPr>
            </w:pPr>
            <w:r w:rsidRPr="001062CE">
              <w:rPr>
                <w:rFonts w:ascii="Times New Roman" w:hAnsi="Times New Roman" w:cs="Times New Roman"/>
                <w:bCs/>
                <w:sz w:val="14"/>
                <w:szCs w:val="14"/>
              </w:rPr>
              <w:t>6 025 663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4 642 421</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4 473 470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4 666 866</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4 437 182</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4 437 182</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4 437 182</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Azylová politika</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bCs/>
                <w:sz w:val="14"/>
                <w:szCs w:val="14"/>
              </w:rPr>
            </w:pPr>
            <w:r w:rsidRPr="001062CE">
              <w:rPr>
                <w:rFonts w:ascii="Times New Roman" w:hAnsi="Times New Roman" w:cs="Times New Roman"/>
                <w:bCs/>
                <w:sz w:val="14"/>
                <w:szCs w:val="14"/>
              </w:rPr>
              <w:t>2 714 735</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A230BF" w:rsidRPr="001062CE" w:rsidP="006D5AA2">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2 077 549</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1 595 800</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3 366 658</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1 891 239</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1 441 239</w:t>
            </w:r>
          </w:p>
        </w:tc>
        <w:tc>
          <w:tcPr>
            <w:tcW w:w="567"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1 441 239</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Centrálna podpora</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212 398 283</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A230BF" w:rsidRPr="001062CE" w:rsidP="006D5AA2">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180 438 682</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165 668 061</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191 511 748</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156 326 846</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157 073 600</w:t>
            </w:r>
          </w:p>
        </w:tc>
        <w:tc>
          <w:tcPr>
            <w:tcW w:w="567"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156 773 109</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Riadenie a kontrola</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42 170 844</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A230BF" w:rsidRPr="001062CE" w:rsidP="006D5AA2">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44 887 000</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70 109 585</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77 742 719</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78 203 041</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80 324 825</w:t>
            </w:r>
          </w:p>
        </w:tc>
        <w:tc>
          <w:tcPr>
            <w:tcW w:w="567"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80 335 825</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Voľby</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7 747 499</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24 881 414</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864 567</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4 333 580</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9 504 980</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10 267 385</w:t>
            </w:r>
          </w:p>
        </w:tc>
        <w:tc>
          <w:tcPr>
            <w:tcW w:w="567"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8 008 634</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Projekty Európskej únie</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bCs/>
                <w:sz w:val="14"/>
                <w:szCs w:val="14"/>
              </w:rPr>
            </w:pPr>
            <w:r w:rsidRPr="001062CE">
              <w:rPr>
                <w:rFonts w:ascii="Times New Roman" w:hAnsi="Times New Roman" w:cs="Times New Roman"/>
                <w:bCs/>
                <w:sz w:val="14"/>
                <w:szCs w:val="14"/>
              </w:rPr>
              <w:t>375 148</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A230BF" w:rsidRPr="001062CE" w:rsidP="006D5AA2">
            <w:pPr>
              <w:bidi w:val="0"/>
              <w:jc w:val="right"/>
              <w:rPr>
                <w:rFonts w:ascii="Times New Roman" w:hAnsi="Times New Roman" w:cs="Times New Roman"/>
                <w:bCs/>
                <w:sz w:val="14"/>
                <w:szCs w:val="14"/>
                <w:highlight w:val="yellow"/>
              </w:rPr>
            </w:pPr>
            <w:r w:rsidRPr="001062CE">
              <w:rPr>
                <w:rFonts w:ascii="Times New Roman" w:hAnsi="Times New Roman" w:cs="Times New Roman"/>
                <w:bCs/>
                <w:sz w:val="14"/>
                <w:szCs w:val="14"/>
              </w:rPr>
              <w:t>387 095</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5 310 549</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4 297 045</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7 210 953</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2 822 296</w:t>
            </w:r>
          </w:p>
        </w:tc>
        <w:tc>
          <w:tcPr>
            <w:tcW w:w="567" w:type="pct"/>
            <w:tcBorders>
              <w:top w:val="single" w:sz="4" w:space="0" w:color="auto"/>
              <w:left w:val="nil"/>
              <w:bottom w:val="single" w:sz="4" w:space="0" w:color="auto"/>
              <w:right w:val="single" w:sz="4" w:space="0" w:color="auto"/>
            </w:tcBorders>
            <w:shd w:val="clear" w:color="000000" w:fill="auto"/>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947 709</w:t>
            </w:r>
          </w:p>
        </w:tc>
      </w:tr>
    </w:tbl>
    <w:p w:rsidR="00A230BF" w:rsidRPr="001062CE" w:rsidP="00A230BF">
      <w:pPr>
        <w:bidi w:val="0"/>
        <w:jc w:val="both"/>
        <w:rPr>
          <w:rFonts w:ascii="Times New Roman" w:hAnsi="Times New Roman" w:cs="Times New Roman"/>
          <w:sz w:val="22"/>
          <w:szCs w:val="22"/>
        </w:rPr>
      </w:pPr>
    </w:p>
    <w:p w:rsidR="00A230BF" w:rsidRPr="001062CE" w:rsidP="00A230BF">
      <w:pPr>
        <w:bidi w:val="0"/>
        <w:jc w:val="both"/>
        <w:rPr>
          <w:rFonts w:ascii="Times New Roman" w:hAnsi="Times New Roman" w:cs="Times New Roman"/>
          <w:b/>
        </w:rPr>
      </w:pPr>
      <w:r w:rsidRPr="001062CE">
        <w:rPr>
          <w:rFonts w:ascii="Times New Roman" w:hAnsi="Times New Roman" w:cs="Times New Roman"/>
          <w:b/>
        </w:rPr>
        <w:t>Ochrana verejného poriadku a bezpečnosti</w:t>
        <w:tab/>
        <w:tab/>
        <w:tab/>
        <w:tab/>
        <w:tab/>
        <w:tab/>
        <w:tab/>
        <w:t xml:space="preserve">                                      </w:t>
      </w: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rPr>
                <w:rFonts w:ascii="Times New Roman" w:hAnsi="Times New Roman" w:cs="Times New Roman"/>
                <w:b/>
                <w:sz w:val="14"/>
                <w:szCs w:val="14"/>
              </w:rPr>
            </w:pP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567"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Ochrana verejného poriadku</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507 777 502</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553 595 048</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575 084 172</w:t>
            </w:r>
          </w:p>
        </w:tc>
        <w:tc>
          <w:tcPr>
            <w:tcW w:w="568" w:type="pct"/>
            <w:tcBorders>
              <w:top w:val="single" w:sz="4" w:space="0" w:color="auto"/>
              <w:left w:val="nil"/>
              <w:bottom w:val="single" w:sz="4" w:space="0" w:color="auto"/>
              <w:right w:val="single" w:sz="4" w:space="0" w:color="auto"/>
            </w:tcBorders>
            <w:shd w:val="clear" w:color="auto" w:fill="D9D9D9"/>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599 480 016</w:t>
            </w:r>
          </w:p>
        </w:tc>
        <w:tc>
          <w:tcPr>
            <w:tcW w:w="568" w:type="pct"/>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613 899 449</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604 761 262</w:t>
            </w:r>
          </w:p>
        </w:tc>
        <w:tc>
          <w:tcPr>
            <w:tcW w:w="567"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604 999 243</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Ochrana verejného poriadku</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467 224 766</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512 841 211</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530 070 551</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554 153 867</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572 454 656</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563 360 069</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563 598 050</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Bezpečnosť schengenského priestoru</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37 942 784</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37 212 191</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38 556 088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38 884 733</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34 979 138</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34 981 038</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34 981 038</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Prevencia kriminality</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2 340 239</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3 278 786</w:t>
            </w:r>
          </w:p>
        </w:tc>
        <w:tc>
          <w:tcPr>
            <w:tcW w:w="568" w:type="pct"/>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6 089 783</w:t>
            </w:r>
          </w:p>
        </w:tc>
        <w:tc>
          <w:tcPr>
            <w:tcW w:w="568" w:type="pct"/>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6 053 667</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6 142 655</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6 108 155</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6 108 155</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Boj proti obchodovaniu s ľuďmi</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269 713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262 860</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367 750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387 750</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323 000</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312 000</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312 000</w:t>
            </w:r>
          </w:p>
        </w:tc>
      </w:tr>
    </w:tbl>
    <w:p w:rsidR="00A230BF" w:rsidRPr="001062CE" w:rsidP="00A230BF">
      <w:pPr>
        <w:bidi w:val="0"/>
        <w:jc w:val="both"/>
        <w:rPr>
          <w:rFonts w:ascii="Times New Roman" w:hAnsi="Times New Roman" w:cs="Times New Roman"/>
          <w:sz w:val="22"/>
          <w:szCs w:val="22"/>
          <w:highlight w:val="yellow"/>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Oblasť zahŕňa bežné a kapitálové výdavky na zabezpečenie činnosti justičnej polície, kriminálnej polície, finančnej polície, poriadkovej polície, dopravnej polície, mýtnej polície, inšpekčnej služby Policajného zboru, kriminalistického a expertízneho ústavu Policajného zboru, železničnej polície, úradu pre ochranu ústavných činiteľov a diplomatických misií MV SR.</w:t>
      </w:r>
    </w:p>
    <w:p w:rsidR="00A230BF" w:rsidRPr="001062CE" w:rsidP="00A230BF">
      <w:pPr>
        <w:bidi w:val="0"/>
        <w:jc w:val="both"/>
        <w:rPr>
          <w:rFonts w:ascii="Times New Roman" w:hAnsi="Times New Roman" w:cs="Times New Roman"/>
          <w:highlight w:val="yellow"/>
        </w:rPr>
      </w:pPr>
    </w:p>
    <w:p w:rsidR="00A230BF" w:rsidP="00A230BF">
      <w:pPr>
        <w:bidi w:val="0"/>
        <w:ind w:firstLine="708"/>
        <w:jc w:val="both"/>
        <w:rPr>
          <w:rFonts w:ascii="Times New Roman" w:hAnsi="Times New Roman" w:cs="Times New Roman"/>
        </w:rPr>
      </w:pPr>
      <w:r w:rsidRPr="001062CE">
        <w:rPr>
          <w:rFonts w:ascii="Times New Roman" w:hAnsi="Times New Roman" w:cs="Times New Roman"/>
        </w:rPr>
        <w:t>Nárast výdavkov v porovnaní so schváleným rozpočtom roka 2015 je spôsobený zvýšením osobných výdavkov, z dôvodu posilnenia výkonu služby policajtov vrátane valorizácie.</w:t>
      </w:r>
    </w:p>
    <w:p w:rsidR="00E45503" w:rsidRPr="001062CE" w:rsidP="00A230BF">
      <w:pPr>
        <w:bidi w:val="0"/>
        <w:ind w:firstLine="708"/>
        <w:jc w:val="both"/>
        <w:rPr>
          <w:rFonts w:ascii="Times New Roman" w:hAnsi="Times New Roman" w:cs="Times New Roman"/>
          <w:b/>
        </w:rPr>
      </w:pPr>
    </w:p>
    <w:p w:rsidR="00A230BF" w:rsidRPr="001062CE" w:rsidP="00A230BF">
      <w:pPr>
        <w:bidi w:val="0"/>
        <w:jc w:val="both"/>
        <w:rPr>
          <w:rFonts w:ascii="Times New Roman" w:hAnsi="Times New Roman" w:cs="Times New Roman"/>
          <w:b/>
        </w:rPr>
      </w:pPr>
      <w:r w:rsidRPr="001062CE">
        <w:rPr>
          <w:rFonts w:ascii="Times New Roman" w:hAnsi="Times New Roman" w:cs="Times New Roman"/>
          <w:b/>
        </w:rPr>
        <w:t>Záchrana života a zdravia – záchranné zložky</w:t>
        <w:tab/>
        <w:tab/>
        <w:tab/>
        <w:tab/>
        <w:tab/>
        <w:tab/>
        <w:t xml:space="preserve">                                     </w:t>
      </w: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rPr>
                <w:rFonts w:ascii="Times New Roman" w:hAnsi="Times New Roman" w:cs="Times New Roman"/>
                <w:b/>
                <w:sz w:val="14"/>
                <w:szCs w:val="14"/>
              </w:rPr>
            </w:pP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567"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Záchrana života a zdravia</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101 002 852</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125 462 273</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106 375 648</w:t>
            </w:r>
          </w:p>
        </w:tc>
        <w:tc>
          <w:tcPr>
            <w:tcW w:w="568" w:type="pct"/>
            <w:tcBorders>
              <w:top w:val="single" w:sz="4" w:space="0" w:color="auto"/>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97 563 104</w:t>
            </w:r>
          </w:p>
        </w:tc>
        <w:tc>
          <w:tcPr>
            <w:tcW w:w="568"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94 548 361</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94 548 361</w:t>
            </w:r>
          </w:p>
        </w:tc>
        <w:tc>
          <w:tcPr>
            <w:tcW w:w="567"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94 548 361</w:t>
            </w:r>
          </w:p>
        </w:tc>
      </w:tr>
    </w:tbl>
    <w:p w:rsidR="00A230BF" w:rsidRPr="001062CE" w:rsidP="00A230BF">
      <w:pPr>
        <w:bidi w:val="0"/>
        <w:jc w:val="both"/>
        <w:rPr>
          <w:rFonts w:ascii="Times New Roman" w:hAnsi="Times New Roman" w:cs="Times New Roman"/>
          <w:sz w:val="16"/>
          <w:szCs w:val="16"/>
          <w:highlight w:val="yellow"/>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Oblasť zahŕňa opakujúce sa činnosti, služby a dodávky zamerané a určené na vytváranie riadiacich, organizačných, personálnych a materiálno-technických podmienok pre účinnú ochranu života, zdravia a majetku pred požiarmi, účinkami živelných pohrôm a v horských podmienkach v zmysle platnej legislatívy.</w:t>
      </w:r>
    </w:p>
    <w:p w:rsidR="00A230BF" w:rsidRPr="001062CE" w:rsidP="00A230BF">
      <w:pPr>
        <w:bidi w:val="0"/>
        <w:jc w:val="both"/>
        <w:rPr>
          <w:rFonts w:ascii="Times New Roman" w:hAnsi="Times New Roman" w:cs="Times New Roman"/>
        </w:rPr>
      </w:pPr>
    </w:p>
    <w:p w:rsidR="00A230BF" w:rsidRPr="001062CE" w:rsidP="00A230BF">
      <w:pPr>
        <w:bidi w:val="0"/>
        <w:ind w:firstLine="708"/>
        <w:jc w:val="both"/>
        <w:rPr>
          <w:rFonts w:ascii="Times New Roman" w:hAnsi="Times New Roman" w:cs="Times New Roman"/>
          <w:color w:val="FF0000"/>
        </w:rPr>
      </w:pPr>
      <w:r w:rsidRPr="001062CE">
        <w:rPr>
          <w:rFonts w:ascii="Times New Roman" w:hAnsi="Times New Roman" w:cs="Times New Roman"/>
        </w:rPr>
        <w:t>Dôvodom poklesu výdavkov v roku 2016 je nižšie rozpočtovanie kapitálových výdavkov ako v roku 2015.</w:t>
      </w:r>
    </w:p>
    <w:p w:rsidR="00A230BF" w:rsidRPr="001062CE" w:rsidP="00A230BF">
      <w:pPr>
        <w:bidi w:val="0"/>
        <w:jc w:val="both"/>
        <w:rPr>
          <w:rFonts w:ascii="Times New Roman" w:hAnsi="Times New Roman" w:cs="Times New Roman"/>
          <w:sz w:val="22"/>
          <w:szCs w:val="22"/>
          <w:highlight w:val="yellow"/>
        </w:rPr>
      </w:pPr>
    </w:p>
    <w:p w:rsidR="00A230BF" w:rsidRPr="001062CE" w:rsidP="00A230BF">
      <w:pPr>
        <w:bidi w:val="0"/>
        <w:jc w:val="both"/>
        <w:rPr>
          <w:rFonts w:ascii="Times New Roman" w:hAnsi="Times New Roman" w:cs="Times New Roman"/>
          <w:b/>
        </w:rPr>
      </w:pPr>
      <w:r w:rsidRPr="001062CE">
        <w:rPr>
          <w:rFonts w:ascii="Times New Roman" w:hAnsi="Times New Roman" w:cs="Times New Roman"/>
          <w:b/>
        </w:rPr>
        <w:t>Okresné úrady</w:t>
        <w:tab/>
        <w:tab/>
        <w:tab/>
        <w:tab/>
        <w:tab/>
        <w:tab/>
        <w:tab/>
        <w:t xml:space="preserve">                                      </w:t>
      </w: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rPr>
                <w:rFonts w:ascii="Times New Roman" w:hAnsi="Times New Roman" w:cs="Times New Roman"/>
                <w:b/>
                <w:sz w:val="14"/>
                <w:szCs w:val="14"/>
              </w:rPr>
            </w:pP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567"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Okresné úrady</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bidi w:val="0"/>
              <w:jc w:val="right"/>
              <w:rPr>
                <w:rFonts w:ascii="Times New Roman" w:hAnsi="Times New Roman" w:cs="Times New Roman"/>
                <w:b/>
                <w:bCs/>
                <w:sz w:val="14"/>
                <w:szCs w:val="14"/>
              </w:rPr>
            </w:pPr>
            <w:r w:rsidRPr="001062CE">
              <w:rPr>
                <w:rFonts w:ascii="Times New Roman" w:hAnsi="Times New Roman" w:cs="Times New Roman"/>
                <w:b/>
                <w:bCs/>
                <w:sz w:val="14"/>
                <w:szCs w:val="14"/>
              </w:rPr>
              <w:t>70 656 667</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101 320 593</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bidi w:val="0"/>
              <w:jc w:val="right"/>
              <w:rPr>
                <w:rFonts w:ascii="Times New Roman" w:hAnsi="Times New Roman" w:cs="Times New Roman"/>
                <w:b/>
                <w:sz w:val="14"/>
                <w:szCs w:val="14"/>
              </w:rPr>
            </w:pPr>
            <w:r w:rsidRPr="001062CE">
              <w:rPr>
                <w:rFonts w:ascii="Times New Roman" w:hAnsi="Times New Roman" w:cs="Times New Roman"/>
                <w:b/>
                <w:sz w:val="14"/>
                <w:szCs w:val="14"/>
              </w:rPr>
              <w:t>95 808 966</w:t>
            </w:r>
          </w:p>
        </w:tc>
        <w:tc>
          <w:tcPr>
            <w:tcW w:w="568" w:type="pct"/>
            <w:tcBorders>
              <w:top w:val="single" w:sz="4" w:space="0" w:color="auto"/>
              <w:left w:val="nil"/>
              <w:bottom w:val="single" w:sz="4" w:space="0" w:color="auto"/>
              <w:right w:val="single" w:sz="4" w:space="0" w:color="auto"/>
            </w:tcBorders>
            <w:shd w:val="clear" w:color="auto" w:fill="D9D9D9"/>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103 541 342</w:t>
            </w:r>
          </w:p>
        </w:tc>
        <w:tc>
          <w:tcPr>
            <w:tcW w:w="568" w:type="pct"/>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97 806 914</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98 258 174</w:t>
            </w:r>
          </w:p>
        </w:tc>
        <w:tc>
          <w:tcPr>
            <w:tcW w:w="567"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98 309 684</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Všeobecná vnútorná správa a živnostenské podnikanie</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46 634 773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45 801 367</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43 176 345</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49 128 154</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43 247 515</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43 698 775</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43 750 285</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Zabezpečenie miestnej štátnej správy v regionálnom školstve</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7 567 156</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6 683 553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8 249 757</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6 729 559</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6 726 883</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6 726 883</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6 726 883</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Výstavba a bytová politika</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2 769 796</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2 368 987</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2 207 050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2 232 987</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2 236 315</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2 236 315</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2 236 315</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Územná vojenská správa</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650 266</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636 103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604 506</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601 728</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614 394</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614 394</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614 394</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Kataster</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6 587 009</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22 689 506</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20 906 940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21 166 332</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21 629 084</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21 629 084</w:t>
            </w:r>
          </w:p>
        </w:tc>
        <w:tc>
          <w:tcPr>
            <w:tcW w:w="567"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21 629 084</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Životné prostredie</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3 135 998</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11 790 937</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10 110 306</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13 015 280</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12 377 699</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12 377 699</w:t>
            </w:r>
          </w:p>
        </w:tc>
        <w:tc>
          <w:tcPr>
            <w:tcW w:w="567"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12 377 699</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Pozemkové úpravy</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2 019 948</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7 036 643</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6 487 204</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6 510 048</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6 705 676</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6 705 676</w:t>
            </w:r>
          </w:p>
        </w:tc>
        <w:tc>
          <w:tcPr>
            <w:tcW w:w="567"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6 705 676</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Cestná doprava</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1 291 720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4 313 497</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4 066 858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4 157 253</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4 269 348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4 269 348</w:t>
            </w:r>
          </w:p>
        </w:tc>
        <w:tc>
          <w:tcPr>
            <w:tcW w:w="567"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4 269 348</w:t>
            </w:r>
          </w:p>
        </w:tc>
      </w:tr>
    </w:tbl>
    <w:p w:rsidR="00A230BF" w:rsidRPr="001062CE" w:rsidP="00A230BF">
      <w:pPr>
        <w:bidi w:val="0"/>
        <w:jc w:val="both"/>
        <w:rPr>
          <w:rFonts w:ascii="Times New Roman" w:hAnsi="Times New Roman" w:cs="Times New Roman"/>
          <w:sz w:val="22"/>
          <w:szCs w:val="22"/>
        </w:rPr>
      </w:pPr>
    </w:p>
    <w:p w:rsidR="00A230BF" w:rsidRPr="001062CE" w:rsidP="00A230BF">
      <w:pPr>
        <w:bidi w:val="0"/>
        <w:ind w:firstLine="708"/>
        <w:jc w:val="both"/>
        <w:rPr>
          <w:rFonts w:ascii="Times New Roman" w:hAnsi="Times New Roman" w:cs="Times New Roman"/>
          <w:color w:val="00B050"/>
        </w:rPr>
      </w:pPr>
      <w:r w:rsidRPr="001062CE">
        <w:rPr>
          <w:rFonts w:ascii="Times New Roman" w:hAnsi="Times New Roman" w:cs="Times New Roman"/>
        </w:rPr>
        <w:t>Medziročné zvýšenie výdavkov je spôsobené vyšším rozpočtovaním výdavkov na program Životné prostredie, konkrétne výdavky vyplývajúce z § 61 a § 101 zákona č. 543/2002 Z. z. o ochrane prírody a krajiny v znení neskorších predpisov (náhrada za obmedzenie bežného obhospodarovania a náhrady škody spôsobenej chránenými živočíchmi).</w:t>
      </w:r>
    </w:p>
    <w:p w:rsidR="00A230BF" w:rsidRPr="001062CE" w:rsidP="00A230BF">
      <w:pPr>
        <w:bidi w:val="0"/>
        <w:ind w:firstLine="708"/>
        <w:jc w:val="both"/>
        <w:rPr>
          <w:rFonts w:ascii="Times New Roman" w:hAnsi="Times New Roman" w:cs="Times New Roman"/>
          <w:color w:val="FF0000"/>
        </w:rPr>
      </w:pPr>
    </w:p>
    <w:p w:rsidR="00A230BF" w:rsidRPr="001062CE" w:rsidP="00A230BF">
      <w:pPr>
        <w:bidi w:val="0"/>
        <w:jc w:val="both"/>
        <w:rPr>
          <w:rFonts w:ascii="Times New Roman" w:hAnsi="Times New Roman" w:cs="Times New Roman"/>
          <w:b/>
          <w:sz w:val="22"/>
          <w:szCs w:val="22"/>
        </w:rPr>
      </w:pPr>
      <w:r w:rsidRPr="001062CE">
        <w:rPr>
          <w:rFonts w:ascii="Times New Roman" w:hAnsi="Times New Roman" w:cs="Times New Roman"/>
          <w:b/>
        </w:rPr>
        <w:t>Archívnictvo</w:t>
      </w:r>
      <w:r w:rsidRPr="001062CE">
        <w:rPr>
          <w:rFonts w:ascii="Times New Roman" w:hAnsi="Times New Roman" w:cs="Times New Roman"/>
          <w:b/>
          <w:sz w:val="22"/>
          <w:szCs w:val="22"/>
        </w:rPr>
        <w:tab/>
        <w:tab/>
        <w:tab/>
        <w:tab/>
        <w:tab/>
        <w:tab/>
        <w:tab/>
        <w:t xml:space="preserve">                                      </w:t>
      </w: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rPr>
                <w:rFonts w:ascii="Times New Roman" w:hAnsi="Times New Roman" w:cs="Times New Roman"/>
                <w:b/>
                <w:sz w:val="14"/>
                <w:szCs w:val="14"/>
              </w:rPr>
            </w:pP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Archívnictvo</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6 025 663</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4 642 421</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4 473 470</w:t>
            </w:r>
          </w:p>
        </w:tc>
        <w:tc>
          <w:tcPr>
            <w:tcW w:w="568" w:type="pct"/>
            <w:tcBorders>
              <w:top w:val="single" w:sz="4" w:space="0" w:color="auto"/>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4 666 866</w:t>
            </w:r>
          </w:p>
        </w:tc>
        <w:tc>
          <w:tcPr>
            <w:tcW w:w="568"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4 437 182</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4 437 182</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4 437 182</w:t>
            </w:r>
          </w:p>
        </w:tc>
      </w:tr>
    </w:tbl>
    <w:p w:rsidR="00A230BF" w:rsidRPr="001062CE" w:rsidP="00A230BF">
      <w:pPr>
        <w:bidi w:val="0"/>
        <w:jc w:val="both"/>
        <w:rPr>
          <w:rFonts w:ascii="Times New Roman" w:hAnsi="Times New Roman" w:cs="Times New Roman"/>
          <w:sz w:val="14"/>
          <w:szCs w:val="14"/>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Výdavky na Archívy v roku 2016 sa rozpisujú na úrovni schválenému rozpočtu roka 2015.</w:t>
      </w:r>
    </w:p>
    <w:p w:rsidR="00A230BF" w:rsidRPr="001062CE" w:rsidP="00A230BF">
      <w:pPr>
        <w:bidi w:val="0"/>
        <w:jc w:val="both"/>
        <w:rPr>
          <w:rFonts w:ascii="Times New Roman" w:hAnsi="Times New Roman" w:cs="Times New Roman"/>
        </w:rPr>
      </w:pPr>
    </w:p>
    <w:p w:rsidR="00A230BF" w:rsidRPr="001062CE" w:rsidP="00A230BF">
      <w:pPr>
        <w:bidi w:val="0"/>
        <w:jc w:val="both"/>
        <w:rPr>
          <w:rFonts w:ascii="Times New Roman" w:hAnsi="Times New Roman" w:cs="Times New Roman"/>
          <w:b/>
          <w:sz w:val="22"/>
          <w:szCs w:val="22"/>
        </w:rPr>
      </w:pPr>
      <w:r w:rsidRPr="001062CE">
        <w:rPr>
          <w:rFonts w:ascii="Times New Roman" w:hAnsi="Times New Roman" w:cs="Times New Roman"/>
          <w:b/>
        </w:rPr>
        <w:t>Azylová politika</w:t>
      </w:r>
      <w:r w:rsidRPr="001062CE">
        <w:rPr>
          <w:rFonts w:ascii="Times New Roman" w:hAnsi="Times New Roman" w:cs="Times New Roman"/>
          <w:b/>
          <w:sz w:val="22"/>
          <w:szCs w:val="22"/>
        </w:rPr>
        <w:tab/>
        <w:tab/>
        <w:tab/>
        <w:tab/>
        <w:tab/>
        <w:tab/>
        <w:tab/>
        <w:t xml:space="preserve">                                      </w:t>
      </w: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rPr>
                <w:rFonts w:ascii="Times New Roman" w:hAnsi="Times New Roman" w:cs="Times New Roman"/>
                <w:b/>
                <w:sz w:val="14"/>
                <w:szCs w:val="14"/>
              </w:rPr>
            </w:pP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Azylová politika</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2 714 735</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2 077 549</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1 595 800</w:t>
            </w:r>
          </w:p>
        </w:tc>
        <w:tc>
          <w:tcPr>
            <w:tcW w:w="568" w:type="pct"/>
            <w:tcBorders>
              <w:top w:val="single" w:sz="4" w:space="0" w:color="auto"/>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3 366 658</w:t>
            </w:r>
          </w:p>
        </w:tc>
        <w:tc>
          <w:tcPr>
            <w:tcW w:w="568"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1 891 239</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1 441 239</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1 441 239</w:t>
            </w:r>
          </w:p>
        </w:tc>
      </w:tr>
    </w:tbl>
    <w:p w:rsidR="00A230BF" w:rsidRPr="001062CE" w:rsidP="00A230BF">
      <w:pPr>
        <w:bidi w:val="0"/>
        <w:jc w:val="both"/>
        <w:rPr>
          <w:rFonts w:ascii="Times New Roman" w:hAnsi="Times New Roman" w:cs="Times New Roman"/>
          <w:sz w:val="22"/>
          <w:szCs w:val="22"/>
          <w:highlight w:val="yellow"/>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 xml:space="preserve">Nárast výdavkov na Azylovú politiku v roku 2016 oproti schválenému rozpočtu roka 2015 v sume 295 tis. eur (18,5%) je spôsobený nárastom výdavkov na špeciálne služby. </w:t>
      </w:r>
    </w:p>
    <w:p w:rsidR="00A230BF" w:rsidRPr="001062CE" w:rsidP="00A230BF">
      <w:pPr>
        <w:bidi w:val="0"/>
        <w:jc w:val="both"/>
        <w:rPr>
          <w:rFonts w:ascii="Times New Roman" w:hAnsi="Times New Roman" w:cs="Times New Roman"/>
          <w:b/>
        </w:rPr>
      </w:pPr>
    </w:p>
    <w:p w:rsidR="00A230BF" w:rsidRPr="001062CE" w:rsidP="00A230BF">
      <w:pPr>
        <w:bidi w:val="0"/>
        <w:jc w:val="both"/>
        <w:rPr>
          <w:rFonts w:ascii="Times New Roman" w:hAnsi="Times New Roman" w:cs="Times New Roman"/>
          <w:b/>
        </w:rPr>
      </w:pPr>
    </w:p>
    <w:p w:rsidR="00A230BF" w:rsidRPr="001062CE" w:rsidP="00A230BF">
      <w:pPr>
        <w:bidi w:val="0"/>
        <w:jc w:val="both"/>
        <w:rPr>
          <w:rFonts w:ascii="Times New Roman" w:hAnsi="Times New Roman" w:cs="Times New Roman"/>
          <w:b/>
          <w:sz w:val="22"/>
          <w:szCs w:val="22"/>
          <w:highlight w:val="yellow"/>
        </w:rPr>
      </w:pPr>
      <w:r w:rsidRPr="001062CE">
        <w:rPr>
          <w:rFonts w:ascii="Times New Roman" w:hAnsi="Times New Roman" w:cs="Times New Roman"/>
          <w:b/>
        </w:rPr>
        <w:t>Centrálna podpora</w:t>
      </w:r>
      <w:r w:rsidRPr="001062CE">
        <w:rPr>
          <w:rFonts w:ascii="Times New Roman" w:hAnsi="Times New Roman" w:cs="Times New Roman"/>
          <w:b/>
          <w:sz w:val="22"/>
          <w:szCs w:val="22"/>
        </w:rPr>
        <w:tab/>
        <w:tab/>
        <w:tab/>
        <w:tab/>
        <w:tab/>
        <w:tab/>
        <w:tab/>
        <w:t xml:space="preserve">     </w:t>
      </w:r>
      <w:r w:rsidRPr="001062CE">
        <w:rPr>
          <w:rFonts w:ascii="Times New Roman" w:hAnsi="Times New Roman" w:cs="Times New Roman"/>
          <w:b/>
          <w:sz w:val="22"/>
          <w:szCs w:val="22"/>
          <w:highlight w:val="yellow"/>
        </w:rPr>
        <w:t xml:space="preserve">                                 </w:t>
      </w: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rPr>
                <w:rFonts w:ascii="Times New Roman" w:hAnsi="Times New Roman" w:cs="Times New Roman"/>
                <w:b/>
                <w:sz w:val="14"/>
                <w:szCs w:val="14"/>
              </w:rPr>
            </w:pP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567"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Centrálna podpora</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212 398 283</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180 438 682</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sz w:val="14"/>
                <w:szCs w:val="14"/>
              </w:rPr>
            </w:pPr>
            <w:r w:rsidRPr="001062CE">
              <w:rPr>
                <w:rFonts w:ascii="Times New Roman" w:hAnsi="Times New Roman" w:cs="Times New Roman"/>
                <w:b/>
                <w:sz w:val="14"/>
                <w:szCs w:val="14"/>
              </w:rPr>
              <w:t>165 668 061</w:t>
            </w:r>
          </w:p>
        </w:tc>
        <w:tc>
          <w:tcPr>
            <w:tcW w:w="568" w:type="pct"/>
            <w:tcBorders>
              <w:top w:val="single" w:sz="4" w:space="0" w:color="auto"/>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191 511 748</w:t>
            </w:r>
          </w:p>
        </w:tc>
        <w:tc>
          <w:tcPr>
            <w:tcW w:w="568"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156 326 846</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157 073 600</w:t>
            </w:r>
          </w:p>
        </w:tc>
        <w:tc>
          <w:tcPr>
            <w:tcW w:w="567"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156 773 109</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Centrálna podpora</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174 870 623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155 877 456</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129 377 536</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158 858 212</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127 322 842</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128 070 165</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127 768 674</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Starostlivosť o ľudské zdroje</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20 393 601</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8 725 629</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21 766 052</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17 483 669</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14 038 243</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14 039 243</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14 040 243</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Vzdelávanie príslušníkov PZ a HaZZ</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15 119 703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12 710 020</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12 808 812</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13 471 206</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13 143 787</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13 143 787</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13 143 787</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Agenda splnomocnencov vlády SR</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2 014 356</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3 125 577</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1 715 661</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1 698 662</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1 821 974</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1 820 405</w:t>
            </w:r>
          </w:p>
        </w:tc>
        <w:tc>
          <w:tcPr>
            <w:tcW w:w="567"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1 820 405</w:t>
            </w:r>
          </w:p>
        </w:tc>
      </w:tr>
    </w:tbl>
    <w:p w:rsidR="00A230BF" w:rsidRPr="001062CE" w:rsidP="00A230BF">
      <w:pPr>
        <w:bidi w:val="0"/>
        <w:jc w:val="both"/>
        <w:rPr>
          <w:rFonts w:ascii="Times New Roman" w:hAnsi="Times New Roman" w:cs="Times New Roman"/>
          <w:sz w:val="22"/>
          <w:szCs w:val="22"/>
          <w:highlight w:val="yellow"/>
        </w:rPr>
      </w:pPr>
    </w:p>
    <w:p w:rsidR="00A230BF" w:rsidRPr="001062CE" w:rsidP="00A230BF">
      <w:pPr>
        <w:bidi w:val="0"/>
        <w:ind w:firstLine="708"/>
        <w:jc w:val="both"/>
        <w:rPr>
          <w:rFonts w:ascii="Times New Roman" w:hAnsi="Times New Roman" w:cs="Times New Roman"/>
          <w:color w:val="FF0000"/>
        </w:rPr>
      </w:pPr>
      <w:r w:rsidRPr="001062CE">
        <w:rPr>
          <w:rFonts w:ascii="Times New Roman" w:hAnsi="Times New Roman" w:cs="Times New Roman"/>
        </w:rPr>
        <w:t>V</w:t>
      </w:r>
      <w:r w:rsidR="00CC50F6">
        <w:rPr>
          <w:rFonts w:ascii="Times New Roman" w:hAnsi="Times New Roman" w:cs="Times New Roman"/>
        </w:rPr>
        <w:t xml:space="preserve"> tejto </w:t>
      </w:r>
      <w:r w:rsidRPr="001062CE">
        <w:rPr>
          <w:rFonts w:ascii="Times New Roman" w:hAnsi="Times New Roman" w:cs="Times New Roman"/>
        </w:rPr>
        <w:t>oblasti sa rozpočtujú najmä výdavky na centrálne zabezpečované tovary a služby súvisiace s nehnuteľnosťami pre všetky útvary MV SR. Rovnako tak výdavky na činnosť splnomocnencov vlády a príspevky pre príspevkové organizácie. Ďalej sú tu rozpočtované výdavky na osobitný účet MV SR.</w:t>
      </w:r>
      <w:r w:rsidRPr="001062CE">
        <w:rPr>
          <w:rFonts w:ascii="Times New Roman" w:hAnsi="Times New Roman" w:cs="Times New Roman"/>
          <w:color w:val="FF0000"/>
        </w:rPr>
        <w:t xml:space="preserve"> </w:t>
      </w:r>
    </w:p>
    <w:p w:rsidR="00A230BF" w:rsidRPr="001062CE" w:rsidP="00A230BF">
      <w:pPr>
        <w:bidi w:val="0"/>
        <w:jc w:val="both"/>
        <w:rPr>
          <w:rFonts w:ascii="Times New Roman" w:hAnsi="Times New Roman" w:cs="Times New Roman"/>
          <w:highlight w:val="yellow"/>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Pokles výdavkov v porovnaní so schváleným rozpočtom roka 2015 je spôsobený znížením výdavkov na kategóriách bežné transfery o sumu 3,46 mil. eur (osobitný účet) a kapitálové výdavky o sumu 4,38 mil. eur (výpočtová technika).</w:t>
      </w:r>
    </w:p>
    <w:p w:rsidR="00A230BF" w:rsidRPr="001062CE" w:rsidP="00A230BF">
      <w:pPr>
        <w:bidi w:val="0"/>
        <w:jc w:val="both"/>
        <w:rPr>
          <w:rFonts w:ascii="Times New Roman" w:hAnsi="Times New Roman" w:cs="Times New Roman"/>
          <w:highlight w:val="yellow"/>
        </w:rPr>
      </w:pPr>
    </w:p>
    <w:p w:rsidR="00A230BF" w:rsidRPr="001062CE" w:rsidP="00A230BF">
      <w:pPr>
        <w:bidi w:val="0"/>
        <w:jc w:val="both"/>
        <w:rPr>
          <w:rFonts w:ascii="Times New Roman" w:hAnsi="Times New Roman" w:cs="Times New Roman"/>
          <w:b/>
          <w:sz w:val="22"/>
          <w:szCs w:val="22"/>
          <w:highlight w:val="yellow"/>
        </w:rPr>
      </w:pPr>
      <w:r w:rsidRPr="001062CE">
        <w:rPr>
          <w:rFonts w:ascii="Times New Roman" w:hAnsi="Times New Roman" w:cs="Times New Roman"/>
          <w:b/>
        </w:rPr>
        <w:t>Riadenie a kontrola</w:t>
      </w:r>
      <w:r w:rsidRPr="001062CE">
        <w:rPr>
          <w:rFonts w:ascii="Times New Roman" w:hAnsi="Times New Roman" w:cs="Times New Roman"/>
          <w:b/>
          <w:sz w:val="22"/>
          <w:szCs w:val="22"/>
        </w:rPr>
        <w:tab/>
        <w:tab/>
        <w:tab/>
        <w:tab/>
        <w:tab/>
        <w:tab/>
        <w:tab/>
      </w:r>
      <w:r w:rsidRPr="001062CE">
        <w:rPr>
          <w:rFonts w:ascii="Times New Roman" w:hAnsi="Times New Roman" w:cs="Times New Roman"/>
          <w:b/>
          <w:sz w:val="22"/>
          <w:szCs w:val="22"/>
          <w:highlight w:val="yellow"/>
        </w:rPr>
        <w:t xml:space="preserve">                                      </w:t>
      </w:r>
    </w:p>
    <w:tbl>
      <w:tblPr>
        <w:tblStyle w:val="TableNormal"/>
        <w:tblW w:w="0" w:type="auto"/>
        <w:tblLayout w:type="fixed"/>
        <w:tblCellMar>
          <w:left w:w="70" w:type="dxa"/>
          <w:right w:w="70" w:type="dxa"/>
        </w:tblCellMar>
        <w:tblLook w:val="04A0"/>
      </w:tblPr>
      <w:tblGrid>
        <w:gridCol w:w="1950"/>
        <w:gridCol w:w="1037"/>
        <w:gridCol w:w="1037"/>
        <w:gridCol w:w="1038"/>
        <w:gridCol w:w="1037"/>
        <w:gridCol w:w="1038"/>
        <w:gridCol w:w="1037"/>
        <w:gridCol w:w="1038"/>
      </w:tblGrid>
      <w:tr>
        <w:tblPrEx>
          <w:tblW w:w="0" w:type="auto"/>
          <w:tblLayout w:type="fixed"/>
          <w:tblCellMar>
            <w:left w:w="70" w:type="dxa"/>
            <w:right w:w="70" w:type="dxa"/>
          </w:tblCellMar>
          <w:tblLook w:val="04A0"/>
        </w:tblPrEx>
        <w:trPr>
          <w:trHeight w:val="261"/>
        </w:trPr>
        <w:tc>
          <w:tcPr>
            <w:tcW w:w="195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rPr>
                <w:rFonts w:ascii="Times New Roman" w:hAnsi="Times New Roman" w:cs="Times New Roman"/>
                <w:b/>
                <w:sz w:val="14"/>
                <w:szCs w:val="14"/>
              </w:rPr>
            </w:pPr>
          </w:p>
        </w:tc>
        <w:tc>
          <w:tcPr>
            <w:tcW w:w="1037"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1037"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1038"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1037"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103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1037"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1038"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0" w:type="auto"/>
          <w:tblLayout w:type="fixed"/>
          <w:tblCellMar>
            <w:left w:w="70" w:type="dxa"/>
            <w:right w:w="70" w:type="dxa"/>
          </w:tblCellMar>
          <w:tblLook w:val="04A0"/>
        </w:tblPrEx>
        <w:trPr>
          <w:trHeight w:val="261"/>
        </w:trPr>
        <w:tc>
          <w:tcPr>
            <w:tcW w:w="1950"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Riadenie a kontrola</w:t>
            </w:r>
          </w:p>
        </w:tc>
        <w:tc>
          <w:tcPr>
            <w:tcW w:w="1037" w:type="dxa"/>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42 170 844</w:t>
            </w:r>
          </w:p>
        </w:tc>
        <w:tc>
          <w:tcPr>
            <w:tcW w:w="1037" w:type="dxa"/>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44 887 000</w:t>
            </w:r>
          </w:p>
        </w:tc>
        <w:tc>
          <w:tcPr>
            <w:tcW w:w="1038" w:type="dxa"/>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70 109 585</w:t>
            </w:r>
          </w:p>
        </w:tc>
        <w:tc>
          <w:tcPr>
            <w:tcW w:w="1037" w:type="dxa"/>
            <w:tcBorders>
              <w:top w:val="single" w:sz="4" w:space="0" w:color="auto"/>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77 742 719</w:t>
            </w:r>
          </w:p>
        </w:tc>
        <w:tc>
          <w:tcPr>
            <w:tcW w:w="1038"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78 203 041</w:t>
            </w:r>
          </w:p>
        </w:tc>
        <w:tc>
          <w:tcPr>
            <w:tcW w:w="1037" w:type="dxa"/>
            <w:tcBorders>
              <w:top w:val="single" w:sz="4" w:space="0" w:color="auto"/>
              <w:left w:val="nil"/>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80 324 825</w:t>
            </w:r>
          </w:p>
        </w:tc>
        <w:tc>
          <w:tcPr>
            <w:tcW w:w="1038" w:type="dxa"/>
            <w:tcBorders>
              <w:top w:val="single" w:sz="4" w:space="0" w:color="auto"/>
              <w:left w:val="nil"/>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80 335 825</w:t>
            </w:r>
          </w:p>
        </w:tc>
      </w:tr>
    </w:tbl>
    <w:p w:rsidR="00A230BF" w:rsidRPr="001062CE" w:rsidP="00A230BF">
      <w:pPr>
        <w:bidi w:val="0"/>
        <w:ind w:firstLine="708"/>
        <w:jc w:val="both"/>
        <w:rPr>
          <w:rFonts w:ascii="Times New Roman" w:hAnsi="Times New Roman" w:cs="Times New Roman"/>
        </w:rPr>
      </w:pPr>
    </w:p>
    <w:p w:rsidR="00A230BF" w:rsidRPr="001062CE" w:rsidP="00A230BF">
      <w:pPr>
        <w:bidi w:val="0"/>
        <w:ind w:firstLine="708"/>
        <w:jc w:val="both"/>
        <w:rPr>
          <w:rFonts w:ascii="Times New Roman" w:hAnsi="Times New Roman" w:cs="Times New Roman"/>
          <w:highlight w:val="yellow"/>
        </w:rPr>
      </w:pPr>
      <w:r w:rsidRPr="001062CE">
        <w:rPr>
          <w:rFonts w:ascii="Times New Roman" w:hAnsi="Times New Roman" w:cs="Times New Roman"/>
        </w:rPr>
        <w:t>Nárast výdavkov v roku 2016 v porovnaní so schváleným rozpočtom roka 2015 je spôsobený zvýšením výdavkov na kategórii tovary a služby o sumu 6,55 mil. eur (špeciálne služby, náhrady).</w:t>
      </w:r>
    </w:p>
    <w:p w:rsidR="00A230BF" w:rsidRPr="001062CE" w:rsidP="00A230BF">
      <w:pPr>
        <w:bidi w:val="0"/>
        <w:ind w:firstLine="708"/>
        <w:jc w:val="both"/>
        <w:rPr>
          <w:rFonts w:ascii="Times New Roman" w:hAnsi="Times New Roman" w:cs="Times New Roman"/>
          <w:highlight w:val="yellow"/>
        </w:rPr>
      </w:pPr>
    </w:p>
    <w:p w:rsidR="00A230BF" w:rsidRPr="001062CE" w:rsidP="00A230BF">
      <w:pPr>
        <w:bidi w:val="0"/>
        <w:jc w:val="both"/>
        <w:rPr>
          <w:rFonts w:ascii="Times New Roman" w:hAnsi="Times New Roman" w:cs="Times New Roman"/>
          <w:b/>
        </w:rPr>
      </w:pPr>
      <w:r w:rsidRPr="001062CE">
        <w:rPr>
          <w:rFonts w:ascii="Times New Roman" w:hAnsi="Times New Roman" w:cs="Times New Roman"/>
          <w:b/>
        </w:rPr>
        <w:t>Voľby</w:t>
      </w: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142"/>
        <w:gridCol w:w="992"/>
        <w:gridCol w:w="992"/>
        <w:gridCol w:w="992"/>
        <w:gridCol w:w="992"/>
        <w:gridCol w:w="992"/>
        <w:gridCol w:w="992"/>
        <w:gridCol w:w="993"/>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rPr>
                <w:rFonts w:ascii="Times New Roman" w:hAnsi="Times New Roman" w:cs="Times New Roman"/>
                <w:b/>
                <w:sz w:val="14"/>
                <w:szCs w:val="14"/>
              </w:rPr>
            </w:pPr>
            <w:r w:rsidRPr="001062CE">
              <w:rPr>
                <w:rFonts w:ascii="Times New Roman" w:hAnsi="Times New Roman" w:cs="Times New Roman"/>
                <w:b/>
                <w:sz w:val="14"/>
                <w:szCs w:val="14"/>
              </w:rPr>
              <w:br w:type="page"/>
              <w:t> </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99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Voľby</w:t>
            </w:r>
          </w:p>
        </w:tc>
        <w:tc>
          <w:tcPr>
            <w:tcW w:w="992"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sz w:val="14"/>
                <w:szCs w:val="14"/>
              </w:rPr>
            </w:pPr>
            <w:r w:rsidRPr="001062CE">
              <w:rPr>
                <w:rFonts w:ascii="Times New Roman" w:hAnsi="Times New Roman" w:cs="Times New Roman"/>
                <w:b/>
                <w:sz w:val="14"/>
                <w:szCs w:val="14"/>
              </w:rPr>
              <w:t>7 747 499</w:t>
            </w:r>
          </w:p>
        </w:tc>
        <w:tc>
          <w:tcPr>
            <w:tcW w:w="992"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24 881 414</w:t>
            </w:r>
          </w:p>
        </w:tc>
        <w:tc>
          <w:tcPr>
            <w:tcW w:w="992"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864 567</w:t>
            </w:r>
          </w:p>
        </w:tc>
        <w:tc>
          <w:tcPr>
            <w:tcW w:w="992"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4 333 580</w:t>
            </w:r>
          </w:p>
        </w:tc>
        <w:tc>
          <w:tcPr>
            <w:tcW w:w="992"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sz w:val="14"/>
                <w:szCs w:val="14"/>
              </w:rPr>
            </w:pPr>
            <w:r w:rsidRPr="001062CE">
              <w:rPr>
                <w:rFonts w:ascii="Times New Roman" w:hAnsi="Times New Roman" w:cs="Times New Roman"/>
                <w:b/>
                <w:sz w:val="14"/>
                <w:szCs w:val="14"/>
              </w:rPr>
              <w:t>9 504 980</w:t>
            </w:r>
          </w:p>
        </w:tc>
        <w:tc>
          <w:tcPr>
            <w:tcW w:w="992"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sz w:val="14"/>
                <w:szCs w:val="14"/>
              </w:rPr>
            </w:pPr>
            <w:r w:rsidRPr="001062CE">
              <w:rPr>
                <w:rFonts w:ascii="Times New Roman" w:hAnsi="Times New Roman" w:cs="Times New Roman"/>
                <w:b/>
                <w:sz w:val="14"/>
                <w:szCs w:val="14"/>
              </w:rPr>
              <w:t>10 267 385</w:t>
            </w:r>
          </w:p>
        </w:tc>
        <w:tc>
          <w:tcPr>
            <w:tcW w:w="993"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sz w:val="14"/>
                <w:szCs w:val="14"/>
              </w:rPr>
            </w:pPr>
            <w:r w:rsidRPr="001062CE">
              <w:rPr>
                <w:rFonts w:ascii="Times New Roman" w:hAnsi="Times New Roman" w:cs="Times New Roman"/>
                <w:b/>
                <w:sz w:val="14"/>
                <w:szCs w:val="14"/>
              </w:rPr>
              <w:t>8 008 634</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color w:val="000000"/>
                <w:sz w:val="14"/>
                <w:szCs w:val="14"/>
              </w:rPr>
            </w:pPr>
            <w:r w:rsidRPr="001062CE">
              <w:rPr>
                <w:rFonts w:ascii="Times New Roman" w:hAnsi="Times New Roman" w:cs="Times New Roman"/>
                <w:color w:val="000000"/>
                <w:sz w:val="14"/>
                <w:szCs w:val="14"/>
              </w:rPr>
              <w:t>Kraje</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7 695 384</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8 739 459</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color w:val="000000"/>
                <w:sz w:val="14"/>
                <w:szCs w:val="14"/>
              </w:rPr>
            </w:pPr>
            <w:r w:rsidRPr="001062CE">
              <w:rPr>
                <w:rFonts w:ascii="Times New Roman" w:hAnsi="Times New Roman" w:cs="Times New Roman"/>
                <w:color w:val="000000"/>
                <w:sz w:val="14"/>
                <w:szCs w:val="14"/>
              </w:rPr>
              <w:t>Nové voľby - samospráva kraje</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259 674</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259 674</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185 555</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271 463</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271 463</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color w:val="000000"/>
                <w:sz w:val="14"/>
                <w:szCs w:val="14"/>
              </w:rPr>
            </w:pPr>
            <w:r w:rsidRPr="001062CE">
              <w:rPr>
                <w:rFonts w:ascii="Times New Roman" w:hAnsi="Times New Roman" w:cs="Times New Roman"/>
                <w:color w:val="000000"/>
                <w:sz w:val="14"/>
                <w:szCs w:val="14"/>
              </w:rPr>
              <w:t>Voľby prezidenta</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10 577 358</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color w:val="000000"/>
                <w:sz w:val="14"/>
                <w:szCs w:val="14"/>
              </w:rPr>
            </w:pPr>
            <w:r w:rsidRPr="001062CE">
              <w:rPr>
                <w:rFonts w:ascii="Times New Roman" w:hAnsi="Times New Roman" w:cs="Times New Roman"/>
                <w:color w:val="000000"/>
                <w:sz w:val="14"/>
                <w:szCs w:val="14"/>
              </w:rPr>
              <w:t>Európsky parlament</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8 078 416</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3"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color w:val="000000"/>
                <w:sz w:val="14"/>
                <w:szCs w:val="14"/>
              </w:rPr>
            </w:pPr>
            <w:r w:rsidRPr="001062CE">
              <w:rPr>
                <w:rFonts w:ascii="Times New Roman" w:hAnsi="Times New Roman" w:cs="Times New Roman"/>
                <w:color w:val="000000"/>
                <w:sz w:val="14"/>
                <w:szCs w:val="14"/>
              </w:rPr>
              <w:t>Obce</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6 187 034</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345 220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345 220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3"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6 420 708</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color w:val="000000"/>
                <w:sz w:val="14"/>
                <w:szCs w:val="14"/>
              </w:rPr>
            </w:pPr>
            <w:r w:rsidRPr="001062CE">
              <w:rPr>
                <w:rFonts w:ascii="Times New Roman" w:hAnsi="Times New Roman" w:cs="Times New Roman"/>
                <w:color w:val="000000"/>
                <w:sz w:val="14"/>
                <w:szCs w:val="14"/>
              </w:rPr>
              <w:t>Nové voľby - samospráva obce</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52 114</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38 605</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259 673</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259 673</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185 555</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271 463</w:t>
            </w:r>
          </w:p>
        </w:tc>
        <w:tc>
          <w:tcPr>
            <w:tcW w:w="993"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271 463</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color w:val="000000"/>
                <w:sz w:val="14"/>
                <w:szCs w:val="14"/>
              </w:rPr>
            </w:pPr>
            <w:r w:rsidRPr="001062CE">
              <w:rPr>
                <w:rFonts w:ascii="Times New Roman" w:hAnsi="Times New Roman" w:cs="Times New Roman"/>
                <w:color w:val="000000"/>
                <w:sz w:val="14"/>
                <w:szCs w:val="14"/>
              </w:rPr>
              <w:t>NR SR</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9 133 870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985 000</w:t>
            </w:r>
          </w:p>
        </w:tc>
        <w:tc>
          <w:tcPr>
            <w:tcW w:w="993"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1 045 000</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color w:val="000000"/>
                <w:sz w:val="14"/>
                <w:szCs w:val="14"/>
              </w:rPr>
            </w:pPr>
            <w:r w:rsidRPr="001062CE">
              <w:rPr>
                <w:rFonts w:ascii="Times New Roman" w:hAnsi="Times New Roman" w:cs="Times New Roman"/>
                <w:color w:val="000000"/>
                <w:sz w:val="14"/>
                <w:szCs w:val="14"/>
              </w:rPr>
              <w:t>Referendum</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3 469 013</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93" w:type="dxa"/>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r>
    </w:tbl>
    <w:p w:rsidR="00A230BF" w:rsidRPr="001062CE" w:rsidP="00A230BF">
      <w:pPr>
        <w:bidi w:val="0"/>
        <w:jc w:val="both"/>
        <w:rPr>
          <w:rFonts w:ascii="Times New Roman" w:hAnsi="Times New Roman" w:cs="Times New Roman"/>
          <w:sz w:val="22"/>
          <w:szCs w:val="22"/>
          <w:highlight w:val="yellow"/>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Nárast výdavkov v nasledujúcich rokoch v porovnaní so schváleným rozpočtom roka 2015 je spôsobený konaním volieb do NR SR v roku 2016.</w:t>
      </w:r>
    </w:p>
    <w:p w:rsidR="00A230BF" w:rsidRPr="001062CE" w:rsidP="00A230BF">
      <w:pPr>
        <w:bidi w:val="0"/>
        <w:jc w:val="both"/>
        <w:rPr>
          <w:rFonts w:ascii="Times New Roman" w:hAnsi="Times New Roman" w:cs="Times New Roman"/>
          <w:b/>
        </w:rPr>
      </w:pPr>
    </w:p>
    <w:p w:rsidR="00A230BF" w:rsidRPr="001062CE" w:rsidP="00A230BF">
      <w:pPr>
        <w:bidi w:val="0"/>
        <w:jc w:val="both"/>
        <w:rPr>
          <w:rFonts w:ascii="Times New Roman" w:hAnsi="Times New Roman" w:cs="Times New Roman"/>
          <w:b/>
          <w:sz w:val="22"/>
          <w:szCs w:val="22"/>
        </w:rPr>
      </w:pPr>
      <w:r w:rsidRPr="001062CE">
        <w:rPr>
          <w:rFonts w:ascii="Times New Roman" w:hAnsi="Times New Roman" w:cs="Times New Roman"/>
          <w:b/>
        </w:rPr>
        <w:t>Projekty Európskej únie spolufinancované zo ŠR</w:t>
      </w:r>
      <w:r w:rsidRPr="001062CE">
        <w:rPr>
          <w:rFonts w:ascii="Times New Roman" w:hAnsi="Times New Roman" w:cs="Times New Roman"/>
          <w:b/>
          <w:sz w:val="22"/>
          <w:szCs w:val="22"/>
        </w:rPr>
        <w:tab/>
        <w:tab/>
        <w:tab/>
        <w:tab/>
        <w:tab/>
        <w:t xml:space="preserve">                                      </w:t>
      </w: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rPr>
                <w:rFonts w:ascii="Times New Roman" w:hAnsi="Times New Roman" w:cs="Times New Roman"/>
                <w:b/>
                <w:sz w:val="14"/>
                <w:szCs w:val="14"/>
              </w:rPr>
            </w:pP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567"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Projekty Európskej únie</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bCs/>
                <w:sz w:val="14"/>
                <w:szCs w:val="14"/>
              </w:rPr>
            </w:pPr>
            <w:r w:rsidRPr="001062CE">
              <w:rPr>
                <w:rFonts w:ascii="Times New Roman" w:hAnsi="Times New Roman" w:cs="Times New Roman"/>
                <w:b/>
                <w:bCs/>
                <w:sz w:val="14"/>
                <w:szCs w:val="14"/>
              </w:rPr>
              <w:t>375 148</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387 095</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5 310 549</w:t>
            </w:r>
          </w:p>
        </w:tc>
        <w:tc>
          <w:tcPr>
            <w:tcW w:w="568" w:type="pct"/>
            <w:tcBorders>
              <w:top w:val="single" w:sz="4" w:space="0" w:color="auto"/>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4 297 045</w:t>
            </w:r>
          </w:p>
        </w:tc>
        <w:tc>
          <w:tcPr>
            <w:tcW w:w="568"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7 210 953</w:t>
            </w:r>
          </w:p>
        </w:tc>
        <w:tc>
          <w:tcPr>
            <w:tcW w:w="568"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2 822 296</w:t>
            </w:r>
          </w:p>
        </w:tc>
        <w:tc>
          <w:tcPr>
            <w:tcW w:w="567" w:type="pct"/>
            <w:tcBorders>
              <w:top w:val="single" w:sz="4" w:space="0" w:color="auto"/>
              <w:left w:val="nil"/>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947 709</w:t>
            </w:r>
          </w:p>
        </w:tc>
      </w:tr>
    </w:tbl>
    <w:p w:rsidR="00A230BF" w:rsidRPr="001062CE" w:rsidP="00A230BF">
      <w:pPr>
        <w:bidi w:val="0"/>
        <w:jc w:val="both"/>
        <w:rPr>
          <w:rFonts w:ascii="Times New Roman" w:hAnsi="Times New Roman" w:cs="Times New Roman"/>
          <w:sz w:val="22"/>
          <w:szCs w:val="22"/>
          <w:highlight w:val="yellow"/>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Ide o podprogram, ktorý zahŕňa projekty Európskej únie a Európske fondy.</w:t>
      </w:r>
    </w:p>
    <w:p w:rsidR="00A230BF" w:rsidRPr="001062CE" w:rsidP="00A230BF">
      <w:pPr>
        <w:bidi w:val="0"/>
        <w:jc w:val="both"/>
        <w:rPr>
          <w:rFonts w:ascii="Times New Roman" w:hAnsi="Times New Roman" w:cs="Times New Roman"/>
          <w:b/>
          <w:highlight w:val="yellow"/>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Najvyšší nárast výdavkov zaznamenal Fond pre vnútornú bezpečnosť – nástroj pre finančnú podporu vonkajších hraníc a víz, o sumu 1,52 mil. eur, na kategórii tovary a služby, podpoložka špeciálne stroje, prístroje, zariadenie.</w:t>
      </w:r>
    </w:p>
    <w:p w:rsidR="00A230BF" w:rsidRPr="001062CE" w:rsidP="00A230BF">
      <w:pPr>
        <w:bidi w:val="0"/>
        <w:jc w:val="both"/>
        <w:rPr>
          <w:rFonts w:ascii="Times New Roman" w:hAnsi="Times New Roman" w:cs="Times New Roman"/>
        </w:rPr>
      </w:pPr>
    </w:p>
    <w:p w:rsidR="00A230BF" w:rsidP="00A230BF">
      <w:pPr>
        <w:bidi w:val="0"/>
        <w:jc w:val="both"/>
        <w:rPr>
          <w:rFonts w:ascii="Times New Roman" w:hAnsi="Times New Roman" w:cs="Times New Roman"/>
          <w:b/>
        </w:rPr>
      </w:pPr>
    </w:p>
    <w:p w:rsidR="002806D1" w:rsidRPr="001062CE" w:rsidP="00A230BF">
      <w:pPr>
        <w:bidi w:val="0"/>
        <w:jc w:val="both"/>
        <w:rPr>
          <w:rFonts w:ascii="Times New Roman" w:hAnsi="Times New Roman" w:cs="Times New Roman"/>
          <w:b/>
        </w:rPr>
      </w:pPr>
    </w:p>
    <w:p w:rsidR="00A230BF" w:rsidRPr="001062CE" w:rsidP="00A230BF">
      <w:pPr>
        <w:bidi w:val="0"/>
        <w:jc w:val="both"/>
        <w:rPr>
          <w:rFonts w:ascii="Times New Roman" w:hAnsi="Times New Roman" w:cs="Times New Roman"/>
          <w:b/>
          <w:sz w:val="22"/>
          <w:szCs w:val="22"/>
          <w:highlight w:val="yellow"/>
        </w:rPr>
      </w:pPr>
      <w:r w:rsidRPr="001062CE">
        <w:rPr>
          <w:rFonts w:ascii="Times New Roman" w:hAnsi="Times New Roman" w:cs="Times New Roman"/>
          <w:b/>
        </w:rPr>
        <w:t>Odvod časti poistného z PZP</w:t>
      </w:r>
      <w:r w:rsidRPr="001062CE">
        <w:rPr>
          <w:rFonts w:ascii="Times New Roman" w:hAnsi="Times New Roman" w:cs="Times New Roman"/>
          <w:b/>
          <w:sz w:val="22"/>
          <w:szCs w:val="22"/>
        </w:rPr>
        <w:tab/>
        <w:tab/>
        <w:tab/>
        <w:tab/>
        <w:tab/>
        <w:tab/>
        <w:t xml:space="preserve">        </w:t>
      </w:r>
      <w:r w:rsidRPr="001062CE">
        <w:rPr>
          <w:rFonts w:ascii="Times New Roman" w:hAnsi="Times New Roman" w:cs="Times New Roman"/>
          <w:b/>
          <w:sz w:val="22"/>
          <w:szCs w:val="22"/>
          <w:highlight w:val="yellow"/>
        </w:rPr>
        <w:t xml:space="preserve">                              </w:t>
      </w: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rPr>
                <w:rFonts w:ascii="Times New Roman" w:hAnsi="Times New Roman" w:cs="Times New Roman"/>
                <w:b/>
                <w:sz w:val="14"/>
                <w:szCs w:val="14"/>
              </w:rPr>
            </w:pP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567"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rPr>
                <w:rFonts w:ascii="Times New Roman" w:hAnsi="Times New Roman" w:cs="Times New Roman"/>
                <w:b/>
                <w:sz w:val="14"/>
                <w:szCs w:val="14"/>
              </w:rPr>
            </w:pPr>
            <w:r w:rsidRPr="001062CE">
              <w:rPr>
                <w:rFonts w:ascii="Times New Roman" w:hAnsi="Times New Roman" w:cs="Times New Roman"/>
                <w:b/>
                <w:sz w:val="14"/>
                <w:szCs w:val="14"/>
              </w:rPr>
              <w:t>Odvod časti poistného z PZP</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bidi w:val="0"/>
              <w:jc w:val="right"/>
              <w:rPr>
                <w:rFonts w:ascii="Times New Roman" w:hAnsi="Times New Roman" w:cs="Times New Roman"/>
                <w:b/>
                <w:bCs/>
                <w:color w:val="000000"/>
                <w:sz w:val="14"/>
                <w:szCs w:val="14"/>
                <w:lang w:eastAsia="en-US"/>
              </w:rPr>
            </w:pPr>
            <w:r w:rsidRPr="001062CE">
              <w:rPr>
                <w:rFonts w:ascii="Times New Roman" w:hAnsi="Times New Roman" w:cs="Times New Roman"/>
                <w:b/>
                <w:bCs/>
                <w:color w:val="000000"/>
                <w:sz w:val="14"/>
                <w:szCs w:val="14"/>
                <w:lang w:eastAsia="en-US"/>
              </w:rPr>
              <w:t>22 459 743</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bidi w:val="0"/>
              <w:jc w:val="right"/>
              <w:rPr>
                <w:rFonts w:ascii="Times New Roman" w:hAnsi="Times New Roman" w:cs="Times New Roman"/>
                <w:b/>
                <w:color w:val="000000"/>
                <w:sz w:val="14"/>
                <w:szCs w:val="14"/>
                <w:highlight w:val="yellow"/>
              </w:rPr>
            </w:pPr>
            <w:r w:rsidRPr="001062CE">
              <w:rPr>
                <w:rFonts w:ascii="Times New Roman" w:hAnsi="Times New Roman" w:cs="Times New Roman"/>
                <w:b/>
                <w:color w:val="000000"/>
                <w:sz w:val="14"/>
                <w:szCs w:val="14"/>
              </w:rPr>
              <w:t>22 021 520</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bidi w:val="0"/>
              <w:jc w:val="right"/>
              <w:rPr>
                <w:rFonts w:ascii="Times New Roman" w:hAnsi="Times New Roman" w:cs="Times New Roman"/>
                <w:b/>
                <w:color w:val="000000"/>
                <w:sz w:val="14"/>
                <w:szCs w:val="14"/>
                <w:highlight w:val="yellow"/>
              </w:rPr>
            </w:pPr>
            <w:r w:rsidRPr="001062CE">
              <w:rPr>
                <w:rFonts w:ascii="Times New Roman" w:hAnsi="Times New Roman" w:cs="Times New Roman"/>
                <w:b/>
                <w:color w:val="000000"/>
                <w:sz w:val="14"/>
                <w:szCs w:val="14"/>
              </w:rPr>
              <w:t>22 000 000</w:t>
            </w:r>
          </w:p>
        </w:tc>
        <w:tc>
          <w:tcPr>
            <w:tcW w:w="568" w:type="pct"/>
            <w:tcBorders>
              <w:top w:val="single" w:sz="4" w:space="0" w:color="auto"/>
              <w:left w:val="nil"/>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color w:val="000000"/>
                <w:sz w:val="14"/>
                <w:szCs w:val="14"/>
                <w:highlight w:val="yellow"/>
              </w:rPr>
            </w:pPr>
            <w:r w:rsidRPr="001062CE">
              <w:rPr>
                <w:rFonts w:ascii="Times New Roman" w:hAnsi="Times New Roman" w:cs="Times New Roman"/>
                <w:b/>
                <w:color w:val="000000"/>
                <w:sz w:val="14"/>
                <w:szCs w:val="14"/>
              </w:rPr>
              <w:t>21 898 861</w:t>
            </w:r>
          </w:p>
        </w:tc>
        <w:tc>
          <w:tcPr>
            <w:tcW w:w="568" w:type="pct"/>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22 000 000</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22 000 000</w:t>
            </w:r>
          </w:p>
        </w:tc>
        <w:tc>
          <w:tcPr>
            <w:tcW w:w="567"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22 000 000</w:t>
            </w:r>
          </w:p>
        </w:tc>
      </w:tr>
    </w:tbl>
    <w:p w:rsidR="00A230BF" w:rsidRPr="001062CE" w:rsidP="00A230BF">
      <w:pPr>
        <w:bidi w:val="0"/>
        <w:jc w:val="both"/>
        <w:rPr>
          <w:rFonts w:ascii="Times New Roman" w:hAnsi="Times New Roman" w:cs="Times New Roman"/>
          <w:sz w:val="22"/>
          <w:szCs w:val="22"/>
          <w:highlight w:val="yellow"/>
        </w:rPr>
      </w:pPr>
    </w:p>
    <w:p w:rsidR="00A230BF" w:rsidRPr="001062CE" w:rsidP="00A230BF">
      <w:pPr>
        <w:bidi w:val="0"/>
        <w:ind w:firstLine="708"/>
        <w:jc w:val="both"/>
        <w:rPr>
          <w:rFonts w:ascii="Times New Roman" w:hAnsi="Times New Roman" w:cs="Times New Roman"/>
          <w:b/>
        </w:rPr>
      </w:pPr>
      <w:r w:rsidRPr="001062CE">
        <w:rPr>
          <w:rFonts w:ascii="Times New Roman" w:hAnsi="Times New Roman" w:cs="Times New Roman"/>
        </w:rPr>
        <w:t>Prostriedky získané z odvodu časti poistného z povinného zmluvného poistenia zodpovednosti za škodu spôsobenú prevádzkou motorového vozidla poisťovňami v súlade s § 33 odsek 3 zákona č. 8/2008 Z. z. o poisťovníctve. Kapitola prostredníctvom nich financuje nákup, obnovu a rekonštrukcie techniky pre PZ, HaZZ a HZS.</w:t>
      </w:r>
    </w:p>
    <w:p w:rsidR="00A230BF" w:rsidRPr="001062CE" w:rsidP="00A230BF">
      <w:pPr>
        <w:bidi w:val="0"/>
        <w:jc w:val="both"/>
        <w:rPr>
          <w:rFonts w:ascii="Times New Roman" w:hAnsi="Times New Roman" w:cs="Times New Roman"/>
        </w:rPr>
      </w:pPr>
    </w:p>
    <w:p w:rsidR="00A230BF" w:rsidRPr="001062CE" w:rsidP="00A230BF">
      <w:pPr>
        <w:bidi w:val="0"/>
        <w:jc w:val="both"/>
        <w:rPr>
          <w:rFonts w:ascii="Times New Roman" w:hAnsi="Times New Roman" w:cs="Times New Roman"/>
          <w:b/>
          <w:sz w:val="22"/>
          <w:szCs w:val="22"/>
        </w:rPr>
      </w:pPr>
      <w:r w:rsidRPr="001062CE">
        <w:rPr>
          <w:rFonts w:ascii="Times New Roman" w:hAnsi="Times New Roman" w:cs="Times New Roman"/>
          <w:b/>
        </w:rPr>
        <w:t>Výchova a vzdelávanie mládeže</w:t>
      </w:r>
      <w:r w:rsidRPr="001062CE">
        <w:rPr>
          <w:rFonts w:ascii="Times New Roman" w:hAnsi="Times New Roman" w:cs="Times New Roman"/>
          <w:b/>
          <w:sz w:val="22"/>
          <w:szCs w:val="22"/>
        </w:rPr>
        <w:tab/>
        <w:tab/>
        <w:tab/>
        <w:tab/>
        <w:tab/>
        <w:tab/>
        <w:tab/>
        <w:t xml:space="preserve">                                      </w:t>
      </w:r>
    </w:p>
    <w:tbl>
      <w:tblPr>
        <w:tblStyle w:val="TableNormal"/>
        <w:tblW w:w="5000" w:type="pct"/>
        <w:tblCellMar>
          <w:left w:w="70" w:type="dxa"/>
          <w:right w:w="70" w:type="dxa"/>
        </w:tblCellMar>
        <w:tblLook w:val="04A0"/>
      </w:tblPr>
      <w:tblGrid>
        <w:gridCol w:w="2018"/>
        <w:gridCol w:w="920"/>
        <w:gridCol w:w="1047"/>
        <w:gridCol w:w="1046"/>
        <w:gridCol w:w="1046"/>
        <w:gridCol w:w="1046"/>
        <w:gridCol w:w="1046"/>
        <w:gridCol w:w="1043"/>
      </w:tblGrid>
      <w:tr>
        <w:tblPrEx>
          <w:tblW w:w="5000" w:type="pct"/>
          <w:tblCellMar>
            <w:left w:w="70" w:type="dxa"/>
            <w:right w:w="70" w:type="dxa"/>
          </w:tblCellMar>
          <w:tblLook w:val="04A0"/>
        </w:tblPrEx>
        <w:trPr>
          <w:trHeight w:val="261"/>
        </w:trPr>
        <w:tc>
          <w:tcPr>
            <w:tcW w:w="109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rPr>
                <w:rFonts w:ascii="Times New Roman" w:hAnsi="Times New Roman" w:cs="Times New Roman"/>
                <w:b/>
                <w:sz w:val="14"/>
                <w:szCs w:val="14"/>
              </w:rPr>
            </w:pPr>
          </w:p>
        </w:tc>
        <w:tc>
          <w:tcPr>
            <w:tcW w:w="499"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566"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61"/>
        </w:trPr>
        <w:tc>
          <w:tcPr>
            <w:tcW w:w="1095" w:type="pct"/>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Výchova a vzdelávanie</w:t>
            </w:r>
          </w:p>
        </w:tc>
        <w:tc>
          <w:tcPr>
            <w:tcW w:w="499"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962 320 648</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bidi w:val="0"/>
              <w:jc w:val="right"/>
              <w:rPr>
                <w:rFonts w:ascii="Times New Roman" w:hAnsi="Times New Roman" w:cs="Times New Roman"/>
                <w:b/>
                <w:bCs/>
                <w:sz w:val="14"/>
                <w:szCs w:val="14"/>
                <w:highlight w:val="yellow"/>
              </w:rPr>
            </w:pPr>
            <w:r w:rsidRPr="001062CE">
              <w:rPr>
                <w:rFonts w:ascii="Times New Roman" w:hAnsi="Times New Roman" w:cs="Times New Roman"/>
                <w:b/>
                <w:bCs/>
                <w:sz w:val="14"/>
                <w:szCs w:val="14"/>
              </w:rPr>
              <w:t>1 013 641 942</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979 435 738</w:t>
            </w:r>
          </w:p>
        </w:tc>
        <w:tc>
          <w:tcPr>
            <w:tcW w:w="568" w:type="pct"/>
            <w:tcBorders>
              <w:top w:val="single" w:sz="4" w:space="0" w:color="auto"/>
              <w:left w:val="nil"/>
              <w:bottom w:val="single" w:sz="4" w:space="0" w:color="auto"/>
              <w:right w:val="single" w:sz="4" w:space="0" w:color="auto"/>
            </w:tcBorders>
            <w:shd w:val="clear" w:color="auto" w:fill="D9D9D9"/>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1 047 082 784</w:t>
            </w:r>
          </w:p>
        </w:tc>
        <w:tc>
          <w:tcPr>
            <w:tcW w:w="568" w:type="pct"/>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1 024 037 539</w:t>
            </w:r>
          </w:p>
        </w:tc>
        <w:tc>
          <w:tcPr>
            <w:tcW w:w="568"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1 024 037 539</w:t>
            </w:r>
          </w:p>
        </w:tc>
        <w:tc>
          <w:tcPr>
            <w:tcW w:w="566" w:type="pct"/>
            <w:tcBorders>
              <w:top w:val="single" w:sz="4" w:space="0" w:color="auto"/>
              <w:left w:val="nil"/>
              <w:bottom w:val="single" w:sz="4" w:space="0" w:color="auto"/>
              <w:right w:val="single" w:sz="4" w:space="0" w:color="auto"/>
            </w:tcBorders>
            <w:shd w:val="clear" w:color="auto" w:fill="D9D9D9"/>
            <w:noWrap/>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1 024 037 539</w:t>
            </w:r>
          </w:p>
        </w:tc>
      </w:tr>
      <w:tr>
        <w:tblPrEx>
          <w:tblW w:w="5000" w:type="pct"/>
          <w:tblCellMar>
            <w:left w:w="70" w:type="dxa"/>
            <w:right w:w="70" w:type="dxa"/>
          </w:tblCellMar>
          <w:tblLook w:val="04A0"/>
        </w:tblPrEx>
        <w:trPr>
          <w:trHeight w:val="261"/>
        </w:trPr>
        <w:tc>
          <w:tcPr>
            <w:tcW w:w="109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Poskytovanie výchovy a vzdelávania v ZŠ a SŠ</w:t>
            </w:r>
          </w:p>
        </w:tc>
        <w:tc>
          <w:tcPr>
            <w:tcW w:w="499"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960 690 667</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1 011 911 151</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978 476 337</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1 045 283 708</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1 023 078 138</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1 023 078 138</w:t>
            </w:r>
          </w:p>
        </w:tc>
        <w:tc>
          <w:tcPr>
            <w:tcW w:w="566"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1 023 078 138</w:t>
            </w:r>
          </w:p>
        </w:tc>
      </w:tr>
      <w:tr>
        <w:tblPrEx>
          <w:tblW w:w="5000" w:type="pct"/>
          <w:tblCellMar>
            <w:left w:w="70" w:type="dxa"/>
            <w:right w:w="70" w:type="dxa"/>
          </w:tblCellMar>
          <w:tblLook w:val="04A0"/>
        </w:tblPrEx>
        <w:trPr>
          <w:trHeight w:val="261"/>
        </w:trPr>
        <w:tc>
          <w:tcPr>
            <w:tcW w:w="109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Obvodné a krajské kolá súťaží detí a žiakov škôl</w:t>
            </w:r>
          </w:p>
        </w:tc>
        <w:tc>
          <w:tcPr>
            <w:tcW w:w="499"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1 210 571</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1 213 301</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955 523</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1 225 773</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955 523</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955 523</w:t>
            </w:r>
          </w:p>
        </w:tc>
        <w:tc>
          <w:tcPr>
            <w:tcW w:w="566"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955 523</w:t>
            </w:r>
          </w:p>
        </w:tc>
      </w:tr>
      <w:tr>
        <w:tblPrEx>
          <w:tblW w:w="5000" w:type="pct"/>
          <w:tblCellMar>
            <w:left w:w="70" w:type="dxa"/>
            <w:right w:w="70" w:type="dxa"/>
          </w:tblCellMar>
          <w:tblLook w:val="04A0"/>
        </w:tblPrEx>
        <w:trPr>
          <w:trHeight w:val="261"/>
        </w:trPr>
        <w:tc>
          <w:tcPr>
            <w:tcW w:w="1095"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Vakcíny proti hepatitíde typu A a B</w:t>
            </w:r>
          </w:p>
        </w:tc>
        <w:tc>
          <w:tcPr>
            <w:tcW w:w="499"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413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3 878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3 878</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3 878</w:t>
            </w:r>
          </w:p>
        </w:tc>
        <w:tc>
          <w:tcPr>
            <w:tcW w:w="568"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3 878</w:t>
            </w:r>
          </w:p>
        </w:tc>
        <w:tc>
          <w:tcPr>
            <w:tcW w:w="566" w:type="pct"/>
            <w:tcBorders>
              <w:top w:val="nil"/>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3 878</w:t>
            </w:r>
          </w:p>
        </w:tc>
      </w:tr>
      <w:tr>
        <w:tblPrEx>
          <w:tblW w:w="5000" w:type="pct"/>
          <w:tblCellMar>
            <w:left w:w="70" w:type="dxa"/>
            <w:right w:w="70" w:type="dxa"/>
          </w:tblCellMar>
          <w:tblLook w:val="04A0"/>
        </w:tblPrEx>
        <w:trPr>
          <w:trHeight w:val="261"/>
        </w:trPr>
        <w:tc>
          <w:tcPr>
            <w:tcW w:w="109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Rozvojové projekty</w:t>
            </w:r>
          </w:p>
        </w:tc>
        <w:tc>
          <w:tcPr>
            <w:tcW w:w="499"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419 410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517 078</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0</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566" w:type="pct"/>
            <w:tcBorders>
              <w:top w:val="single" w:sz="4" w:space="0" w:color="auto"/>
              <w:left w:val="nil"/>
              <w:bottom w:val="single" w:sz="4" w:space="0" w:color="auto"/>
              <w:right w:val="single" w:sz="4" w:space="0" w:color="auto"/>
            </w:tcBorders>
            <w:shd w:val="clear" w:color="000000" w:fill="FFFFFF"/>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r>
    </w:tbl>
    <w:p w:rsidR="00A230BF" w:rsidRPr="001062CE" w:rsidP="00A230BF">
      <w:pPr>
        <w:bidi w:val="0"/>
        <w:jc w:val="both"/>
        <w:rPr>
          <w:rFonts w:ascii="Times New Roman" w:hAnsi="Times New Roman" w:cs="Times New Roman"/>
          <w:sz w:val="22"/>
          <w:szCs w:val="22"/>
          <w:highlight w:val="yellow"/>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Program je určený na zabezpečovanie výchovy a vzdelávania pre deti a žiakov materských škôl, základných škôl a stredných škôl, na podporu samostatnej tvorivej činnosti detí a žiakov a zvýšenie ochrany pedagogických a odborných zamestnancov pred infekčnými ochoreniami úhradou časti nákladov na vakcíny proti hepatitíde typu A a B.</w:t>
      </w:r>
    </w:p>
    <w:p w:rsidR="00A230BF" w:rsidRPr="001062CE" w:rsidP="00A230BF">
      <w:pPr>
        <w:bidi w:val="0"/>
        <w:jc w:val="both"/>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Podrobnejší</w:t>
      </w:r>
      <w:r w:rsidR="00E45503">
        <w:rPr>
          <w:rFonts w:ascii="Times New Roman" w:hAnsi="Times New Roman" w:cs="Times New Roman"/>
        </w:rPr>
        <w:t xml:space="preserve"> komentár k Výchove a vzdelávaniu</w:t>
      </w:r>
      <w:r w:rsidRPr="001062CE">
        <w:rPr>
          <w:rFonts w:ascii="Times New Roman" w:hAnsi="Times New Roman" w:cs="Times New Roman"/>
        </w:rPr>
        <w:t xml:space="preserve"> mládeže sa nachádza v kapitole MŠVVaŠ SR.</w:t>
      </w:r>
    </w:p>
    <w:p w:rsidR="00A230BF" w:rsidRPr="001062CE" w:rsidP="00A230BF">
      <w:pPr>
        <w:bidi w:val="0"/>
        <w:jc w:val="both"/>
        <w:rPr>
          <w:rFonts w:ascii="Times New Roman" w:hAnsi="Times New Roman" w:cs="Times New Roman"/>
          <w:highlight w:val="yellow"/>
        </w:rPr>
      </w:pPr>
    </w:p>
    <w:p w:rsidR="00A230BF" w:rsidRPr="001062CE" w:rsidP="00A230BF">
      <w:pPr>
        <w:bidi w:val="0"/>
        <w:jc w:val="both"/>
        <w:rPr>
          <w:rFonts w:ascii="Times New Roman" w:hAnsi="Times New Roman" w:cs="Times New Roman"/>
          <w:b/>
          <w:bCs/>
        </w:rPr>
      </w:pPr>
      <w:r w:rsidRPr="001062CE">
        <w:rPr>
          <w:rFonts w:ascii="Times New Roman" w:hAnsi="Times New Roman" w:cs="Times New Roman"/>
          <w:b/>
          <w:bCs/>
        </w:rPr>
        <w:t>Medzirezortné programy</w:t>
      </w:r>
    </w:p>
    <w:p w:rsidR="00A230BF" w:rsidRPr="001062CE" w:rsidP="00A230BF">
      <w:pPr>
        <w:bidi w:val="0"/>
        <w:jc w:val="both"/>
        <w:rPr>
          <w:rFonts w:ascii="Times New Roman" w:hAnsi="Times New Roman" w:cs="Times New Roman"/>
          <w:b/>
        </w:rPr>
      </w:pPr>
    </w:p>
    <w:p w:rsidR="00A230BF" w:rsidRPr="001062CE" w:rsidP="00A230BF">
      <w:pPr>
        <w:bidi w:val="0"/>
        <w:jc w:val="both"/>
        <w:rPr>
          <w:rFonts w:ascii="Times New Roman" w:hAnsi="Times New Roman" w:cs="Times New Roman"/>
        </w:rPr>
      </w:pPr>
      <w:r w:rsidRPr="001062CE">
        <w:rPr>
          <w:rFonts w:ascii="Times New Roman" w:hAnsi="Times New Roman" w:cs="Times New Roman"/>
        </w:rPr>
        <w:t>V danej oblasti sú rozpočtované výdavky na medzirezortné programy.</w:t>
      </w:r>
    </w:p>
    <w:tbl>
      <w:tblPr>
        <w:tblStyle w:val="TableNormal"/>
        <w:tblpPr w:leftFromText="141" w:rightFromText="141" w:vertAnchor="text" w:horzAnchor="margin" w:tblpY="1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3343"/>
        <w:gridCol w:w="839"/>
        <w:gridCol w:w="839"/>
        <w:gridCol w:w="839"/>
        <w:gridCol w:w="838"/>
        <w:gridCol w:w="838"/>
        <w:gridCol w:w="838"/>
        <w:gridCol w:w="8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95"/>
        </w:trPr>
        <w:tc>
          <w:tcPr>
            <w:tcW w:w="181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rPr>
                <w:rFonts w:ascii="Times New Roman" w:hAnsi="Times New Roman" w:cs="Times New Roman"/>
                <w:b/>
                <w:sz w:val="14"/>
                <w:szCs w:val="14"/>
              </w:rPr>
            </w:pPr>
            <w:r w:rsidRPr="001062CE">
              <w:rPr>
                <w:rFonts w:ascii="Times New Roman" w:hAnsi="Times New Roman" w:cs="Times New Roman"/>
                <w:b/>
                <w:sz w:val="14"/>
                <w:szCs w:val="14"/>
              </w:rPr>
              <w:br w:type="page"/>
              <w:t> </w:t>
            </w:r>
          </w:p>
        </w:tc>
        <w:tc>
          <w:tcPr>
            <w:tcW w:w="455"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45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45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455"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45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455"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45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5000" w:type="pct"/>
          <w:tblLayout w:type="fixed"/>
          <w:tblCellMar>
            <w:left w:w="70" w:type="dxa"/>
            <w:right w:w="70" w:type="dxa"/>
          </w:tblCellMar>
        </w:tblPrEx>
        <w:trPr>
          <w:trHeight w:val="295"/>
        </w:trPr>
        <w:tc>
          <w:tcPr>
            <w:tcW w:w="1814" w:type="pct"/>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A230BF" w:rsidRPr="001062CE" w:rsidP="006D5AA2">
            <w:pPr>
              <w:bidi w:val="0"/>
              <w:rPr>
                <w:rFonts w:ascii="Times New Roman" w:hAnsi="Times New Roman" w:cs="Times New Roman"/>
                <w:b/>
                <w:bCs/>
                <w:sz w:val="14"/>
                <w:szCs w:val="14"/>
              </w:rPr>
            </w:pPr>
            <w:r w:rsidRPr="001062CE">
              <w:rPr>
                <w:rFonts w:ascii="Times New Roman" w:hAnsi="Times New Roman" w:cs="Times New Roman"/>
                <w:b/>
                <w:bCs/>
                <w:sz w:val="14"/>
                <w:szCs w:val="14"/>
              </w:rPr>
              <w:t>Medzirezortné programy</w:t>
            </w:r>
          </w:p>
        </w:tc>
        <w:tc>
          <w:tcPr>
            <w:tcW w:w="455" w:type="pct"/>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sz w:val="14"/>
                <w:szCs w:val="14"/>
              </w:rPr>
            </w:pPr>
            <w:r w:rsidRPr="001062CE">
              <w:rPr>
                <w:rFonts w:ascii="Times New Roman" w:hAnsi="Times New Roman" w:cs="Times New Roman"/>
                <w:b/>
                <w:sz w:val="14"/>
                <w:szCs w:val="14"/>
              </w:rPr>
              <w:t>324 204</w:t>
            </w:r>
          </w:p>
        </w:tc>
        <w:tc>
          <w:tcPr>
            <w:tcW w:w="455" w:type="pct"/>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408 785</w:t>
            </w:r>
          </w:p>
        </w:tc>
        <w:tc>
          <w:tcPr>
            <w:tcW w:w="455" w:type="pct"/>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355 365</w:t>
            </w:r>
          </w:p>
        </w:tc>
        <w:tc>
          <w:tcPr>
            <w:tcW w:w="455" w:type="pct"/>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729 085</w:t>
            </w:r>
          </w:p>
        </w:tc>
        <w:tc>
          <w:tcPr>
            <w:tcW w:w="455" w:type="pct"/>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507 682</w:t>
            </w:r>
          </w:p>
        </w:tc>
        <w:tc>
          <w:tcPr>
            <w:tcW w:w="455" w:type="pct"/>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401 215</w:t>
            </w:r>
          </w:p>
        </w:tc>
        <w:tc>
          <w:tcPr>
            <w:tcW w:w="455" w:type="pct"/>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401 215</w:t>
            </w:r>
          </w:p>
        </w:tc>
      </w:tr>
      <w:tr>
        <w:tblPrEx>
          <w:tblW w:w="5000" w:type="pct"/>
          <w:tblLayout w:type="fixed"/>
          <w:tblCellMar>
            <w:left w:w="70" w:type="dxa"/>
            <w:right w:w="70" w:type="dxa"/>
          </w:tblCellMar>
        </w:tblPrEx>
        <w:trPr>
          <w:trHeight w:val="295"/>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z toho:</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p>
        </w:tc>
        <w:tc>
          <w:tcPr>
            <w:tcW w:w="455"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4"/>
                <w:szCs w:val="14"/>
                <w:highlight w:val="yellow"/>
              </w:rPr>
            </w:pPr>
          </w:p>
        </w:tc>
        <w:tc>
          <w:tcPr>
            <w:tcW w:w="455"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4"/>
                <w:szCs w:val="14"/>
                <w:highlight w:val="yellow"/>
              </w:rPr>
            </w:pP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p>
        </w:tc>
        <w:tc>
          <w:tcPr>
            <w:tcW w:w="455"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4"/>
                <w:szCs w:val="14"/>
                <w:highlight w:val="yellow"/>
              </w:rPr>
            </w:pP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p>
        </w:tc>
        <w:tc>
          <w:tcPr>
            <w:tcW w:w="455"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4"/>
                <w:szCs w:val="14"/>
                <w:highlight w:val="yellow"/>
              </w:rPr>
            </w:pPr>
          </w:p>
        </w:tc>
      </w:tr>
      <w:tr>
        <w:tblPrEx>
          <w:tblW w:w="5000" w:type="pct"/>
          <w:tblLayout w:type="fixed"/>
          <w:tblCellMar>
            <w:left w:w="70" w:type="dxa"/>
            <w:right w:w="70" w:type="dxa"/>
          </w:tblCellMar>
        </w:tblPrEx>
        <w:trPr>
          <w:trHeight w:val="295"/>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002 01 – Civilné núdzové plánovanie</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5 247</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5 400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5 400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5 400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5 400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5 400</w:t>
            </w:r>
          </w:p>
        </w:tc>
      </w:tr>
      <w:tr>
        <w:tblPrEx>
          <w:tblW w:w="5000" w:type="pct"/>
          <w:tblLayout w:type="fixed"/>
          <w:tblCellMar>
            <w:left w:w="70" w:type="dxa"/>
            <w:right w:w="70" w:type="dxa"/>
          </w:tblCellMar>
        </w:tblPrEx>
        <w:trPr>
          <w:trHeight w:val="295"/>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05T 03 – Oficiálna humanitárna pomoc do zahraničia</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49 499</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91 298</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76 350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76 350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100 000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100 000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100 000</w:t>
            </w:r>
          </w:p>
        </w:tc>
      </w:tr>
      <w:tr>
        <w:tblPrEx>
          <w:tblW w:w="5000" w:type="pct"/>
          <w:tblLayout w:type="fixed"/>
          <w:tblCellMar>
            <w:left w:w="70" w:type="dxa"/>
            <w:right w:w="70" w:type="dxa"/>
          </w:tblCellMar>
        </w:tblPrEx>
        <w:trPr>
          <w:trHeight w:val="295"/>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06H 03 – Hospodárska mobilizácia</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46 571</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22 554</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38 415</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38 415</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38 415</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38 415</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38 415</w:t>
            </w:r>
          </w:p>
        </w:tc>
      </w:tr>
      <w:tr>
        <w:tblPrEx>
          <w:tblW w:w="5000" w:type="pct"/>
          <w:tblLayout w:type="fixed"/>
          <w:tblCellMar>
            <w:left w:w="70" w:type="dxa"/>
            <w:right w:w="70" w:type="dxa"/>
          </w:tblCellMar>
        </w:tblPrEx>
        <w:trPr>
          <w:trHeight w:val="295"/>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097 02 – Príspevky do MO</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199 320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196 257</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217 000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202 938</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250 000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250 000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250 000</w:t>
            </w:r>
          </w:p>
        </w:tc>
      </w:tr>
      <w:tr>
        <w:tblPrEx>
          <w:tblW w:w="5000" w:type="pct"/>
          <w:tblLayout w:type="fixed"/>
          <w:tblCellMar>
            <w:left w:w="70" w:type="dxa"/>
            <w:right w:w="70" w:type="dxa"/>
          </w:tblCellMar>
        </w:tblPrEx>
        <w:trPr>
          <w:trHeight w:val="295"/>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0AR 06 – Protidrogová politika</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19 221</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31 800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2 000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32 984</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2 000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2 000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2 000</w:t>
            </w:r>
          </w:p>
        </w:tc>
      </w:tr>
      <w:tr>
        <w:tblPrEx>
          <w:tblW w:w="5000" w:type="pct"/>
          <w:tblLayout w:type="fixed"/>
          <w:tblCellMar>
            <w:left w:w="70" w:type="dxa"/>
            <w:right w:w="70" w:type="dxa"/>
          </w:tblCellMar>
        </w:tblPrEx>
        <w:trPr>
          <w:trHeight w:val="295"/>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0AS 01 – Ochrana kritickej infraštruktúry</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1 271</w:t>
            </w:r>
          </w:p>
        </w:tc>
        <w:tc>
          <w:tcPr>
            <w:tcW w:w="455"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5 390</w:t>
            </w:r>
          </w:p>
        </w:tc>
        <w:tc>
          <w:tcPr>
            <w:tcW w:w="455"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5 400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5 400</w:t>
            </w:r>
          </w:p>
        </w:tc>
        <w:tc>
          <w:tcPr>
            <w:tcW w:w="455"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5 400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5 400</w:t>
            </w:r>
          </w:p>
        </w:tc>
        <w:tc>
          <w:tcPr>
            <w:tcW w:w="455"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5 400</w:t>
            </w:r>
          </w:p>
        </w:tc>
      </w:tr>
      <w:tr>
        <w:tblPrEx>
          <w:tblW w:w="5000" w:type="pct"/>
          <w:tblLayout w:type="fixed"/>
          <w:tblCellMar>
            <w:left w:w="70" w:type="dxa"/>
            <w:right w:w="70" w:type="dxa"/>
          </w:tblCellMar>
        </w:tblPrEx>
        <w:trPr>
          <w:trHeight w:val="295"/>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08B 01 – Ďalší rozvoj ochrany obyvateľov Slovenskej republiky proti chemickým zbraniam</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8 322</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10 800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10 800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10 800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r>
      <w:tr>
        <w:tblPrEx>
          <w:tblW w:w="5000" w:type="pct"/>
          <w:tblLayout w:type="fixed"/>
          <w:tblCellMar>
            <w:left w:w="70" w:type="dxa"/>
            <w:right w:w="70" w:type="dxa"/>
          </w:tblCellMar>
        </w:tblPrEx>
        <w:trPr>
          <w:trHeight w:val="295"/>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0D4 – SK PRES</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45 439</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256 798</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r>
      <w:tr>
        <w:tblPrEx>
          <w:tblW w:w="5000" w:type="pct"/>
          <w:tblLayout w:type="fixed"/>
          <w:tblCellMar>
            <w:left w:w="70" w:type="dxa"/>
            <w:right w:w="70" w:type="dxa"/>
          </w:tblCellMar>
        </w:tblPrEx>
        <w:trPr>
          <w:trHeight w:val="295"/>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0DB - II. etapa implementácie Medzinárod. zdrav. predpisov SZO v SR</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100 000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106 467</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455" w:type="pct"/>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r>
    </w:tbl>
    <w:p w:rsidR="00A230BF" w:rsidRPr="001062CE" w:rsidP="00A230BF">
      <w:pPr>
        <w:bidi w:val="0"/>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Ministerstvo vnútra SR je gestorom troch medzirezortných programov, ktorými sú Civilné núdzové plánovanie, Ochrana kritickej infraštruktúry a Ďalší rozvoj ochrany obyvateľov SR proti chemickým zbraniam.</w:t>
      </w:r>
    </w:p>
    <w:p w:rsidR="00A230BF" w:rsidRPr="001062CE" w:rsidP="00A230BF">
      <w:pPr>
        <w:bidi w:val="0"/>
        <w:jc w:val="both"/>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Medzirezortný program Civilné núdzové plánovanie je systém komplexného zabezpečenia zdrojov, síl a prostriedkov nevyhnutných na zvládnutie nevojenských krízových javov a civilnú podporu ozbrojených síl a vojenských operácií. Zabezpečuje prípravu a koordináciu opatrení uskutočňovaných orgánmi verejnej moci na zaistenie vnútorného poriadku v štáte, ochrany obyvateľstva, hospodárstva štátu, kultúrnych hodnôt a trvalej funkčnosti štátnej správy počas krízových situácií.</w:t>
      </w:r>
    </w:p>
    <w:p w:rsidR="00A230BF" w:rsidRPr="001062CE" w:rsidP="00A230BF">
      <w:pPr>
        <w:bidi w:val="0"/>
        <w:jc w:val="both"/>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 xml:space="preserve">Medzirezortný program Oficiálna rozvojová pomoc je zameraný na pomoc Slovenska rozvojovým krajinám.  </w:t>
      </w:r>
    </w:p>
    <w:p w:rsidR="00A230BF" w:rsidRPr="001062CE" w:rsidP="00A230BF">
      <w:pPr>
        <w:bidi w:val="0"/>
        <w:jc w:val="both"/>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Medzirezortný program Hospodárska mobilizácia je zameraný na vytváranie predpokladov na zabezpečenie potrieb nevyhnutných na prežitie obyvateľstva a na zabezpečenie činnosti ozbrojených síl, ozbrojených bezpečnostných zborov a ostatných zložiek počas krízovej situácie.</w:t>
      </w:r>
    </w:p>
    <w:p w:rsidR="00A230BF" w:rsidRPr="001062CE" w:rsidP="00A230BF">
      <w:pPr>
        <w:bidi w:val="0"/>
        <w:jc w:val="both"/>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 xml:space="preserve">Príspevky do medzinárodných organizácií sú rozpočtované </w:t>
      </w:r>
      <w:r w:rsidR="00CC50F6">
        <w:rPr>
          <w:rFonts w:ascii="Times New Roman" w:hAnsi="Times New Roman" w:cs="Times New Roman"/>
        </w:rPr>
        <w:t>ako</w:t>
      </w:r>
      <w:r w:rsidRPr="001062CE">
        <w:rPr>
          <w:rFonts w:ascii="Times New Roman" w:hAnsi="Times New Roman" w:cs="Times New Roman"/>
        </w:rPr>
        <w:t xml:space="preserve"> transfer medzinárodnej organizácii pre kriminálnu políciu (INTERPOL) a IOM – pre migráciu.</w:t>
      </w:r>
    </w:p>
    <w:p w:rsidR="00A230BF" w:rsidRPr="001062CE" w:rsidP="00A230BF">
      <w:pPr>
        <w:bidi w:val="0"/>
        <w:jc w:val="both"/>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Od roku 2009 bol schválený nový spôsob financovania protidrogovej politiky vytvorením medzirezortného programu Protidrogová politika s účastníkmi programu, ktorými sú jednotlivé ministerstvá.</w:t>
      </w:r>
    </w:p>
    <w:p w:rsidR="00A230BF" w:rsidRPr="001062CE" w:rsidP="00A230BF">
      <w:pPr>
        <w:bidi w:val="0"/>
        <w:ind w:firstLine="708"/>
        <w:jc w:val="both"/>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Medzirezortný program Ochrana kritickej infraštruktúry je v súlade so zákonom č. 45/2011 Z. z. o kritickej infraštruktúre zameraný na organizáciu a pôsobnosť orgánov štátnej správy na úseku kritickej infraštruktúry. Súčasťou kritickej infraštruktúry je aj obranná infraštruktúra.</w:t>
      </w:r>
    </w:p>
    <w:p w:rsidR="00A230BF" w:rsidRPr="001062CE" w:rsidP="00A230BF">
      <w:pPr>
        <w:bidi w:val="0"/>
        <w:jc w:val="both"/>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Ďalší rozvoj ochrany obyvateľov Slovenskej republiky proti chemickým zbraniam je medzirezortný program v gescii Ministerstva vnútra SR od roku 2004. Je zameraný na úlohy v oblasti prevencie, detekcie, výstražného systému a monitorovania, individuálnej a kolektívnej ochrany, vykonania zásahu pri použití chemických zbraní a medzinárodnej spolupráce.</w:t>
      </w:r>
    </w:p>
    <w:p w:rsidR="00A230BF"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B76AAA" w:rsidP="00A230BF">
      <w:pPr>
        <w:bidi w:val="0"/>
        <w:jc w:val="both"/>
        <w:rPr>
          <w:rFonts w:ascii="Times New Roman" w:hAnsi="Times New Roman" w:cs="Times New Roman"/>
          <w:b/>
        </w:rPr>
      </w:pPr>
    </w:p>
    <w:p w:rsidR="00B76AAA" w:rsidP="00A230BF">
      <w:pPr>
        <w:bidi w:val="0"/>
        <w:jc w:val="both"/>
        <w:rPr>
          <w:rFonts w:ascii="Times New Roman" w:hAnsi="Times New Roman" w:cs="Times New Roman"/>
          <w:b/>
        </w:rPr>
      </w:pPr>
    </w:p>
    <w:p w:rsidR="00B76AAA"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P="00A230BF">
      <w:pPr>
        <w:bidi w:val="0"/>
        <w:jc w:val="both"/>
        <w:rPr>
          <w:rFonts w:ascii="Times New Roman" w:hAnsi="Times New Roman" w:cs="Times New Roman"/>
          <w:b/>
        </w:rPr>
      </w:pPr>
    </w:p>
    <w:p w:rsidR="002806D1" w:rsidRPr="001062CE" w:rsidP="00A230BF">
      <w:pPr>
        <w:bidi w:val="0"/>
        <w:jc w:val="both"/>
        <w:rPr>
          <w:rFonts w:ascii="Times New Roman" w:hAnsi="Times New Roman" w:cs="Times New Roman"/>
          <w:b/>
        </w:rPr>
      </w:pPr>
    </w:p>
    <w:p w:rsidR="00A230BF" w:rsidRPr="001062CE" w:rsidP="00A230BF">
      <w:pPr>
        <w:bidi w:val="0"/>
        <w:jc w:val="both"/>
        <w:rPr>
          <w:rFonts w:ascii="Times New Roman" w:hAnsi="Times New Roman" w:cs="Times New Roman"/>
          <w:b/>
        </w:rPr>
      </w:pPr>
      <w:r w:rsidRPr="001062CE">
        <w:rPr>
          <w:rFonts w:ascii="Times New Roman" w:hAnsi="Times New Roman" w:cs="Times New Roman"/>
          <w:b/>
        </w:rPr>
        <w:t>Prostriedky EÚ a spolufinancovanie v 2. a 3. programov</w:t>
      </w:r>
      <w:r w:rsidR="00B76AAA">
        <w:rPr>
          <w:rFonts w:ascii="Times New Roman" w:hAnsi="Times New Roman" w:cs="Times New Roman"/>
          <w:b/>
        </w:rPr>
        <w:t>om</w:t>
      </w:r>
      <w:r w:rsidRPr="001062CE">
        <w:rPr>
          <w:rFonts w:ascii="Times New Roman" w:hAnsi="Times New Roman" w:cs="Times New Roman"/>
          <w:b/>
        </w:rPr>
        <w:t xml:space="preserve"> období</w:t>
      </w:r>
    </w:p>
    <w:p w:rsidR="00A230BF" w:rsidRPr="001062CE" w:rsidP="00A230BF">
      <w:pPr>
        <w:bidi w:val="0"/>
        <w:jc w:val="both"/>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V rámci 3. programov</w:t>
      </w:r>
      <w:r w:rsidR="00736155">
        <w:rPr>
          <w:rFonts w:ascii="Times New Roman" w:hAnsi="Times New Roman" w:cs="Times New Roman"/>
        </w:rPr>
        <w:t>ého</w:t>
      </w:r>
      <w:r w:rsidRPr="001062CE">
        <w:rPr>
          <w:rFonts w:ascii="Times New Roman" w:hAnsi="Times New Roman" w:cs="Times New Roman"/>
        </w:rPr>
        <w:t xml:space="preserve"> obdobia prostriedky EÚ a spolufinancovania zo štátneho rozpočtu súvisia s Operačnými programami Efektívna verejná správa, Ľudské zdroje a Technická pomoc a na rok 2016 sa rozpočtujú v sume 44,0 mil. eur, z toho spolufinancovanie je vo výške 7,75 mil. eur.</w:t>
      </w:r>
    </w:p>
    <w:tbl>
      <w:tblPr>
        <w:tblStyle w:val="TableNormal"/>
        <w:tblW w:w="13607" w:type="dxa"/>
        <w:tblLayout w:type="fixed"/>
        <w:tblCellMar>
          <w:left w:w="70" w:type="dxa"/>
          <w:right w:w="70" w:type="dxa"/>
        </w:tblCellMar>
        <w:tblLook w:val="04A0"/>
      </w:tblPr>
      <w:tblGrid>
        <w:gridCol w:w="2622"/>
        <w:gridCol w:w="931"/>
        <w:gridCol w:w="61"/>
        <w:gridCol w:w="870"/>
        <w:gridCol w:w="122"/>
        <w:gridCol w:w="810"/>
        <w:gridCol w:w="182"/>
        <w:gridCol w:w="749"/>
        <w:gridCol w:w="243"/>
        <w:gridCol w:w="689"/>
        <w:gridCol w:w="303"/>
        <w:gridCol w:w="628"/>
        <w:gridCol w:w="364"/>
        <w:gridCol w:w="568"/>
        <w:gridCol w:w="425"/>
        <w:gridCol w:w="992"/>
        <w:gridCol w:w="992"/>
        <w:gridCol w:w="992"/>
        <w:gridCol w:w="1064"/>
      </w:tblGrid>
      <w:tr>
        <w:tblPrEx>
          <w:tblW w:w="13607" w:type="dxa"/>
          <w:tblLayout w:type="fixed"/>
          <w:tblCellMar>
            <w:left w:w="70" w:type="dxa"/>
            <w:right w:w="70" w:type="dxa"/>
          </w:tblCellMar>
          <w:tblLook w:val="04A0"/>
        </w:tblPrEx>
        <w:trPr>
          <w:trHeight w:val="240"/>
        </w:trPr>
        <w:tc>
          <w:tcPr>
            <w:tcW w:w="2622" w:type="dxa"/>
            <w:tcBorders>
              <w:top w:val="nil"/>
              <w:left w:val="nil"/>
              <w:bottom w:val="nil"/>
              <w:right w:val="nil"/>
            </w:tcBorders>
            <w:noWrap/>
            <w:textDirection w:val="lrTb"/>
            <w:vAlign w:val="bottom"/>
            <w:hideMark/>
          </w:tcPr>
          <w:p w:rsidR="00A230BF" w:rsidRPr="001062CE" w:rsidP="006D5AA2">
            <w:pPr>
              <w:bidi w:val="0"/>
              <w:jc w:val="center"/>
              <w:rPr>
                <w:rFonts w:ascii="Arial Narrow" w:hAnsi="Arial Narrow"/>
                <w:color w:val="000000"/>
                <w:sz w:val="20"/>
                <w:szCs w:val="20"/>
                <w:highlight w:val="yellow"/>
              </w:rPr>
            </w:pPr>
          </w:p>
        </w:tc>
        <w:tc>
          <w:tcPr>
            <w:tcW w:w="992" w:type="dxa"/>
            <w:gridSpan w:val="2"/>
            <w:tcBorders>
              <w:top w:val="nil"/>
              <w:left w:val="nil"/>
              <w:bottom w:val="single" w:sz="4" w:space="0" w:color="auto"/>
              <w:right w:val="nil"/>
            </w:tcBorders>
            <w:textDirection w:val="lrTb"/>
            <w:vAlign w:val="bottom"/>
          </w:tcPr>
          <w:p w:rsidR="00A230BF" w:rsidRPr="001062CE" w:rsidP="006D5AA2">
            <w:pPr>
              <w:bidi w:val="0"/>
              <w:jc w:val="center"/>
              <w:rPr>
                <w:rFonts w:ascii="Arial Narrow" w:hAnsi="Arial Narrow"/>
                <w:color w:val="000000"/>
                <w:sz w:val="20"/>
                <w:szCs w:val="20"/>
                <w:highlight w:val="yellow"/>
              </w:rPr>
            </w:pPr>
          </w:p>
        </w:tc>
        <w:tc>
          <w:tcPr>
            <w:tcW w:w="992" w:type="dxa"/>
            <w:gridSpan w:val="2"/>
            <w:tcBorders>
              <w:top w:val="nil"/>
              <w:left w:val="nil"/>
              <w:bottom w:val="single" w:sz="4" w:space="0" w:color="auto"/>
              <w:right w:val="nil"/>
            </w:tcBorders>
            <w:textDirection w:val="lrTb"/>
            <w:vAlign w:val="bottom"/>
          </w:tcPr>
          <w:p w:rsidR="00A230BF" w:rsidRPr="001062CE" w:rsidP="006D5AA2">
            <w:pPr>
              <w:bidi w:val="0"/>
              <w:jc w:val="center"/>
              <w:rPr>
                <w:rFonts w:ascii="Arial Narrow" w:hAnsi="Arial Narrow"/>
                <w:color w:val="000000"/>
                <w:sz w:val="20"/>
                <w:szCs w:val="20"/>
                <w:highlight w:val="yellow"/>
              </w:rPr>
            </w:pPr>
          </w:p>
        </w:tc>
        <w:tc>
          <w:tcPr>
            <w:tcW w:w="992" w:type="dxa"/>
            <w:gridSpan w:val="2"/>
            <w:tcBorders>
              <w:top w:val="nil"/>
              <w:left w:val="nil"/>
              <w:bottom w:val="single" w:sz="4" w:space="0" w:color="auto"/>
              <w:right w:val="nil"/>
            </w:tcBorders>
            <w:textDirection w:val="lrTb"/>
            <w:vAlign w:val="bottom"/>
          </w:tcPr>
          <w:p w:rsidR="00A230BF" w:rsidRPr="001062CE" w:rsidP="006D5AA2">
            <w:pPr>
              <w:bidi w:val="0"/>
              <w:jc w:val="center"/>
              <w:rPr>
                <w:rFonts w:ascii="Arial Narrow" w:hAnsi="Arial Narrow"/>
                <w:color w:val="000000"/>
                <w:sz w:val="20"/>
                <w:szCs w:val="20"/>
                <w:highlight w:val="yellow"/>
              </w:rPr>
            </w:pPr>
          </w:p>
        </w:tc>
        <w:tc>
          <w:tcPr>
            <w:tcW w:w="992" w:type="dxa"/>
            <w:gridSpan w:val="2"/>
            <w:tcBorders>
              <w:top w:val="nil"/>
              <w:left w:val="nil"/>
              <w:bottom w:val="nil"/>
              <w:right w:val="nil"/>
            </w:tcBorders>
            <w:textDirection w:val="lrTb"/>
            <w:vAlign w:val="bottom"/>
          </w:tcPr>
          <w:p w:rsidR="00A230BF" w:rsidRPr="001062CE" w:rsidP="006D5AA2">
            <w:pPr>
              <w:bidi w:val="0"/>
              <w:jc w:val="center"/>
              <w:rPr>
                <w:rFonts w:ascii="Arial Narrow" w:hAnsi="Arial Narrow"/>
                <w:color w:val="000000"/>
                <w:sz w:val="20"/>
                <w:szCs w:val="20"/>
                <w:highlight w:val="yellow"/>
              </w:rPr>
            </w:pPr>
          </w:p>
        </w:tc>
        <w:tc>
          <w:tcPr>
            <w:tcW w:w="992" w:type="dxa"/>
            <w:gridSpan w:val="2"/>
            <w:tcBorders>
              <w:top w:val="nil"/>
              <w:left w:val="nil"/>
              <w:bottom w:val="nil"/>
              <w:right w:val="nil"/>
            </w:tcBorders>
            <w:noWrap/>
            <w:textDirection w:val="lrTb"/>
            <w:vAlign w:val="bottom"/>
            <w:hideMark/>
          </w:tcPr>
          <w:p w:rsidR="00A230BF" w:rsidRPr="001062CE" w:rsidP="006D5AA2">
            <w:pPr>
              <w:bidi w:val="0"/>
              <w:jc w:val="center"/>
              <w:rPr>
                <w:rFonts w:ascii="Arial Narrow" w:hAnsi="Arial Narrow"/>
                <w:color w:val="000000"/>
                <w:sz w:val="20"/>
                <w:szCs w:val="20"/>
                <w:highlight w:val="yellow"/>
              </w:rPr>
            </w:pPr>
          </w:p>
        </w:tc>
        <w:tc>
          <w:tcPr>
            <w:tcW w:w="992" w:type="dxa"/>
            <w:gridSpan w:val="2"/>
            <w:tcBorders>
              <w:top w:val="nil"/>
              <w:left w:val="nil"/>
              <w:bottom w:val="nil"/>
              <w:right w:val="nil"/>
            </w:tcBorders>
            <w:noWrap/>
            <w:textDirection w:val="lrTb"/>
            <w:vAlign w:val="bottom"/>
            <w:hideMark/>
          </w:tcPr>
          <w:p w:rsidR="00A230BF" w:rsidRPr="001062CE" w:rsidP="006D5AA2">
            <w:pPr>
              <w:bidi w:val="0"/>
              <w:jc w:val="center"/>
              <w:rPr>
                <w:rFonts w:ascii="Arial Narrow" w:hAnsi="Arial Narrow"/>
                <w:color w:val="000000"/>
                <w:sz w:val="20"/>
                <w:szCs w:val="20"/>
                <w:highlight w:val="yellow"/>
              </w:rPr>
            </w:pPr>
          </w:p>
        </w:tc>
        <w:tc>
          <w:tcPr>
            <w:tcW w:w="993" w:type="dxa"/>
            <w:gridSpan w:val="2"/>
            <w:tcBorders>
              <w:top w:val="nil"/>
              <w:left w:val="nil"/>
              <w:bottom w:val="nil"/>
              <w:right w:val="nil"/>
            </w:tcBorders>
            <w:noWrap/>
            <w:textDirection w:val="lrTb"/>
            <w:vAlign w:val="bottom"/>
            <w:hideMark/>
          </w:tcPr>
          <w:p w:rsidR="00A230BF" w:rsidRPr="001062CE" w:rsidP="006D5AA2">
            <w:pPr>
              <w:bidi w:val="0"/>
              <w:jc w:val="center"/>
              <w:rPr>
                <w:rFonts w:ascii="Arial Narrow" w:hAnsi="Arial Narrow"/>
                <w:color w:val="000000"/>
                <w:sz w:val="20"/>
                <w:szCs w:val="20"/>
                <w:highlight w:val="yellow"/>
              </w:rPr>
            </w:pPr>
          </w:p>
        </w:tc>
        <w:tc>
          <w:tcPr>
            <w:tcW w:w="992" w:type="dxa"/>
            <w:tcBorders>
              <w:top w:val="nil"/>
              <w:left w:val="nil"/>
              <w:bottom w:val="nil"/>
              <w:right w:val="nil"/>
            </w:tcBorders>
            <w:noWrap/>
            <w:textDirection w:val="lrTb"/>
            <w:vAlign w:val="bottom"/>
            <w:hideMark/>
          </w:tcPr>
          <w:p w:rsidR="00A230BF" w:rsidRPr="001062CE" w:rsidP="006D5AA2">
            <w:pPr>
              <w:bidi w:val="0"/>
              <w:jc w:val="center"/>
              <w:rPr>
                <w:rFonts w:ascii="Arial Narrow" w:hAnsi="Arial Narrow"/>
                <w:color w:val="000000"/>
                <w:sz w:val="20"/>
                <w:szCs w:val="20"/>
                <w:highlight w:val="yellow"/>
              </w:rPr>
            </w:pPr>
          </w:p>
        </w:tc>
        <w:tc>
          <w:tcPr>
            <w:tcW w:w="992" w:type="dxa"/>
            <w:tcBorders>
              <w:top w:val="nil"/>
              <w:left w:val="nil"/>
              <w:bottom w:val="nil"/>
              <w:right w:val="nil"/>
            </w:tcBorders>
            <w:textDirection w:val="lrTb"/>
            <w:vAlign w:val="top"/>
            <w:hideMark/>
          </w:tcPr>
          <w:p w:rsidR="00A230BF" w:rsidRPr="001062CE" w:rsidP="006D5AA2">
            <w:pPr>
              <w:bidi w:val="0"/>
              <w:jc w:val="right"/>
              <w:rPr>
                <w:rFonts w:ascii="Arial Narrow" w:hAnsi="Arial Narrow"/>
                <w:color w:val="000000"/>
                <w:sz w:val="20"/>
                <w:szCs w:val="20"/>
                <w:highlight w:val="yellow"/>
              </w:rPr>
            </w:pPr>
          </w:p>
        </w:tc>
        <w:tc>
          <w:tcPr>
            <w:tcW w:w="992" w:type="dxa"/>
            <w:tcBorders>
              <w:top w:val="nil"/>
              <w:left w:val="nil"/>
              <w:bottom w:val="nil"/>
              <w:right w:val="nil"/>
            </w:tcBorders>
            <w:textDirection w:val="lrTb"/>
            <w:vAlign w:val="bottom"/>
            <w:hideMark/>
          </w:tcPr>
          <w:p w:rsidR="00A230BF" w:rsidRPr="001062CE" w:rsidP="006D5AA2">
            <w:pPr>
              <w:bidi w:val="0"/>
              <w:jc w:val="right"/>
              <w:rPr>
                <w:rFonts w:ascii="Arial Narrow" w:hAnsi="Arial Narrow"/>
                <w:color w:val="000000"/>
                <w:sz w:val="20"/>
                <w:szCs w:val="20"/>
                <w:highlight w:val="yellow"/>
              </w:rPr>
            </w:pPr>
          </w:p>
        </w:tc>
        <w:tc>
          <w:tcPr>
            <w:tcW w:w="1064" w:type="dxa"/>
            <w:tcBorders>
              <w:top w:val="nil"/>
              <w:left w:val="nil"/>
              <w:bottom w:val="nil"/>
              <w:right w:val="nil"/>
            </w:tcBorders>
            <w:noWrap/>
            <w:textDirection w:val="lrTb"/>
            <w:vAlign w:val="bottom"/>
          </w:tcPr>
          <w:p w:rsidR="00A230BF" w:rsidRPr="001062CE" w:rsidP="006D5AA2">
            <w:pPr>
              <w:bidi w:val="0"/>
              <w:jc w:val="right"/>
              <w:rPr>
                <w:rFonts w:ascii="Arial Narrow" w:hAnsi="Arial Narrow"/>
                <w:color w:val="000000"/>
                <w:sz w:val="16"/>
                <w:szCs w:val="16"/>
                <w:highlight w:val="yellow"/>
              </w:rPr>
            </w:pP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1062CE" w:rsidP="006D5AA2">
            <w:pPr>
              <w:bidi w:val="0"/>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2013 S</w:t>
            </w:r>
          </w:p>
        </w:tc>
        <w:tc>
          <w:tcPr>
            <w:tcW w:w="931"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 xml:space="preserve">2014 S </w:t>
            </w:r>
          </w:p>
        </w:tc>
        <w:tc>
          <w:tcPr>
            <w:tcW w:w="932"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R</w:t>
            </w:r>
          </w:p>
        </w:tc>
        <w:tc>
          <w:tcPr>
            <w:tcW w:w="931"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2015 OS</w:t>
            </w:r>
          </w:p>
        </w:tc>
        <w:tc>
          <w:tcPr>
            <w:tcW w:w="932" w:type="dxa"/>
            <w:gridSpan w:val="2"/>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2016 N</w:t>
            </w:r>
          </w:p>
        </w:tc>
        <w:tc>
          <w:tcPr>
            <w:tcW w:w="931" w:type="dxa"/>
            <w:gridSpan w:val="2"/>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2017 N</w:t>
            </w:r>
          </w:p>
        </w:tc>
        <w:tc>
          <w:tcPr>
            <w:tcW w:w="932" w:type="dxa"/>
            <w:gridSpan w:val="2"/>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062CE" w:rsidP="006D5AA2">
            <w:pPr>
              <w:bidi w:val="0"/>
              <w:jc w:val="center"/>
              <w:rPr>
                <w:rFonts w:ascii="Times New Roman" w:hAnsi="Times New Roman" w:cs="Times New Roman"/>
                <w:b/>
                <w:bCs/>
                <w:color w:val="000000"/>
                <w:sz w:val="14"/>
                <w:szCs w:val="14"/>
              </w:rPr>
            </w:pPr>
            <w:r w:rsidRPr="001062CE">
              <w:rPr>
                <w:rFonts w:ascii="Times New Roman" w:hAnsi="Times New Roman" w:cs="Times New Roman"/>
                <w:b/>
                <w:bCs/>
                <w:color w:val="000000"/>
                <w:sz w:val="14"/>
                <w:szCs w:val="14"/>
              </w:rPr>
              <w:t>2018 N</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D9D9D9"/>
            <w:textDirection w:val="lrTb"/>
            <w:vAlign w:val="bottom"/>
          </w:tcPr>
          <w:p w:rsidR="00A230BF" w:rsidRPr="001062CE" w:rsidP="00B76AAA">
            <w:pPr>
              <w:bidi w:val="0"/>
              <w:rPr>
                <w:rFonts w:ascii="Times New Roman" w:hAnsi="Times New Roman" w:cs="Times New Roman"/>
                <w:b/>
                <w:sz w:val="14"/>
                <w:szCs w:val="14"/>
                <w:highlight w:val="yellow"/>
              </w:rPr>
            </w:pPr>
            <w:r w:rsidRPr="001062CE">
              <w:rPr>
                <w:rFonts w:ascii="Times New Roman" w:hAnsi="Times New Roman" w:cs="Times New Roman"/>
                <w:b/>
                <w:sz w:val="14"/>
                <w:szCs w:val="14"/>
              </w:rPr>
              <w:t>2. programov</w:t>
            </w:r>
            <w:r w:rsidR="00B76AAA">
              <w:rPr>
                <w:rFonts w:ascii="Times New Roman" w:hAnsi="Times New Roman" w:cs="Times New Roman"/>
                <w:b/>
                <w:sz w:val="14"/>
                <w:szCs w:val="14"/>
              </w:rPr>
              <w:t xml:space="preserve">é </w:t>
            </w:r>
            <w:r w:rsidRPr="001062CE">
              <w:rPr>
                <w:rFonts w:ascii="Times New Roman" w:hAnsi="Times New Roman" w:cs="Times New Roman"/>
                <w:b/>
                <w:sz w:val="14"/>
                <w:szCs w:val="14"/>
              </w:rPr>
              <w:t>obdobie</w:t>
            </w:r>
          </w:p>
        </w:tc>
        <w:tc>
          <w:tcPr>
            <w:tcW w:w="931" w:type="dxa"/>
            <w:tcBorders>
              <w:top w:val="single" w:sz="4" w:space="0" w:color="auto"/>
              <w:left w:val="nil"/>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sz w:val="14"/>
                <w:szCs w:val="14"/>
              </w:rPr>
            </w:pPr>
            <w:r w:rsidRPr="001062CE">
              <w:rPr>
                <w:rFonts w:ascii="Times New Roman" w:hAnsi="Times New Roman" w:cs="Times New Roman"/>
                <w:b/>
                <w:sz w:val="14"/>
                <w:szCs w:val="14"/>
              </w:rPr>
              <w:t>76 744 826</w:t>
            </w:r>
          </w:p>
        </w:tc>
        <w:tc>
          <w:tcPr>
            <w:tcW w:w="931" w:type="dxa"/>
            <w:gridSpan w:val="2"/>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29 824 250</w:t>
            </w:r>
          </w:p>
        </w:tc>
        <w:tc>
          <w:tcPr>
            <w:tcW w:w="932" w:type="dxa"/>
            <w:gridSpan w:val="2"/>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rPr>
            </w:pPr>
            <w:r w:rsidRPr="001062CE">
              <w:rPr>
                <w:rFonts w:ascii="Times New Roman" w:hAnsi="Times New Roman" w:cs="Times New Roman"/>
                <w:b/>
                <w:sz w:val="14"/>
                <w:szCs w:val="14"/>
              </w:rPr>
              <w:t>0</w:t>
            </w:r>
          </w:p>
        </w:tc>
        <w:tc>
          <w:tcPr>
            <w:tcW w:w="931" w:type="dxa"/>
            <w:gridSpan w:val="2"/>
            <w:tcBorders>
              <w:top w:val="nil"/>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autoSpaceDE w:val="0"/>
              <w:autoSpaceDN w:val="0"/>
              <w:bidi w:val="0"/>
              <w:adjustRightInd w:val="0"/>
              <w:jc w:val="right"/>
              <w:rPr>
                <w:rFonts w:ascii="Times New Roman" w:hAnsi="Times New Roman" w:cs="Times New Roman"/>
                <w:b/>
                <w:sz w:val="14"/>
                <w:szCs w:val="14"/>
                <w:highlight w:val="yellow"/>
              </w:rPr>
            </w:pPr>
            <w:r w:rsidRPr="001062CE">
              <w:rPr>
                <w:rFonts w:ascii="Times New Roman" w:hAnsi="Times New Roman" w:cs="Times New Roman"/>
                <w:b/>
                <w:sz w:val="14"/>
                <w:szCs w:val="14"/>
              </w:rPr>
              <w:t>13 112 326</w:t>
            </w:r>
          </w:p>
        </w:tc>
        <w:tc>
          <w:tcPr>
            <w:tcW w:w="932" w:type="dxa"/>
            <w:gridSpan w:val="2"/>
            <w:tcBorders>
              <w:top w:val="nil"/>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color w:val="000000"/>
                <w:sz w:val="14"/>
                <w:szCs w:val="14"/>
              </w:rPr>
            </w:pPr>
            <w:r w:rsidRPr="001062CE">
              <w:rPr>
                <w:rFonts w:ascii="Times New Roman" w:hAnsi="Times New Roman" w:cs="Times New Roman"/>
                <w:b/>
                <w:color w:val="000000"/>
                <w:sz w:val="14"/>
                <w:szCs w:val="14"/>
              </w:rPr>
              <w:t>0</w:t>
            </w:r>
          </w:p>
        </w:tc>
        <w:tc>
          <w:tcPr>
            <w:tcW w:w="931" w:type="dxa"/>
            <w:gridSpan w:val="2"/>
            <w:tcBorders>
              <w:top w:val="nil"/>
              <w:left w:val="nil"/>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color w:val="000000"/>
                <w:sz w:val="14"/>
                <w:szCs w:val="14"/>
              </w:rPr>
            </w:pPr>
            <w:r w:rsidRPr="001062CE">
              <w:rPr>
                <w:rFonts w:ascii="Times New Roman" w:hAnsi="Times New Roman" w:cs="Times New Roman"/>
                <w:b/>
                <w:color w:val="000000"/>
                <w:sz w:val="14"/>
                <w:szCs w:val="14"/>
              </w:rPr>
              <w:t>0</w:t>
            </w:r>
          </w:p>
        </w:tc>
        <w:tc>
          <w:tcPr>
            <w:tcW w:w="932" w:type="dxa"/>
            <w:gridSpan w:val="2"/>
            <w:tcBorders>
              <w:top w:val="nil"/>
              <w:left w:val="nil"/>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color w:val="000000"/>
                <w:sz w:val="14"/>
                <w:szCs w:val="14"/>
              </w:rPr>
            </w:pPr>
            <w:r w:rsidRPr="001062CE">
              <w:rPr>
                <w:rFonts w:ascii="Times New Roman" w:hAnsi="Times New Roman" w:cs="Times New Roman"/>
                <w:b/>
                <w:color w:val="000000"/>
                <w:sz w:val="14"/>
                <w:szCs w:val="14"/>
              </w:rPr>
              <w:t>0</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textDirection w:val="lrTb"/>
            <w:vAlign w:val="bottom"/>
          </w:tcPr>
          <w:p w:rsidR="00A230BF" w:rsidRPr="001062CE" w:rsidP="006D5AA2">
            <w:pPr>
              <w:bidi w:val="0"/>
              <w:rPr>
                <w:rFonts w:ascii="Times New Roman" w:hAnsi="Times New Roman" w:cs="Times New Roman"/>
                <w:b/>
                <w:sz w:val="14"/>
                <w:szCs w:val="14"/>
                <w:highlight w:val="yellow"/>
              </w:rPr>
            </w:pPr>
            <w:r w:rsidRPr="001062CE">
              <w:rPr>
                <w:rFonts w:ascii="Times New Roman" w:hAnsi="Times New Roman" w:cs="Times New Roman"/>
                <w:b/>
                <w:sz w:val="14"/>
                <w:szCs w:val="14"/>
              </w:rPr>
              <w:t>Európsky fond regionálneho rozvoja</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p>
        </w:tc>
        <w:tc>
          <w:tcPr>
            <w:tcW w:w="931"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p>
        </w:tc>
        <w:tc>
          <w:tcPr>
            <w:tcW w:w="932"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1"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2"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 xml:space="preserve">                           EÚ prostriedky</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58 336 176</w:t>
            </w: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20 634 412</w:t>
            </w: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31"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9 396 305</w:t>
            </w:r>
          </w:p>
        </w:tc>
        <w:tc>
          <w:tcPr>
            <w:tcW w:w="932"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1"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2"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 xml:space="preserve">                           spolufinancovanie zo ŠR</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rPr>
            </w:pPr>
            <w:r w:rsidRPr="001062CE">
              <w:rPr>
                <w:rFonts w:ascii="Times New Roman" w:hAnsi="Times New Roman" w:cs="Times New Roman"/>
                <w:sz w:val="14"/>
                <w:szCs w:val="14"/>
              </w:rPr>
              <w:t>19 140 438</w:t>
            </w: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6 831 729</w:t>
            </w: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0</w:t>
            </w:r>
          </w:p>
        </w:tc>
        <w:tc>
          <w:tcPr>
            <w:tcW w:w="931"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3 080 531</w:t>
            </w:r>
          </w:p>
        </w:tc>
        <w:tc>
          <w:tcPr>
            <w:tcW w:w="932"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1"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2"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textDirection w:val="lrTb"/>
            <w:vAlign w:val="bottom"/>
          </w:tcPr>
          <w:p w:rsidR="00A230BF" w:rsidRPr="001062CE" w:rsidP="006D5AA2">
            <w:pPr>
              <w:bidi w:val="0"/>
              <w:rPr>
                <w:rFonts w:ascii="Times New Roman" w:hAnsi="Times New Roman" w:cs="Times New Roman"/>
                <w:b/>
                <w:sz w:val="14"/>
                <w:szCs w:val="14"/>
              </w:rPr>
            </w:pPr>
            <w:r w:rsidRPr="001062CE">
              <w:rPr>
                <w:rFonts w:ascii="Times New Roman" w:hAnsi="Times New Roman" w:cs="Times New Roman"/>
                <w:b/>
                <w:sz w:val="14"/>
                <w:szCs w:val="14"/>
              </w:rPr>
              <w:t>Európsky sociálny fond</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1"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p>
        </w:tc>
        <w:tc>
          <w:tcPr>
            <w:tcW w:w="932"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1"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2"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 xml:space="preserve">                           EÚ prostriedky</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1 301 029</w:t>
            </w: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r w:rsidRPr="001062CE">
              <w:rPr>
                <w:rFonts w:ascii="Times New Roman" w:hAnsi="Times New Roman" w:cs="Times New Roman"/>
                <w:color w:val="000000"/>
                <w:sz w:val="14"/>
                <w:szCs w:val="14"/>
              </w:rPr>
              <w:t>1 960 419</w:t>
            </w: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1"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r w:rsidRPr="001062CE">
              <w:rPr>
                <w:rFonts w:ascii="Times New Roman" w:hAnsi="Times New Roman" w:cs="Times New Roman"/>
                <w:color w:val="000000"/>
                <w:sz w:val="14"/>
                <w:szCs w:val="14"/>
              </w:rPr>
              <w:t>569 629</w:t>
            </w:r>
          </w:p>
        </w:tc>
        <w:tc>
          <w:tcPr>
            <w:tcW w:w="932"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1"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2"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 xml:space="preserve">                           spolufinancovanie zo ŠR</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229 607</w:t>
            </w: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r w:rsidRPr="001062CE">
              <w:rPr>
                <w:rFonts w:ascii="Times New Roman" w:hAnsi="Times New Roman" w:cs="Times New Roman"/>
                <w:color w:val="000000"/>
                <w:sz w:val="14"/>
                <w:szCs w:val="14"/>
              </w:rPr>
              <w:t>397 690</w:t>
            </w: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1"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r w:rsidRPr="001062CE">
              <w:rPr>
                <w:rFonts w:ascii="Times New Roman" w:hAnsi="Times New Roman" w:cs="Times New Roman"/>
                <w:color w:val="000000"/>
                <w:sz w:val="14"/>
                <w:szCs w:val="14"/>
              </w:rPr>
              <w:t>65 861</w:t>
            </w:r>
          </w:p>
        </w:tc>
        <w:tc>
          <w:tcPr>
            <w:tcW w:w="932"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1"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2"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D9D9D9"/>
            <w:textDirection w:val="lrTb"/>
            <w:vAlign w:val="bottom"/>
          </w:tcPr>
          <w:p w:rsidR="00A230BF" w:rsidRPr="001062CE" w:rsidP="00B76AAA">
            <w:pPr>
              <w:bidi w:val="0"/>
              <w:rPr>
                <w:rFonts w:ascii="Times New Roman" w:hAnsi="Times New Roman" w:cs="Times New Roman"/>
                <w:b/>
                <w:sz w:val="14"/>
                <w:szCs w:val="14"/>
              </w:rPr>
            </w:pPr>
            <w:r w:rsidRPr="001062CE">
              <w:rPr>
                <w:rFonts w:ascii="Times New Roman" w:hAnsi="Times New Roman" w:cs="Times New Roman"/>
                <w:b/>
                <w:sz w:val="14"/>
                <w:szCs w:val="14"/>
              </w:rPr>
              <w:t>3. programov</w:t>
            </w:r>
            <w:r w:rsidR="00B76AAA">
              <w:rPr>
                <w:rFonts w:ascii="Times New Roman" w:hAnsi="Times New Roman" w:cs="Times New Roman"/>
                <w:b/>
                <w:sz w:val="14"/>
                <w:szCs w:val="14"/>
              </w:rPr>
              <w:t>é</w:t>
            </w:r>
            <w:r w:rsidRPr="001062CE">
              <w:rPr>
                <w:rFonts w:ascii="Times New Roman" w:hAnsi="Times New Roman" w:cs="Times New Roman"/>
                <w:b/>
                <w:sz w:val="14"/>
                <w:szCs w:val="14"/>
              </w:rPr>
              <w:t xml:space="preserve"> obdobie</w:t>
            </w:r>
          </w:p>
        </w:tc>
        <w:tc>
          <w:tcPr>
            <w:tcW w:w="931" w:type="dxa"/>
            <w:tcBorders>
              <w:top w:val="single" w:sz="4" w:space="0" w:color="auto"/>
              <w:left w:val="nil"/>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color w:val="000000"/>
                <w:sz w:val="14"/>
                <w:szCs w:val="14"/>
              </w:rPr>
            </w:pPr>
            <w:r w:rsidRPr="001062CE">
              <w:rPr>
                <w:rFonts w:ascii="Times New Roman" w:hAnsi="Times New Roman" w:cs="Times New Roman"/>
                <w:b/>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color w:val="000000"/>
                <w:sz w:val="14"/>
                <w:szCs w:val="14"/>
              </w:rPr>
            </w:pPr>
            <w:r w:rsidRPr="001062CE">
              <w:rPr>
                <w:rFonts w:ascii="Times New Roman" w:hAnsi="Times New Roman" w:cs="Times New Roman"/>
                <w:b/>
                <w:color w:val="000000"/>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color w:val="000000"/>
                <w:sz w:val="14"/>
                <w:szCs w:val="14"/>
                <w:highlight w:val="yellow"/>
              </w:rPr>
            </w:pPr>
            <w:r w:rsidRPr="001062CE">
              <w:rPr>
                <w:rFonts w:ascii="Times New Roman" w:hAnsi="Times New Roman" w:cs="Times New Roman"/>
                <w:b/>
                <w:color w:val="000000"/>
                <w:sz w:val="14"/>
                <w:szCs w:val="14"/>
              </w:rPr>
              <w:t>89 749 785</w:t>
            </w:r>
          </w:p>
        </w:tc>
        <w:tc>
          <w:tcPr>
            <w:tcW w:w="931" w:type="dxa"/>
            <w:gridSpan w:val="2"/>
            <w:tcBorders>
              <w:top w:val="nil"/>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color w:val="000000"/>
                <w:sz w:val="14"/>
                <w:szCs w:val="14"/>
                <w:highlight w:val="yellow"/>
              </w:rPr>
            </w:pPr>
            <w:r w:rsidRPr="001062CE">
              <w:rPr>
                <w:rFonts w:ascii="Times New Roman" w:hAnsi="Times New Roman" w:cs="Times New Roman"/>
                <w:b/>
                <w:color w:val="000000"/>
                <w:sz w:val="14"/>
                <w:szCs w:val="14"/>
              </w:rPr>
              <w:t>89 749 785</w:t>
            </w:r>
          </w:p>
        </w:tc>
        <w:tc>
          <w:tcPr>
            <w:tcW w:w="932" w:type="dxa"/>
            <w:gridSpan w:val="2"/>
            <w:tcBorders>
              <w:top w:val="nil"/>
              <w:left w:val="single" w:sz="4" w:space="0" w:color="auto"/>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color w:val="000000"/>
                <w:sz w:val="14"/>
                <w:szCs w:val="14"/>
              </w:rPr>
            </w:pPr>
            <w:r w:rsidRPr="001062CE">
              <w:rPr>
                <w:rFonts w:ascii="Times New Roman" w:hAnsi="Times New Roman" w:cs="Times New Roman"/>
                <w:b/>
                <w:color w:val="000000"/>
                <w:sz w:val="14"/>
                <w:szCs w:val="14"/>
              </w:rPr>
              <w:t>44 027 827</w:t>
            </w:r>
          </w:p>
        </w:tc>
        <w:tc>
          <w:tcPr>
            <w:tcW w:w="931" w:type="dxa"/>
            <w:gridSpan w:val="2"/>
            <w:tcBorders>
              <w:top w:val="nil"/>
              <w:left w:val="nil"/>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color w:val="000000"/>
                <w:sz w:val="14"/>
                <w:szCs w:val="14"/>
              </w:rPr>
            </w:pPr>
            <w:r w:rsidRPr="001062CE">
              <w:rPr>
                <w:rFonts w:ascii="Times New Roman" w:hAnsi="Times New Roman" w:cs="Times New Roman"/>
                <w:b/>
                <w:color w:val="000000"/>
                <w:sz w:val="14"/>
                <w:szCs w:val="14"/>
              </w:rPr>
              <w:t>106 429 542</w:t>
            </w:r>
          </w:p>
        </w:tc>
        <w:tc>
          <w:tcPr>
            <w:tcW w:w="932" w:type="dxa"/>
            <w:gridSpan w:val="2"/>
            <w:tcBorders>
              <w:top w:val="nil"/>
              <w:left w:val="nil"/>
              <w:bottom w:val="single" w:sz="4" w:space="0" w:color="auto"/>
              <w:right w:val="single" w:sz="4" w:space="0" w:color="auto"/>
            </w:tcBorders>
            <w:shd w:val="clear" w:color="auto" w:fill="D9D9D9"/>
            <w:textDirection w:val="lrTb"/>
            <w:vAlign w:val="bottom"/>
          </w:tcPr>
          <w:p w:rsidR="00A230BF" w:rsidRPr="001062CE" w:rsidP="006D5AA2">
            <w:pPr>
              <w:bidi w:val="0"/>
              <w:jc w:val="right"/>
              <w:rPr>
                <w:rFonts w:ascii="Times New Roman" w:hAnsi="Times New Roman" w:cs="Times New Roman"/>
                <w:b/>
                <w:color w:val="000000"/>
                <w:sz w:val="14"/>
                <w:szCs w:val="14"/>
              </w:rPr>
            </w:pPr>
            <w:r w:rsidRPr="001062CE">
              <w:rPr>
                <w:rFonts w:ascii="Times New Roman" w:hAnsi="Times New Roman" w:cs="Times New Roman"/>
                <w:b/>
                <w:color w:val="000000"/>
                <w:sz w:val="14"/>
                <w:szCs w:val="14"/>
              </w:rPr>
              <w:t>120 286 615</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Efektívna verejná správa</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p>
        </w:tc>
        <w:tc>
          <w:tcPr>
            <w:tcW w:w="931"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p>
        </w:tc>
        <w:tc>
          <w:tcPr>
            <w:tcW w:w="932"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1"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2"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 xml:space="preserve">                           EÚ prostriedky</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r w:rsidRPr="001062CE">
              <w:rPr>
                <w:rFonts w:ascii="Times New Roman" w:hAnsi="Times New Roman" w:cs="Times New Roman"/>
                <w:color w:val="000000"/>
                <w:sz w:val="14"/>
                <w:szCs w:val="14"/>
              </w:rPr>
              <w:t>34 835 824</w:t>
            </w:r>
          </w:p>
        </w:tc>
        <w:tc>
          <w:tcPr>
            <w:tcW w:w="931"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34 835 824</w:t>
            </w:r>
          </w:p>
        </w:tc>
        <w:tc>
          <w:tcPr>
            <w:tcW w:w="932"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11 275 995</w:t>
            </w:r>
          </w:p>
        </w:tc>
        <w:tc>
          <w:tcPr>
            <w:tcW w:w="931"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38 164 495</w:t>
            </w:r>
          </w:p>
        </w:tc>
        <w:tc>
          <w:tcPr>
            <w:tcW w:w="932"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39 933 582</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 xml:space="preserve">                           spolufinancovanie zo ŠR</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r w:rsidRPr="001062CE">
              <w:rPr>
                <w:rFonts w:ascii="Times New Roman" w:hAnsi="Times New Roman" w:cs="Times New Roman"/>
                <w:color w:val="000000"/>
                <w:sz w:val="14"/>
                <w:szCs w:val="14"/>
              </w:rPr>
              <w:t>6 147 497</w:t>
            </w:r>
          </w:p>
        </w:tc>
        <w:tc>
          <w:tcPr>
            <w:tcW w:w="931"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6 147 497</w:t>
            </w:r>
          </w:p>
        </w:tc>
        <w:tc>
          <w:tcPr>
            <w:tcW w:w="932"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3 279 713</w:t>
            </w:r>
          </w:p>
        </w:tc>
        <w:tc>
          <w:tcPr>
            <w:tcW w:w="931"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7 802 441</w:t>
            </w:r>
          </w:p>
        </w:tc>
        <w:tc>
          <w:tcPr>
            <w:tcW w:w="932"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8 164 118</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Technická pomoc</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p>
        </w:tc>
        <w:tc>
          <w:tcPr>
            <w:tcW w:w="931"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2"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1"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2"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 xml:space="preserve">                           EÚ prostriedky</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r w:rsidRPr="001062CE">
              <w:rPr>
                <w:rFonts w:ascii="Times New Roman" w:hAnsi="Times New Roman" w:cs="Times New Roman"/>
                <w:color w:val="000000"/>
                <w:sz w:val="14"/>
                <w:szCs w:val="14"/>
              </w:rPr>
              <w:t>1 451 493</w:t>
            </w:r>
          </w:p>
        </w:tc>
        <w:tc>
          <w:tcPr>
            <w:tcW w:w="931"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1 451 493</w:t>
            </w:r>
          </w:p>
        </w:tc>
        <w:tc>
          <w:tcPr>
            <w:tcW w:w="932"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469 833</w:t>
            </w:r>
          </w:p>
        </w:tc>
        <w:tc>
          <w:tcPr>
            <w:tcW w:w="931"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1 590 187</w:t>
            </w:r>
          </w:p>
        </w:tc>
        <w:tc>
          <w:tcPr>
            <w:tcW w:w="932" w:type="dxa"/>
            <w:gridSpan w:val="2"/>
            <w:tcBorders>
              <w:top w:val="nil"/>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1 663 900</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nil"/>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 xml:space="preserve">                           spolufinancovanie zo ŠR</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bCs/>
                <w:sz w:val="14"/>
                <w:szCs w:val="14"/>
              </w:rPr>
            </w:pPr>
            <w:r w:rsidRPr="001062CE">
              <w:rPr>
                <w:rFonts w:ascii="Times New Roman" w:hAnsi="Times New Roman" w:cs="Times New Roman"/>
                <w:bCs/>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bCs/>
                <w:sz w:val="14"/>
                <w:szCs w:val="14"/>
              </w:rPr>
            </w:pPr>
            <w:r w:rsidRPr="001062CE">
              <w:rPr>
                <w:rFonts w:ascii="Times New Roman" w:hAnsi="Times New Roman" w:cs="Times New Roman"/>
                <w:bCs/>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sz w:val="14"/>
                <w:szCs w:val="14"/>
                <w:highlight w:val="yellow"/>
              </w:rPr>
            </w:pPr>
            <w:r w:rsidRPr="001062CE">
              <w:rPr>
                <w:rFonts w:ascii="Times New Roman" w:hAnsi="Times New Roman" w:cs="Times New Roman"/>
                <w:sz w:val="14"/>
                <w:szCs w:val="14"/>
              </w:rPr>
              <w:t>256 147</w:t>
            </w:r>
          </w:p>
        </w:tc>
        <w:tc>
          <w:tcPr>
            <w:tcW w:w="931"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256 147</w:t>
            </w:r>
          </w:p>
        </w:tc>
        <w:tc>
          <w:tcPr>
            <w:tcW w:w="932" w:type="dxa"/>
            <w:gridSpan w:val="2"/>
            <w:tcBorders>
              <w:top w:val="nil"/>
              <w:left w:val="single" w:sz="4" w:space="0" w:color="auto"/>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137 500</w:t>
            </w:r>
          </w:p>
        </w:tc>
        <w:tc>
          <w:tcPr>
            <w:tcW w:w="931" w:type="dxa"/>
            <w:gridSpan w:val="2"/>
            <w:tcBorders>
              <w:top w:val="nil"/>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325 801</w:t>
            </w:r>
          </w:p>
        </w:tc>
        <w:tc>
          <w:tcPr>
            <w:tcW w:w="932" w:type="dxa"/>
            <w:gridSpan w:val="2"/>
            <w:tcBorders>
              <w:top w:val="nil"/>
              <w:left w:val="nil"/>
              <w:bottom w:val="single" w:sz="4" w:space="0" w:color="auto"/>
              <w:right w:val="single" w:sz="4" w:space="0" w:color="auto"/>
            </w:tcBorders>
            <w:textDirection w:val="lrTb"/>
            <w:vAlign w:val="bottom"/>
          </w:tcPr>
          <w:p w:rsidR="00A230BF" w:rsidRPr="001062CE" w:rsidP="006D5AA2">
            <w:pPr>
              <w:autoSpaceDE w:val="0"/>
              <w:autoSpaceDN w:val="0"/>
              <w:bidi w:val="0"/>
              <w:adjustRightInd w:val="0"/>
              <w:jc w:val="right"/>
              <w:rPr>
                <w:rFonts w:ascii="Times New Roman" w:hAnsi="Times New Roman" w:cs="Times New Roman"/>
                <w:sz w:val="14"/>
                <w:szCs w:val="14"/>
              </w:rPr>
            </w:pPr>
            <w:r w:rsidRPr="001062CE">
              <w:rPr>
                <w:rFonts w:ascii="Times New Roman" w:hAnsi="Times New Roman" w:cs="Times New Roman"/>
                <w:sz w:val="14"/>
                <w:szCs w:val="14"/>
              </w:rPr>
              <w:t>340 904</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Ľudské zdroje</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1" w:type="dxa"/>
            <w:gridSpan w:val="2"/>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c>
          <w:tcPr>
            <w:tcW w:w="932" w:type="dxa"/>
            <w:gridSpan w:val="2"/>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 xml:space="preserve">                           EÚ prostriedky</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r w:rsidRPr="001062CE">
              <w:rPr>
                <w:rFonts w:ascii="Times New Roman" w:hAnsi="Times New Roman" w:cs="Times New Roman"/>
                <w:color w:val="000000"/>
                <w:sz w:val="14"/>
                <w:szCs w:val="14"/>
              </w:rPr>
              <w:t>40 000 000</w:t>
            </w: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40 000 000</w:t>
            </w: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24 535 068</w:t>
            </w:r>
          </w:p>
        </w:tc>
        <w:tc>
          <w:tcPr>
            <w:tcW w:w="931" w:type="dxa"/>
            <w:gridSpan w:val="2"/>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49 764 626</w:t>
            </w:r>
          </w:p>
        </w:tc>
        <w:tc>
          <w:tcPr>
            <w:tcW w:w="932" w:type="dxa"/>
            <w:gridSpan w:val="2"/>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59 656 495</w:t>
            </w:r>
          </w:p>
        </w:tc>
      </w:tr>
      <w:tr>
        <w:tblPrEx>
          <w:tblW w:w="13607" w:type="dxa"/>
          <w:tblLayout w:type="fixed"/>
          <w:tblCellMar>
            <w:left w:w="70" w:type="dxa"/>
            <w:right w:w="70" w:type="dxa"/>
          </w:tblCellMar>
          <w:tblLook w:val="04A0"/>
        </w:tblPrEx>
        <w:trPr>
          <w:gridAfter w:val="5"/>
          <w:wAfter w:w="4465" w:type="dxa"/>
          <w:trHeight w:val="259"/>
        </w:trPr>
        <w:tc>
          <w:tcPr>
            <w:tcW w:w="2622"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062CE" w:rsidP="006D5AA2">
            <w:pPr>
              <w:bidi w:val="0"/>
              <w:rPr>
                <w:rFonts w:ascii="Times New Roman" w:hAnsi="Times New Roman" w:cs="Times New Roman"/>
                <w:sz w:val="14"/>
                <w:szCs w:val="14"/>
              </w:rPr>
            </w:pPr>
            <w:r w:rsidRPr="001062CE">
              <w:rPr>
                <w:rFonts w:ascii="Times New Roman" w:hAnsi="Times New Roman" w:cs="Times New Roman"/>
                <w:sz w:val="14"/>
                <w:szCs w:val="14"/>
              </w:rPr>
              <w:t xml:space="preserve">                           spolufinancovanie zo ŠR</w:t>
            </w:r>
          </w:p>
        </w:tc>
        <w:tc>
          <w:tcPr>
            <w:tcW w:w="931" w:type="dxa"/>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highlight w:val="yellow"/>
              </w:rPr>
            </w:pPr>
            <w:r w:rsidRPr="001062CE">
              <w:rPr>
                <w:rFonts w:ascii="Times New Roman" w:hAnsi="Times New Roman" w:cs="Times New Roman"/>
                <w:color w:val="000000"/>
                <w:sz w:val="14"/>
                <w:szCs w:val="14"/>
              </w:rPr>
              <w:t>7 058 824</w:t>
            </w:r>
          </w:p>
        </w:tc>
        <w:tc>
          <w:tcPr>
            <w:tcW w:w="931"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7 058 824</w:t>
            </w:r>
          </w:p>
        </w:tc>
        <w:tc>
          <w:tcPr>
            <w:tcW w:w="932" w:type="dxa"/>
            <w:gridSpan w:val="2"/>
            <w:tcBorders>
              <w:top w:val="single" w:sz="4" w:space="0" w:color="auto"/>
              <w:left w:val="single" w:sz="4" w:space="0" w:color="auto"/>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4 329 718</w:t>
            </w:r>
          </w:p>
        </w:tc>
        <w:tc>
          <w:tcPr>
            <w:tcW w:w="931" w:type="dxa"/>
            <w:gridSpan w:val="2"/>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8 781 992</w:t>
            </w:r>
          </w:p>
        </w:tc>
        <w:tc>
          <w:tcPr>
            <w:tcW w:w="932" w:type="dxa"/>
            <w:gridSpan w:val="2"/>
            <w:tcBorders>
              <w:top w:val="single" w:sz="4" w:space="0" w:color="auto"/>
              <w:left w:val="nil"/>
              <w:bottom w:val="single" w:sz="4" w:space="0" w:color="auto"/>
              <w:right w:val="single" w:sz="4" w:space="0" w:color="auto"/>
            </w:tcBorders>
            <w:textDirection w:val="lrTb"/>
            <w:vAlign w:val="bottom"/>
          </w:tcPr>
          <w:p w:rsidR="00A230BF" w:rsidRPr="001062CE" w:rsidP="006D5AA2">
            <w:pPr>
              <w:bidi w:val="0"/>
              <w:jc w:val="right"/>
              <w:rPr>
                <w:rFonts w:ascii="Times New Roman" w:hAnsi="Times New Roman" w:cs="Times New Roman"/>
                <w:color w:val="000000"/>
                <w:sz w:val="14"/>
                <w:szCs w:val="14"/>
              </w:rPr>
            </w:pPr>
            <w:r w:rsidRPr="001062CE">
              <w:rPr>
                <w:rFonts w:ascii="Times New Roman" w:hAnsi="Times New Roman" w:cs="Times New Roman"/>
                <w:color w:val="000000"/>
                <w:sz w:val="14"/>
                <w:szCs w:val="14"/>
              </w:rPr>
              <w:t>10 527 616</w:t>
            </w:r>
          </w:p>
        </w:tc>
      </w:tr>
    </w:tbl>
    <w:p w:rsidR="00A230BF" w:rsidRPr="001062CE" w:rsidP="00A230BF">
      <w:pPr>
        <w:bidi w:val="0"/>
        <w:jc w:val="both"/>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Na rezortný program Efektívna verejná správa sa rozpočtujú prostriedky EÚ a spolufinancovania v sume 14,6 mil. eur, z toho spolufinancovanie je vo výške 3,28 mil. eur.</w:t>
      </w:r>
    </w:p>
    <w:p w:rsidR="00A230BF" w:rsidRPr="001062CE" w:rsidP="00A230BF">
      <w:pPr>
        <w:bidi w:val="0"/>
        <w:ind w:firstLine="708"/>
        <w:jc w:val="both"/>
        <w:rPr>
          <w:rFonts w:ascii="Times New Roman" w:hAnsi="Times New Roman" w:cs="Times New Roman"/>
        </w:rPr>
      </w:pPr>
    </w:p>
    <w:p w:rsidR="00A230BF" w:rsidRPr="001062CE" w:rsidP="00A230BF">
      <w:pPr>
        <w:bidi w:val="0"/>
        <w:ind w:firstLine="708"/>
        <w:jc w:val="both"/>
        <w:rPr>
          <w:rFonts w:ascii="Times New Roman" w:hAnsi="Times New Roman" w:cs="Times New Roman"/>
        </w:rPr>
      </w:pPr>
      <w:r w:rsidRPr="001062CE">
        <w:rPr>
          <w:rFonts w:ascii="Times New Roman" w:hAnsi="Times New Roman" w:cs="Times New Roman"/>
        </w:rPr>
        <w:t>V rámci rezortného programu Efektívna a spoľahlivá štátna správa bol vytvorený podprogram Technická pomoc, na ktorý sa rozpočtujú prostriedky EÚ a spolufinancovania v sume 607 tis. eur, z toho spolufinancovanie je vo výške 138 tis. eur.</w:t>
      </w:r>
    </w:p>
    <w:p w:rsidR="00A230BF" w:rsidRPr="001062CE" w:rsidP="00A230BF">
      <w:pPr>
        <w:bidi w:val="0"/>
        <w:jc w:val="both"/>
        <w:rPr>
          <w:rFonts w:ascii="Times New Roman" w:hAnsi="Times New Roman" w:cs="Times New Roman"/>
        </w:rPr>
      </w:pPr>
    </w:p>
    <w:p w:rsidR="00A230BF" w:rsidRPr="00B75891" w:rsidP="00A230BF">
      <w:pPr>
        <w:bidi w:val="0"/>
        <w:ind w:firstLine="708"/>
        <w:jc w:val="both"/>
        <w:rPr>
          <w:rFonts w:ascii="Times New Roman" w:hAnsi="Times New Roman" w:cs="Times New Roman"/>
        </w:rPr>
      </w:pPr>
      <w:r w:rsidRPr="001062CE">
        <w:rPr>
          <w:rFonts w:ascii="Times New Roman" w:hAnsi="Times New Roman" w:cs="Times New Roman"/>
        </w:rPr>
        <w:t>V rámci medzirezortného programu Ľudské zdroje bol vytvorený podprogram OP Ľudské zdroje, na ktorý sa rozpočtujú prostriedky EÚ a spolufinancovania v sume 28,9 mil. eur, z toho spolufinancovanie je vo výške 4,33 mil. eur.</w:t>
      </w:r>
    </w:p>
    <w:p w:rsidR="00A230BF" w:rsidRPr="00B75891" w:rsidP="00A230BF">
      <w:pPr>
        <w:bidi w:val="0"/>
      </w:pPr>
    </w:p>
    <w:p w:rsidR="00A230BF" w:rsidP="00A230BF">
      <w:pPr>
        <w:bidi w:val="0"/>
      </w:pPr>
    </w:p>
    <w:p w:rsidR="002806D1" w:rsidP="00A230BF">
      <w:pPr>
        <w:bidi w:val="0"/>
      </w:pPr>
    </w:p>
    <w:p w:rsidR="002806D1" w:rsidP="00A230BF">
      <w:pPr>
        <w:bidi w:val="0"/>
      </w:pPr>
    </w:p>
    <w:p w:rsidR="002806D1" w:rsidP="00A230BF">
      <w:pPr>
        <w:bidi w:val="0"/>
      </w:pPr>
    </w:p>
    <w:p w:rsidR="002806D1" w:rsidP="00A230BF">
      <w:pPr>
        <w:bidi w:val="0"/>
      </w:pPr>
    </w:p>
    <w:p w:rsidR="002806D1" w:rsidP="00A230BF">
      <w:pPr>
        <w:bidi w:val="0"/>
      </w:pPr>
    </w:p>
    <w:p w:rsidR="002806D1" w:rsidP="00A230BF">
      <w:pPr>
        <w:bidi w:val="0"/>
      </w:pPr>
    </w:p>
    <w:p w:rsidR="002806D1" w:rsidP="00A230BF">
      <w:pPr>
        <w:bidi w:val="0"/>
      </w:pPr>
    </w:p>
    <w:p w:rsidR="002806D1" w:rsidP="00A230BF">
      <w:pPr>
        <w:bidi w:val="0"/>
      </w:pPr>
    </w:p>
    <w:p w:rsidR="002806D1" w:rsidRPr="00B75891" w:rsidP="00A230BF">
      <w:pPr>
        <w:bidi w:val="0"/>
      </w:pPr>
    </w:p>
    <w:p w:rsidR="00A230BF" w:rsidRPr="00B75891" w:rsidP="00A230BF">
      <w:pPr>
        <w:bidi w:val="0"/>
      </w:pPr>
    </w:p>
    <w:p w:rsidR="00A230BF" w:rsidRPr="00F960BF" w:rsidP="00A230BF">
      <w:pPr>
        <w:bidi w:val="0"/>
        <w:rPr>
          <w:highlight w:val="yellow"/>
        </w:rPr>
      </w:pPr>
    </w:p>
    <w:p w:rsidR="00A230BF" w:rsidRPr="00F960BF" w:rsidP="00A230BF">
      <w:pPr>
        <w:bidi w:val="0"/>
        <w:rPr>
          <w:highlight w:val="yellow"/>
        </w:rPr>
      </w:pPr>
    </w:p>
    <w:p w:rsidR="00A230BF" w:rsidRPr="00F960BF" w:rsidP="00A230BF">
      <w:pPr>
        <w:bidi w:val="0"/>
        <w:rPr>
          <w:highlight w:val="yellow"/>
        </w:rPr>
      </w:pPr>
    </w:p>
    <w:p w:rsidR="00A230BF" w:rsidRPr="0047283E" w:rsidP="00A230BF">
      <w:pPr>
        <w:pStyle w:val="Heading5"/>
        <w:pBdr>
          <w:bottom w:val="single" w:sz="4" w:space="1" w:color="auto"/>
        </w:pBdr>
        <w:bidi w:val="0"/>
        <w:ind w:left="0"/>
        <w:rPr>
          <w:rFonts w:ascii="Times New Roman" w:hAnsi="Times New Roman"/>
          <w:i w:val="0"/>
          <w:sz w:val="24"/>
          <w:szCs w:val="24"/>
          <w:lang w:eastAsia="en-US"/>
        </w:rPr>
      </w:pPr>
      <w:bookmarkStart w:id="67" w:name="_Toc400551756"/>
      <w:bookmarkStart w:id="68" w:name="_Toc431553367"/>
      <w:r w:rsidRPr="0047283E">
        <w:rPr>
          <w:rFonts w:ascii="Times New Roman" w:hAnsi="Times New Roman"/>
          <w:i w:val="0"/>
          <w:sz w:val="24"/>
          <w:szCs w:val="24"/>
          <w:lang w:eastAsia="en-US"/>
        </w:rPr>
        <w:t>Ministerstvo školstva, vedy, výskumu a športu SR</w:t>
      </w:r>
      <w:bookmarkEnd w:id="67"/>
      <w:bookmarkEnd w:id="68"/>
    </w:p>
    <w:p w:rsidR="00A230BF" w:rsidRPr="001062CE" w:rsidP="00584E3C">
      <w:pPr>
        <w:bidi w:val="0"/>
        <w:spacing w:line="276" w:lineRule="auto"/>
        <w:rPr>
          <w:rFonts w:ascii="Arial Narrow" w:hAnsi="Arial Narrow" w:cs="Times New Roman"/>
          <w:sz w:val="22"/>
          <w:szCs w:val="36"/>
          <w:lang w:eastAsia="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50"/>
        <w:gridCol w:w="964"/>
        <w:gridCol w:w="963"/>
        <w:gridCol w:w="970"/>
        <w:gridCol w:w="970"/>
        <w:gridCol w:w="965"/>
        <w:gridCol w:w="965"/>
        <w:gridCol w:w="96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1062CE" w:rsidP="006D5AA2">
            <w:pPr>
              <w:bidi w:val="0"/>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v eurách</w:t>
            </w:r>
          </w:p>
        </w:tc>
        <w:tc>
          <w:tcPr>
            <w:tcW w:w="964" w:type="dxa"/>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2013 S</w:t>
            </w:r>
          </w:p>
        </w:tc>
        <w:tc>
          <w:tcPr>
            <w:tcW w:w="963" w:type="dxa"/>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2014 S</w:t>
            </w:r>
          </w:p>
        </w:tc>
        <w:tc>
          <w:tcPr>
            <w:tcW w:w="970" w:type="dxa"/>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2015 R</w:t>
            </w:r>
          </w:p>
        </w:tc>
        <w:tc>
          <w:tcPr>
            <w:tcW w:w="970" w:type="dxa"/>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2015 OS</w:t>
            </w:r>
          </w:p>
        </w:tc>
        <w:tc>
          <w:tcPr>
            <w:tcW w:w="965" w:type="dxa"/>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2016 N</w:t>
            </w:r>
          </w:p>
        </w:tc>
        <w:tc>
          <w:tcPr>
            <w:tcW w:w="965" w:type="dxa"/>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2017 N</w:t>
            </w:r>
          </w:p>
        </w:tc>
        <w:tc>
          <w:tcPr>
            <w:tcW w:w="965" w:type="dxa"/>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2018 N</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1062CE" w:rsidP="006D5AA2">
            <w:pPr>
              <w:bidi w:val="0"/>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Zdroje príslušnej kapitoly</w:t>
            </w:r>
          </w:p>
        </w:tc>
        <w:tc>
          <w:tcPr>
            <w:tcW w:w="964" w:type="dxa"/>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1 277 851 411</w:t>
            </w:r>
          </w:p>
        </w:tc>
        <w:tc>
          <w:tcPr>
            <w:tcW w:w="963" w:type="dxa"/>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1 358 177 397</w:t>
            </w:r>
          </w:p>
        </w:tc>
        <w:tc>
          <w:tcPr>
            <w:tcW w:w="970" w:type="dxa"/>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1 492 815 383</w:t>
            </w:r>
          </w:p>
        </w:tc>
        <w:tc>
          <w:tcPr>
            <w:tcW w:w="970" w:type="dxa"/>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1 447 960 927</w:t>
            </w:r>
          </w:p>
        </w:tc>
        <w:tc>
          <w:tcPr>
            <w:tcW w:w="965" w:type="dxa"/>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1 226 750 945</w:t>
            </w:r>
          </w:p>
        </w:tc>
        <w:tc>
          <w:tcPr>
            <w:tcW w:w="965" w:type="dxa"/>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1 307 475 987</w:t>
            </w:r>
          </w:p>
        </w:tc>
        <w:tc>
          <w:tcPr>
            <w:tcW w:w="965" w:type="dxa"/>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1 364 755 856</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z toho:</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 </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 </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 </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spacing w:after="200" w:line="276" w:lineRule="auto"/>
              <w:rPr>
                <w:rFonts w:ascii="Arial Narrow" w:hAnsi="Arial Narrow" w:cs="Times New Roman"/>
                <w:sz w:val="22"/>
                <w:szCs w:val="36"/>
                <w:lang w:eastAsia="en-US"/>
              </w:rPr>
            </w:pP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spacing w:after="200" w:line="276" w:lineRule="auto"/>
              <w:rPr>
                <w:rFonts w:ascii="Arial Narrow" w:hAnsi="Arial Narrow" w:cs="Times New Roman"/>
                <w:sz w:val="22"/>
                <w:szCs w:val="36"/>
                <w:lang w:eastAsia="en-US"/>
              </w:rPr>
            </w:pP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spacing w:after="200" w:line="276" w:lineRule="auto"/>
              <w:rPr>
                <w:rFonts w:ascii="Arial Narrow" w:hAnsi="Arial Narrow" w:cs="Times New Roman"/>
                <w:sz w:val="22"/>
                <w:szCs w:val="36"/>
                <w:lang w:eastAsia="en-US"/>
              </w:rPr>
            </w:pP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 xml:space="preserve">rozpočtové zdroje kapitoly (111 +11H) </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994 950 302</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994 158 235</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1 043 645 292</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1 044 822 467</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1 089 446 661</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1 094 821 661</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1 104 571 661</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v tom: bežné výdavky 600</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972 100 166</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976 543 444</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1 004 485 901</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1 013 094 339</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1 061 838 596</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1 065 101 278</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1 074 880 853</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 xml:space="preserve">                       610 mzdy</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15 587 358</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14 885 907</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12 428 463</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16 507 019</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13 145 140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13 145 140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13 145 140</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 xml:space="preserve">                       620 odvody</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6 263 198</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5 872 565</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4 675 373</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6 297 649</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4 502 462</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4 502 462</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4 502 462</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 xml:space="preserve">                       630 tovary a služby</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39 436 482</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36 503 338</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48 408 424</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38 249 429</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62 941 977</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62 695 785</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62 951 137</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 xml:space="preserve">                       640 bežné transfery</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910 813 128</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919 281 634</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938 973 641</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952 040 242</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981 249 017</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984 757 891</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994 282 114</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kapitálové výdavky 700</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22 850 136</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17 614 791</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39 159 391</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31 728 128</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27 608 065</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29 720 383</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29 690 808</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 xml:space="preserve">zdroje EÚ vrátane spolufinancovania </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282 881 105</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335 091 420</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449 170 091</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185 987 712</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137 304 284</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212 654 326</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260 184 195</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programové obdobie  EÚ prostriedky</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245 348 758</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287 050 566</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301 692 144</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166 976 736</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19 313 322</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spolufinancovanie zo ŠR</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37 532 347</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48 040 854</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52 979 804</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19 010 976</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4 089 600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programové obdobie  EÚ prostriedky</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68 600 536</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99 099 002</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168 554 495</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206 624 771</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spolufinancovanie zo ŠR</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25 897 607</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14 802 360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44 099 831</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53 559 424</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presun z minulých rokov §</w:t>
            </w:r>
            <w:r w:rsidR="006D05AC">
              <w:rPr>
                <w:rFonts w:ascii="Times New Roman" w:hAnsi="Times New Roman" w:cs="Times New Roman"/>
                <w:b/>
                <w:bCs/>
                <w:sz w:val="14"/>
                <w:szCs w:val="14"/>
                <w:lang w:eastAsia="sk-SK"/>
              </w:rPr>
              <w:t xml:space="preserve"> </w:t>
            </w:r>
            <w:r w:rsidRPr="001062CE">
              <w:rPr>
                <w:rFonts w:ascii="Times New Roman" w:hAnsi="Times New Roman" w:cs="Times New Roman"/>
                <w:b/>
                <w:bCs/>
                <w:sz w:val="14"/>
                <w:szCs w:val="14"/>
                <w:lang w:eastAsia="sk-SK"/>
              </w:rPr>
              <w:t>8</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20 004</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28 927 742</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0</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217 150 748</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0</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z toho: štátny rozpočet</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0 </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EU prostriedky</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17 003</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25 421 545</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184 535 515</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0 </w:t>
            </w:r>
          </w:p>
        </w:tc>
      </w:tr>
      <w:tr>
        <w:tblPrEx>
          <w:tblW w:w="5000" w:type="pct"/>
          <w:tblLayout w:type="fixed"/>
          <w:tblCellMar>
            <w:left w:w="70" w:type="dxa"/>
            <w:right w:w="70" w:type="dxa"/>
          </w:tblCellMar>
          <w:tblLook w:val="04A0"/>
        </w:tblPrEx>
        <w:trPr>
          <w:trHeight w:hRule="exact" w:val="255"/>
        </w:trPr>
        <w:tc>
          <w:tcPr>
            <w:tcW w:w="24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spolufinancovanie zo ŠR</w:t>
            </w:r>
          </w:p>
        </w:tc>
        <w:tc>
          <w:tcPr>
            <w:tcW w:w="964"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3 001</w:t>
            </w:r>
          </w:p>
        </w:tc>
        <w:tc>
          <w:tcPr>
            <w:tcW w:w="9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3 506 197</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70"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Cs/>
                <w:color w:val="000000"/>
                <w:sz w:val="14"/>
                <w:szCs w:val="14"/>
                <w:lang w:eastAsia="sk-SK"/>
              </w:rPr>
            </w:pPr>
            <w:r w:rsidRPr="001062CE">
              <w:rPr>
                <w:rFonts w:ascii="Times New Roman" w:hAnsi="Times New Roman" w:cs="Times New Roman"/>
                <w:bCs/>
                <w:color w:val="000000"/>
                <w:sz w:val="14"/>
                <w:szCs w:val="14"/>
                <w:lang w:eastAsia="sk-SK"/>
              </w:rPr>
              <w:t>32 615 233</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965"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0 </w:t>
            </w:r>
          </w:p>
        </w:tc>
      </w:tr>
    </w:tbl>
    <w:p w:rsidR="00584E3C" w:rsidP="00584E3C">
      <w:pPr>
        <w:bidi w:val="0"/>
        <w:ind w:firstLine="709"/>
        <w:jc w:val="both"/>
        <w:rPr>
          <w:rFonts w:ascii="Times New Roman" w:hAnsi="Times New Roman" w:cs="Times New Roman"/>
          <w:lang w:eastAsia="en-US"/>
        </w:rPr>
      </w:pPr>
    </w:p>
    <w:p w:rsidR="00A230BF" w:rsidP="00584E3C">
      <w:pPr>
        <w:bidi w:val="0"/>
        <w:ind w:firstLine="709"/>
        <w:jc w:val="both"/>
        <w:rPr>
          <w:rFonts w:ascii="Times New Roman" w:hAnsi="Times New Roman" w:cs="Times New Roman"/>
          <w:lang w:eastAsia="en-US"/>
        </w:rPr>
      </w:pPr>
      <w:r w:rsidRPr="001062CE">
        <w:rPr>
          <w:rFonts w:ascii="Times New Roman" w:hAnsi="Times New Roman" w:cs="Times New Roman"/>
          <w:lang w:eastAsia="en-US"/>
        </w:rPr>
        <w:t xml:space="preserve">Kapitola Ministerstva školstva, vedy, výskumu a športu SR (ďalej len „MŠVVŠ SR“) na rok 2016 bude mať k dispozícii celkové výdavky v sume 1,23 mld. eur, z toho prostriedky štátneho rozpočtu v sume 1,09 mld. eur a prostriedky zo štrukturálnych fondov vrátane spolufinancovania zo štátneho rozpočtu v sume 137 mil. eur. </w:t>
      </w:r>
    </w:p>
    <w:p w:rsidR="00D56F75" w:rsidRPr="001062CE" w:rsidP="00584E3C">
      <w:pPr>
        <w:bidi w:val="0"/>
        <w:ind w:firstLine="709"/>
        <w:jc w:val="both"/>
        <w:rPr>
          <w:rFonts w:ascii="Times New Roman" w:hAnsi="Times New Roman" w:cs="Times New Roman"/>
          <w:lang w:eastAsia="en-US"/>
        </w:rPr>
      </w:pP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 xml:space="preserve">Prostriedky Európskej únie zo štrukturálnych fondov vrátane prostriedkov na spolufinancovanie zo štátneho rozpočtu klesajú o 312 mil. eur, t. j. o 69,4 %. Výdavky kapitoly na rok 2016 oproti schválenému rozpočtu roku 2015 klesajú o 266 mil. eur, t. j. o 17,8 %. Na medziročnej zmene celkových výdavkov sa podieľa nárast prostriedkov štátneho rozpočtu v sume 45,8 mil. eur, t. j. o 4,39 %. </w:t>
      </w: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Nárast výdavkov štátneho rozpočtu je spôsobený zapracovaním výdavkov na financovanie dopočtu valorizácie platov zamestnancov vrátane regionálneho školstva a vysokých škôl z roku 2015, príspevku pre deti v školách v prírode a lyžiarskych kurzo</w:t>
      </w:r>
      <w:r w:rsidR="00D56F75">
        <w:rPr>
          <w:rFonts w:ascii="Times New Roman" w:hAnsi="Times New Roman" w:cs="Times New Roman"/>
          <w:lang w:eastAsia="en-US"/>
        </w:rPr>
        <w:t>ch</w:t>
      </w:r>
      <w:r w:rsidRPr="001062CE">
        <w:rPr>
          <w:rFonts w:ascii="Times New Roman" w:hAnsi="Times New Roman" w:cs="Times New Roman"/>
          <w:lang w:eastAsia="en-US"/>
        </w:rPr>
        <w:t>, na podporu projektov vedy a výskumu financovaných prostredníctvom Agentúry na podporu výskumu a vývoja, na financovanie návratu odborníko</w:t>
      </w:r>
      <w:r w:rsidR="00275F42">
        <w:rPr>
          <w:rFonts w:ascii="Times New Roman" w:hAnsi="Times New Roman" w:cs="Times New Roman"/>
          <w:lang w:eastAsia="en-US"/>
        </w:rPr>
        <w:t>v zo zahraničia pre oblasť vedy,</w:t>
      </w:r>
      <w:r w:rsidRPr="001062CE">
        <w:rPr>
          <w:rFonts w:ascii="Times New Roman" w:hAnsi="Times New Roman" w:cs="Times New Roman"/>
          <w:lang w:eastAsia="en-US"/>
        </w:rPr>
        <w:t> zapracovaním výdavkov presunutých z kapitoly SAV z dôvodu ukončenia projektu budovania Knižnice slovenskej literatúry a na financovanie športu.  </w:t>
      </w: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 xml:space="preserve"> Osobné výdavky sa rozpočtujú v sume 17,6 mil. eur, čo predstavuje nárast oproti schválenému rozpočtu roku 2015 o 544 tis. eur, t. j. o 3,18 % z dôvodu zapracovania dopočtu valorizácie platov zamestnancov z roku 2015 a nevyhnutých potrieb pre Štátnu školskú inšpekciu a Národné športové centrum. </w:t>
      </w: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 xml:space="preserve">V oblasti tovarov a služieb sa rozpočtujú výdavky štátneho rozpočtu v sume </w:t>
        <w:br/>
        <w:t xml:space="preserve">62,9 mil. eur, čo predstavuje nárast o 14,5 mil. eur, t. j. o 30,0 % oproti schválenému rozpočtu roku 2015. V navrhovanom objeme výdavkov na tovary a služby na rok 2016 sú zohľadnené výdavky na financovanie príspevkov pre deti v školách </w:t>
      </w:r>
      <w:r w:rsidR="00D56F75">
        <w:rPr>
          <w:rFonts w:ascii="Times New Roman" w:hAnsi="Times New Roman" w:cs="Times New Roman"/>
          <w:lang w:eastAsia="en-US"/>
        </w:rPr>
        <w:t xml:space="preserve">v </w:t>
      </w:r>
      <w:r w:rsidRPr="001062CE">
        <w:rPr>
          <w:rFonts w:ascii="Times New Roman" w:hAnsi="Times New Roman" w:cs="Times New Roman"/>
          <w:lang w:eastAsia="en-US"/>
        </w:rPr>
        <w:t>prírod</w:t>
      </w:r>
      <w:r w:rsidR="00D56F75">
        <w:rPr>
          <w:rFonts w:ascii="Times New Roman" w:hAnsi="Times New Roman" w:cs="Times New Roman"/>
          <w:lang w:eastAsia="en-US"/>
        </w:rPr>
        <w:t>e</w:t>
      </w:r>
      <w:r w:rsidRPr="001062CE">
        <w:rPr>
          <w:rFonts w:ascii="Times New Roman" w:hAnsi="Times New Roman" w:cs="Times New Roman"/>
          <w:lang w:eastAsia="en-US"/>
        </w:rPr>
        <w:t xml:space="preserve"> a lyžiarskych kurzo</w:t>
      </w:r>
      <w:r w:rsidR="00D56F75">
        <w:rPr>
          <w:rFonts w:ascii="Times New Roman" w:hAnsi="Times New Roman" w:cs="Times New Roman"/>
          <w:lang w:eastAsia="en-US"/>
        </w:rPr>
        <w:t>ch</w:t>
      </w:r>
      <w:r w:rsidRPr="001062CE">
        <w:rPr>
          <w:rFonts w:ascii="Times New Roman" w:hAnsi="Times New Roman" w:cs="Times New Roman"/>
          <w:lang w:eastAsia="en-US"/>
        </w:rPr>
        <w:t xml:space="preserve"> škôl a školských zariadení v sume 14,0 mil. eur, presun výdavkov z kapitoly SAV z ukončeného projektu budovania Knižnice slovenskej literatúry v sume 58,1 tis. eur, na financovanie návratu odborníkov zo zahraničia v sume 25 tis. eur a presun výdavkov na platy pre zamestnancov rozpočtových organizácií v sume 414 tis. eur.   </w:t>
      </w:r>
    </w:p>
    <w:p w:rsidR="00A230BF" w:rsidRPr="001062CE" w:rsidP="00A230BF">
      <w:pPr>
        <w:bidi w:val="0"/>
        <w:spacing w:after="200"/>
        <w:ind w:firstLine="709"/>
        <w:contextualSpacing/>
        <w:jc w:val="both"/>
        <w:rPr>
          <w:rFonts w:ascii="Times New Roman" w:hAnsi="Times New Roman" w:cs="Times New Roman"/>
          <w:lang w:eastAsia="en-US"/>
        </w:rPr>
      </w:pPr>
      <w:r w:rsidRPr="001062CE">
        <w:rPr>
          <w:rFonts w:ascii="Times New Roman" w:hAnsi="Times New Roman" w:cs="Times New Roman"/>
          <w:lang w:eastAsia="en-US"/>
        </w:rPr>
        <w:t xml:space="preserve">Bežné transfery sa navrhujú v sume 981 mil. eur, čo predstavuje medziročný nárast  o 42,3 mil. eur, t. j. o 4,50 %.  Tento nárast  je ovplyvnený zapracovaním dopočtu valorizácie platov z roku 2015 pre zamestnancov regionálneho školstva v pôsobnosti VÚC a verejných vysokých škôl. Ďalej v náraste výdavkov v rámci bežných transferov je zapracované zvýšenie podpory financovania projektov vedy a výskumu v sume 3,0 mil. eur (APVV), príspevok pre deti v školách </w:t>
      </w:r>
      <w:r w:rsidR="00D56F75">
        <w:rPr>
          <w:rFonts w:ascii="Times New Roman" w:hAnsi="Times New Roman" w:cs="Times New Roman"/>
          <w:lang w:eastAsia="en-US"/>
        </w:rPr>
        <w:t xml:space="preserve">v </w:t>
      </w:r>
      <w:r w:rsidRPr="001062CE">
        <w:rPr>
          <w:rFonts w:ascii="Times New Roman" w:hAnsi="Times New Roman" w:cs="Times New Roman"/>
          <w:lang w:eastAsia="en-US"/>
        </w:rPr>
        <w:t>prírod</w:t>
      </w:r>
      <w:r w:rsidR="00D56F75">
        <w:rPr>
          <w:rFonts w:ascii="Times New Roman" w:hAnsi="Times New Roman" w:cs="Times New Roman"/>
          <w:lang w:eastAsia="en-US"/>
        </w:rPr>
        <w:t>e</w:t>
      </w:r>
      <w:r w:rsidRPr="001062CE">
        <w:rPr>
          <w:rFonts w:ascii="Times New Roman" w:hAnsi="Times New Roman" w:cs="Times New Roman"/>
          <w:lang w:eastAsia="en-US"/>
        </w:rPr>
        <w:t xml:space="preserve"> a lyžiarskych kurzov v pôsobnosti MŠVVŠ SR v sume 5,99 mil. eur, financovanie návratu odborníkov zo zahraničia v sume 975 tis. eur a financovani</w:t>
      </w:r>
      <w:r w:rsidR="00D56F75">
        <w:rPr>
          <w:rFonts w:ascii="Times New Roman" w:hAnsi="Times New Roman" w:cs="Times New Roman"/>
          <w:lang w:eastAsia="en-US"/>
        </w:rPr>
        <w:t>e</w:t>
      </w:r>
      <w:r w:rsidRPr="001062CE">
        <w:rPr>
          <w:rFonts w:ascii="Times New Roman" w:hAnsi="Times New Roman" w:cs="Times New Roman"/>
          <w:lang w:eastAsia="en-US"/>
        </w:rPr>
        <w:t xml:space="preserve"> športu v sume 11,9 mil. eur.    </w:t>
      </w:r>
    </w:p>
    <w:p w:rsidR="00A230BF" w:rsidRPr="001062CE" w:rsidP="00A230BF">
      <w:pPr>
        <w:bidi w:val="0"/>
        <w:spacing w:after="200"/>
        <w:ind w:firstLine="709"/>
        <w:contextualSpacing/>
        <w:jc w:val="both"/>
        <w:rPr>
          <w:rFonts w:ascii="Times New Roman" w:hAnsi="Times New Roman" w:cs="Times New Roman"/>
          <w:lang w:eastAsia="en-US"/>
        </w:rPr>
      </w:pP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 xml:space="preserve">Kapitálové výdavky sa rozpočtujú na rok 2016 v sume 27,6 mil. eur (bez EÚ prostriedkov a spolufinancovania), čo predstavuje </w:t>
      </w:r>
      <w:r w:rsidR="00D56F75">
        <w:rPr>
          <w:rFonts w:ascii="Times New Roman" w:hAnsi="Times New Roman" w:cs="Times New Roman"/>
          <w:lang w:eastAsia="en-US"/>
        </w:rPr>
        <w:t>jednorazový</w:t>
      </w:r>
      <w:r w:rsidRPr="001062CE">
        <w:rPr>
          <w:rFonts w:ascii="Times New Roman" w:hAnsi="Times New Roman" w:cs="Times New Roman"/>
          <w:lang w:eastAsia="en-US"/>
        </w:rPr>
        <w:t xml:space="preserve"> medziročný pokles o 11,6 mil. eur, t. j. o 29,5 %. Pokles výdavkov je z dôvodu,  že v roku 2015  bol zvýšený objem kapitálových výdavkov v sume 6,5 mil. eur, ktoré na rok 2016 už nie sú zapracované.  Zároveň na poklese výdavkov sa podieľajú aj znížené výdavky na financovanie Národného futbalového štadióna o 3,8 mil. eur oproti schválenému rozpočtu roku 2015 vo väzbe na prerozdelenie celkovej sumy 27,2 mil. eur podľa prijatého uznesenia vlády SR č. 400/2013. Z celkového objemu kapitálových výdavkov je 7,77 mil. eur rozpočtovaných ako kapitálový transfer pre verejné vysoké školy,</w:t>
      </w:r>
      <w:r w:rsidRPr="001062CE">
        <w:rPr>
          <w:rFonts w:ascii="Times New Roman" w:hAnsi="Times New Roman" w:cs="Times New Roman"/>
          <w:b/>
          <w:lang w:eastAsia="en-US"/>
        </w:rPr>
        <w:t xml:space="preserve"> </w:t>
      </w:r>
      <w:r w:rsidRPr="001062CE">
        <w:rPr>
          <w:rFonts w:ascii="Times New Roman" w:hAnsi="Times New Roman" w:cs="Times New Roman"/>
          <w:lang w:eastAsia="en-US"/>
        </w:rPr>
        <w:t>čo je v súlade s rozpisom verejných vysokých škôl.</w:t>
      </w: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 xml:space="preserve">Nasledujúca tabuľka zobrazuje výdavky MŠVVŠ SR z rozpočtových prostriedkov kapitoly na jednotlivé oblasti.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10"/>
        <w:gridCol w:w="958"/>
        <w:gridCol w:w="958"/>
        <w:gridCol w:w="958"/>
        <w:gridCol w:w="958"/>
        <w:gridCol w:w="958"/>
        <w:gridCol w:w="958"/>
        <w:gridCol w:w="95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510"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v eurách</w:t>
            </w:r>
          </w:p>
        </w:tc>
        <w:tc>
          <w:tcPr>
            <w:tcW w:w="958"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2013 S</w:t>
            </w:r>
          </w:p>
        </w:tc>
        <w:tc>
          <w:tcPr>
            <w:tcW w:w="958"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2014 S</w:t>
            </w:r>
          </w:p>
        </w:tc>
        <w:tc>
          <w:tcPr>
            <w:tcW w:w="958"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2015 R</w:t>
            </w:r>
          </w:p>
        </w:tc>
        <w:tc>
          <w:tcPr>
            <w:tcW w:w="958"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2015 OS</w:t>
            </w:r>
          </w:p>
        </w:tc>
        <w:tc>
          <w:tcPr>
            <w:tcW w:w="958"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2016 N</w:t>
            </w:r>
          </w:p>
        </w:tc>
        <w:tc>
          <w:tcPr>
            <w:tcW w:w="958"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2017 N</w:t>
            </w:r>
          </w:p>
        </w:tc>
        <w:tc>
          <w:tcPr>
            <w:tcW w:w="954"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2018 N</w:t>
            </w:r>
          </w:p>
        </w:tc>
      </w:tr>
      <w:tr>
        <w:tblPrEx>
          <w:tblW w:w="5000" w:type="pct"/>
          <w:tblCellMar>
            <w:left w:w="70" w:type="dxa"/>
            <w:right w:w="70" w:type="dxa"/>
          </w:tblCellMar>
          <w:tblLook w:val="04A0"/>
        </w:tblPrEx>
        <w:trPr>
          <w:trHeight w:hRule="exact" w:val="255"/>
        </w:trPr>
        <w:tc>
          <w:tcPr>
            <w:tcW w:w="2510" w:type="dxa"/>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1062CE" w:rsidP="006D5AA2">
            <w:pPr>
              <w:bidi w:val="0"/>
              <w:rPr>
                <w:rFonts w:ascii="Times New Roman" w:hAnsi="Times New Roman" w:cs="Times New Roman"/>
                <w:b/>
                <w:bCs/>
                <w:color w:val="000000"/>
                <w:sz w:val="14"/>
                <w:szCs w:val="14"/>
                <w:lang w:eastAsia="sk-SK"/>
              </w:rPr>
            </w:pPr>
            <w:r w:rsidRPr="001062CE">
              <w:rPr>
                <w:rFonts w:ascii="Times New Roman" w:hAnsi="Times New Roman" w:cs="Times New Roman"/>
                <w:b/>
                <w:bCs/>
                <w:color w:val="000000"/>
                <w:sz w:val="14"/>
                <w:szCs w:val="14"/>
                <w:lang w:eastAsia="sk-SK"/>
              </w:rPr>
              <w:t>Zdroje príslušnej kapitoly z toho:</w:t>
            </w:r>
          </w:p>
        </w:tc>
        <w:tc>
          <w:tcPr>
            <w:tcW w:w="958"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1 277 851 411</w:t>
            </w:r>
          </w:p>
        </w:tc>
        <w:tc>
          <w:tcPr>
            <w:tcW w:w="958"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1 358 177 397</w:t>
            </w:r>
          </w:p>
        </w:tc>
        <w:tc>
          <w:tcPr>
            <w:tcW w:w="958"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1 492 815 383</w:t>
            </w:r>
          </w:p>
        </w:tc>
        <w:tc>
          <w:tcPr>
            <w:tcW w:w="958"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1 447 960 927</w:t>
            </w:r>
          </w:p>
        </w:tc>
        <w:tc>
          <w:tcPr>
            <w:tcW w:w="958"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1 226 750 945</w:t>
            </w:r>
          </w:p>
        </w:tc>
        <w:tc>
          <w:tcPr>
            <w:tcW w:w="958"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1 307 475 987</w:t>
            </w:r>
          </w:p>
        </w:tc>
        <w:tc>
          <w:tcPr>
            <w:tcW w:w="954"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1 364 755 856</w:t>
            </w:r>
          </w:p>
        </w:tc>
      </w:tr>
      <w:tr>
        <w:tblPrEx>
          <w:tblW w:w="5000" w:type="pct"/>
          <w:tblCellMar>
            <w:left w:w="70" w:type="dxa"/>
            <w:right w:w="70" w:type="dxa"/>
          </w:tblCellMar>
          <w:tblLook w:val="04A0"/>
        </w:tblPrEx>
        <w:trPr>
          <w:trHeight w:hRule="exact" w:val="255"/>
        </w:trPr>
        <w:tc>
          <w:tcPr>
            <w:tcW w:w="25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Výdavky na regionálne školstvo </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429 118 533</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433 697 179</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470 179 936</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462 487 786</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499 252 468</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499 252 468</w:t>
            </w:r>
          </w:p>
        </w:tc>
        <w:tc>
          <w:tcPr>
            <w:tcW w:w="95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499 252 468</w:t>
            </w:r>
          </w:p>
        </w:tc>
      </w:tr>
      <w:tr>
        <w:tblPrEx>
          <w:tblW w:w="5000" w:type="pct"/>
          <w:tblCellMar>
            <w:left w:w="70" w:type="dxa"/>
            <w:right w:w="70" w:type="dxa"/>
          </w:tblCellMar>
          <w:tblLook w:val="04A0"/>
        </w:tblPrEx>
        <w:trPr>
          <w:trHeight w:hRule="exact" w:val="255"/>
        </w:trPr>
        <w:tc>
          <w:tcPr>
            <w:tcW w:w="25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Výdavky na vysoké školy</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460 641 557</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453 088 800</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455 804 676</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462 702 443</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464 864 033</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464 864 033</w:t>
            </w:r>
          </w:p>
        </w:tc>
        <w:tc>
          <w:tcPr>
            <w:tcW w:w="95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464 864 033</w:t>
            </w:r>
          </w:p>
        </w:tc>
      </w:tr>
      <w:tr>
        <w:tblPrEx>
          <w:tblW w:w="5000" w:type="pct"/>
          <w:tblCellMar>
            <w:left w:w="70" w:type="dxa"/>
            <w:right w:w="70" w:type="dxa"/>
          </w:tblCellMar>
          <w:tblLook w:val="04A0"/>
        </w:tblPrEx>
        <w:trPr>
          <w:trHeight w:hRule="exact" w:val="255"/>
        </w:trPr>
        <w:tc>
          <w:tcPr>
            <w:tcW w:w="25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Výdavky na vedu a techniku*</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165 203 930</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192 872 198</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164 257 518</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258 253 433</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92 649 325</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140 461 089</w:t>
            </w:r>
          </w:p>
        </w:tc>
        <w:tc>
          <w:tcPr>
            <w:tcW w:w="95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166 049 324</w:t>
            </w:r>
          </w:p>
        </w:tc>
      </w:tr>
      <w:tr>
        <w:tblPrEx>
          <w:tblW w:w="5000" w:type="pct"/>
          <w:tblCellMar>
            <w:left w:w="70" w:type="dxa"/>
            <w:right w:w="70" w:type="dxa"/>
          </w:tblCellMar>
          <w:tblLook w:val="04A0"/>
        </w:tblPrEx>
        <w:trPr>
          <w:trHeight w:hRule="exact" w:val="255"/>
        </w:trPr>
        <w:tc>
          <w:tcPr>
            <w:tcW w:w="25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Výdavky na šport </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34 382 470</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34 119 231</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46 378 861</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34 6208 47</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50 972 542</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56 347 542</w:t>
            </w:r>
          </w:p>
        </w:tc>
        <w:tc>
          <w:tcPr>
            <w:tcW w:w="95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66 097 542</w:t>
            </w:r>
          </w:p>
        </w:tc>
      </w:tr>
      <w:tr>
        <w:tblPrEx>
          <w:tblW w:w="5000" w:type="pct"/>
          <w:tblCellMar>
            <w:left w:w="70" w:type="dxa"/>
            <w:right w:w="70" w:type="dxa"/>
          </w:tblCellMar>
          <w:tblLook w:val="04A0"/>
        </w:tblPrEx>
        <w:trPr>
          <w:trHeight w:hRule="exact" w:val="255"/>
        </w:trPr>
        <w:tc>
          <w:tcPr>
            <w:tcW w:w="25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Výdavky na administratívu</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24 520 224</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27 760 923</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25 514 709</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31 825 092</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25 355 352</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25 355 352</w:t>
            </w:r>
          </w:p>
        </w:tc>
        <w:tc>
          <w:tcPr>
            <w:tcW w:w="95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25 355 352</w:t>
            </w:r>
          </w:p>
        </w:tc>
      </w:tr>
      <w:tr>
        <w:tblPrEx>
          <w:tblW w:w="5000" w:type="pct"/>
          <w:tblCellMar>
            <w:left w:w="70" w:type="dxa"/>
            <w:right w:w="70" w:type="dxa"/>
          </w:tblCellMar>
          <w:tblLook w:val="04A0"/>
        </w:tblPrEx>
        <w:trPr>
          <w:trHeight w:hRule="exact" w:val="255"/>
        </w:trPr>
        <w:tc>
          <w:tcPr>
            <w:tcW w:w="251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Výdavky EÚ a spolufinancovania**</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163 984 697</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216 639 066</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330 679 683</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198 071 326</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93 657 225</w:t>
            </w:r>
          </w:p>
        </w:tc>
        <w:tc>
          <w:tcPr>
            <w:tcW w:w="958"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121 195 503</w:t>
            </w:r>
          </w:p>
        </w:tc>
        <w:tc>
          <w:tcPr>
            <w:tcW w:w="95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143 137 137</w:t>
            </w:r>
          </w:p>
        </w:tc>
      </w:tr>
    </w:tbl>
    <w:p w:rsidR="00A230BF" w:rsidRPr="001062CE" w:rsidP="00A230BF">
      <w:pPr>
        <w:bidi w:val="0"/>
        <w:jc w:val="both"/>
        <w:rPr>
          <w:rFonts w:ascii="Times New Roman" w:hAnsi="Times New Roman" w:cs="Times New Roman"/>
          <w:sz w:val="14"/>
          <w:szCs w:val="14"/>
          <w:lang w:eastAsia="en-US"/>
        </w:rPr>
      </w:pPr>
      <w:r w:rsidRPr="001062CE">
        <w:rPr>
          <w:rFonts w:ascii="Times New Roman" w:hAnsi="Times New Roman" w:cs="Times New Roman"/>
          <w:sz w:val="14"/>
          <w:szCs w:val="14"/>
          <w:lang w:eastAsia="en-US"/>
        </w:rPr>
        <w:t>*   bez vysokoškolskej vedy, výskumu v ostatných  štátnych organizáciách, rezortnej vedy ďalších kapitol a SAV</w:t>
      </w:r>
    </w:p>
    <w:p w:rsidR="00A230BF" w:rsidRPr="001062CE" w:rsidP="00A230BF">
      <w:pPr>
        <w:bidi w:val="0"/>
        <w:jc w:val="both"/>
        <w:rPr>
          <w:rFonts w:ascii="Times New Roman" w:hAnsi="Times New Roman" w:cs="Times New Roman"/>
          <w:sz w:val="14"/>
          <w:szCs w:val="14"/>
          <w:lang w:eastAsia="en-US"/>
        </w:rPr>
      </w:pPr>
      <w:r w:rsidRPr="001062CE">
        <w:rPr>
          <w:rFonts w:ascii="Times New Roman" w:hAnsi="Times New Roman" w:cs="Times New Roman"/>
          <w:sz w:val="14"/>
          <w:szCs w:val="14"/>
          <w:lang w:eastAsia="en-US"/>
        </w:rPr>
        <w:t xml:space="preserve">** bez výdavkov EÚ a spolufinancovania uvedených v oblasti veda a technika  </w:t>
      </w:r>
    </w:p>
    <w:p w:rsidR="00A230BF" w:rsidRPr="001062CE" w:rsidP="00A230BF">
      <w:pPr>
        <w:bidi w:val="0"/>
        <w:spacing w:after="200" w:line="276" w:lineRule="auto"/>
        <w:jc w:val="both"/>
        <w:rPr>
          <w:rFonts w:ascii="Times New Roman" w:hAnsi="Times New Roman" w:cs="Times New Roman"/>
          <w:sz w:val="14"/>
          <w:szCs w:val="14"/>
          <w:lang w:eastAsia="en-US"/>
        </w:rPr>
      </w:pPr>
    </w:p>
    <w:p w:rsidR="00A230BF" w:rsidRPr="001062CE" w:rsidP="00A230BF">
      <w:pPr>
        <w:bidi w:val="0"/>
        <w:spacing w:after="200" w:line="276" w:lineRule="auto"/>
        <w:jc w:val="both"/>
        <w:rPr>
          <w:rFonts w:ascii="Times New Roman" w:hAnsi="Times New Roman" w:cs="Times New Roman"/>
          <w:b/>
          <w:lang w:eastAsia="en-US"/>
        </w:rPr>
      </w:pPr>
      <w:r w:rsidRPr="001062CE">
        <w:rPr>
          <w:rFonts w:ascii="Times New Roman" w:hAnsi="Times New Roman" w:cs="Times New Roman"/>
          <w:b/>
          <w:lang w:eastAsia="en-US"/>
        </w:rPr>
        <w:t>Regionálne školstvo</w:t>
      </w:r>
    </w:p>
    <w:tbl>
      <w:tblPr>
        <w:tblStyle w:val="TableNormal"/>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54"/>
        <w:gridCol w:w="945"/>
        <w:gridCol w:w="945"/>
        <w:gridCol w:w="945"/>
        <w:gridCol w:w="945"/>
        <w:gridCol w:w="945"/>
        <w:gridCol w:w="945"/>
        <w:gridCol w:w="960"/>
      </w:tblGrid>
      <w:tr>
        <w:tblPrEx>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429"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 eurách</w:t>
            </w:r>
          </w:p>
        </w:tc>
        <w:tc>
          <w:tcPr>
            <w:tcW w:w="509"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509"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509"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R</w:t>
            </w:r>
          </w:p>
        </w:tc>
        <w:tc>
          <w:tcPr>
            <w:tcW w:w="509"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509"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 N</w:t>
            </w:r>
          </w:p>
        </w:tc>
        <w:tc>
          <w:tcPr>
            <w:tcW w:w="509"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 N</w:t>
            </w:r>
          </w:p>
        </w:tc>
        <w:tc>
          <w:tcPr>
            <w:tcW w:w="518"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 N</w:t>
            </w:r>
          </w:p>
        </w:tc>
      </w:tr>
      <w:tr>
        <w:tblPrEx>
          <w:tblW w:w="5039" w:type="pct"/>
          <w:tblCellMar>
            <w:left w:w="70" w:type="dxa"/>
            <w:right w:w="70" w:type="dxa"/>
          </w:tblCellMar>
          <w:tblLook w:val="04A0"/>
        </w:tblPrEx>
        <w:trPr>
          <w:trHeight w:hRule="exact" w:val="255"/>
        </w:trPr>
        <w:tc>
          <w:tcPr>
            <w:tcW w:w="1429"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Regionálne školstvo MŠVVŠ SR a MV SR</w:t>
            </w:r>
          </w:p>
        </w:tc>
        <w:tc>
          <w:tcPr>
            <w:tcW w:w="509"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1 398 909 455</w:t>
            </w:r>
          </w:p>
        </w:tc>
        <w:tc>
          <w:tcPr>
            <w:tcW w:w="509"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1 454 022 262</w:t>
            </w:r>
          </w:p>
        </w:tc>
        <w:tc>
          <w:tcPr>
            <w:tcW w:w="509"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1 457 865 431</w:t>
            </w:r>
          </w:p>
        </w:tc>
        <w:tc>
          <w:tcPr>
            <w:tcW w:w="509"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1 501 718 889</w:t>
            </w:r>
          </w:p>
        </w:tc>
        <w:tc>
          <w:tcPr>
            <w:tcW w:w="509"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1 530 016 890</w:t>
            </w:r>
          </w:p>
        </w:tc>
        <w:tc>
          <w:tcPr>
            <w:tcW w:w="509"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1 530 016 890</w:t>
            </w:r>
          </w:p>
        </w:tc>
        <w:tc>
          <w:tcPr>
            <w:tcW w:w="51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1 530 016 890</w:t>
            </w:r>
          </w:p>
        </w:tc>
      </w:tr>
      <w:tr>
        <w:tblPrEx>
          <w:tblW w:w="5039" w:type="pct"/>
          <w:tblCellMar>
            <w:left w:w="70" w:type="dxa"/>
            <w:right w:w="70" w:type="dxa"/>
          </w:tblCellMar>
          <w:tblLook w:val="04A0"/>
        </w:tblPrEx>
        <w:trPr>
          <w:trHeight w:hRule="exact" w:val="255"/>
        </w:trPr>
        <w:tc>
          <w:tcPr>
            <w:tcW w:w="142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Výdavky kapitoly MŠVVŠ SR</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429 118 533</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433 697 179</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470 179 936</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462 487 786</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499 252 468</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499 252 468</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499 252 468</w:t>
            </w:r>
          </w:p>
        </w:tc>
      </w:tr>
      <w:tr>
        <w:tblPrEx>
          <w:tblW w:w="5039" w:type="pct"/>
          <w:tblCellMar>
            <w:left w:w="70" w:type="dxa"/>
            <w:right w:w="70" w:type="dxa"/>
          </w:tblCellMar>
          <w:tblLook w:val="04A0"/>
        </w:tblPrEx>
        <w:trPr>
          <w:trHeight w:hRule="exact" w:val="255"/>
        </w:trPr>
        <w:tc>
          <w:tcPr>
            <w:tcW w:w="142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Normatívne výdavky </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380 795 665</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385 866 767</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404 361 622</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397 544 139</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419 646 697</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419 646 697</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419 646 697</w:t>
            </w:r>
          </w:p>
        </w:tc>
      </w:tr>
      <w:tr>
        <w:tblPrEx>
          <w:tblW w:w="5039" w:type="pct"/>
          <w:tblCellMar>
            <w:left w:w="70" w:type="dxa"/>
            <w:right w:w="70" w:type="dxa"/>
          </w:tblCellMar>
          <w:tblLook w:val="04A0"/>
        </w:tblPrEx>
        <w:trPr>
          <w:trHeight w:hRule="exact" w:val="255"/>
        </w:trPr>
        <w:tc>
          <w:tcPr>
            <w:tcW w:w="142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Nenormatívne výdavky </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27 782 492</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22 255 690</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42 566 857</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35 691 012</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54 906 526</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54 906 526</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54 912 526</w:t>
            </w:r>
          </w:p>
        </w:tc>
      </w:tr>
      <w:tr>
        <w:tblPrEx>
          <w:tblW w:w="5039" w:type="pct"/>
          <w:tblCellMar>
            <w:left w:w="70" w:type="dxa"/>
            <w:right w:w="70" w:type="dxa"/>
          </w:tblCellMar>
          <w:tblLook w:val="04A0"/>
        </w:tblPrEx>
        <w:trPr>
          <w:trHeight w:hRule="exact" w:val="255"/>
        </w:trPr>
        <w:tc>
          <w:tcPr>
            <w:tcW w:w="142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Administratívne výdavky </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16 936 044</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21 460 741</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19 861 125</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25 158 206</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21 308 913</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21 308 913</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21 302 913</w:t>
            </w:r>
          </w:p>
        </w:tc>
      </w:tr>
      <w:tr>
        <w:tblPrEx>
          <w:tblW w:w="5039" w:type="pct"/>
          <w:tblCellMar>
            <w:left w:w="70" w:type="dxa"/>
            <w:right w:w="70" w:type="dxa"/>
          </w:tblCellMar>
          <w:tblLook w:val="04A0"/>
        </w:tblPrEx>
        <w:trPr>
          <w:trHeight w:hRule="exact" w:val="255"/>
        </w:trPr>
        <w:tc>
          <w:tcPr>
            <w:tcW w:w="142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Výdavky na štipendiá </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3 604 332</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4 113 981</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3 390 332</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4 091 429</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3 390 332</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3 390 332</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3 390 332</w:t>
            </w:r>
          </w:p>
        </w:tc>
      </w:tr>
      <w:tr>
        <w:tblPrEx>
          <w:tblW w:w="5039" w:type="pct"/>
          <w:tblCellMar>
            <w:left w:w="70" w:type="dxa"/>
            <w:right w:w="70" w:type="dxa"/>
          </w:tblCellMar>
          <w:tblLook w:val="04A0"/>
        </w:tblPrEx>
        <w:trPr>
          <w:trHeight w:hRule="exact" w:val="255"/>
        </w:trPr>
        <w:tc>
          <w:tcPr>
            <w:tcW w:w="142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Výdavky kapitoly MV SR</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969 790 922</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1 020 325 083</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987 685 495</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1 053 272 668</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1 030 764 422</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1 030 764 422</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1 030 764 422</w:t>
            </w:r>
          </w:p>
        </w:tc>
      </w:tr>
      <w:tr>
        <w:tblPrEx>
          <w:tblW w:w="5039" w:type="pct"/>
          <w:tblCellMar>
            <w:left w:w="70" w:type="dxa"/>
            <w:right w:w="70" w:type="dxa"/>
          </w:tblCellMar>
          <w:tblLook w:val="04A0"/>
        </w:tblPrEx>
        <w:trPr>
          <w:trHeight w:hRule="exact" w:val="255"/>
        </w:trPr>
        <w:tc>
          <w:tcPr>
            <w:tcW w:w="142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Normatívne výdavky </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901 963 735</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948 556 950</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926 089 121</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977 128 008</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963 086 443</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963 086 443</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963 086 443</w:t>
            </w:r>
          </w:p>
        </w:tc>
      </w:tr>
      <w:tr>
        <w:tblPrEx>
          <w:tblW w:w="5039" w:type="pct"/>
          <w:tblCellMar>
            <w:left w:w="70" w:type="dxa"/>
            <w:right w:w="70" w:type="dxa"/>
          </w:tblCellMar>
          <w:tblLook w:val="04A0"/>
        </w:tblPrEx>
        <w:trPr>
          <w:trHeight w:hRule="exact" w:val="255"/>
        </w:trPr>
        <w:tc>
          <w:tcPr>
            <w:tcW w:w="142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Nenormatívne výdavky </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60 260 031</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65 084 580</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53 346 617</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69 415 101</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60 951 096</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60 951 096</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60 951 096</w:t>
            </w:r>
          </w:p>
        </w:tc>
      </w:tr>
      <w:tr>
        <w:tblPrEx>
          <w:tblW w:w="5039" w:type="pct"/>
          <w:tblCellMar>
            <w:left w:w="70" w:type="dxa"/>
            <w:right w:w="70" w:type="dxa"/>
          </w:tblCellMar>
          <w:tblLook w:val="04A0"/>
        </w:tblPrEx>
        <w:trPr>
          <w:trHeight w:hRule="exact" w:val="255"/>
        </w:trPr>
        <w:tc>
          <w:tcPr>
            <w:tcW w:w="142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Administratívne výdavky</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7 567 156</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6 683 553</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8 249 757</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6 729 559</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6 726 883</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6 726 883</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6 726 883</w:t>
            </w:r>
          </w:p>
        </w:tc>
      </w:tr>
    </w:tbl>
    <w:p w:rsidR="00A230BF" w:rsidRPr="001062CE" w:rsidP="00584E3C">
      <w:pPr>
        <w:bidi w:val="0"/>
        <w:spacing w:line="276" w:lineRule="auto"/>
        <w:jc w:val="both"/>
        <w:rPr>
          <w:rFonts w:ascii="Times New Roman" w:hAnsi="Times New Roman" w:cs="Times New Roman"/>
          <w:b/>
          <w:sz w:val="22"/>
          <w:szCs w:val="36"/>
          <w:lang w:eastAsia="en-US"/>
        </w:rPr>
      </w:pP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Výdavky štátneho rozpočtu poskytované prostredníctvom  MŠVVŠ SR na regionálne školstvo v roku  2016 rastú o 29,1 mil. eur (o 6,18 %). Na zvýšení výdavkov sa podieľa zapracovanie dopočtu valorizácie platov zamestnancov regionálneho školstva (ďalej len „RŠ“) realizovanej v roku 2015 a výdavkov na financovanie škôl v prírode a lyžiarskych kurzov, ktoré budú realizované aj prostredníctvom kapitoly MV SR v sume 20,0 mil. eur.</w:t>
      </w: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 xml:space="preserve"> Z kapitoly MV SR v roku 2016 budú financované výdavky pre špeciálne školy a špeciálne školské zariadenia (štátne školy), školy v zriaďovateľskej pôsobnosti obcí, cirkví a náboženských spoločností a súkromných osôb v sume 1,03 mld. eur vrátane administratívnych výdavkov. Výdavky na financovanie regionálneho školstva prostredníctvom MV SR medziročne rastú o 43,1 mil. eur (o 4,36 %) z dôvodu zapracovania valorizácie platov zamestnancov RŠ realizovanej v roku 2015 vrátane financovania výdavkov v súvislosti s dopočtom nových asistentov učiteľov z roku 2015, ktoré je premietnuté do nasledujúcich rokov. </w:t>
      </w: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Celkové aktuálne navrhované výdavky na regionálne školstvo (MŠVVŠ SR a MV SR) v roku 2016 predstavujú sumu 1,53 mld. eur, čo je oproti schválenému rozpočtu roku 2015 viac o 72,2 mil. eur (o 4,95 %). Nárast výdavkov súvisí s valorizáciou platov zamestnancov RŠ z roku 2015, ktorá bola v rozpočte verejnej správy na roky 2015 až 2017 rozpočtovaná v kapitole Všeobecná pokladničná správa. V rozpočte verejnej správy na roky 2016 až 2018 tieto finančné prostriedky sú zapracované v návrhu rozpočtu kapitol MŠVVŠ SR a MV SR.</w:t>
      </w: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V limite výdavkov sú zabezpečené normatívne výdavky, nenormatívne výdavky, administratívne výdavky pre rozpočtové a príspevkové organizácie rezortov, ktoré vykonávajú činnosť súvisiacu s regionálnym školstvom a výdavky na štipendiá.</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74"/>
        <w:gridCol w:w="826"/>
        <w:gridCol w:w="826"/>
        <w:gridCol w:w="826"/>
        <w:gridCol w:w="885"/>
        <w:gridCol w:w="825"/>
        <w:gridCol w:w="825"/>
        <w:gridCol w:w="82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831"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w:t>
            </w:r>
          </w:p>
        </w:tc>
        <w:tc>
          <w:tcPr>
            <w:tcW w:w="448"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448"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448"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highlight w:val="yellow"/>
                <w:lang w:eastAsia="sk-SK"/>
              </w:rPr>
            </w:pPr>
            <w:r w:rsidRPr="001062CE">
              <w:rPr>
                <w:rFonts w:ascii="Times New Roman" w:hAnsi="Times New Roman" w:cs="Times New Roman"/>
                <w:b/>
                <w:bCs/>
                <w:sz w:val="14"/>
                <w:szCs w:val="14"/>
                <w:lang w:eastAsia="sk-SK"/>
              </w:rPr>
              <w:t>2015 R</w:t>
            </w:r>
          </w:p>
        </w:tc>
        <w:tc>
          <w:tcPr>
            <w:tcW w:w="480"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448"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 N</w:t>
            </w:r>
          </w:p>
        </w:tc>
        <w:tc>
          <w:tcPr>
            <w:tcW w:w="448"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 N</w:t>
            </w:r>
          </w:p>
        </w:tc>
        <w:tc>
          <w:tcPr>
            <w:tcW w:w="448"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hRule="exact" w:val="255"/>
        </w:trPr>
        <w:tc>
          <w:tcPr>
            <w:tcW w:w="183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Počet žiakov v školách*</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693 130</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683 359</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683 937</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683 937</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681 800</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688 699</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693 580</w:t>
            </w:r>
          </w:p>
        </w:tc>
      </w:tr>
      <w:tr>
        <w:tblPrEx>
          <w:tblW w:w="5000" w:type="pct"/>
          <w:tblCellMar>
            <w:left w:w="70" w:type="dxa"/>
            <w:right w:w="70" w:type="dxa"/>
          </w:tblCellMar>
          <w:tblLook w:val="04A0"/>
        </w:tblPrEx>
        <w:trPr>
          <w:trHeight w:hRule="exact" w:val="255"/>
        </w:trPr>
        <w:tc>
          <w:tcPr>
            <w:tcW w:w="1831"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medziročná zmena v %</w:t>
            </w:r>
          </w:p>
        </w:tc>
        <w:tc>
          <w:tcPr>
            <w:tcW w:w="44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-2,22%</w:t>
            </w:r>
          </w:p>
        </w:tc>
        <w:tc>
          <w:tcPr>
            <w:tcW w:w="44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-1,41%</w:t>
            </w:r>
          </w:p>
        </w:tc>
        <w:tc>
          <w:tcPr>
            <w:tcW w:w="44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-0,98%</w:t>
            </w:r>
          </w:p>
        </w:tc>
        <w:tc>
          <w:tcPr>
            <w:tcW w:w="48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0,08%</w:t>
            </w:r>
          </w:p>
        </w:tc>
        <w:tc>
          <w:tcPr>
            <w:tcW w:w="44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-0,31%</w:t>
            </w:r>
          </w:p>
        </w:tc>
        <w:tc>
          <w:tcPr>
            <w:tcW w:w="44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1,01%</w:t>
            </w:r>
          </w:p>
        </w:tc>
        <w:tc>
          <w:tcPr>
            <w:tcW w:w="44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0,71%</w:t>
            </w:r>
          </w:p>
        </w:tc>
      </w:tr>
      <w:tr>
        <w:tblPrEx>
          <w:tblW w:w="5000" w:type="pct"/>
          <w:tblCellMar>
            <w:left w:w="70" w:type="dxa"/>
            <w:right w:w="70" w:type="dxa"/>
          </w:tblCellMar>
          <w:tblLook w:val="04A0"/>
        </w:tblPrEx>
        <w:trPr>
          <w:trHeight w:hRule="exact" w:val="255"/>
        </w:trPr>
        <w:tc>
          <w:tcPr>
            <w:tcW w:w="183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Výdavky rezortu na žiaka školy v eurách</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2 108</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2 128</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2 132</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2 196</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2 244</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2 222</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2 206</w:t>
            </w:r>
          </w:p>
        </w:tc>
      </w:tr>
      <w:tr>
        <w:tblPrEx>
          <w:tblW w:w="5000" w:type="pct"/>
          <w:tblCellMar>
            <w:left w:w="70" w:type="dxa"/>
            <w:right w:w="70" w:type="dxa"/>
          </w:tblCellMar>
          <w:tblLook w:val="04A0"/>
        </w:tblPrEx>
        <w:trPr>
          <w:trHeight w:hRule="exact" w:val="255"/>
        </w:trPr>
        <w:tc>
          <w:tcPr>
            <w:tcW w:w="1831"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medziročná zmena v %</w:t>
            </w:r>
          </w:p>
        </w:tc>
        <w:tc>
          <w:tcPr>
            <w:tcW w:w="44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10,37%</w:t>
            </w:r>
          </w:p>
        </w:tc>
        <w:tc>
          <w:tcPr>
            <w:tcW w:w="44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0,94%</w:t>
            </w:r>
          </w:p>
        </w:tc>
        <w:tc>
          <w:tcPr>
            <w:tcW w:w="44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0,18%</w:t>
            </w:r>
          </w:p>
        </w:tc>
        <w:tc>
          <w:tcPr>
            <w:tcW w:w="48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3,19%</w:t>
            </w:r>
          </w:p>
        </w:tc>
        <w:tc>
          <w:tcPr>
            <w:tcW w:w="44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5,28%</w:t>
            </w:r>
          </w:p>
        </w:tc>
        <w:tc>
          <w:tcPr>
            <w:tcW w:w="44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-1,00%</w:t>
            </w:r>
          </w:p>
        </w:tc>
        <w:tc>
          <w:tcPr>
            <w:tcW w:w="44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-0,70%</w:t>
            </w:r>
          </w:p>
        </w:tc>
      </w:tr>
    </w:tbl>
    <w:p w:rsidR="00A230BF" w:rsidRPr="001062CE" w:rsidP="00A230BF">
      <w:pPr>
        <w:bidi w:val="0"/>
        <w:spacing w:after="200" w:line="276" w:lineRule="auto"/>
        <w:jc w:val="both"/>
        <w:rPr>
          <w:rFonts w:ascii="Times New Roman" w:hAnsi="Times New Roman" w:cs="Times New Roman"/>
          <w:sz w:val="14"/>
          <w:szCs w:val="14"/>
          <w:lang w:eastAsia="en-US"/>
        </w:rPr>
      </w:pPr>
      <w:r w:rsidRPr="001062CE">
        <w:rPr>
          <w:rFonts w:ascii="Times New Roman" w:hAnsi="Times New Roman" w:cs="Times New Roman"/>
          <w:sz w:val="14"/>
          <w:szCs w:val="14"/>
          <w:lang w:eastAsia="en-US"/>
        </w:rPr>
        <w:t xml:space="preserve">*zdroj MŠVVŠ SR  </w:t>
      </w: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 xml:space="preserve">Pri financovaní regionálneho školstva sa uplatňuje financovanie prostredníctvom normatívu na žiaka. V objeme bežných výdavkov sú zahrnuté okrem osobných výdavkov a prevádzky všetkých typov škôl aj nenormatívne výdavky v zmysle zákona o financovaní základných škôl, stredných škôl a školských zariadení na úhradu vakcín proti hepatitíde typu A a B, výdavky na bezplatnú výchovu detí od 5 rokov v materských školách, na dopravné žiakom, na asistentov učiteľa (vrátane zvýšeného počtu), na odchodné, vzdelávacie poukazy, mimoriadne výsledky žiakov, výdavky pre žiakov zo sociálne znevýhodneného prostredia, na havárie, ďalej výdavky určené na učebnice, prevádzku Infoveku, súťaže žiakov, na pobyty žiakov v školách prírody a absolvovanie lyžiarskych kurzov. </w:t>
      </w: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Kapitálové výdavky kapitoly MŠVVŠ SR pre regionálne školstvo sú navrhované vo výške 7,62 mil. eur. Tieto sú určené hlavne na odstraňovanie havári</w:t>
      </w:r>
      <w:r w:rsidR="00D56F75">
        <w:rPr>
          <w:rFonts w:ascii="Times New Roman" w:hAnsi="Times New Roman" w:cs="Times New Roman"/>
          <w:lang w:eastAsia="en-US"/>
        </w:rPr>
        <w:t>í</w:t>
      </w:r>
      <w:r w:rsidRPr="001062CE">
        <w:rPr>
          <w:rFonts w:ascii="Times New Roman" w:hAnsi="Times New Roman" w:cs="Times New Roman"/>
          <w:lang w:eastAsia="en-US"/>
        </w:rPr>
        <w:t xml:space="preserve"> a na rozšírenie kap</w:t>
      </w:r>
      <w:r w:rsidR="00D56F75">
        <w:rPr>
          <w:rFonts w:ascii="Times New Roman" w:hAnsi="Times New Roman" w:cs="Times New Roman"/>
          <w:lang w:eastAsia="en-US"/>
        </w:rPr>
        <w:t>acít materských škôl v sume 5,0</w:t>
      </w:r>
      <w:r w:rsidRPr="001062CE">
        <w:rPr>
          <w:rFonts w:ascii="Times New Roman" w:hAnsi="Times New Roman" w:cs="Times New Roman"/>
          <w:lang w:eastAsia="en-US"/>
        </w:rPr>
        <w:t xml:space="preserve"> mil. eur.</w:t>
      </w:r>
    </w:p>
    <w:p w:rsidR="00A230BF" w:rsidRPr="001062CE" w:rsidP="00A230BF">
      <w:pPr>
        <w:bidi w:val="0"/>
        <w:spacing w:after="200"/>
        <w:ind w:firstLine="709"/>
        <w:contextualSpacing/>
        <w:jc w:val="both"/>
        <w:rPr>
          <w:rFonts w:ascii="Times New Roman" w:hAnsi="Times New Roman" w:cs="Times New Roman"/>
          <w:b/>
          <w:lang w:eastAsia="en-US"/>
        </w:rPr>
      </w:pPr>
      <w:r w:rsidRPr="001062CE">
        <w:rPr>
          <w:rFonts w:ascii="Times New Roman" w:hAnsi="Times New Roman" w:cs="Times New Roman"/>
          <w:lang w:eastAsia="en-US"/>
        </w:rPr>
        <w:t xml:space="preserve">Do disponibilných zdrojov, okrem výdavkov zo štátneho rozpočtu poskytovaných prostredníctvom MŠVVŠ SR a MV SR na regionálne školstvo, vstupujú aj výdavky na financovanie rezortných stredných odborných škôl v zriaďovateľskej pôsobnosti MV SR (stredné odborné školy policajného zboru a stredná odborná škola požiarnej ochrany) v sume 6,42 mil. eur a prostriedky štrukturálnych fondov vrátane spolufinancovania zo štátneho rozpočtu OP Ľudské zdroje – Vzdelávanie v sume 6,16 mil. eur, ako aj výdavky z Regionálneho operačného programu na financovanie infraštruktúry vzdelávania v sume </w:t>
      </w:r>
      <w:r w:rsidR="00D56F75">
        <w:rPr>
          <w:rFonts w:ascii="Times New Roman" w:hAnsi="Times New Roman" w:cs="Times New Roman"/>
          <w:lang w:eastAsia="en-US"/>
        </w:rPr>
        <w:br/>
      </w:r>
      <w:r w:rsidRPr="001062CE">
        <w:rPr>
          <w:rFonts w:ascii="Times New Roman" w:hAnsi="Times New Roman" w:cs="Times New Roman"/>
          <w:lang w:eastAsia="en-US"/>
        </w:rPr>
        <w:t xml:space="preserve">4,28 mil. eur. </w:t>
      </w:r>
    </w:p>
    <w:p w:rsidR="00A230BF" w:rsidRPr="001062CE" w:rsidP="00A230BF">
      <w:pPr>
        <w:bidi w:val="0"/>
        <w:spacing w:after="200"/>
        <w:ind w:firstLine="709"/>
        <w:contextualSpacing/>
        <w:jc w:val="both"/>
        <w:rPr>
          <w:rFonts w:ascii="Times New Roman" w:hAnsi="Times New Roman" w:cs="Times New Roman"/>
          <w:b/>
          <w:lang w:eastAsia="en-US"/>
        </w:rPr>
      </w:pP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Prehľad administratívnych výdavkov pre organizácie r</w:t>
      </w:r>
      <w:r w:rsidR="00736155">
        <w:rPr>
          <w:rFonts w:ascii="Times New Roman" w:hAnsi="Times New Roman" w:cs="Times New Roman"/>
          <w:lang w:eastAsia="en-US"/>
        </w:rPr>
        <w:t>ezortu, ktoré vykonávajú činnosti</w:t>
      </w:r>
      <w:r w:rsidRPr="001062CE">
        <w:rPr>
          <w:rFonts w:ascii="Times New Roman" w:hAnsi="Times New Roman" w:cs="Times New Roman"/>
          <w:lang w:eastAsia="en-US"/>
        </w:rPr>
        <w:t xml:space="preserve"> súvisiac</w:t>
      </w:r>
      <w:r w:rsidR="00736155">
        <w:rPr>
          <w:rFonts w:ascii="Times New Roman" w:hAnsi="Times New Roman" w:cs="Times New Roman"/>
          <w:lang w:eastAsia="en-US"/>
        </w:rPr>
        <w:t>e</w:t>
      </w:r>
      <w:r w:rsidRPr="001062CE">
        <w:rPr>
          <w:rFonts w:ascii="Times New Roman" w:hAnsi="Times New Roman" w:cs="Times New Roman"/>
          <w:lang w:eastAsia="en-US"/>
        </w:rPr>
        <w:t xml:space="preserve"> s regionálnym školstvom.</w:t>
      </w:r>
    </w:p>
    <w:tbl>
      <w:tblPr>
        <w:tblStyle w:val="TableNormal"/>
        <w:tblW w:w="5000" w:type="pct"/>
        <w:tblCellMar>
          <w:left w:w="70" w:type="dxa"/>
          <w:right w:w="70" w:type="dxa"/>
        </w:tblCellMar>
        <w:tblLook w:val="04A0"/>
      </w:tblPr>
      <w:tblGrid>
        <w:gridCol w:w="3343"/>
        <w:gridCol w:w="850"/>
        <w:gridCol w:w="850"/>
        <w:gridCol w:w="811"/>
        <w:gridCol w:w="811"/>
        <w:gridCol w:w="849"/>
        <w:gridCol w:w="849"/>
        <w:gridCol w:w="849"/>
      </w:tblGrid>
      <w:tr>
        <w:tblPrEx>
          <w:tblW w:w="5000" w:type="pct"/>
          <w:tblCellMar>
            <w:left w:w="70" w:type="dxa"/>
            <w:right w:w="70" w:type="dxa"/>
          </w:tblCellMar>
          <w:tblLook w:val="04A0"/>
        </w:tblPrEx>
        <w:trPr>
          <w:trHeight w:hRule="exact" w:val="255"/>
        </w:trPr>
        <w:tc>
          <w:tcPr>
            <w:tcW w:w="1813"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rPr>
                <w:rFonts w:ascii="Times New Roman" w:hAnsi="Times New Roman" w:cs="Times New Roman"/>
                <w:b/>
                <w:sz w:val="14"/>
                <w:szCs w:val="14"/>
                <w:lang w:eastAsia="sk-SK"/>
              </w:rPr>
            </w:pPr>
            <w:r w:rsidRPr="001062CE">
              <w:rPr>
                <w:rFonts w:ascii="Times New Roman" w:hAnsi="Times New Roman" w:cs="Times New Roman"/>
                <w:b/>
                <w:sz w:val="14"/>
                <w:szCs w:val="14"/>
                <w:lang w:eastAsia="sk-SK"/>
              </w:rPr>
              <w:t>v eurách</w:t>
            </w:r>
          </w:p>
        </w:tc>
        <w:tc>
          <w:tcPr>
            <w:tcW w:w="461" w:type="pct"/>
            <w:tcBorders>
              <w:top w:val="single" w:sz="4" w:space="0" w:color="auto"/>
              <w:left w:val="nil"/>
              <w:bottom w:val="single" w:sz="4" w:space="0" w:color="auto"/>
              <w:right w:val="single" w:sz="4" w:space="0" w:color="auto"/>
            </w:tcBorders>
            <w:shd w:val="pct35" w:color="000000" w:fill="auto"/>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461" w:type="pct"/>
            <w:tcBorders>
              <w:top w:val="single" w:sz="4" w:space="0" w:color="auto"/>
              <w:left w:val="nil"/>
              <w:bottom w:val="single" w:sz="4" w:space="0" w:color="auto"/>
              <w:right w:val="single" w:sz="4" w:space="0" w:color="auto"/>
            </w:tcBorders>
            <w:shd w:val="pct35" w:color="000000" w:fill="auto"/>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440" w:type="pct"/>
            <w:tcBorders>
              <w:top w:val="single" w:sz="4" w:space="0" w:color="auto"/>
              <w:left w:val="nil"/>
              <w:bottom w:val="single" w:sz="4" w:space="0" w:color="auto"/>
              <w:right w:val="single" w:sz="4" w:space="0" w:color="auto"/>
            </w:tcBorders>
            <w:shd w:val="pct35" w:color="000000" w:fill="auto"/>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R</w:t>
            </w:r>
          </w:p>
        </w:tc>
        <w:tc>
          <w:tcPr>
            <w:tcW w:w="440" w:type="pct"/>
            <w:tcBorders>
              <w:top w:val="single" w:sz="4" w:space="0" w:color="auto"/>
              <w:left w:val="nil"/>
              <w:bottom w:val="single" w:sz="4" w:space="0" w:color="auto"/>
              <w:right w:val="single" w:sz="4" w:space="0" w:color="auto"/>
            </w:tcBorders>
            <w:shd w:val="pct35" w:color="000000" w:fill="auto"/>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461" w:type="pct"/>
            <w:tcBorders>
              <w:top w:val="single" w:sz="4" w:space="0" w:color="auto"/>
              <w:left w:val="nil"/>
              <w:bottom w:val="single" w:sz="4" w:space="0" w:color="auto"/>
              <w:right w:val="single" w:sz="4" w:space="0" w:color="auto"/>
            </w:tcBorders>
            <w:shd w:val="pct35" w:color="000000" w:fill="auto"/>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 N</w:t>
            </w:r>
          </w:p>
        </w:tc>
        <w:tc>
          <w:tcPr>
            <w:tcW w:w="461" w:type="pct"/>
            <w:tcBorders>
              <w:top w:val="single" w:sz="4" w:space="0" w:color="auto"/>
              <w:left w:val="nil"/>
              <w:bottom w:val="single" w:sz="4" w:space="0" w:color="auto"/>
              <w:right w:val="single" w:sz="4" w:space="0" w:color="auto"/>
            </w:tcBorders>
            <w:shd w:val="pct35" w:color="000000" w:fill="auto"/>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 N</w:t>
            </w:r>
          </w:p>
        </w:tc>
        <w:tc>
          <w:tcPr>
            <w:tcW w:w="461" w:type="pct"/>
            <w:tcBorders>
              <w:top w:val="single" w:sz="4" w:space="0" w:color="auto"/>
              <w:left w:val="nil"/>
              <w:bottom w:val="single" w:sz="4" w:space="0" w:color="auto"/>
              <w:right w:val="single" w:sz="4" w:space="0" w:color="auto"/>
            </w:tcBorders>
            <w:shd w:val="pct35" w:color="000000" w:fill="auto"/>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hRule="exact" w:val="255"/>
        </w:trPr>
        <w:tc>
          <w:tcPr>
            <w:tcW w:w="1813"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Rozpočtové a príspevkové  organizácie spolu</w:t>
            </w:r>
          </w:p>
        </w:tc>
        <w:tc>
          <w:tcPr>
            <w:tcW w:w="461" w:type="pct"/>
            <w:tcBorders>
              <w:top w:val="single" w:sz="4" w:space="0" w:color="auto"/>
              <w:left w:val="nil"/>
              <w:bottom w:val="single" w:sz="4" w:space="0" w:color="auto"/>
              <w:right w:val="single" w:sz="4" w:space="0" w:color="auto"/>
            </w:tcBorders>
            <w:shd w:val="pct25" w:color="000000" w:fill="auto"/>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16 936 044</w:t>
            </w:r>
          </w:p>
        </w:tc>
        <w:tc>
          <w:tcPr>
            <w:tcW w:w="461" w:type="pct"/>
            <w:tcBorders>
              <w:top w:val="single" w:sz="4" w:space="0" w:color="auto"/>
              <w:left w:val="nil"/>
              <w:bottom w:val="single" w:sz="4" w:space="0" w:color="auto"/>
              <w:right w:val="single" w:sz="4" w:space="0" w:color="auto"/>
            </w:tcBorders>
            <w:shd w:val="pct25" w:color="000000" w:fill="auto"/>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21 460 741</w:t>
            </w:r>
          </w:p>
        </w:tc>
        <w:tc>
          <w:tcPr>
            <w:tcW w:w="440" w:type="pct"/>
            <w:tcBorders>
              <w:top w:val="single" w:sz="4" w:space="0" w:color="auto"/>
              <w:left w:val="nil"/>
              <w:bottom w:val="single" w:sz="4" w:space="0" w:color="auto"/>
              <w:right w:val="single" w:sz="4" w:space="0" w:color="auto"/>
            </w:tcBorders>
            <w:shd w:val="pct25" w:color="000000" w:fill="auto"/>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19 861 125</w:t>
            </w:r>
          </w:p>
        </w:tc>
        <w:tc>
          <w:tcPr>
            <w:tcW w:w="440" w:type="pct"/>
            <w:tcBorders>
              <w:top w:val="single" w:sz="4" w:space="0" w:color="auto"/>
              <w:left w:val="nil"/>
              <w:bottom w:val="single" w:sz="4" w:space="0" w:color="auto"/>
              <w:right w:val="single" w:sz="4" w:space="0" w:color="auto"/>
            </w:tcBorders>
            <w:shd w:val="pct25" w:color="000000" w:fill="auto"/>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25 158 206</w:t>
            </w:r>
          </w:p>
        </w:tc>
        <w:tc>
          <w:tcPr>
            <w:tcW w:w="461" w:type="pct"/>
            <w:tcBorders>
              <w:top w:val="single" w:sz="4" w:space="0" w:color="auto"/>
              <w:left w:val="nil"/>
              <w:bottom w:val="single" w:sz="4" w:space="0" w:color="auto"/>
              <w:right w:val="single" w:sz="4" w:space="0" w:color="auto"/>
            </w:tcBorders>
            <w:shd w:val="pct25" w:color="000000" w:fill="auto"/>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21 308 913</w:t>
            </w:r>
          </w:p>
        </w:tc>
        <w:tc>
          <w:tcPr>
            <w:tcW w:w="461" w:type="pct"/>
            <w:tcBorders>
              <w:top w:val="single" w:sz="4" w:space="0" w:color="auto"/>
              <w:left w:val="nil"/>
              <w:bottom w:val="single" w:sz="4" w:space="0" w:color="auto"/>
              <w:right w:val="single" w:sz="4" w:space="0" w:color="auto"/>
            </w:tcBorders>
            <w:shd w:val="pct25" w:color="000000" w:fill="auto"/>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21 308 913</w:t>
            </w:r>
          </w:p>
        </w:tc>
        <w:tc>
          <w:tcPr>
            <w:tcW w:w="461" w:type="pct"/>
            <w:tcBorders>
              <w:top w:val="single" w:sz="4" w:space="0" w:color="auto"/>
              <w:left w:val="nil"/>
              <w:bottom w:val="single" w:sz="4" w:space="0" w:color="auto"/>
              <w:right w:val="single" w:sz="4" w:space="0" w:color="auto"/>
            </w:tcBorders>
            <w:shd w:val="pct25" w:color="000000" w:fill="auto"/>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21 302 913</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Rozpočtové organizácie spolu</w:t>
            </w:r>
            <w:r w:rsidR="00D56F75">
              <w:rPr>
                <w:rFonts w:ascii="Times New Roman" w:hAnsi="Times New Roman" w:cs="Times New Roman"/>
                <w:b/>
                <w:bCs/>
                <w:sz w:val="14"/>
                <w:szCs w:val="14"/>
                <w:lang w:eastAsia="sk-SK"/>
              </w:rPr>
              <w:t>,</w:t>
            </w:r>
            <w:r w:rsidRPr="001062CE">
              <w:rPr>
                <w:rFonts w:ascii="Times New Roman" w:hAnsi="Times New Roman" w:cs="Times New Roman"/>
                <w:b/>
                <w:bCs/>
                <w:sz w:val="14"/>
                <w:szCs w:val="14"/>
                <w:lang w:eastAsia="sk-SK"/>
              </w:rPr>
              <w:t xml:space="preserve"> z toho:</w:t>
            </w:r>
          </w:p>
        </w:tc>
        <w:tc>
          <w:tcPr>
            <w:tcW w:w="461" w:type="pct"/>
            <w:tcBorders>
              <w:top w:val="nil"/>
              <w:left w:val="nil"/>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15 879 942</w:t>
            </w:r>
          </w:p>
        </w:tc>
        <w:tc>
          <w:tcPr>
            <w:tcW w:w="461" w:type="pct"/>
            <w:tcBorders>
              <w:top w:val="nil"/>
              <w:left w:val="nil"/>
              <w:bottom w:val="single" w:sz="4" w:space="0" w:color="auto"/>
              <w:right w:val="single" w:sz="4" w:space="0" w:color="auto"/>
            </w:tcBorders>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19 740 128</w:t>
            </w:r>
          </w:p>
        </w:tc>
        <w:tc>
          <w:tcPr>
            <w:tcW w:w="440" w:type="pct"/>
            <w:tcBorders>
              <w:top w:val="nil"/>
              <w:left w:val="nil"/>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18 171 510</w:t>
            </w:r>
          </w:p>
        </w:tc>
        <w:tc>
          <w:tcPr>
            <w:tcW w:w="440" w:type="pct"/>
            <w:tcBorders>
              <w:top w:val="nil"/>
              <w:left w:val="nil"/>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23 127 187</w:t>
            </w:r>
          </w:p>
        </w:tc>
        <w:tc>
          <w:tcPr>
            <w:tcW w:w="461" w:type="pct"/>
            <w:tcBorders>
              <w:top w:val="nil"/>
              <w:left w:val="nil"/>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19 586 715</w:t>
            </w:r>
          </w:p>
        </w:tc>
        <w:tc>
          <w:tcPr>
            <w:tcW w:w="461" w:type="pct"/>
            <w:tcBorders>
              <w:top w:val="nil"/>
              <w:left w:val="nil"/>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19 586 715</w:t>
            </w:r>
          </w:p>
        </w:tc>
        <w:tc>
          <w:tcPr>
            <w:tcW w:w="461" w:type="pct"/>
            <w:tcBorders>
              <w:top w:val="nil"/>
              <w:left w:val="nil"/>
              <w:bottom w:val="single" w:sz="4" w:space="0" w:color="auto"/>
              <w:right w:val="single" w:sz="4" w:space="0" w:color="auto"/>
            </w:tcBorders>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19 580 715</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Ústav informácií a prognóz školstva*</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729 029</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0</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0</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Metodicko-pedagogické centrum</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3 386 171</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5 792 415</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2 702 010</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5 107 694</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2 789 285</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2 789 285</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2 789 285</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Štátny inštitút odborného vzdelávania</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1 533 883</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1 801 018</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1 072 203</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1 533 803</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1 085 396</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1 085 396</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1 085 396</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Štátny pedagogický ústav</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2 306 339</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3 430 371</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1 370 138</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1 603 753</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1 388 444</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1 388 444</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1 388 444</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Štátna školská inšpekcia</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4 074 242</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4 116 657</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3 627 054</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4 311 205</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3 703 237</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3 703 237</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3 703 237</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Slovenská pedagogická knižnica</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356 116</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347 338</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297 522</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303 602</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302 040</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302 040</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302 040</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Národný ústav certifikovaných meraní vzdelávania</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1 824 628</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2 415 429</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1 491 007</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1 980 500</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1 503 942</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1 503 942</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1 503 942</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Školské úrady VÚC</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388 127</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363 580</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454 253</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458 187</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459 183</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459 183</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459 183</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Ministerstvo školstva, vedy, výskumu a športu SR</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1 281 407</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1 473 320</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7 157 323</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7 828 443</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8 355 188</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8 355 188</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8 349 188</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Príspevkové organizácie spolu</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1 056 102</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1 720 613</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1 689 615</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2 031 019</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1 722 198</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1 722 198</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1 722 198</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Domov Speváckeho zboru slovenských učiteľov</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307 525</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314 823</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294 823</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292 693</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299 538</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299 538</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299 538</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Výskumný ústav detskej psychológie a patopsychológie</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748 577</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660 681</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654 681</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808 725</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669 802</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669 802</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669 802</w:t>
            </w:r>
          </w:p>
        </w:tc>
      </w:tr>
      <w:tr>
        <w:tblPrEx>
          <w:tblW w:w="5000" w:type="pct"/>
          <w:tblCellMar>
            <w:left w:w="70" w:type="dxa"/>
            <w:right w:w="70" w:type="dxa"/>
          </w:tblCellMar>
          <w:tblLook w:val="04A0"/>
        </w:tblPrEx>
        <w:trPr>
          <w:trHeight w:hRule="exact" w:val="255"/>
        </w:trPr>
        <w:tc>
          <w:tcPr>
            <w:tcW w:w="1813"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Centrum vedecko-technických informácií*</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745 109</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740 111</w:t>
            </w:r>
          </w:p>
        </w:tc>
        <w:tc>
          <w:tcPr>
            <w:tcW w:w="440"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929 601</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752 858</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752 858</w:t>
            </w:r>
          </w:p>
        </w:tc>
        <w:tc>
          <w:tcPr>
            <w:tcW w:w="461"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752 858</w:t>
            </w:r>
          </w:p>
        </w:tc>
      </w:tr>
    </w:tbl>
    <w:p w:rsidR="00A230BF" w:rsidRPr="001062CE" w:rsidP="00A230BF">
      <w:pPr>
        <w:bidi w:val="0"/>
        <w:jc w:val="both"/>
        <w:rPr>
          <w:rFonts w:ascii="Times New Roman" w:hAnsi="Times New Roman" w:cs="Times New Roman"/>
          <w:sz w:val="14"/>
          <w:szCs w:val="14"/>
          <w:lang w:eastAsia="en-US"/>
        </w:rPr>
      </w:pPr>
      <w:r w:rsidRPr="001062CE">
        <w:rPr>
          <w:rFonts w:ascii="Times New Roman" w:hAnsi="Times New Roman" w:cs="Times New Roman"/>
          <w:sz w:val="14"/>
          <w:szCs w:val="14"/>
          <w:lang w:eastAsia="en-US"/>
        </w:rPr>
        <w:t>*Ústav informácií a prognóz školstva bol zrušený od 1. 1. 2014, jeho činnosti prešli na Centrum vedecko-technických informácií SR a úrad MŠVVŠ SR.</w:t>
      </w:r>
    </w:p>
    <w:p w:rsidR="002806D1" w:rsidP="002806D1">
      <w:pPr>
        <w:bidi w:val="0"/>
        <w:spacing w:line="276" w:lineRule="auto"/>
        <w:jc w:val="both"/>
        <w:rPr>
          <w:rFonts w:ascii="Times New Roman" w:hAnsi="Times New Roman" w:cs="Times New Roman"/>
          <w:b/>
          <w:lang w:eastAsia="en-US"/>
        </w:rPr>
      </w:pPr>
    </w:p>
    <w:p w:rsidR="00A230BF" w:rsidRPr="001062CE" w:rsidP="00A230BF">
      <w:pPr>
        <w:bidi w:val="0"/>
        <w:spacing w:after="200" w:line="276" w:lineRule="auto"/>
        <w:jc w:val="both"/>
        <w:rPr>
          <w:rFonts w:ascii="Times New Roman" w:hAnsi="Times New Roman" w:cs="Times New Roman"/>
          <w:b/>
          <w:lang w:eastAsia="en-US"/>
        </w:rPr>
      </w:pPr>
      <w:r w:rsidRPr="001062CE">
        <w:rPr>
          <w:rFonts w:ascii="Times New Roman" w:hAnsi="Times New Roman" w:cs="Times New Roman"/>
          <w:b/>
          <w:lang w:eastAsia="en-US"/>
        </w:rPr>
        <w:t>Vysoké školstvo vrátane rezortného vysokého školstva</w:t>
      </w:r>
    </w:p>
    <w:tbl>
      <w:tblPr>
        <w:tblStyle w:val="TableNormal"/>
        <w:tblW w:w="5000" w:type="pct"/>
        <w:tblCellMar>
          <w:left w:w="70" w:type="dxa"/>
          <w:right w:w="70" w:type="dxa"/>
        </w:tblCellMar>
        <w:tblLook w:val="04A0"/>
      </w:tblPr>
      <w:tblGrid>
        <w:gridCol w:w="3241"/>
        <w:gridCol w:w="855"/>
        <w:gridCol w:w="853"/>
        <w:gridCol w:w="853"/>
        <w:gridCol w:w="853"/>
        <w:gridCol w:w="853"/>
        <w:gridCol w:w="853"/>
        <w:gridCol w:w="851"/>
      </w:tblGrid>
      <w:tr>
        <w:tblPrEx>
          <w:tblW w:w="5000" w:type="pct"/>
          <w:tblCellMar>
            <w:left w:w="70" w:type="dxa"/>
            <w:right w:w="70" w:type="dxa"/>
          </w:tblCellMar>
          <w:tblLook w:val="04A0"/>
        </w:tblPrEx>
        <w:trPr>
          <w:trHeight w:hRule="exact" w:val="255"/>
        </w:trPr>
        <w:tc>
          <w:tcPr>
            <w:tcW w:w="1759"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 eurách</w:t>
            </w:r>
          </w:p>
        </w:tc>
        <w:tc>
          <w:tcPr>
            <w:tcW w:w="464"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463"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463"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R</w:t>
            </w:r>
          </w:p>
        </w:tc>
        <w:tc>
          <w:tcPr>
            <w:tcW w:w="463"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463"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 N</w:t>
            </w:r>
          </w:p>
        </w:tc>
        <w:tc>
          <w:tcPr>
            <w:tcW w:w="463"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 N</w:t>
            </w:r>
          </w:p>
        </w:tc>
        <w:tc>
          <w:tcPr>
            <w:tcW w:w="463"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hRule="exact" w:val="255"/>
        </w:trPr>
        <w:tc>
          <w:tcPr>
            <w:tcW w:w="1759"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Výdavky pre VVŠ spolu cez MŠVVŠ SR</w:t>
            </w:r>
          </w:p>
        </w:tc>
        <w:tc>
          <w:tcPr>
            <w:tcW w:w="464"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460 641 557</w:t>
            </w:r>
          </w:p>
        </w:tc>
        <w:tc>
          <w:tcPr>
            <w:tcW w:w="463"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453 088 800</w:t>
            </w:r>
          </w:p>
        </w:tc>
        <w:tc>
          <w:tcPr>
            <w:tcW w:w="463"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455 804 676</w:t>
            </w:r>
          </w:p>
        </w:tc>
        <w:tc>
          <w:tcPr>
            <w:tcW w:w="463"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462 702 443</w:t>
            </w:r>
          </w:p>
        </w:tc>
        <w:tc>
          <w:tcPr>
            <w:tcW w:w="463"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464 864 033</w:t>
            </w:r>
          </w:p>
        </w:tc>
        <w:tc>
          <w:tcPr>
            <w:tcW w:w="463"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464 864 033</w:t>
            </w:r>
          </w:p>
        </w:tc>
        <w:tc>
          <w:tcPr>
            <w:tcW w:w="463"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464 864 033</w:t>
            </w:r>
          </w:p>
        </w:tc>
      </w:tr>
      <w:tr>
        <w:tblPrEx>
          <w:tblW w:w="5000" w:type="pct"/>
          <w:tblCellMar>
            <w:left w:w="70" w:type="dxa"/>
            <w:right w:w="70" w:type="dxa"/>
          </w:tblCellMar>
          <w:tblLook w:val="04A0"/>
        </w:tblPrEx>
        <w:trPr>
          <w:trHeight w:hRule="exact" w:val="255"/>
        </w:trPr>
        <w:tc>
          <w:tcPr>
            <w:tcW w:w="1759"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Verejné vysoké školy cez MŠVVŠ SR</w:t>
            </w:r>
          </w:p>
        </w:tc>
        <w:tc>
          <w:tcPr>
            <w:tcW w:w="46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457 766 707</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450 444 578</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453 056 504</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459 954 271</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462 032 666</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462 032 666</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462 032 666</w:t>
            </w:r>
          </w:p>
        </w:tc>
      </w:tr>
      <w:tr>
        <w:tblPrEx>
          <w:tblW w:w="5000" w:type="pct"/>
          <w:tblCellMar>
            <w:left w:w="70" w:type="dxa"/>
            <w:right w:w="70" w:type="dxa"/>
          </w:tblCellMar>
          <w:tblLook w:val="04A0"/>
        </w:tblPrEx>
        <w:trPr>
          <w:trHeight w:hRule="exact" w:val="255"/>
        </w:trPr>
        <w:tc>
          <w:tcPr>
            <w:tcW w:w="1759"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Štipendiá pre zahraničných študentov cez MŠVVŠ SR</w:t>
            </w:r>
          </w:p>
        </w:tc>
        <w:tc>
          <w:tcPr>
            <w:tcW w:w="46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916 635</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786 288</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865 005</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865 005</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948 200</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948 200</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948 200</w:t>
            </w:r>
          </w:p>
        </w:tc>
      </w:tr>
      <w:tr>
        <w:tblPrEx>
          <w:tblW w:w="5000" w:type="pct"/>
          <w:tblCellMar>
            <w:left w:w="70" w:type="dxa"/>
            <w:right w:w="70" w:type="dxa"/>
          </w:tblCellMar>
          <w:tblLook w:val="04A0"/>
        </w:tblPrEx>
        <w:trPr>
          <w:trHeight w:hRule="exact" w:val="255"/>
        </w:trPr>
        <w:tc>
          <w:tcPr>
            <w:tcW w:w="1759"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Oficiálna rozvojová pomoc</w:t>
            </w:r>
          </w:p>
        </w:tc>
        <w:tc>
          <w:tcPr>
            <w:tcW w:w="46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1 958 215</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1 857 934</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1 883 167</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1 883 167</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1 883 167</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1 883 167</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1 883 167</w:t>
            </w:r>
          </w:p>
        </w:tc>
      </w:tr>
      <w:tr>
        <w:tblPrEx>
          <w:tblW w:w="5000" w:type="pct"/>
          <w:tblCellMar>
            <w:left w:w="70" w:type="dxa"/>
            <w:right w:w="70" w:type="dxa"/>
          </w:tblCellMar>
          <w:tblLook w:val="04A0"/>
        </w:tblPrEx>
        <w:trPr>
          <w:trHeight w:hRule="exact" w:val="255"/>
        </w:trPr>
        <w:tc>
          <w:tcPr>
            <w:tcW w:w="1759"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Rezortné vysokoškolské vzdelávanie*</w:t>
            </w:r>
          </w:p>
        </w:tc>
        <w:tc>
          <w:tcPr>
            <w:tcW w:w="46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20 843 797</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22 213 544</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21 788 415</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25 506 387</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23 112 157</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23 388 798</w:t>
            </w:r>
          </w:p>
        </w:tc>
        <w:tc>
          <w:tcPr>
            <w:tcW w:w="463"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23 692 182</w:t>
            </w:r>
          </w:p>
        </w:tc>
      </w:tr>
      <w:tr>
        <w:tblPrEx>
          <w:tblW w:w="5000" w:type="pct"/>
          <w:tblCellMar>
            <w:left w:w="70" w:type="dxa"/>
            <w:right w:w="70" w:type="dxa"/>
          </w:tblCellMar>
          <w:tblLook w:val="04A0"/>
        </w:tblPrEx>
        <w:trPr>
          <w:trHeight w:hRule="exact" w:val="255"/>
        </w:trPr>
        <w:tc>
          <w:tcPr>
            <w:tcW w:w="1759" w:type="pct"/>
            <w:tcBorders>
              <w:top w:val="nil"/>
              <w:left w:val="single" w:sz="4" w:space="0" w:color="auto"/>
              <w:bottom w:val="single" w:sz="4" w:space="0" w:color="auto"/>
              <w:right w:val="single" w:sz="4" w:space="0" w:color="auto"/>
            </w:tcBorders>
            <w:shd w:val="clear" w:color="000000" w:fill="BFBFBF"/>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 xml:space="preserve">Výdavky štátneho rozpočtu na VŠ spolu </w:t>
            </w:r>
          </w:p>
        </w:tc>
        <w:tc>
          <w:tcPr>
            <w:tcW w:w="464" w:type="pct"/>
            <w:tcBorders>
              <w:top w:val="nil"/>
              <w:left w:val="nil"/>
              <w:bottom w:val="single" w:sz="4" w:space="0" w:color="auto"/>
              <w:right w:val="single" w:sz="4" w:space="0" w:color="auto"/>
            </w:tcBorders>
            <w:shd w:val="clear" w:color="000000" w:fill="BFBFBF"/>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481 485 354</w:t>
            </w:r>
          </w:p>
        </w:tc>
        <w:tc>
          <w:tcPr>
            <w:tcW w:w="463" w:type="pct"/>
            <w:tcBorders>
              <w:top w:val="nil"/>
              <w:left w:val="nil"/>
              <w:bottom w:val="single" w:sz="4" w:space="0" w:color="auto"/>
              <w:right w:val="single" w:sz="4" w:space="0" w:color="auto"/>
            </w:tcBorders>
            <w:shd w:val="clear" w:color="000000" w:fill="BFBFBF"/>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475 302 344</w:t>
            </w:r>
          </w:p>
        </w:tc>
        <w:tc>
          <w:tcPr>
            <w:tcW w:w="463" w:type="pct"/>
            <w:tcBorders>
              <w:top w:val="nil"/>
              <w:left w:val="nil"/>
              <w:bottom w:val="single" w:sz="4" w:space="0" w:color="auto"/>
              <w:right w:val="single" w:sz="4" w:space="0" w:color="auto"/>
            </w:tcBorders>
            <w:shd w:val="clear" w:color="000000" w:fill="BFBFBF"/>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477 593 091</w:t>
            </w:r>
          </w:p>
        </w:tc>
        <w:tc>
          <w:tcPr>
            <w:tcW w:w="463" w:type="pct"/>
            <w:tcBorders>
              <w:top w:val="nil"/>
              <w:left w:val="nil"/>
              <w:bottom w:val="single" w:sz="4" w:space="0" w:color="auto"/>
              <w:right w:val="single" w:sz="4" w:space="0" w:color="auto"/>
            </w:tcBorders>
            <w:shd w:val="clear" w:color="000000" w:fill="BFBFBF"/>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488 208 830</w:t>
            </w:r>
          </w:p>
        </w:tc>
        <w:tc>
          <w:tcPr>
            <w:tcW w:w="463" w:type="pct"/>
            <w:tcBorders>
              <w:top w:val="nil"/>
              <w:left w:val="nil"/>
              <w:bottom w:val="single" w:sz="4" w:space="0" w:color="auto"/>
              <w:right w:val="single" w:sz="4" w:space="0" w:color="auto"/>
            </w:tcBorders>
            <w:shd w:val="clear" w:color="000000" w:fill="BFBFBF"/>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487 976 190</w:t>
            </w:r>
          </w:p>
        </w:tc>
        <w:tc>
          <w:tcPr>
            <w:tcW w:w="463" w:type="pct"/>
            <w:tcBorders>
              <w:top w:val="nil"/>
              <w:left w:val="nil"/>
              <w:bottom w:val="single" w:sz="4" w:space="0" w:color="auto"/>
              <w:right w:val="single" w:sz="4" w:space="0" w:color="auto"/>
            </w:tcBorders>
            <w:shd w:val="clear" w:color="000000" w:fill="BFBFBF"/>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488 252 831</w:t>
            </w:r>
          </w:p>
        </w:tc>
        <w:tc>
          <w:tcPr>
            <w:tcW w:w="46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488 556 215</w:t>
            </w:r>
          </w:p>
        </w:tc>
      </w:tr>
    </w:tbl>
    <w:p w:rsidR="00A230BF" w:rsidRPr="001062CE" w:rsidP="00A230BF">
      <w:pPr>
        <w:bidi w:val="0"/>
        <w:spacing w:after="200" w:line="276" w:lineRule="auto"/>
        <w:jc w:val="both"/>
        <w:rPr>
          <w:rFonts w:ascii="Times New Roman" w:hAnsi="Times New Roman" w:cs="Times New Roman"/>
          <w:sz w:val="14"/>
          <w:szCs w:val="14"/>
          <w:lang w:eastAsia="en-US"/>
        </w:rPr>
      </w:pPr>
      <w:r w:rsidRPr="001062CE">
        <w:rPr>
          <w:rFonts w:ascii="Times New Roman" w:hAnsi="Times New Roman" w:cs="Times New Roman"/>
          <w:sz w:val="14"/>
          <w:szCs w:val="14"/>
          <w:lang w:eastAsia="en-US"/>
        </w:rPr>
        <w:t>* Rezortné vysokoškolské vzdelávanie je zabezpečované cez Ministerstvo obrany SR, Ministerstvo vnútra SR a Ministerstvo zdravotníctva SR.</w:t>
      </w: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Výdavky štátneho rozpočtu na rok 2016 poskytované prostredníctvom kapitoly MŠVVŠ SR verejným vysokým školám sa rozpočtujú v sume 465 mil. eur. Výdavky rozpočtované na programe Vysokoškolské vzdelávanie a veda, sociálna podpora študentov vysokých škôl rastú oproti schválenému rozpočtu roku 2015 o 8,98 mil. eur (o 1,98 %). Dôvodom tohto nárastu je zapracovanie dopočtu valorizácie platov zamestnancov verejných vysokých škôl vrátane doktorandov a zvýšenie výdavkov na financovanie návratu odborníkov zo zahraničia.</w:t>
      </w:r>
    </w:p>
    <w:p w:rsidR="00A230BF" w:rsidRPr="001062CE" w:rsidP="00A230BF">
      <w:pPr>
        <w:bidi w:val="0"/>
        <w:spacing w:after="200"/>
        <w:ind w:firstLine="708"/>
        <w:contextualSpacing/>
        <w:jc w:val="both"/>
        <w:rPr>
          <w:rFonts w:ascii="Times New Roman" w:hAnsi="Times New Roman" w:cs="Times New Roman"/>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 xml:space="preserve">Výdavky určené pre zahraničných študentov vrátane štipendií medziročne rastú </w:t>
      </w:r>
      <w:r w:rsidR="00736155">
        <w:rPr>
          <w:rFonts w:ascii="Times New Roman" w:hAnsi="Times New Roman" w:cs="Times New Roman"/>
          <w:lang w:eastAsia="en-US"/>
        </w:rPr>
        <w:br/>
      </w:r>
      <w:r w:rsidRPr="001062CE">
        <w:rPr>
          <w:rFonts w:ascii="Times New Roman" w:hAnsi="Times New Roman" w:cs="Times New Roman"/>
          <w:lang w:eastAsia="en-US"/>
        </w:rPr>
        <w:t xml:space="preserve">o 83 tis. eur a výdavky na oficiálnu rozvojovú pomoc zachovávajú rozpočtovanú úroveň schváleného rozpočtu roku 2015. Výdavky na rezortné vysoké školstvo v roku 2016 rastú oproti roku 2015 o 1,32 mil. eur (o 6,08 %). </w:t>
      </w:r>
    </w:p>
    <w:p w:rsidR="00A230BF" w:rsidRPr="001062CE" w:rsidP="00A230BF">
      <w:pPr>
        <w:bidi w:val="0"/>
        <w:spacing w:after="200"/>
        <w:contextualSpacing/>
        <w:jc w:val="both"/>
        <w:rPr>
          <w:rFonts w:ascii="Times New Roman" w:hAnsi="Times New Roman" w:cs="Times New Roman"/>
          <w:lang w:eastAsia="en-US"/>
        </w:rPr>
      </w:pPr>
    </w:p>
    <w:p w:rsidR="00A230BF"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V rámci výdavkov pre verejné vysoké školy sú rozpočtované výdavky pre jednu rozpočtovú organizáciu a jednu príspevkovú organizáciu, ktoré vykonávajú činnosti súvisiace s verejnými vysokými školami.</w:t>
      </w:r>
    </w:p>
    <w:p w:rsidR="00D56F75" w:rsidP="00A230BF">
      <w:pPr>
        <w:bidi w:val="0"/>
        <w:spacing w:after="200"/>
        <w:ind w:firstLine="708"/>
        <w:contextualSpacing/>
        <w:jc w:val="both"/>
        <w:rPr>
          <w:rFonts w:ascii="Times New Roman" w:hAnsi="Times New Roman" w:cs="Times New Roman"/>
          <w:lang w:eastAsia="en-US"/>
        </w:rPr>
      </w:pPr>
    </w:p>
    <w:p w:rsidR="00D56F75" w:rsidP="00A230BF">
      <w:pPr>
        <w:bidi w:val="0"/>
        <w:spacing w:after="200"/>
        <w:ind w:firstLine="708"/>
        <w:contextualSpacing/>
        <w:jc w:val="both"/>
        <w:rPr>
          <w:rFonts w:ascii="Times New Roman" w:hAnsi="Times New Roman" w:cs="Times New Roman"/>
          <w:lang w:eastAsia="en-US"/>
        </w:rPr>
      </w:pPr>
    </w:p>
    <w:p w:rsidR="00D56F75" w:rsidP="00A230BF">
      <w:pPr>
        <w:bidi w:val="0"/>
        <w:spacing w:after="200"/>
        <w:ind w:firstLine="708"/>
        <w:contextualSpacing/>
        <w:jc w:val="both"/>
        <w:rPr>
          <w:rFonts w:ascii="Times New Roman" w:hAnsi="Times New Roman" w:cs="Times New Roman"/>
          <w:lang w:eastAsia="en-US"/>
        </w:rPr>
      </w:pPr>
    </w:p>
    <w:p w:rsidR="00D56F75" w:rsidP="00A230BF">
      <w:pPr>
        <w:bidi w:val="0"/>
        <w:spacing w:after="200"/>
        <w:ind w:firstLine="708"/>
        <w:contextualSpacing/>
        <w:jc w:val="both"/>
        <w:rPr>
          <w:rFonts w:ascii="Times New Roman" w:hAnsi="Times New Roman" w:cs="Times New Roman"/>
          <w:lang w:eastAsia="en-US"/>
        </w:rPr>
      </w:pPr>
    </w:p>
    <w:p w:rsidR="00D56F75" w:rsidP="00A230BF">
      <w:pPr>
        <w:bidi w:val="0"/>
        <w:spacing w:after="200"/>
        <w:ind w:firstLine="708"/>
        <w:contextualSpacing/>
        <w:jc w:val="both"/>
        <w:rPr>
          <w:rFonts w:ascii="Times New Roman" w:hAnsi="Times New Roman" w:cs="Times New Roman"/>
          <w:lang w:eastAsia="en-US"/>
        </w:rPr>
      </w:pPr>
    </w:p>
    <w:p w:rsidR="00A230BF" w:rsidRPr="001062CE" w:rsidP="00A230BF">
      <w:pPr>
        <w:bidi w:val="0"/>
        <w:spacing w:after="200" w:line="276" w:lineRule="auto"/>
        <w:ind w:firstLine="708"/>
        <w:contextualSpacing/>
        <w:jc w:val="both"/>
        <w:rPr>
          <w:rFonts w:ascii="Times New Roman" w:hAnsi="Times New Roman" w:cs="Times New Roman"/>
          <w:sz w:val="22"/>
          <w:szCs w:val="36"/>
          <w:lang w:eastAsia="en-US"/>
        </w:rPr>
      </w:pPr>
    </w:p>
    <w:tbl>
      <w:tblPr>
        <w:tblStyle w:val="TableNormal"/>
        <w:tblW w:w="5000" w:type="pct"/>
        <w:tblCellMar>
          <w:left w:w="70" w:type="dxa"/>
          <w:right w:w="70" w:type="dxa"/>
        </w:tblCellMar>
        <w:tblLook w:val="04A0"/>
      </w:tblPr>
      <w:tblGrid>
        <w:gridCol w:w="3682"/>
        <w:gridCol w:w="781"/>
        <w:gridCol w:w="781"/>
        <w:gridCol w:w="781"/>
        <w:gridCol w:w="844"/>
        <w:gridCol w:w="781"/>
        <w:gridCol w:w="781"/>
        <w:gridCol w:w="781"/>
      </w:tblGrid>
      <w:tr>
        <w:tblPrEx>
          <w:tblW w:w="5000" w:type="pct"/>
          <w:tblCellMar>
            <w:left w:w="70" w:type="dxa"/>
            <w:right w:w="70" w:type="dxa"/>
          </w:tblCellMar>
          <w:tblLook w:val="04A0"/>
        </w:tblPrEx>
        <w:trPr>
          <w:trHeight w:val="255"/>
        </w:trPr>
        <w:tc>
          <w:tcPr>
            <w:tcW w:w="1998" w:type="pct"/>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 eurách</w:t>
            </w:r>
          </w:p>
        </w:tc>
        <w:tc>
          <w:tcPr>
            <w:tcW w:w="424"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424"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424"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R</w:t>
            </w:r>
          </w:p>
        </w:tc>
        <w:tc>
          <w:tcPr>
            <w:tcW w:w="458"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424"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 N</w:t>
            </w:r>
          </w:p>
        </w:tc>
        <w:tc>
          <w:tcPr>
            <w:tcW w:w="424"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 N</w:t>
            </w:r>
          </w:p>
        </w:tc>
        <w:tc>
          <w:tcPr>
            <w:tcW w:w="424"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val="255"/>
        </w:trPr>
        <w:tc>
          <w:tcPr>
            <w:tcW w:w="199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Rozpočtové a príspevkové  organizácie spolu</w:t>
            </w:r>
          </w:p>
        </w:tc>
        <w:tc>
          <w:tcPr>
            <w:tcW w:w="424"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463 081</w:t>
            </w:r>
          </w:p>
        </w:tc>
        <w:tc>
          <w:tcPr>
            <w:tcW w:w="424"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551 642</w:t>
            </w:r>
          </w:p>
        </w:tc>
        <w:tc>
          <w:tcPr>
            <w:tcW w:w="424"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379 771</w:t>
            </w:r>
          </w:p>
        </w:tc>
        <w:tc>
          <w:tcPr>
            <w:tcW w:w="45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404 540</w:t>
            </w:r>
          </w:p>
        </w:tc>
        <w:tc>
          <w:tcPr>
            <w:tcW w:w="424"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361 380</w:t>
            </w:r>
          </w:p>
        </w:tc>
        <w:tc>
          <w:tcPr>
            <w:tcW w:w="424" w:type="pct"/>
            <w:tcBorders>
              <w:top w:val="single" w:sz="4" w:space="0" w:color="auto"/>
              <w:left w:val="nil"/>
              <w:bottom w:val="single" w:sz="4" w:space="0" w:color="auto"/>
              <w:right w:val="nil"/>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361 380</w:t>
            </w:r>
          </w:p>
        </w:tc>
        <w:tc>
          <w:tcPr>
            <w:tcW w:w="424"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361 380</w:t>
            </w:r>
          </w:p>
        </w:tc>
      </w:tr>
      <w:tr>
        <w:tblPrEx>
          <w:tblW w:w="5000" w:type="pct"/>
          <w:tblCellMar>
            <w:left w:w="70" w:type="dxa"/>
            <w:right w:w="70" w:type="dxa"/>
          </w:tblCellMar>
          <w:tblLook w:val="04A0"/>
        </w:tblPrEx>
        <w:trPr>
          <w:trHeight w:val="255"/>
        </w:trPr>
        <w:tc>
          <w:tcPr>
            <w:tcW w:w="1998"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Rozpočtové organizácie spolu</w:t>
            </w:r>
            <w:r w:rsidR="00D56F75">
              <w:rPr>
                <w:rFonts w:ascii="Times New Roman" w:hAnsi="Times New Roman" w:cs="Times New Roman"/>
                <w:b/>
                <w:bCs/>
                <w:sz w:val="14"/>
                <w:szCs w:val="14"/>
                <w:lang w:eastAsia="sk-SK"/>
              </w:rPr>
              <w:t>,</w:t>
            </w:r>
            <w:r w:rsidRPr="001062CE">
              <w:rPr>
                <w:rFonts w:ascii="Times New Roman" w:hAnsi="Times New Roman" w:cs="Times New Roman"/>
                <w:b/>
                <w:bCs/>
                <w:sz w:val="14"/>
                <w:szCs w:val="14"/>
                <w:lang w:eastAsia="sk-SK"/>
              </w:rPr>
              <w:t xml:space="preserve"> z toho:</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463 081</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429 592</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346 471</w:t>
            </w:r>
          </w:p>
        </w:tc>
        <w:tc>
          <w:tcPr>
            <w:tcW w:w="45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371 573</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328 080</w:t>
            </w:r>
          </w:p>
        </w:tc>
        <w:tc>
          <w:tcPr>
            <w:tcW w:w="424" w:type="pct"/>
            <w:tcBorders>
              <w:top w:val="nil"/>
              <w:left w:val="nil"/>
              <w:bottom w:val="single" w:sz="4" w:space="0" w:color="auto"/>
              <w:right w:val="nil"/>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328 080</w:t>
            </w:r>
          </w:p>
        </w:tc>
        <w:tc>
          <w:tcPr>
            <w:tcW w:w="424"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328 080</w:t>
            </w:r>
          </w:p>
        </w:tc>
      </w:tr>
      <w:tr>
        <w:tblPrEx>
          <w:tblW w:w="5000" w:type="pct"/>
          <w:tblCellMar>
            <w:left w:w="70" w:type="dxa"/>
            <w:right w:w="70" w:type="dxa"/>
          </w:tblCellMar>
          <w:tblLook w:val="04A0"/>
        </w:tblPrEx>
        <w:trPr>
          <w:trHeight w:val="255"/>
        </w:trPr>
        <w:tc>
          <w:tcPr>
            <w:tcW w:w="1998"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Medzinárodné laserové centrum</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430 311</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429 592</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346 471</w:t>
            </w:r>
          </w:p>
        </w:tc>
        <w:tc>
          <w:tcPr>
            <w:tcW w:w="45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371 573</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328 080</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328 080</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328 080</w:t>
            </w:r>
          </w:p>
        </w:tc>
      </w:tr>
      <w:tr>
        <w:tblPrEx>
          <w:tblW w:w="5000" w:type="pct"/>
          <w:tblCellMar>
            <w:left w:w="70" w:type="dxa"/>
            <w:right w:w="70" w:type="dxa"/>
          </w:tblCellMar>
          <w:tblLook w:val="04A0"/>
        </w:tblPrEx>
        <w:trPr>
          <w:trHeight w:val="255"/>
        </w:trPr>
        <w:tc>
          <w:tcPr>
            <w:tcW w:w="1998"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Ústav informácií a prognóz školstva</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32 770</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5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24" w:type="pct"/>
            <w:tcBorders>
              <w:top w:val="nil"/>
              <w:left w:val="nil"/>
              <w:bottom w:val="single" w:sz="4" w:space="0" w:color="auto"/>
              <w:right w:val="nil"/>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24"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99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Príspevkové organizácie spolu</w:t>
            </w:r>
            <w:r w:rsidR="00D56F75">
              <w:rPr>
                <w:rFonts w:ascii="Times New Roman" w:hAnsi="Times New Roman" w:cs="Times New Roman"/>
                <w:b/>
                <w:bCs/>
                <w:sz w:val="14"/>
                <w:szCs w:val="14"/>
                <w:lang w:eastAsia="sk-SK"/>
              </w:rPr>
              <w:t>,</w:t>
            </w:r>
            <w:r w:rsidRPr="001062CE">
              <w:rPr>
                <w:rFonts w:ascii="Times New Roman" w:hAnsi="Times New Roman" w:cs="Times New Roman"/>
                <w:b/>
                <w:bCs/>
                <w:sz w:val="14"/>
                <w:szCs w:val="14"/>
                <w:lang w:eastAsia="sk-SK"/>
              </w:rPr>
              <w:t xml:space="preserve"> z toho:</w:t>
            </w:r>
          </w:p>
        </w:tc>
        <w:tc>
          <w:tcPr>
            <w:tcW w:w="424"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424"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122 050</w:t>
            </w:r>
          </w:p>
        </w:tc>
        <w:tc>
          <w:tcPr>
            <w:tcW w:w="424"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33 300</w:t>
            </w:r>
          </w:p>
        </w:tc>
        <w:tc>
          <w:tcPr>
            <w:tcW w:w="45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32 967</w:t>
            </w:r>
          </w:p>
        </w:tc>
        <w:tc>
          <w:tcPr>
            <w:tcW w:w="424"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33 300</w:t>
            </w:r>
          </w:p>
        </w:tc>
        <w:tc>
          <w:tcPr>
            <w:tcW w:w="424" w:type="pct"/>
            <w:tcBorders>
              <w:top w:val="single" w:sz="4" w:space="0" w:color="auto"/>
              <w:left w:val="nil"/>
              <w:bottom w:val="single" w:sz="4" w:space="0" w:color="auto"/>
              <w:right w:val="nil"/>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33 300</w:t>
            </w:r>
          </w:p>
        </w:tc>
        <w:tc>
          <w:tcPr>
            <w:tcW w:w="424"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33 300</w:t>
            </w:r>
          </w:p>
        </w:tc>
      </w:tr>
      <w:tr>
        <w:tblPrEx>
          <w:tblW w:w="5000" w:type="pct"/>
          <w:tblCellMar>
            <w:left w:w="70" w:type="dxa"/>
            <w:right w:w="70" w:type="dxa"/>
          </w:tblCellMar>
          <w:tblLook w:val="04A0"/>
        </w:tblPrEx>
        <w:trPr>
          <w:trHeight w:val="255"/>
        </w:trPr>
        <w:tc>
          <w:tcPr>
            <w:tcW w:w="1998"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Centrum vedecko-technických informácií</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122 050</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33 300</w:t>
            </w:r>
          </w:p>
        </w:tc>
        <w:tc>
          <w:tcPr>
            <w:tcW w:w="45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32 967</w:t>
            </w:r>
          </w:p>
        </w:tc>
        <w:tc>
          <w:tcPr>
            <w:tcW w:w="424"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33 300</w:t>
            </w:r>
          </w:p>
        </w:tc>
        <w:tc>
          <w:tcPr>
            <w:tcW w:w="424" w:type="pct"/>
            <w:tcBorders>
              <w:top w:val="nil"/>
              <w:left w:val="nil"/>
              <w:bottom w:val="single" w:sz="4" w:space="0" w:color="auto"/>
              <w:right w:val="nil"/>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33 300</w:t>
            </w:r>
          </w:p>
        </w:tc>
        <w:tc>
          <w:tcPr>
            <w:tcW w:w="424"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33 300</w:t>
            </w:r>
          </w:p>
        </w:tc>
      </w:tr>
    </w:tbl>
    <w:p w:rsidR="00A230BF" w:rsidRPr="001062CE" w:rsidP="00A230BF">
      <w:pPr>
        <w:bidi w:val="0"/>
        <w:spacing w:after="200" w:line="276" w:lineRule="auto"/>
        <w:rPr>
          <w:rFonts w:ascii="Times New Roman" w:hAnsi="Times New Roman" w:cs="Times New Roman"/>
          <w:sz w:val="14"/>
          <w:szCs w:val="14"/>
          <w:lang w:eastAsia="en-US"/>
        </w:rPr>
      </w:pPr>
      <w:r w:rsidRPr="001062CE">
        <w:rPr>
          <w:rFonts w:ascii="Times New Roman" w:hAnsi="Times New Roman" w:cs="Times New Roman"/>
          <w:sz w:val="14"/>
          <w:szCs w:val="14"/>
          <w:lang w:eastAsia="en-US"/>
        </w:rPr>
        <w:t>*Ústav informácií a prognóz školstva bol zrušený od 1. 1. 2014, jeho činnosti prešli na Centrum vedecko-technických informácií SR a Úrad MŠVVŠ SR.</w:t>
      </w:r>
    </w:p>
    <w:p w:rsidR="00A230BF" w:rsidRPr="001062CE" w:rsidP="00A230BF">
      <w:pPr>
        <w:bidi w:val="0"/>
        <w:spacing w:after="200"/>
        <w:ind w:firstLine="709"/>
        <w:jc w:val="both"/>
        <w:rPr>
          <w:rFonts w:ascii="Times New Roman" w:hAnsi="Times New Roman" w:cs="Times New Roman"/>
          <w:lang w:eastAsia="en-US"/>
        </w:rPr>
      </w:pPr>
      <w:r w:rsidRPr="001062CE">
        <w:rPr>
          <w:rFonts w:ascii="Times New Roman" w:hAnsi="Times New Roman" w:cs="Times New Roman"/>
          <w:lang w:eastAsia="en-US"/>
        </w:rPr>
        <w:t xml:space="preserve">V roku 2016 verejné vysoké školy budú používať na financovanie svojej hlavnej činnosti okrem prostriedkov poskytnutých MŠVVŠ SR aj vlastné zdroje v sume 159 mil. eur, čo predstavuje nárast oproti schválenému rozpočtu roku 2015 o 15,2 mil. eur, t. j. o 10,6 %. </w:t>
      </w:r>
    </w:p>
    <w:tbl>
      <w:tblPr>
        <w:tblStyle w:val="TableNormal"/>
        <w:tblW w:w="5000" w:type="pct"/>
        <w:tblCellMar>
          <w:left w:w="70" w:type="dxa"/>
          <w:right w:w="70" w:type="dxa"/>
        </w:tblCellMar>
        <w:tblLook w:val="04A0"/>
      </w:tblPr>
      <w:tblGrid>
        <w:gridCol w:w="3332"/>
        <w:gridCol w:w="840"/>
        <w:gridCol w:w="840"/>
        <w:gridCol w:w="840"/>
        <w:gridCol w:w="840"/>
        <w:gridCol w:w="840"/>
        <w:gridCol w:w="840"/>
        <w:gridCol w:w="840"/>
      </w:tblGrid>
      <w:tr>
        <w:tblPrEx>
          <w:tblW w:w="5000" w:type="pct"/>
          <w:tblCellMar>
            <w:left w:w="70" w:type="dxa"/>
            <w:right w:w="70" w:type="dxa"/>
          </w:tblCellMar>
          <w:tblLook w:val="04A0"/>
        </w:tblPrEx>
        <w:trPr>
          <w:trHeight w:hRule="exact" w:val="255"/>
        </w:trPr>
        <w:tc>
          <w:tcPr>
            <w:tcW w:w="1930"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 eurách</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R</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 N</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 N</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hRule="exact" w:val="255"/>
        </w:trPr>
        <w:tc>
          <w:tcPr>
            <w:tcW w:w="193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Vlastné zdroje VVŠ*</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187 103 540</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189 425 530</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143 732 475</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190 773 410</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158 926 145</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158 926 145</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158 926 145</w:t>
            </w:r>
          </w:p>
        </w:tc>
      </w:tr>
    </w:tbl>
    <w:p w:rsidR="00A230BF" w:rsidRPr="001062CE" w:rsidP="00A230BF">
      <w:pPr>
        <w:bidi w:val="0"/>
        <w:spacing w:after="200" w:line="276" w:lineRule="auto"/>
        <w:jc w:val="both"/>
        <w:rPr>
          <w:rFonts w:ascii="Times New Roman" w:hAnsi="Times New Roman" w:cs="Times New Roman"/>
          <w:sz w:val="14"/>
          <w:szCs w:val="14"/>
          <w:lang w:eastAsia="en-US"/>
        </w:rPr>
      </w:pPr>
      <w:r w:rsidRPr="001062CE">
        <w:rPr>
          <w:rFonts w:ascii="Times New Roman" w:hAnsi="Times New Roman" w:cs="Times New Roman"/>
          <w:sz w:val="14"/>
          <w:szCs w:val="14"/>
          <w:lang w:eastAsia="en-US"/>
        </w:rPr>
        <w:t>*V skutočnosti za roky 2013 a 2014 a očakávanej skutočnosti 2015 sú zahrnuté aj príjmy z podnikateľskej činnosti, ktorá sa nerozpočtuje.</w:t>
      </w: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 xml:space="preserve">Okrem prostriedkov štátneho rozpočtu poskytnutých z MŠVVŠ SR verejné vysoké školy budú mať k dispozícii aj zdroje zo štrukturálnych fondov vrátane spolufinancovania zo štátneho rozpočtu z operačných programov na rok 2016 v objeme 16,1 mil. eur, na rok 2017 v objeme 27,6 mil. eur a na rok 2018 v objeme 24,7 mil. eur. </w:t>
      </w:r>
    </w:p>
    <w:p w:rsidR="00A230BF" w:rsidRPr="001062CE" w:rsidP="00A230BF">
      <w:pPr>
        <w:bidi w:val="0"/>
        <w:spacing w:after="200"/>
        <w:contextualSpacing/>
        <w:jc w:val="both"/>
        <w:rPr>
          <w:rFonts w:ascii="Times New Roman" w:hAnsi="Times New Roman" w:cs="Times New Roman"/>
          <w:highlight w:val="yellow"/>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 xml:space="preserve">Ďalší disponibilný zdroj na financovanie projektov vedy a výskumu, ktorý môžu verejné vysoké školy v priebehu roku 2016 získať z Agentúry na podporu výskumu a vývoja a sekcie vysokých škôl, vedy a výskumu MŠVVŠ SR, je navrhovaný transfer v sume </w:t>
      </w:r>
      <w:r w:rsidR="00D56F75">
        <w:rPr>
          <w:rFonts w:ascii="Times New Roman" w:hAnsi="Times New Roman" w:cs="Times New Roman"/>
          <w:lang w:eastAsia="en-US"/>
        </w:rPr>
        <w:br/>
      </w:r>
      <w:r w:rsidRPr="001062CE">
        <w:rPr>
          <w:rFonts w:ascii="Times New Roman" w:hAnsi="Times New Roman" w:cs="Times New Roman"/>
          <w:lang w:eastAsia="en-US"/>
        </w:rPr>
        <w:t>4,78 mil. eur.</w:t>
      </w:r>
    </w:p>
    <w:p w:rsidR="00A230BF" w:rsidRPr="001062CE" w:rsidP="00A230BF">
      <w:pPr>
        <w:bidi w:val="0"/>
        <w:spacing w:after="200" w:line="276" w:lineRule="auto"/>
        <w:ind w:firstLine="708"/>
        <w:contextualSpacing/>
        <w:jc w:val="both"/>
        <w:rPr>
          <w:rFonts w:ascii="Times New Roman" w:hAnsi="Times New Roman" w:cs="Times New Roman"/>
          <w:sz w:val="22"/>
          <w:szCs w:val="36"/>
          <w:lang w:eastAsia="en-US"/>
        </w:rPr>
      </w:pPr>
    </w:p>
    <w:tbl>
      <w:tblPr>
        <w:tblStyle w:val="TableNormal"/>
        <w:tblW w:w="5000" w:type="pct"/>
        <w:tblLayout w:type="fixed"/>
        <w:tblCellMar>
          <w:left w:w="70" w:type="dxa"/>
          <w:right w:w="70" w:type="dxa"/>
        </w:tblCellMar>
        <w:tblLook w:val="04A0"/>
      </w:tblPr>
      <w:tblGrid>
        <w:gridCol w:w="1152"/>
        <w:gridCol w:w="1152"/>
        <w:gridCol w:w="1152"/>
        <w:gridCol w:w="1152"/>
        <w:gridCol w:w="1151"/>
        <w:gridCol w:w="1151"/>
        <w:gridCol w:w="1151"/>
        <w:gridCol w:w="1151"/>
      </w:tblGrid>
      <w:tr>
        <w:tblPrEx>
          <w:tblW w:w="5000" w:type="pct"/>
          <w:tblLayout w:type="fixed"/>
          <w:tblCellMar>
            <w:left w:w="70" w:type="dxa"/>
            <w:right w:w="70" w:type="dxa"/>
          </w:tblCellMar>
          <w:tblLook w:val="04A0"/>
        </w:tblPrEx>
        <w:trPr>
          <w:trHeight w:hRule="exact" w:val="255"/>
        </w:trPr>
        <w:tc>
          <w:tcPr>
            <w:tcW w:w="2552" w:type="dxa"/>
            <w:vMerge w:val="restart"/>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Forma štúdia</w:t>
            </w:r>
          </w:p>
        </w:tc>
        <w:tc>
          <w:tcPr>
            <w:tcW w:w="2552" w:type="dxa"/>
            <w:gridSpan w:val="2"/>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počet študentov v roku</w:t>
            </w:r>
          </w:p>
        </w:tc>
        <w:tc>
          <w:tcPr>
            <w:tcW w:w="2552" w:type="dxa"/>
            <w:gridSpan w:val="5"/>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Prognóza počtu študentov</w:t>
            </w:r>
          </w:p>
        </w:tc>
      </w:tr>
      <w:tr>
        <w:tblPrEx>
          <w:tblW w:w="5000" w:type="pct"/>
          <w:tblLayout w:type="fixed"/>
          <w:tblCellMar>
            <w:left w:w="70" w:type="dxa"/>
            <w:right w:w="70" w:type="dxa"/>
          </w:tblCellMar>
          <w:tblLook w:val="04A0"/>
        </w:tblPrEx>
        <w:trPr>
          <w:trHeight w:hRule="exact" w:val="255"/>
        </w:trPr>
        <w:tc>
          <w:tcPr>
            <w:tcW w:w="2552" w:type="dxa"/>
            <w:vMerge/>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A230BF" w:rsidRPr="001062CE" w:rsidP="006D5AA2">
            <w:pPr>
              <w:bidi w:val="0"/>
              <w:rPr>
                <w:rFonts w:ascii="Times New Roman" w:hAnsi="Times New Roman" w:cs="Times New Roman"/>
                <w:b/>
                <w:bCs/>
                <w:sz w:val="14"/>
                <w:szCs w:val="14"/>
                <w:lang w:eastAsia="sk-SK"/>
              </w:rPr>
            </w:pPr>
          </w:p>
        </w:tc>
        <w:tc>
          <w:tcPr>
            <w:tcW w:w="2552" w:type="dxa"/>
            <w:tcBorders>
              <w:top w:val="nil"/>
              <w:left w:val="nil"/>
              <w:bottom w:val="single" w:sz="4" w:space="0" w:color="auto"/>
              <w:right w:val="single" w:sz="4" w:space="0" w:color="auto"/>
            </w:tcBorders>
            <w:shd w:val="pct35" w:color="auto" w:fill="auto"/>
            <w:noWrap/>
            <w:textDirection w:val="lrTb"/>
            <w:vAlign w:val="bottom"/>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2552" w:type="dxa"/>
            <w:tcBorders>
              <w:top w:val="nil"/>
              <w:left w:val="nil"/>
              <w:bottom w:val="single" w:sz="4" w:space="0" w:color="auto"/>
              <w:right w:val="single" w:sz="4" w:space="0" w:color="auto"/>
            </w:tcBorders>
            <w:shd w:val="pct35" w:color="auto" w:fill="auto"/>
            <w:noWrap/>
            <w:textDirection w:val="lrTb"/>
            <w:vAlign w:val="bottom"/>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2552" w:type="dxa"/>
            <w:tcBorders>
              <w:top w:val="nil"/>
              <w:left w:val="nil"/>
              <w:bottom w:val="single" w:sz="4" w:space="0" w:color="auto"/>
              <w:right w:val="single" w:sz="4" w:space="0" w:color="auto"/>
            </w:tcBorders>
            <w:shd w:val="pct35" w:color="auto" w:fill="auto"/>
            <w:noWrap/>
            <w:textDirection w:val="lrTb"/>
            <w:vAlign w:val="bottom"/>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w:t>
            </w:r>
          </w:p>
        </w:tc>
        <w:tc>
          <w:tcPr>
            <w:tcW w:w="2552" w:type="dxa"/>
            <w:tcBorders>
              <w:top w:val="nil"/>
              <w:left w:val="nil"/>
              <w:bottom w:val="single" w:sz="4" w:space="0" w:color="auto"/>
              <w:right w:val="single" w:sz="4" w:space="0" w:color="auto"/>
            </w:tcBorders>
            <w:shd w:val="pct35" w:color="auto" w:fill="auto"/>
            <w:noWrap/>
            <w:textDirection w:val="lrTb"/>
            <w:vAlign w:val="bottom"/>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2552" w:type="dxa"/>
            <w:tcBorders>
              <w:top w:val="nil"/>
              <w:left w:val="nil"/>
              <w:bottom w:val="single" w:sz="4" w:space="0" w:color="auto"/>
              <w:right w:val="single" w:sz="4" w:space="0" w:color="auto"/>
            </w:tcBorders>
            <w:shd w:val="pct35" w:color="auto" w:fill="auto"/>
            <w:noWrap/>
            <w:textDirection w:val="lrTb"/>
            <w:vAlign w:val="bottom"/>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w:t>
            </w:r>
          </w:p>
        </w:tc>
        <w:tc>
          <w:tcPr>
            <w:tcW w:w="2552" w:type="dxa"/>
            <w:tcBorders>
              <w:top w:val="nil"/>
              <w:left w:val="nil"/>
              <w:bottom w:val="single" w:sz="4" w:space="0" w:color="auto"/>
              <w:right w:val="single" w:sz="4" w:space="0" w:color="auto"/>
            </w:tcBorders>
            <w:shd w:val="pct35" w:color="auto" w:fill="auto"/>
            <w:noWrap/>
            <w:textDirection w:val="lrTb"/>
            <w:vAlign w:val="bottom"/>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w:t>
            </w:r>
          </w:p>
        </w:tc>
        <w:tc>
          <w:tcPr>
            <w:tcW w:w="2552" w:type="dxa"/>
            <w:tcBorders>
              <w:top w:val="nil"/>
              <w:left w:val="nil"/>
              <w:bottom w:val="single" w:sz="4" w:space="0" w:color="auto"/>
              <w:right w:val="single" w:sz="4" w:space="0" w:color="auto"/>
            </w:tcBorders>
            <w:shd w:val="pct35" w:color="auto" w:fill="auto"/>
            <w:noWrap/>
            <w:textDirection w:val="lrTb"/>
            <w:vAlign w:val="bottom"/>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w:t>
            </w:r>
          </w:p>
        </w:tc>
      </w:tr>
      <w:tr>
        <w:tblPrEx>
          <w:tblW w:w="5000" w:type="pct"/>
          <w:tblLayout w:type="fixed"/>
          <w:tblCellMar>
            <w:left w:w="70" w:type="dxa"/>
            <w:right w:w="70" w:type="dxa"/>
          </w:tblCellMar>
          <w:tblLook w:val="04A0"/>
        </w:tblPrEx>
        <w:trPr>
          <w:trHeight w:hRule="exact" w:val="255"/>
        </w:trPr>
        <w:tc>
          <w:tcPr>
            <w:tcW w:w="2552"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denné</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127 649</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121 447</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115 143</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114 651</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108 764</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100 457</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95 397</w:t>
            </w:r>
          </w:p>
        </w:tc>
      </w:tr>
      <w:tr>
        <w:tblPrEx>
          <w:tblW w:w="5000" w:type="pct"/>
          <w:tblLayout w:type="fixed"/>
          <w:tblCellMar>
            <w:left w:w="70" w:type="dxa"/>
            <w:right w:w="70" w:type="dxa"/>
          </w:tblCellMar>
          <w:tblLook w:val="04A0"/>
        </w:tblPrEx>
        <w:trPr>
          <w:trHeight w:hRule="exact" w:val="255"/>
        </w:trPr>
        <w:tc>
          <w:tcPr>
            <w:tcW w:w="2552"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externé</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44 994</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38 850</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34 543</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36 688</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34 805</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32 146</w:t>
            </w:r>
          </w:p>
        </w:tc>
        <w:tc>
          <w:tcPr>
            <w:tcW w:w="255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30 527</w:t>
            </w:r>
          </w:p>
        </w:tc>
      </w:tr>
      <w:tr>
        <w:tblPrEx>
          <w:tblW w:w="5000" w:type="pct"/>
          <w:tblLayout w:type="fixed"/>
          <w:tblCellMar>
            <w:left w:w="70" w:type="dxa"/>
            <w:right w:w="70" w:type="dxa"/>
          </w:tblCellMar>
          <w:tblLook w:val="04A0"/>
        </w:tblPrEx>
        <w:trPr>
          <w:trHeight w:hRule="exact" w:val="255"/>
        </w:trPr>
        <w:tc>
          <w:tcPr>
            <w:tcW w:w="2552"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 xml:space="preserve">Študenti spolu </w:t>
            </w:r>
          </w:p>
        </w:tc>
        <w:tc>
          <w:tcPr>
            <w:tcW w:w="2552"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172 643</w:t>
            </w:r>
          </w:p>
        </w:tc>
        <w:tc>
          <w:tcPr>
            <w:tcW w:w="2552"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160 297</w:t>
            </w:r>
          </w:p>
        </w:tc>
        <w:tc>
          <w:tcPr>
            <w:tcW w:w="2552"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149 686</w:t>
            </w:r>
          </w:p>
        </w:tc>
        <w:tc>
          <w:tcPr>
            <w:tcW w:w="2552"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151 339</w:t>
            </w:r>
          </w:p>
        </w:tc>
        <w:tc>
          <w:tcPr>
            <w:tcW w:w="2552"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143 569</w:t>
            </w:r>
          </w:p>
        </w:tc>
        <w:tc>
          <w:tcPr>
            <w:tcW w:w="2552"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132 603</w:t>
            </w:r>
          </w:p>
        </w:tc>
        <w:tc>
          <w:tcPr>
            <w:tcW w:w="2552"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125 924</w:t>
            </w:r>
          </w:p>
        </w:tc>
      </w:tr>
    </w:tbl>
    <w:p w:rsidR="00A230BF" w:rsidRPr="001062CE" w:rsidP="00A230BF">
      <w:pPr>
        <w:bidi w:val="0"/>
        <w:spacing w:after="200" w:line="276" w:lineRule="auto"/>
        <w:jc w:val="both"/>
        <w:rPr>
          <w:rFonts w:ascii="Times New Roman" w:hAnsi="Times New Roman" w:cs="Times New Roman"/>
          <w:sz w:val="14"/>
          <w:szCs w:val="14"/>
          <w:lang w:eastAsia="en-US"/>
        </w:rPr>
      </w:pPr>
      <w:r w:rsidRPr="001062CE">
        <w:rPr>
          <w:rFonts w:ascii="Times New Roman" w:hAnsi="Times New Roman" w:cs="Times New Roman"/>
          <w:sz w:val="14"/>
          <w:szCs w:val="14"/>
          <w:lang w:eastAsia="en-US"/>
        </w:rPr>
        <w:t>*Zdroj: MŠVVŠ SR</w:t>
      </w:r>
    </w:p>
    <w:tbl>
      <w:tblPr>
        <w:tblStyle w:val="TableNormal"/>
        <w:tblW w:w="5000" w:type="pct"/>
        <w:tblCellMar>
          <w:left w:w="70" w:type="dxa"/>
          <w:right w:w="70" w:type="dxa"/>
        </w:tblCellMar>
        <w:tblLook w:val="04A0"/>
      </w:tblPr>
      <w:tblGrid>
        <w:gridCol w:w="3332"/>
        <w:gridCol w:w="840"/>
        <w:gridCol w:w="840"/>
        <w:gridCol w:w="840"/>
        <w:gridCol w:w="840"/>
        <w:gridCol w:w="840"/>
        <w:gridCol w:w="840"/>
        <w:gridCol w:w="840"/>
      </w:tblGrid>
      <w:tr>
        <w:tblPrEx>
          <w:tblW w:w="5000" w:type="pct"/>
          <w:tblCellMar>
            <w:left w:w="70" w:type="dxa"/>
            <w:right w:w="70" w:type="dxa"/>
          </w:tblCellMar>
          <w:tblLook w:val="04A0"/>
        </w:tblPrEx>
        <w:trPr>
          <w:trHeight w:val="225"/>
        </w:trPr>
        <w:tc>
          <w:tcPr>
            <w:tcW w:w="1930"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 eurách</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R</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 N</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 N</w:t>
            </w:r>
          </w:p>
        </w:tc>
        <w:tc>
          <w:tcPr>
            <w:tcW w:w="43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val="225"/>
        </w:trPr>
        <w:tc>
          <w:tcPr>
            <w:tcW w:w="193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Výdavky pre  VVŠ spolu cez MŠVVŠ SR</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460 641 557</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453 088 800</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455 804 676</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462 702 443</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464 864 033</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464 864 033</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464 864 033</w:t>
            </w:r>
          </w:p>
        </w:tc>
      </w:tr>
      <w:tr>
        <w:tblPrEx>
          <w:tblW w:w="5000" w:type="pct"/>
          <w:tblCellMar>
            <w:left w:w="70" w:type="dxa"/>
            <w:right w:w="70" w:type="dxa"/>
          </w:tblCellMar>
          <w:tblLook w:val="04A0"/>
        </w:tblPrEx>
        <w:trPr>
          <w:trHeight w:val="225"/>
        </w:trPr>
        <w:tc>
          <w:tcPr>
            <w:tcW w:w="193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Rezortné vysokoškolské vzdelávanie</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20 843 797</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22 213 544</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21 788 415</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25 506 387</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23 112 157</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23 388 798</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23 692 182</w:t>
            </w:r>
          </w:p>
        </w:tc>
      </w:tr>
      <w:tr>
        <w:tblPrEx>
          <w:tblW w:w="5000" w:type="pct"/>
          <w:tblCellMar>
            <w:left w:w="70" w:type="dxa"/>
            <w:right w:w="70" w:type="dxa"/>
          </w:tblCellMar>
          <w:tblLook w:val="04A0"/>
        </w:tblPrEx>
        <w:trPr>
          <w:trHeight w:val="225"/>
        </w:trPr>
        <w:tc>
          <w:tcPr>
            <w:tcW w:w="193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Výdavky štátneho rozpočtu spolu </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481 485 354</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475 302 344</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477 593 091</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488 208 830</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487 976 190</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488 252 831</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488 556 215</w:t>
            </w:r>
          </w:p>
        </w:tc>
      </w:tr>
      <w:tr>
        <w:tblPrEx>
          <w:tblW w:w="5000" w:type="pct"/>
          <w:tblCellMar>
            <w:left w:w="70" w:type="dxa"/>
            <w:right w:w="70" w:type="dxa"/>
          </w:tblCellMar>
          <w:tblLook w:val="04A0"/>
        </w:tblPrEx>
        <w:trPr>
          <w:trHeight w:val="255"/>
        </w:trPr>
        <w:tc>
          <w:tcPr>
            <w:tcW w:w="193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Počet študentov (denní a externí) spolu</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172 643</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160 297</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149 686</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151 339</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143 569</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132 603</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125 924</w:t>
            </w:r>
          </w:p>
        </w:tc>
      </w:tr>
      <w:tr>
        <w:tblPrEx>
          <w:tblW w:w="5000" w:type="pct"/>
          <w:tblCellMar>
            <w:left w:w="70" w:type="dxa"/>
            <w:right w:w="70" w:type="dxa"/>
          </w:tblCellMar>
          <w:tblLook w:val="04A0"/>
        </w:tblPrEx>
        <w:trPr>
          <w:trHeight w:val="225"/>
        </w:trPr>
        <w:tc>
          <w:tcPr>
            <w:tcW w:w="193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Výdavky na študenta vysokej školy v eurách</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2 789</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2 965</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3 191</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3 226</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3 399</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3 682</w:t>
            </w:r>
          </w:p>
        </w:tc>
        <w:tc>
          <w:tcPr>
            <w:tcW w:w="43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3 880</w:t>
            </w:r>
          </w:p>
        </w:tc>
      </w:tr>
      <w:tr>
        <w:tblPrEx>
          <w:tblW w:w="5000" w:type="pct"/>
          <w:tblCellMar>
            <w:left w:w="70" w:type="dxa"/>
            <w:right w:w="70" w:type="dxa"/>
          </w:tblCellMar>
          <w:tblLook w:val="04A0"/>
        </w:tblPrEx>
        <w:trPr>
          <w:trHeight w:val="225"/>
        </w:trPr>
        <w:tc>
          <w:tcPr>
            <w:tcW w:w="1930"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medziročná zmena v %</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-12,18%</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6,32%</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2,97%</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8,80%</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6,53%</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8,33%</w:t>
            </w:r>
          </w:p>
        </w:tc>
        <w:tc>
          <w:tcPr>
            <w:tcW w:w="439"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5,37%</w:t>
            </w:r>
          </w:p>
        </w:tc>
      </w:tr>
    </w:tbl>
    <w:p w:rsidR="002806D1" w:rsidP="00A230BF">
      <w:pPr>
        <w:bidi w:val="0"/>
        <w:spacing w:after="200" w:line="276" w:lineRule="auto"/>
        <w:contextualSpacing/>
        <w:jc w:val="both"/>
        <w:rPr>
          <w:rFonts w:ascii="Times New Roman" w:hAnsi="Times New Roman" w:cs="Times New Roman"/>
          <w:b/>
          <w:lang w:eastAsia="en-US"/>
        </w:rPr>
      </w:pPr>
    </w:p>
    <w:p w:rsidR="00D56F75" w:rsidP="00A230BF">
      <w:pPr>
        <w:bidi w:val="0"/>
        <w:spacing w:after="200" w:line="276" w:lineRule="auto"/>
        <w:contextualSpacing/>
        <w:jc w:val="both"/>
        <w:rPr>
          <w:rFonts w:ascii="Times New Roman" w:hAnsi="Times New Roman" w:cs="Times New Roman"/>
          <w:b/>
          <w:lang w:eastAsia="en-US"/>
        </w:rPr>
      </w:pPr>
    </w:p>
    <w:p w:rsidR="00D56F75" w:rsidP="00A230BF">
      <w:pPr>
        <w:bidi w:val="0"/>
        <w:spacing w:after="200" w:line="276" w:lineRule="auto"/>
        <w:contextualSpacing/>
        <w:jc w:val="both"/>
        <w:rPr>
          <w:rFonts w:ascii="Times New Roman" w:hAnsi="Times New Roman" w:cs="Times New Roman"/>
          <w:b/>
          <w:lang w:eastAsia="en-US"/>
        </w:rPr>
      </w:pPr>
    </w:p>
    <w:p w:rsidR="00D56F75" w:rsidP="00A230BF">
      <w:pPr>
        <w:bidi w:val="0"/>
        <w:spacing w:after="200" w:line="276" w:lineRule="auto"/>
        <w:contextualSpacing/>
        <w:jc w:val="both"/>
        <w:rPr>
          <w:rFonts w:ascii="Times New Roman" w:hAnsi="Times New Roman" w:cs="Times New Roman"/>
          <w:b/>
          <w:lang w:eastAsia="en-US"/>
        </w:rPr>
      </w:pPr>
    </w:p>
    <w:p w:rsidR="00D56F75" w:rsidP="00A230BF">
      <w:pPr>
        <w:bidi w:val="0"/>
        <w:spacing w:after="200" w:line="276" w:lineRule="auto"/>
        <w:contextualSpacing/>
        <w:jc w:val="both"/>
        <w:rPr>
          <w:rFonts w:ascii="Times New Roman" w:hAnsi="Times New Roman" w:cs="Times New Roman"/>
          <w:b/>
          <w:lang w:eastAsia="en-US"/>
        </w:rPr>
      </w:pPr>
    </w:p>
    <w:p w:rsidR="00D56F75" w:rsidP="00A230BF">
      <w:pPr>
        <w:bidi w:val="0"/>
        <w:spacing w:after="200" w:line="276" w:lineRule="auto"/>
        <w:contextualSpacing/>
        <w:jc w:val="both"/>
        <w:rPr>
          <w:rFonts w:ascii="Times New Roman" w:hAnsi="Times New Roman" w:cs="Times New Roman"/>
          <w:b/>
          <w:lang w:eastAsia="en-US"/>
        </w:rPr>
      </w:pPr>
    </w:p>
    <w:p w:rsidR="00D56F75" w:rsidP="00A230BF">
      <w:pPr>
        <w:bidi w:val="0"/>
        <w:spacing w:after="200" w:line="276" w:lineRule="auto"/>
        <w:contextualSpacing/>
        <w:jc w:val="both"/>
        <w:rPr>
          <w:rFonts w:ascii="Times New Roman" w:hAnsi="Times New Roman" w:cs="Times New Roman"/>
          <w:b/>
          <w:lang w:eastAsia="en-US"/>
        </w:rPr>
      </w:pPr>
    </w:p>
    <w:p w:rsidR="00D56F75" w:rsidP="00A230BF">
      <w:pPr>
        <w:bidi w:val="0"/>
        <w:spacing w:after="200" w:line="276" w:lineRule="auto"/>
        <w:contextualSpacing/>
        <w:jc w:val="both"/>
        <w:rPr>
          <w:rFonts w:ascii="Times New Roman" w:hAnsi="Times New Roman" w:cs="Times New Roman"/>
          <w:b/>
          <w:lang w:eastAsia="en-US"/>
        </w:rPr>
      </w:pPr>
    </w:p>
    <w:p w:rsidR="00D56F75" w:rsidP="00A230BF">
      <w:pPr>
        <w:bidi w:val="0"/>
        <w:spacing w:after="200" w:line="276" w:lineRule="auto"/>
        <w:contextualSpacing/>
        <w:jc w:val="both"/>
        <w:rPr>
          <w:rFonts w:ascii="Times New Roman" w:hAnsi="Times New Roman" w:cs="Times New Roman"/>
          <w:b/>
          <w:lang w:eastAsia="en-US"/>
        </w:rPr>
      </w:pPr>
    </w:p>
    <w:p w:rsidR="00D56F75" w:rsidP="00A230BF">
      <w:pPr>
        <w:bidi w:val="0"/>
        <w:spacing w:after="200" w:line="276" w:lineRule="auto"/>
        <w:contextualSpacing/>
        <w:jc w:val="both"/>
        <w:rPr>
          <w:rFonts w:ascii="Times New Roman" w:hAnsi="Times New Roman" w:cs="Times New Roman"/>
          <w:b/>
          <w:lang w:eastAsia="en-US"/>
        </w:rPr>
      </w:pPr>
    </w:p>
    <w:p w:rsidR="00D56F75" w:rsidP="00A230BF">
      <w:pPr>
        <w:bidi w:val="0"/>
        <w:spacing w:after="200" w:line="276" w:lineRule="auto"/>
        <w:contextualSpacing/>
        <w:jc w:val="both"/>
        <w:rPr>
          <w:rFonts w:ascii="Times New Roman" w:hAnsi="Times New Roman" w:cs="Times New Roman"/>
          <w:b/>
          <w:lang w:eastAsia="en-US"/>
        </w:rPr>
      </w:pPr>
    </w:p>
    <w:p w:rsidR="00D56F75" w:rsidP="00A230BF">
      <w:pPr>
        <w:bidi w:val="0"/>
        <w:spacing w:after="200" w:line="276" w:lineRule="auto"/>
        <w:contextualSpacing/>
        <w:jc w:val="both"/>
        <w:rPr>
          <w:rFonts w:ascii="Times New Roman" w:hAnsi="Times New Roman" w:cs="Times New Roman"/>
          <w:b/>
          <w:lang w:eastAsia="en-US"/>
        </w:rPr>
      </w:pPr>
    </w:p>
    <w:p w:rsidR="00A230BF" w:rsidRPr="001062CE" w:rsidP="00A230BF">
      <w:pPr>
        <w:bidi w:val="0"/>
        <w:spacing w:after="200" w:line="276" w:lineRule="auto"/>
        <w:contextualSpacing/>
        <w:jc w:val="both"/>
        <w:rPr>
          <w:rFonts w:ascii="Times New Roman" w:hAnsi="Times New Roman" w:cs="Times New Roman"/>
          <w:b/>
          <w:lang w:eastAsia="en-US"/>
        </w:rPr>
      </w:pPr>
      <w:r w:rsidRPr="001062CE">
        <w:rPr>
          <w:rFonts w:ascii="Times New Roman" w:hAnsi="Times New Roman" w:cs="Times New Roman"/>
          <w:b/>
          <w:lang w:eastAsia="en-US"/>
        </w:rPr>
        <w:t>Veda a technika</w:t>
      </w:r>
    </w:p>
    <w:tbl>
      <w:tblPr>
        <w:tblStyle w:val="TableNormal"/>
        <w:tblW w:w="9786" w:type="dxa"/>
        <w:tblInd w:w="65" w:type="dxa"/>
        <w:tblCellMar>
          <w:left w:w="70" w:type="dxa"/>
          <w:right w:w="70" w:type="dxa"/>
        </w:tblCellMar>
        <w:tblLook w:val="04A0"/>
      </w:tblPr>
      <w:tblGrid>
        <w:gridCol w:w="277"/>
        <w:gridCol w:w="3601"/>
        <w:gridCol w:w="851"/>
        <w:gridCol w:w="851"/>
        <w:gridCol w:w="851"/>
        <w:gridCol w:w="851"/>
        <w:gridCol w:w="851"/>
        <w:gridCol w:w="851"/>
        <w:gridCol w:w="868"/>
      </w:tblGrid>
      <w:tr>
        <w:tblPrEx>
          <w:tblW w:w="9786" w:type="dxa"/>
          <w:tblInd w:w="65"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A6A6A6"/>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85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85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R</w:t>
            </w:r>
          </w:p>
        </w:tc>
        <w:tc>
          <w:tcPr>
            <w:tcW w:w="85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85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 N</w:t>
            </w:r>
          </w:p>
        </w:tc>
        <w:tc>
          <w:tcPr>
            <w:tcW w:w="851" w:type="dxa"/>
            <w:tcBorders>
              <w:top w:val="single" w:sz="4" w:space="0" w:color="auto"/>
              <w:left w:val="nil"/>
              <w:bottom w:val="nil"/>
              <w:right w:val="single" w:sz="4" w:space="0" w:color="auto"/>
            </w:tcBorders>
            <w:shd w:val="clear" w:color="000000" w:fill="A6A6A6"/>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 N</w:t>
            </w:r>
          </w:p>
        </w:tc>
        <w:tc>
          <w:tcPr>
            <w:tcW w:w="868" w:type="dxa"/>
            <w:tcBorders>
              <w:top w:val="single" w:sz="4" w:space="0" w:color="auto"/>
              <w:left w:val="nil"/>
              <w:bottom w:val="nil"/>
              <w:right w:val="single" w:sz="4" w:space="0" w:color="auto"/>
            </w:tcBorders>
            <w:shd w:val="clear" w:color="000000" w:fill="A6A6A6"/>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 N</w:t>
            </w:r>
          </w:p>
        </w:tc>
      </w:tr>
      <w:tr>
        <w:tblPrEx>
          <w:tblW w:w="9786" w:type="dxa"/>
          <w:tblInd w:w="65"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BFBFBF"/>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Výdavky na vedu a techniku celkom</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415 712 059</w:t>
            </w:r>
          </w:p>
        </w:tc>
        <w:tc>
          <w:tcPr>
            <w:tcW w:w="851" w:type="dxa"/>
            <w:tcBorders>
              <w:top w:val="nil"/>
              <w:left w:val="nil"/>
              <w:bottom w:val="single" w:sz="4" w:space="0" w:color="auto"/>
              <w:right w:val="single" w:sz="4" w:space="0" w:color="auto"/>
            </w:tcBorders>
            <w:shd w:val="clear" w:color="000000" w:fill="BFBFBF"/>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482 896 462</w:t>
            </w:r>
          </w:p>
        </w:tc>
        <w:tc>
          <w:tcPr>
            <w:tcW w:w="851" w:type="dxa"/>
            <w:tcBorders>
              <w:top w:val="nil"/>
              <w:left w:val="nil"/>
              <w:bottom w:val="single" w:sz="4" w:space="0" w:color="auto"/>
              <w:right w:val="single" w:sz="4" w:space="0" w:color="auto"/>
            </w:tcBorders>
            <w:shd w:val="clear" w:color="000000" w:fill="BFBFBF"/>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376 900 818</w:t>
            </w:r>
          </w:p>
        </w:tc>
        <w:tc>
          <w:tcPr>
            <w:tcW w:w="851" w:type="dxa"/>
            <w:tcBorders>
              <w:top w:val="nil"/>
              <w:left w:val="nil"/>
              <w:bottom w:val="single" w:sz="4" w:space="0" w:color="auto"/>
              <w:right w:val="single" w:sz="4" w:space="0" w:color="auto"/>
            </w:tcBorders>
            <w:shd w:val="clear" w:color="000000" w:fill="BFBFBF"/>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522 325 045</w:t>
            </w:r>
          </w:p>
        </w:tc>
        <w:tc>
          <w:tcPr>
            <w:tcW w:w="851" w:type="dxa"/>
            <w:tcBorders>
              <w:top w:val="nil"/>
              <w:left w:val="nil"/>
              <w:bottom w:val="single" w:sz="4" w:space="0" w:color="auto"/>
              <w:right w:val="single" w:sz="4" w:space="0" w:color="auto"/>
            </w:tcBorders>
            <w:shd w:val="clear" w:color="000000" w:fill="BFBFBF"/>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314 897 589</w:t>
            </w:r>
          </w:p>
        </w:tc>
        <w:tc>
          <w:tcPr>
            <w:tcW w:w="851"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362 686 534</w:t>
            </w:r>
          </w:p>
        </w:tc>
        <w:tc>
          <w:tcPr>
            <w:tcW w:w="868"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389 242 067</w:t>
            </w:r>
          </w:p>
        </w:tc>
      </w:tr>
      <w:tr>
        <w:tblPrEx>
          <w:tblW w:w="9786" w:type="dxa"/>
          <w:tblInd w:w="65"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000000"/>
            </w:tcBorders>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Veda a technika v MŠVVŠ SR zo štátneho rozpočtu (A až D)</w:t>
            </w:r>
            <w:r w:rsidR="00D56F75">
              <w:rPr>
                <w:rFonts w:ascii="Times New Roman" w:hAnsi="Times New Roman" w:cs="Times New Roman"/>
                <w:b/>
                <w:bCs/>
                <w:sz w:val="14"/>
                <w:szCs w:val="14"/>
                <w:lang w:eastAsia="sk-SK"/>
              </w:rPr>
              <w:t>,</w:t>
            </w:r>
            <w:r w:rsidRPr="001062CE">
              <w:rPr>
                <w:rFonts w:ascii="Times New Roman" w:hAnsi="Times New Roman" w:cs="Times New Roman"/>
                <w:b/>
                <w:bCs/>
                <w:sz w:val="14"/>
                <w:szCs w:val="14"/>
                <w:lang w:eastAsia="sk-SK"/>
              </w:rPr>
              <w:t xml:space="preserve"> </w:t>
            </w:r>
            <w:r w:rsidR="00D56F75">
              <w:rPr>
                <w:rFonts w:ascii="Times New Roman" w:hAnsi="Times New Roman" w:cs="Times New Roman"/>
                <w:b/>
                <w:bCs/>
                <w:sz w:val="14"/>
                <w:szCs w:val="14"/>
                <w:lang w:eastAsia="sk-SK"/>
              </w:rPr>
              <w:br/>
            </w:r>
            <w:r w:rsidRPr="001062CE">
              <w:rPr>
                <w:rFonts w:ascii="Times New Roman" w:hAnsi="Times New Roman" w:cs="Times New Roman"/>
                <w:b/>
                <w:bCs/>
                <w:sz w:val="14"/>
                <w:szCs w:val="14"/>
                <w:lang w:eastAsia="sk-SK"/>
              </w:rPr>
              <w:t>v tom:</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192 344 926</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190 138 653</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189 881 725</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202 164 944</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197 954 566</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197 954 566</w:t>
            </w:r>
          </w:p>
        </w:tc>
        <w:tc>
          <w:tcPr>
            <w:tcW w:w="868"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197 954 566</w:t>
            </w:r>
          </w:p>
        </w:tc>
      </w:tr>
      <w:tr>
        <w:tblPrEx>
          <w:tblW w:w="9786" w:type="dxa"/>
          <w:tblInd w:w="65" w:type="dxa"/>
          <w:tblCellMar>
            <w:left w:w="70" w:type="dxa"/>
            <w:right w:w="70" w:type="dxa"/>
          </w:tblCellMar>
          <w:tblLook w:val="04A0"/>
        </w:tblPrEx>
        <w:trPr>
          <w:trHeight w:val="360"/>
        </w:trPr>
        <w:tc>
          <w:tcPr>
            <w:tcW w:w="0" w:type="auto"/>
            <w:tcBorders>
              <w:top w:val="nil"/>
              <w:left w:val="single" w:sz="4" w:space="0" w:color="auto"/>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bCs/>
                <w:i/>
                <w:iCs/>
                <w:sz w:val="14"/>
                <w:szCs w:val="14"/>
                <w:lang w:eastAsia="sk-SK"/>
              </w:rPr>
            </w:pPr>
            <w:r w:rsidRPr="001062CE">
              <w:rPr>
                <w:rFonts w:ascii="Times New Roman" w:hAnsi="Times New Roman" w:cs="Times New Roman"/>
                <w:bCs/>
                <w:i/>
                <w:iCs/>
                <w:sz w:val="14"/>
                <w:szCs w:val="14"/>
                <w:lang w:eastAsia="sk-SK"/>
              </w:rPr>
              <w:t>A.</w:t>
            </w:r>
          </w:p>
        </w:tc>
        <w:tc>
          <w:tcPr>
            <w:tcW w:w="0" w:type="auto"/>
            <w:tcBorders>
              <w:top w:val="nil"/>
              <w:left w:val="nil"/>
              <w:bottom w:val="single" w:sz="4" w:space="0" w:color="auto"/>
              <w:right w:val="single" w:sz="4" w:space="0" w:color="auto"/>
            </w:tcBorders>
            <w:textDirection w:val="lrTb"/>
            <w:vAlign w:val="center"/>
            <w:hideMark/>
          </w:tcPr>
          <w:p w:rsidR="00A230BF" w:rsidRPr="001062CE" w:rsidP="006D5AA2">
            <w:pPr>
              <w:bidi w:val="0"/>
              <w:rPr>
                <w:rFonts w:ascii="Times New Roman" w:hAnsi="Times New Roman" w:cs="Times New Roman"/>
                <w:bCs/>
                <w:i/>
                <w:iCs/>
                <w:sz w:val="14"/>
                <w:szCs w:val="14"/>
                <w:lang w:eastAsia="sk-SK"/>
              </w:rPr>
            </w:pPr>
            <w:r w:rsidRPr="001062CE">
              <w:rPr>
                <w:rFonts w:ascii="Times New Roman" w:hAnsi="Times New Roman" w:cs="Times New Roman"/>
                <w:bCs/>
                <w:i/>
                <w:iCs/>
                <w:sz w:val="14"/>
                <w:szCs w:val="14"/>
                <w:lang w:eastAsia="sk-SK"/>
              </w:rPr>
              <w:t>Vysokoškolská  veda cez MŠVVŠ SR vrátane osobných výdavkov pedagogických zamestnancov na výskum</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142 847 626</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141 487 629</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140 959 934</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145 758 090</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145 782 498</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145 782 498</w:t>
            </w:r>
          </w:p>
        </w:tc>
        <w:tc>
          <w:tcPr>
            <w:tcW w:w="868"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145 782 498</w:t>
            </w:r>
          </w:p>
        </w:tc>
      </w:tr>
      <w:tr>
        <w:tblPrEx>
          <w:tblW w:w="9786" w:type="dxa"/>
          <w:tblInd w:w="65"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bCs/>
                <w:i/>
                <w:iCs/>
                <w:sz w:val="14"/>
                <w:szCs w:val="14"/>
                <w:lang w:eastAsia="sk-SK"/>
              </w:rPr>
            </w:pPr>
            <w:r w:rsidRPr="001062CE">
              <w:rPr>
                <w:rFonts w:ascii="Times New Roman" w:hAnsi="Times New Roman" w:cs="Times New Roman"/>
                <w:bCs/>
                <w:i/>
                <w:iCs/>
                <w:sz w:val="14"/>
                <w:szCs w:val="14"/>
                <w:lang w:eastAsia="sk-SK"/>
              </w:rPr>
              <w:t>B.</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bCs/>
                <w:i/>
                <w:iCs/>
                <w:sz w:val="14"/>
                <w:szCs w:val="14"/>
                <w:lang w:eastAsia="sk-SK"/>
              </w:rPr>
            </w:pPr>
            <w:r w:rsidRPr="001062CE">
              <w:rPr>
                <w:rFonts w:ascii="Times New Roman" w:hAnsi="Times New Roman" w:cs="Times New Roman"/>
                <w:bCs/>
                <w:i/>
                <w:iCs/>
                <w:sz w:val="14"/>
                <w:szCs w:val="14"/>
                <w:lang w:eastAsia="sk-SK"/>
              </w:rPr>
              <w:t>Agentúra na podporu výskumu a vývoja MŠVVŠ SR</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25 959 032</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25 021 427</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24 963 731</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24 963 251</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27 963 731</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27 963 731</w:t>
            </w:r>
          </w:p>
        </w:tc>
        <w:tc>
          <w:tcPr>
            <w:tcW w:w="868"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27 963 731</w:t>
            </w:r>
          </w:p>
        </w:tc>
      </w:tr>
      <w:tr>
        <w:tblPrEx>
          <w:tblW w:w="9786" w:type="dxa"/>
          <w:tblInd w:w="65"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bCs/>
                <w:i/>
                <w:iCs/>
                <w:sz w:val="14"/>
                <w:szCs w:val="14"/>
                <w:lang w:eastAsia="sk-SK"/>
              </w:rPr>
            </w:pPr>
            <w:r w:rsidRPr="001062CE">
              <w:rPr>
                <w:rFonts w:ascii="Times New Roman" w:hAnsi="Times New Roman" w:cs="Times New Roman"/>
                <w:bCs/>
                <w:i/>
                <w:iCs/>
                <w:sz w:val="14"/>
                <w:szCs w:val="14"/>
                <w:lang w:eastAsia="sk-SK"/>
              </w:rPr>
              <w:t>C.</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bCs/>
                <w:i/>
                <w:iCs/>
                <w:sz w:val="14"/>
                <w:szCs w:val="14"/>
                <w:lang w:eastAsia="sk-SK"/>
              </w:rPr>
            </w:pPr>
            <w:r w:rsidRPr="001062CE">
              <w:rPr>
                <w:rFonts w:ascii="Times New Roman" w:hAnsi="Times New Roman" w:cs="Times New Roman"/>
                <w:bCs/>
                <w:i/>
                <w:iCs/>
                <w:sz w:val="14"/>
                <w:szCs w:val="14"/>
                <w:lang w:eastAsia="sk-SK"/>
              </w:rPr>
              <w:t>Členské príspevky medzinárod. organizác. v MŠVVŠ SR</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8 140 887</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9 096 718</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9 096 718</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11 146 718</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9 096 718</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9 096 718</w:t>
            </w:r>
          </w:p>
        </w:tc>
        <w:tc>
          <w:tcPr>
            <w:tcW w:w="868"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i/>
                <w:iCs/>
                <w:sz w:val="14"/>
                <w:szCs w:val="14"/>
                <w:lang w:eastAsia="sk-SK"/>
              </w:rPr>
            </w:pPr>
            <w:r w:rsidRPr="001062CE">
              <w:rPr>
                <w:rFonts w:ascii="Times New Roman" w:hAnsi="Times New Roman" w:cs="Times New Roman"/>
                <w:i/>
                <w:iCs/>
                <w:sz w:val="14"/>
                <w:szCs w:val="14"/>
                <w:lang w:eastAsia="sk-SK"/>
              </w:rPr>
              <w:t>9 096 718</w:t>
            </w:r>
          </w:p>
        </w:tc>
      </w:tr>
      <w:tr>
        <w:tblPrEx>
          <w:tblW w:w="9786" w:type="dxa"/>
          <w:tblInd w:w="65"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bCs/>
                <w:i/>
                <w:iCs/>
                <w:sz w:val="14"/>
                <w:szCs w:val="14"/>
                <w:lang w:eastAsia="sk-SK"/>
              </w:rPr>
            </w:pPr>
            <w:r w:rsidRPr="001062CE">
              <w:rPr>
                <w:rFonts w:ascii="Times New Roman" w:hAnsi="Times New Roman" w:cs="Times New Roman"/>
                <w:bCs/>
                <w:i/>
                <w:iCs/>
                <w:sz w:val="14"/>
                <w:szCs w:val="14"/>
                <w:lang w:eastAsia="sk-SK"/>
              </w:rPr>
              <w:t>D.</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bCs/>
                <w:i/>
                <w:iCs/>
                <w:sz w:val="14"/>
                <w:szCs w:val="14"/>
                <w:lang w:eastAsia="sk-SK"/>
              </w:rPr>
            </w:pPr>
            <w:r w:rsidRPr="001062CE">
              <w:rPr>
                <w:rFonts w:ascii="Times New Roman" w:hAnsi="Times New Roman" w:cs="Times New Roman"/>
                <w:bCs/>
                <w:i/>
                <w:iCs/>
                <w:sz w:val="14"/>
                <w:szCs w:val="14"/>
                <w:lang w:eastAsia="sk-SK"/>
              </w:rPr>
              <w:t>Ostatné výdavky na vedu a techniku v MŠVVŠ SR z toho:</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i/>
                <w:iCs/>
                <w:sz w:val="14"/>
                <w:szCs w:val="14"/>
                <w:lang w:eastAsia="sk-SK"/>
              </w:rPr>
            </w:pPr>
            <w:r w:rsidRPr="001062CE">
              <w:rPr>
                <w:rFonts w:ascii="Times New Roman" w:hAnsi="Times New Roman" w:cs="Times New Roman"/>
                <w:b/>
                <w:bCs/>
                <w:i/>
                <w:iCs/>
                <w:sz w:val="14"/>
                <w:szCs w:val="14"/>
                <w:lang w:eastAsia="sk-SK"/>
              </w:rPr>
              <w:t>15 397 381</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i/>
                <w:iCs/>
                <w:sz w:val="14"/>
                <w:szCs w:val="14"/>
                <w:lang w:eastAsia="sk-SK"/>
              </w:rPr>
            </w:pPr>
            <w:r w:rsidRPr="001062CE">
              <w:rPr>
                <w:rFonts w:ascii="Times New Roman" w:hAnsi="Times New Roman" w:cs="Times New Roman"/>
                <w:b/>
                <w:bCs/>
                <w:i/>
                <w:iCs/>
                <w:sz w:val="14"/>
                <w:szCs w:val="14"/>
                <w:lang w:eastAsia="sk-SK"/>
              </w:rPr>
              <w:t>14 532 879</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i/>
                <w:iCs/>
                <w:sz w:val="14"/>
                <w:szCs w:val="14"/>
                <w:lang w:eastAsia="sk-SK"/>
              </w:rPr>
            </w:pPr>
            <w:r w:rsidRPr="001062CE">
              <w:rPr>
                <w:rFonts w:ascii="Times New Roman" w:hAnsi="Times New Roman" w:cs="Times New Roman"/>
                <w:b/>
                <w:bCs/>
                <w:i/>
                <w:iCs/>
                <w:sz w:val="14"/>
                <w:szCs w:val="14"/>
                <w:lang w:eastAsia="sk-SK"/>
              </w:rPr>
              <w:t>14 861 342</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i/>
                <w:iCs/>
                <w:sz w:val="14"/>
                <w:szCs w:val="14"/>
                <w:lang w:eastAsia="sk-SK"/>
              </w:rPr>
            </w:pPr>
            <w:r w:rsidRPr="001062CE">
              <w:rPr>
                <w:rFonts w:ascii="Times New Roman" w:hAnsi="Times New Roman" w:cs="Times New Roman"/>
                <w:b/>
                <w:bCs/>
                <w:i/>
                <w:iCs/>
                <w:sz w:val="14"/>
                <w:szCs w:val="14"/>
                <w:lang w:eastAsia="sk-SK"/>
              </w:rPr>
              <w:t>20 296 885</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i/>
                <w:iCs/>
                <w:sz w:val="14"/>
                <w:szCs w:val="14"/>
                <w:lang w:eastAsia="sk-SK"/>
              </w:rPr>
            </w:pPr>
            <w:r w:rsidRPr="001062CE">
              <w:rPr>
                <w:rFonts w:ascii="Times New Roman" w:hAnsi="Times New Roman" w:cs="Times New Roman"/>
                <w:b/>
                <w:bCs/>
                <w:i/>
                <w:iCs/>
                <w:sz w:val="14"/>
                <w:szCs w:val="14"/>
                <w:lang w:eastAsia="sk-SK"/>
              </w:rPr>
              <w:t>15 111 619</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i/>
                <w:iCs/>
                <w:sz w:val="14"/>
                <w:szCs w:val="14"/>
                <w:lang w:eastAsia="sk-SK"/>
              </w:rPr>
            </w:pPr>
            <w:r w:rsidRPr="001062CE">
              <w:rPr>
                <w:rFonts w:ascii="Times New Roman" w:hAnsi="Times New Roman" w:cs="Times New Roman"/>
                <w:b/>
                <w:bCs/>
                <w:i/>
                <w:iCs/>
                <w:sz w:val="14"/>
                <w:szCs w:val="14"/>
                <w:lang w:eastAsia="sk-SK"/>
              </w:rPr>
              <w:t>15 111 619</w:t>
            </w:r>
          </w:p>
        </w:tc>
        <w:tc>
          <w:tcPr>
            <w:tcW w:w="868"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i/>
                <w:iCs/>
                <w:sz w:val="14"/>
                <w:szCs w:val="14"/>
                <w:lang w:eastAsia="sk-SK"/>
              </w:rPr>
            </w:pPr>
            <w:r w:rsidRPr="001062CE">
              <w:rPr>
                <w:rFonts w:ascii="Times New Roman" w:hAnsi="Times New Roman" w:cs="Times New Roman"/>
                <w:b/>
                <w:bCs/>
                <w:i/>
                <w:iCs/>
                <w:sz w:val="14"/>
                <w:szCs w:val="14"/>
                <w:lang w:eastAsia="sk-SK"/>
              </w:rPr>
              <w:t>15 111 619</w:t>
            </w:r>
          </w:p>
        </w:tc>
      </w:tr>
      <w:tr>
        <w:tblPrEx>
          <w:tblW w:w="9786" w:type="dxa"/>
          <w:tblInd w:w="65"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1. CVTI príspevková organizácia</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3 788 730</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4 369 527</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3 874 708</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4 223 265</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3 898 165</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3 898 165</w:t>
            </w:r>
          </w:p>
        </w:tc>
        <w:tc>
          <w:tcPr>
            <w:tcW w:w="868"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3 898 165</w:t>
            </w:r>
          </w:p>
        </w:tc>
      </w:tr>
      <w:tr>
        <w:tblPrEx>
          <w:tblW w:w="9786" w:type="dxa"/>
          <w:tblInd w:w="65"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2. APVV prevádzka</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1 304 391</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1 301 417</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1 198 365</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1 330 213</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1 341 577</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1 341 577</w:t>
            </w:r>
          </w:p>
        </w:tc>
        <w:tc>
          <w:tcPr>
            <w:tcW w:w="868"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1 341 577</w:t>
            </w:r>
          </w:p>
        </w:tc>
      </w:tr>
      <w:tr>
        <w:tblPrEx>
          <w:tblW w:w="9786" w:type="dxa"/>
          <w:tblInd w:w="65"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3. Koordinácia prierezových aktivít ŠVT politiky</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7 094 478</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5 631 886</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6 549 419</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11 438 498</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6 616 894</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6 616 894</w:t>
            </w:r>
          </w:p>
        </w:tc>
        <w:tc>
          <w:tcPr>
            <w:tcW w:w="868"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6 616 894</w:t>
            </w:r>
          </w:p>
        </w:tc>
      </w:tr>
      <w:tr>
        <w:tblPrEx>
          <w:tblW w:w="9786" w:type="dxa"/>
          <w:tblInd w:w="65"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4. Výskum v ostatných štát. organizáciách</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3 209 782</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3 158 922</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3 154 681</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3 220 556</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3 169 802</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3 169 802</w:t>
            </w:r>
          </w:p>
        </w:tc>
        <w:tc>
          <w:tcPr>
            <w:tcW w:w="868"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3 169 802</w:t>
            </w:r>
          </w:p>
        </w:tc>
      </w:tr>
      <w:tr>
        <w:tblPrEx>
          <w:tblW w:w="9786" w:type="dxa"/>
          <w:tblInd w:w="65"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nil"/>
            </w:tcBorders>
            <w:noWrap/>
            <w:textDirection w:val="lrTb"/>
            <w:vAlign w:val="center"/>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w:t>
            </w:r>
          </w:p>
        </w:tc>
        <w:tc>
          <w:tcPr>
            <w:tcW w:w="0" w:type="auto"/>
            <w:tcBorders>
              <w:top w:val="nil"/>
              <w:left w:val="single" w:sz="4" w:space="0" w:color="auto"/>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5. Slovenský historický ústav v Ríme</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71 127</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84 169</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84 353</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85 181</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85 181</w:t>
            </w:r>
          </w:p>
        </w:tc>
        <w:tc>
          <w:tcPr>
            <w:tcW w:w="868"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85 181</w:t>
            </w:r>
          </w:p>
        </w:tc>
      </w:tr>
      <w:tr>
        <w:tblPrEx>
          <w:tblW w:w="9786" w:type="dxa"/>
          <w:tblInd w:w="65"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b/>
                <w:bCs/>
                <w:i/>
                <w:iCs/>
                <w:sz w:val="14"/>
                <w:szCs w:val="14"/>
                <w:lang w:eastAsia="sk-SK"/>
              </w:rPr>
            </w:pPr>
            <w:r w:rsidRPr="001062CE">
              <w:rPr>
                <w:rFonts w:ascii="Times New Roman" w:hAnsi="Times New Roman" w:cs="Times New Roman"/>
                <w:b/>
                <w:bCs/>
                <w:i/>
                <w:iCs/>
                <w:sz w:val="14"/>
                <w:szCs w:val="14"/>
                <w:lang w:eastAsia="sk-SK"/>
              </w:rPr>
              <w:t>E.</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Prostriedky  EÚ a spolufinancovanie  zo ŠR v MŠVVŠ SR</w:t>
            </w:r>
          </w:p>
        </w:tc>
        <w:tc>
          <w:tcPr>
            <w:tcW w:w="851" w:type="dxa"/>
            <w:tcBorders>
              <w:top w:val="single" w:sz="4" w:space="0" w:color="auto"/>
              <w:left w:val="single" w:sz="4" w:space="0" w:color="auto"/>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118 916 412</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147 380 096</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118 490 408</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205 067 135</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43 647 059</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91 458 823</w:t>
            </w:r>
          </w:p>
        </w:tc>
        <w:tc>
          <w:tcPr>
            <w:tcW w:w="868"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117 047 058</w:t>
            </w:r>
          </w:p>
        </w:tc>
      </w:tr>
      <w:tr>
        <w:tblPrEx>
          <w:tblW w:w="9786" w:type="dxa"/>
          <w:tblInd w:w="65"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000000"/>
            </w:tcBorders>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Slovenská akadémia vied</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85 594 102</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128 743 349</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55 015 178</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97 778 287</w:t>
            </w:r>
          </w:p>
        </w:tc>
        <w:tc>
          <w:tcPr>
            <w:tcW w:w="851" w:type="dxa"/>
            <w:tcBorders>
              <w:top w:val="nil"/>
              <w:left w:val="nil"/>
              <w:bottom w:val="single" w:sz="4" w:space="0" w:color="auto"/>
              <w:right w:val="single" w:sz="4" w:space="0" w:color="auto"/>
            </w:tcBorders>
            <w:noWrap/>
            <w:textDirection w:val="lrTb"/>
            <w:vAlign w:val="center"/>
          </w:tcPr>
          <w:p w:rsidR="00A230BF" w:rsidRPr="001062CE" w:rsidP="006D5AA2">
            <w:pPr>
              <w:bidi w:val="0"/>
              <w:jc w:val="right"/>
              <w:rPr>
                <w:rFonts w:ascii="Times New Roman" w:hAnsi="Times New Roman" w:cs="Times New Roman"/>
                <w:b/>
                <w:bCs/>
                <w:sz w:val="14"/>
                <w:szCs w:val="14"/>
                <w:lang w:eastAsia="sk-SK"/>
              </w:rPr>
            </w:pPr>
            <w:r w:rsidR="00275F42">
              <w:rPr>
                <w:rFonts w:ascii="Times New Roman" w:hAnsi="Times New Roman" w:cs="Times New Roman"/>
                <w:b/>
                <w:bCs/>
                <w:sz w:val="14"/>
                <w:szCs w:val="14"/>
                <w:lang w:eastAsia="sk-SK"/>
              </w:rPr>
              <w:t>56 494 403</w:t>
            </w:r>
          </w:p>
        </w:tc>
        <w:tc>
          <w:tcPr>
            <w:tcW w:w="851" w:type="dxa"/>
            <w:tcBorders>
              <w:top w:val="nil"/>
              <w:left w:val="nil"/>
              <w:bottom w:val="single" w:sz="4" w:space="0" w:color="auto"/>
              <w:right w:val="single" w:sz="4" w:space="0" w:color="auto"/>
            </w:tcBorders>
            <w:noWrap/>
            <w:textDirection w:val="lrTb"/>
            <w:vAlign w:val="center"/>
          </w:tcPr>
          <w:p w:rsidR="00A230BF" w:rsidRPr="001062CE" w:rsidP="006D5AA2">
            <w:pPr>
              <w:bidi w:val="0"/>
              <w:jc w:val="right"/>
              <w:rPr>
                <w:rFonts w:ascii="Times New Roman" w:hAnsi="Times New Roman" w:cs="Times New Roman"/>
                <w:b/>
                <w:bCs/>
                <w:sz w:val="14"/>
                <w:szCs w:val="14"/>
                <w:lang w:eastAsia="sk-SK"/>
              </w:rPr>
            </w:pPr>
            <w:r w:rsidR="00275F42">
              <w:rPr>
                <w:rFonts w:ascii="Times New Roman" w:hAnsi="Times New Roman" w:cs="Times New Roman"/>
                <w:b/>
                <w:bCs/>
                <w:sz w:val="14"/>
                <w:szCs w:val="14"/>
                <w:lang w:eastAsia="sk-SK"/>
              </w:rPr>
              <w:t>57 514 403</w:t>
            </w:r>
          </w:p>
        </w:tc>
        <w:tc>
          <w:tcPr>
            <w:tcW w:w="868" w:type="dxa"/>
            <w:tcBorders>
              <w:top w:val="nil"/>
              <w:left w:val="nil"/>
              <w:bottom w:val="single" w:sz="4" w:space="0" w:color="auto"/>
              <w:right w:val="single" w:sz="4" w:space="0" w:color="auto"/>
            </w:tcBorders>
            <w:noWrap/>
            <w:textDirection w:val="lrTb"/>
            <w:vAlign w:val="center"/>
          </w:tcPr>
          <w:p w:rsidR="00A230BF" w:rsidRPr="001062CE" w:rsidP="006D5AA2">
            <w:pPr>
              <w:bidi w:val="0"/>
              <w:jc w:val="right"/>
              <w:rPr>
                <w:rFonts w:ascii="Times New Roman" w:hAnsi="Times New Roman" w:cs="Times New Roman"/>
                <w:b/>
                <w:bCs/>
                <w:sz w:val="14"/>
                <w:szCs w:val="14"/>
                <w:lang w:eastAsia="sk-SK"/>
              </w:rPr>
            </w:pPr>
            <w:r w:rsidR="00275F42">
              <w:rPr>
                <w:rFonts w:ascii="Times New Roman" w:hAnsi="Times New Roman" w:cs="Times New Roman"/>
                <w:b/>
                <w:bCs/>
                <w:sz w:val="14"/>
                <w:szCs w:val="14"/>
                <w:lang w:eastAsia="sk-SK"/>
              </w:rPr>
              <w:t>58 612 763</w:t>
            </w:r>
          </w:p>
        </w:tc>
      </w:tr>
      <w:tr>
        <w:tblPrEx>
          <w:tblW w:w="9786" w:type="dxa"/>
          <w:tblInd w:w="65"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000000"/>
            </w:tcBorders>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 xml:space="preserve">Rezortná veda </w:t>
            </w:r>
          </w:p>
        </w:tc>
        <w:tc>
          <w:tcPr>
            <w:tcW w:w="0" w:type="auto"/>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18 856 619</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16 634 364</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13 513 507</w:t>
            </w:r>
          </w:p>
        </w:tc>
        <w:tc>
          <w:tcPr>
            <w:tcW w:w="851" w:type="dxa"/>
            <w:tcBorders>
              <w:top w:val="nil"/>
              <w:left w:val="nil"/>
              <w:bottom w:val="single" w:sz="4" w:space="0" w:color="auto"/>
              <w:right w:val="single" w:sz="4" w:space="0" w:color="auto"/>
            </w:tcBorders>
            <w:noWrap/>
            <w:textDirection w:val="lrTb"/>
            <w:vAlign w:val="center"/>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17 314 679</w:t>
            </w:r>
          </w:p>
        </w:tc>
        <w:tc>
          <w:tcPr>
            <w:tcW w:w="851" w:type="dxa"/>
            <w:tcBorders>
              <w:top w:val="nil"/>
              <w:left w:val="nil"/>
              <w:bottom w:val="single" w:sz="4" w:space="0" w:color="auto"/>
              <w:right w:val="single" w:sz="4" w:space="0" w:color="auto"/>
            </w:tcBorders>
            <w:noWrap/>
            <w:textDirection w:val="lrTb"/>
            <w:vAlign w:val="center"/>
          </w:tcPr>
          <w:p w:rsidR="00A230BF" w:rsidRPr="001062CE" w:rsidP="006D5AA2">
            <w:pPr>
              <w:bidi w:val="0"/>
              <w:jc w:val="right"/>
              <w:rPr>
                <w:rFonts w:ascii="Times New Roman" w:hAnsi="Times New Roman" w:cs="Times New Roman"/>
                <w:b/>
                <w:bCs/>
                <w:sz w:val="14"/>
                <w:szCs w:val="14"/>
                <w:lang w:eastAsia="sk-SK"/>
              </w:rPr>
            </w:pPr>
            <w:r w:rsidR="00275F42">
              <w:rPr>
                <w:rFonts w:ascii="Times New Roman" w:hAnsi="Times New Roman" w:cs="Times New Roman"/>
                <w:b/>
                <w:bCs/>
                <w:sz w:val="14"/>
                <w:szCs w:val="14"/>
                <w:lang w:eastAsia="sk-SK"/>
              </w:rPr>
              <w:t>16 801 561</w:t>
            </w:r>
          </w:p>
        </w:tc>
        <w:tc>
          <w:tcPr>
            <w:tcW w:w="851" w:type="dxa"/>
            <w:tcBorders>
              <w:top w:val="nil"/>
              <w:left w:val="nil"/>
              <w:bottom w:val="single" w:sz="4" w:space="0" w:color="auto"/>
              <w:right w:val="single" w:sz="4" w:space="0" w:color="auto"/>
            </w:tcBorders>
            <w:noWrap/>
            <w:textDirection w:val="lrTb"/>
            <w:vAlign w:val="center"/>
          </w:tcPr>
          <w:p w:rsidR="00A230BF" w:rsidRPr="001062CE" w:rsidP="006D5AA2">
            <w:pPr>
              <w:bidi w:val="0"/>
              <w:jc w:val="right"/>
              <w:rPr>
                <w:rFonts w:ascii="Times New Roman" w:hAnsi="Times New Roman" w:cs="Times New Roman"/>
                <w:b/>
                <w:bCs/>
                <w:sz w:val="14"/>
                <w:szCs w:val="14"/>
                <w:lang w:eastAsia="sk-SK"/>
              </w:rPr>
            </w:pPr>
            <w:r w:rsidR="00275F42">
              <w:rPr>
                <w:rFonts w:ascii="Times New Roman" w:hAnsi="Times New Roman" w:cs="Times New Roman"/>
                <w:b/>
                <w:bCs/>
                <w:sz w:val="14"/>
                <w:szCs w:val="14"/>
                <w:lang w:eastAsia="sk-SK"/>
              </w:rPr>
              <w:t>15 758 742</w:t>
            </w:r>
          </w:p>
        </w:tc>
        <w:tc>
          <w:tcPr>
            <w:tcW w:w="868" w:type="dxa"/>
            <w:tcBorders>
              <w:top w:val="nil"/>
              <w:left w:val="nil"/>
              <w:bottom w:val="single" w:sz="4" w:space="0" w:color="auto"/>
              <w:right w:val="single" w:sz="4" w:space="0" w:color="auto"/>
            </w:tcBorders>
            <w:noWrap/>
            <w:textDirection w:val="lrTb"/>
            <w:vAlign w:val="center"/>
          </w:tcPr>
          <w:p w:rsidR="00A230BF" w:rsidRPr="001062CE" w:rsidP="006D5AA2">
            <w:pPr>
              <w:bidi w:val="0"/>
              <w:jc w:val="right"/>
              <w:rPr>
                <w:rFonts w:ascii="Times New Roman" w:hAnsi="Times New Roman" w:cs="Times New Roman"/>
                <w:b/>
                <w:bCs/>
                <w:sz w:val="14"/>
                <w:szCs w:val="14"/>
                <w:lang w:eastAsia="sk-SK"/>
              </w:rPr>
            </w:pPr>
            <w:r w:rsidR="00275F42">
              <w:rPr>
                <w:rFonts w:ascii="Times New Roman" w:hAnsi="Times New Roman" w:cs="Times New Roman"/>
                <w:b/>
                <w:bCs/>
                <w:sz w:val="14"/>
                <w:szCs w:val="14"/>
                <w:lang w:eastAsia="sk-SK"/>
              </w:rPr>
              <w:t>15 627 680</w:t>
            </w:r>
          </w:p>
        </w:tc>
      </w:tr>
    </w:tbl>
    <w:p w:rsidR="00A230BF" w:rsidRPr="001062CE" w:rsidP="00A230BF">
      <w:pPr>
        <w:bidi w:val="0"/>
        <w:spacing w:after="200" w:line="276" w:lineRule="auto"/>
        <w:contextualSpacing/>
        <w:jc w:val="both"/>
        <w:rPr>
          <w:rFonts w:ascii="Times New Roman" w:hAnsi="Times New Roman" w:cs="Times New Roman"/>
          <w:b/>
          <w:sz w:val="22"/>
          <w:szCs w:val="36"/>
          <w:highlight w:val="yellow"/>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Verejné výdavky na vedu a techniku v roku 2016 sa rozpočtujú  vo výške 314 mil. eur, čo predstavuje pokles oproti schválenému rozpočtu roku 2015 o 62,0 mil. eur (o 16,5 %), z dôvodu nižšej alokácie zdrojov EÚ vrátane spolufinancovania.</w:t>
      </w:r>
    </w:p>
    <w:p w:rsidR="00A230BF" w:rsidRPr="001062CE" w:rsidP="00A230BF">
      <w:pPr>
        <w:bidi w:val="0"/>
        <w:spacing w:after="200"/>
        <w:contextualSpacing/>
        <w:jc w:val="both"/>
        <w:rPr>
          <w:rFonts w:ascii="Times New Roman" w:hAnsi="Times New Roman" w:cs="Times New Roman"/>
          <w:highlight w:val="yellow"/>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 xml:space="preserve">Celkové výdavky štátneho rozpočtu poskytované MŠVVŠ SR na vedu a techniku medziročne rastú o 8,07 mil. eur, t. j. o 4,25 %. </w:t>
      </w:r>
    </w:p>
    <w:p w:rsidR="00A230BF" w:rsidRPr="001062CE" w:rsidP="00A230BF">
      <w:pPr>
        <w:bidi w:val="0"/>
        <w:spacing w:after="200"/>
        <w:contextualSpacing/>
        <w:jc w:val="both"/>
        <w:rPr>
          <w:rFonts w:ascii="Times New Roman" w:hAnsi="Times New Roman" w:cs="Times New Roman"/>
          <w:highlight w:val="yellow"/>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Výdavky MŠVVŠ SR na vedu a techniku sú tvorené hlavne výdavkami na prevádzku a rozvoj infraštruktúry pre vysokoškolský výskum a vývoj vrátane osobných výdavkov pedagogických zamestnancov vysokých škôl, ktorých pracovnou náplňou je aj vedecká činnosť a tiež výdavkami na štipendiá pre doktorandov. Tieto výdavky rastú medziročne o 4,82 mil. eur, t. j. o 3,42 %.</w:t>
      </w:r>
    </w:p>
    <w:p w:rsidR="00A230BF" w:rsidRPr="001062CE" w:rsidP="00A230BF">
      <w:pPr>
        <w:bidi w:val="0"/>
        <w:spacing w:after="200"/>
        <w:ind w:firstLine="708"/>
        <w:contextualSpacing/>
        <w:jc w:val="both"/>
        <w:rPr>
          <w:rFonts w:ascii="Times New Roman" w:hAnsi="Times New Roman" w:cs="Times New Roman"/>
          <w:highlight w:val="yellow"/>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Agentúra na podporu výskumu a vývoja predstavuje významnú položku výdavkov na vedu a techniku z MŠVVŠ SR. Jej výdavky sú rozpočtované v sume 28,0 mil. eur, ktoré  rastú oproti schválenému rozpočtu 2015 o 3,0 mil. eur (o 12,0 %) a sú určené na financovanie projektov vedy a výskumu.</w:t>
      </w:r>
    </w:p>
    <w:p w:rsidR="00A230BF" w:rsidRPr="001062CE" w:rsidP="00A230BF">
      <w:pPr>
        <w:bidi w:val="0"/>
        <w:spacing w:after="200"/>
        <w:ind w:firstLine="708"/>
        <w:contextualSpacing/>
        <w:jc w:val="both"/>
        <w:rPr>
          <w:rFonts w:ascii="Times New Roman" w:hAnsi="Times New Roman" w:cs="Times New Roman"/>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 xml:space="preserve">Ďalším zdrojom financovania vedy a techniky z verejných zdrojov v kapitole MŠVVŠ SR sú aj finančné zdroje zo štrukturálnych fondov EÚ, ktoré sa navrhujú v sume </w:t>
        <w:br/>
        <w:t xml:space="preserve">43,6 mil. eur. Pokles týchto zdrojov medziročne predstavuje 63,2 %. MŠVVŠ SR na rok 2016 na oblasť vedy a techniky rozpísalo nižší objem výdavkov z dôvodu končiaceho 2. programového obdobia a nižšej alokácie výdavkov z 3. programového obdobia. Okrem toho môžu slovenské subjekty čerpať na vedecké projekty zdroje aj z programu EÚ Horizont 2020. </w:t>
      </w:r>
    </w:p>
    <w:p w:rsidR="00A230BF" w:rsidRPr="001062CE" w:rsidP="00A230BF">
      <w:pPr>
        <w:bidi w:val="0"/>
        <w:spacing w:after="200"/>
        <w:ind w:firstLine="708"/>
        <w:contextualSpacing/>
        <w:jc w:val="both"/>
        <w:rPr>
          <w:rFonts w:ascii="Times New Roman" w:hAnsi="Times New Roman" w:cs="Times New Roman"/>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Slovenská akadémia vied predstavuje druhú najväčšiu položku z celkovej sumy výdavkov na základný a aplikovaný výskum, a to 5</w:t>
      </w:r>
      <w:r w:rsidR="00CE1042">
        <w:rPr>
          <w:rFonts w:ascii="Times New Roman" w:hAnsi="Times New Roman" w:cs="Times New Roman"/>
          <w:lang w:eastAsia="en-US"/>
        </w:rPr>
        <w:t>6</w:t>
      </w:r>
      <w:r w:rsidRPr="001062CE">
        <w:rPr>
          <w:rFonts w:ascii="Times New Roman" w:hAnsi="Times New Roman" w:cs="Times New Roman"/>
          <w:lang w:eastAsia="en-US"/>
        </w:rPr>
        <w:t xml:space="preserve">,5 mil. eur na rok 2016. </w:t>
      </w:r>
      <w:r w:rsidR="00CE1042">
        <w:rPr>
          <w:rFonts w:ascii="Times New Roman" w:hAnsi="Times New Roman" w:cs="Times New Roman"/>
          <w:lang w:eastAsia="en-US"/>
        </w:rPr>
        <w:t>Nárast</w:t>
      </w:r>
      <w:r w:rsidRPr="001062CE">
        <w:rPr>
          <w:rFonts w:ascii="Times New Roman" w:hAnsi="Times New Roman" w:cs="Times New Roman"/>
          <w:lang w:eastAsia="en-US"/>
        </w:rPr>
        <w:t xml:space="preserve"> výdavkov SAV oproti schválenému rozpočtu roku 2015 je vo výške </w:t>
      </w:r>
      <w:r w:rsidR="00CE1042">
        <w:rPr>
          <w:rFonts w:ascii="Times New Roman" w:hAnsi="Times New Roman" w:cs="Times New Roman"/>
          <w:lang w:eastAsia="en-US"/>
        </w:rPr>
        <w:t>1,48</w:t>
      </w:r>
      <w:r w:rsidRPr="001062CE">
        <w:rPr>
          <w:rFonts w:ascii="Times New Roman" w:hAnsi="Times New Roman" w:cs="Times New Roman"/>
          <w:lang w:eastAsia="en-US"/>
        </w:rPr>
        <w:t xml:space="preserve"> </w:t>
      </w:r>
      <w:r w:rsidR="00CE1042">
        <w:rPr>
          <w:rFonts w:ascii="Times New Roman" w:hAnsi="Times New Roman" w:cs="Times New Roman"/>
          <w:lang w:eastAsia="en-US"/>
        </w:rPr>
        <w:t>mil</w:t>
      </w:r>
      <w:r w:rsidRPr="001062CE">
        <w:rPr>
          <w:rFonts w:ascii="Times New Roman" w:hAnsi="Times New Roman" w:cs="Times New Roman"/>
          <w:lang w:eastAsia="en-US"/>
        </w:rPr>
        <w:t>. eur, t. j. o</w:t>
      </w:r>
      <w:r w:rsidR="00CE1042">
        <w:rPr>
          <w:rFonts w:ascii="Times New Roman" w:hAnsi="Times New Roman" w:cs="Times New Roman"/>
          <w:lang w:eastAsia="en-US"/>
        </w:rPr>
        <w:t> 2,69</w:t>
      </w:r>
      <w:r w:rsidRPr="001062CE">
        <w:rPr>
          <w:rFonts w:ascii="Times New Roman" w:hAnsi="Times New Roman" w:cs="Times New Roman"/>
          <w:lang w:eastAsia="en-US"/>
        </w:rPr>
        <w:t xml:space="preserve"> % z celkových rozpočtovaných výdavkov SAV v objeme 60,0 mil. eur. </w:t>
      </w:r>
    </w:p>
    <w:p w:rsidR="00A230BF" w:rsidRPr="001062CE" w:rsidP="00A230BF">
      <w:pPr>
        <w:bidi w:val="0"/>
        <w:spacing w:after="200"/>
        <w:contextualSpacing/>
        <w:jc w:val="both"/>
        <w:rPr>
          <w:rFonts w:ascii="Times New Roman" w:hAnsi="Times New Roman" w:cs="Times New Roman"/>
          <w:highlight w:val="yellow"/>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Financovanie vedy a techniky je realizované aj ďalšími rezortmi ako sú Ministerstvo obrany SR, Ministerstvo pôdohospodárstva a rozvoja vidieka SR, Ministerstvo dopravy, výstavby a regionálneho rozvoja SR, Úrad jadrového dozoru SR atď. Výdavky na rezortnú vedu a techniku medziročne rastú o </w:t>
      </w:r>
      <w:r w:rsidR="00CE1042">
        <w:rPr>
          <w:rFonts w:ascii="Times New Roman" w:hAnsi="Times New Roman" w:cs="Times New Roman"/>
          <w:lang w:eastAsia="en-US"/>
        </w:rPr>
        <w:t>3</w:t>
      </w:r>
      <w:r w:rsidRPr="001062CE">
        <w:rPr>
          <w:rFonts w:ascii="Times New Roman" w:hAnsi="Times New Roman" w:cs="Times New Roman"/>
          <w:lang w:eastAsia="en-US"/>
        </w:rPr>
        <w:t xml:space="preserve">,29 mil. eur, t. j. o </w:t>
      </w:r>
      <w:r w:rsidR="00CE1042">
        <w:rPr>
          <w:rFonts w:ascii="Times New Roman" w:hAnsi="Times New Roman" w:cs="Times New Roman"/>
          <w:lang w:eastAsia="en-US"/>
        </w:rPr>
        <w:t>24</w:t>
      </w:r>
      <w:r w:rsidRPr="001062CE">
        <w:rPr>
          <w:rFonts w:ascii="Times New Roman" w:hAnsi="Times New Roman" w:cs="Times New Roman"/>
          <w:lang w:eastAsia="en-US"/>
        </w:rPr>
        <w:t>,</w:t>
      </w:r>
      <w:r w:rsidR="00CE1042">
        <w:rPr>
          <w:rFonts w:ascii="Times New Roman" w:hAnsi="Times New Roman" w:cs="Times New Roman"/>
          <w:lang w:eastAsia="en-US"/>
        </w:rPr>
        <w:t>3</w:t>
      </w:r>
      <w:r w:rsidRPr="001062CE">
        <w:rPr>
          <w:rFonts w:ascii="Times New Roman" w:hAnsi="Times New Roman" w:cs="Times New Roman"/>
          <w:lang w:eastAsia="en-US"/>
        </w:rPr>
        <w:t xml:space="preserve"> %.</w:t>
      </w:r>
    </w:p>
    <w:p w:rsidR="00A230BF" w:rsidRPr="001062CE" w:rsidP="00A230BF">
      <w:pPr>
        <w:bidi w:val="0"/>
        <w:spacing w:after="200" w:line="276" w:lineRule="auto"/>
        <w:contextualSpacing/>
        <w:jc w:val="both"/>
        <w:rPr>
          <w:rFonts w:ascii="Times New Roman" w:hAnsi="Times New Roman" w:cs="Times New Roman"/>
          <w:highlight w:val="yellow"/>
          <w:lang w:eastAsia="en-US"/>
        </w:rPr>
      </w:pPr>
    </w:p>
    <w:p w:rsidR="00A230BF" w:rsidRPr="001062CE" w:rsidP="00A230BF">
      <w:pPr>
        <w:bidi w:val="0"/>
        <w:spacing w:after="200" w:line="276" w:lineRule="auto"/>
        <w:contextualSpacing/>
        <w:jc w:val="both"/>
        <w:rPr>
          <w:rFonts w:ascii="Times New Roman" w:hAnsi="Times New Roman" w:cs="Times New Roman"/>
          <w:b/>
          <w:lang w:eastAsia="en-US"/>
        </w:rPr>
      </w:pPr>
      <w:r w:rsidRPr="001062CE">
        <w:rPr>
          <w:rFonts w:ascii="Times New Roman" w:hAnsi="Times New Roman" w:cs="Times New Roman"/>
          <w:b/>
          <w:lang w:eastAsia="en-US"/>
        </w:rPr>
        <w:t>Šport</w:t>
      </w:r>
    </w:p>
    <w:p w:rsidR="00A230BF" w:rsidRPr="001062CE" w:rsidP="00A230BF">
      <w:pPr>
        <w:bidi w:val="0"/>
        <w:spacing w:after="200" w:line="276" w:lineRule="auto"/>
        <w:contextualSpacing/>
        <w:jc w:val="both"/>
        <w:rPr>
          <w:rFonts w:ascii="Times New Roman" w:hAnsi="Times New Roman" w:cs="Times New Roman"/>
          <w:b/>
          <w:sz w:val="22"/>
          <w:szCs w:val="36"/>
          <w:lang w:eastAsia="en-US"/>
        </w:rPr>
      </w:pPr>
    </w:p>
    <w:tbl>
      <w:tblPr>
        <w:tblStyle w:val="TableNormal"/>
        <w:tblW w:w="5000" w:type="pct"/>
        <w:tblLayout w:type="fixed"/>
        <w:tblCellMar>
          <w:left w:w="70" w:type="dxa"/>
          <w:right w:w="70" w:type="dxa"/>
        </w:tblCellMar>
        <w:tblLook w:val="04A0"/>
      </w:tblPr>
      <w:tblGrid>
        <w:gridCol w:w="3348"/>
        <w:gridCol w:w="837"/>
        <w:gridCol w:w="837"/>
        <w:gridCol w:w="838"/>
        <w:gridCol w:w="838"/>
        <w:gridCol w:w="838"/>
        <w:gridCol w:w="838"/>
        <w:gridCol w:w="838"/>
      </w:tblGrid>
      <w:tr>
        <w:tblPrEx>
          <w:tblW w:w="5000" w:type="pct"/>
          <w:tblLayout w:type="fixed"/>
          <w:tblCellMar>
            <w:left w:w="70" w:type="dxa"/>
            <w:right w:w="70" w:type="dxa"/>
          </w:tblCellMar>
          <w:tblLook w:val="04A0"/>
        </w:tblPrEx>
        <w:trPr>
          <w:trHeight w:hRule="exact" w:val="255"/>
        </w:trPr>
        <w:tc>
          <w:tcPr>
            <w:tcW w:w="3348"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 eurách</w:t>
            </w:r>
          </w:p>
        </w:tc>
        <w:tc>
          <w:tcPr>
            <w:tcW w:w="837"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837"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838"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w:t>
            </w:r>
            <w:r w:rsidR="00D56F75">
              <w:rPr>
                <w:rFonts w:ascii="Times New Roman" w:hAnsi="Times New Roman" w:cs="Times New Roman"/>
                <w:b/>
                <w:bCs/>
                <w:sz w:val="14"/>
                <w:szCs w:val="14"/>
                <w:lang w:eastAsia="sk-SK"/>
              </w:rPr>
              <w:t xml:space="preserve"> </w:t>
            </w:r>
            <w:r w:rsidRPr="001062CE">
              <w:rPr>
                <w:rFonts w:ascii="Times New Roman" w:hAnsi="Times New Roman" w:cs="Times New Roman"/>
                <w:b/>
                <w:bCs/>
                <w:sz w:val="14"/>
                <w:szCs w:val="14"/>
                <w:lang w:eastAsia="sk-SK"/>
              </w:rPr>
              <w:t>R</w:t>
            </w:r>
          </w:p>
        </w:tc>
        <w:tc>
          <w:tcPr>
            <w:tcW w:w="838"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838"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 N</w:t>
            </w:r>
          </w:p>
        </w:tc>
        <w:tc>
          <w:tcPr>
            <w:tcW w:w="838"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 N</w:t>
            </w:r>
          </w:p>
        </w:tc>
        <w:tc>
          <w:tcPr>
            <w:tcW w:w="838"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 N</w:t>
            </w:r>
          </w:p>
        </w:tc>
      </w:tr>
      <w:tr>
        <w:tblPrEx>
          <w:tblW w:w="5000" w:type="pct"/>
          <w:tblLayout w:type="fixed"/>
          <w:tblCellMar>
            <w:left w:w="70" w:type="dxa"/>
            <w:right w:w="70" w:type="dxa"/>
          </w:tblCellMar>
          <w:tblLook w:val="04A0"/>
        </w:tblPrEx>
        <w:trPr>
          <w:trHeight w:hRule="exact" w:val="255"/>
        </w:trPr>
        <w:tc>
          <w:tcPr>
            <w:tcW w:w="3348"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Zdroje štátneho rozpočtu</w:t>
            </w:r>
          </w:p>
        </w:tc>
        <w:tc>
          <w:tcPr>
            <w:tcW w:w="837"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40 091 038</w:t>
            </w:r>
          </w:p>
        </w:tc>
        <w:tc>
          <w:tcPr>
            <w:tcW w:w="837"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40 519 855</w:t>
            </w:r>
          </w:p>
        </w:tc>
        <w:tc>
          <w:tcPr>
            <w:tcW w:w="838"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52 099 500</w:t>
            </w:r>
          </w:p>
        </w:tc>
        <w:tc>
          <w:tcPr>
            <w:tcW w:w="838"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41 441 934</w:t>
            </w:r>
          </w:p>
        </w:tc>
        <w:tc>
          <w:tcPr>
            <w:tcW w:w="838"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57 348 443</w:t>
            </w:r>
          </w:p>
        </w:tc>
        <w:tc>
          <w:tcPr>
            <w:tcW w:w="838"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62 724 339</w:t>
            </w:r>
          </w:p>
        </w:tc>
        <w:tc>
          <w:tcPr>
            <w:tcW w:w="838"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72 470 228</w:t>
            </w:r>
          </w:p>
        </w:tc>
      </w:tr>
      <w:tr>
        <w:tblPrEx>
          <w:tblW w:w="5000" w:type="pct"/>
          <w:tblLayout w:type="fixed"/>
          <w:tblCellMar>
            <w:left w:w="70" w:type="dxa"/>
            <w:right w:w="70" w:type="dxa"/>
          </w:tblCellMar>
          <w:tblLook w:val="04A0"/>
        </w:tblPrEx>
        <w:trPr>
          <w:trHeight w:hRule="exact" w:val="255"/>
        </w:trPr>
        <w:tc>
          <w:tcPr>
            <w:tcW w:w="334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A230BF" w:rsidRPr="001062CE" w:rsidP="006D5AA2">
            <w:pPr>
              <w:bidi w:val="0"/>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Ministerstvo školstva, vedy, výskumu a športu SR</w:t>
            </w:r>
          </w:p>
        </w:tc>
        <w:tc>
          <w:tcPr>
            <w:tcW w:w="83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34 382 470</w:t>
            </w:r>
          </w:p>
        </w:tc>
        <w:tc>
          <w:tcPr>
            <w:tcW w:w="83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34 119 231</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46 378 861</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34 620 847</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50 972 542</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56 347 542</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66 097 542</w:t>
            </w:r>
          </w:p>
        </w:tc>
      </w:tr>
      <w:tr>
        <w:tblPrEx>
          <w:tblW w:w="5000" w:type="pct"/>
          <w:tblLayout w:type="fixed"/>
          <w:tblCellMar>
            <w:left w:w="70" w:type="dxa"/>
            <w:right w:w="70" w:type="dxa"/>
          </w:tblCellMar>
          <w:tblLook w:val="04A0"/>
        </w:tblPrEx>
        <w:trPr>
          <w:trHeight w:hRule="exact" w:val="255"/>
        </w:trPr>
        <w:tc>
          <w:tcPr>
            <w:tcW w:w="334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A230BF" w:rsidRPr="001062CE" w:rsidP="006D5AA2">
            <w:pPr>
              <w:bidi w:val="0"/>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z toho: rekonštruk. a moderniz. futbalových štadiónov</w:t>
            </w:r>
          </w:p>
        </w:tc>
        <w:tc>
          <w:tcPr>
            <w:tcW w:w="83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4 500 000</w:t>
            </w:r>
          </w:p>
        </w:tc>
        <w:tc>
          <w:tcPr>
            <w:tcW w:w="83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4 500 000</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4 500 000</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4 500 000</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4 500 000</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4 500 000</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4 500 000</w:t>
            </w:r>
          </w:p>
        </w:tc>
      </w:tr>
      <w:tr>
        <w:tblPrEx>
          <w:tblW w:w="5000" w:type="pct"/>
          <w:tblLayout w:type="fixed"/>
          <w:tblCellMar>
            <w:left w:w="70" w:type="dxa"/>
            <w:right w:w="70" w:type="dxa"/>
          </w:tblCellMar>
          <w:tblLook w:val="04A0"/>
        </w:tblPrEx>
        <w:trPr>
          <w:trHeight w:hRule="exact" w:val="255"/>
        </w:trPr>
        <w:tc>
          <w:tcPr>
            <w:tcW w:w="334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A230BF" w:rsidRPr="001062CE" w:rsidP="006D5AA2">
            <w:pPr>
              <w:bidi w:val="0"/>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 xml:space="preserve">             Národný futbalový štadión</w:t>
            </w:r>
          </w:p>
        </w:tc>
        <w:tc>
          <w:tcPr>
            <w:tcW w:w="83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83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9 000 000</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0</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5 200 000</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5 000 000</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5 000 000</w:t>
            </w:r>
          </w:p>
        </w:tc>
      </w:tr>
      <w:tr>
        <w:tblPrEx>
          <w:tblW w:w="5000" w:type="pct"/>
          <w:tblLayout w:type="fixed"/>
          <w:tblCellMar>
            <w:left w:w="70" w:type="dxa"/>
            <w:right w:w="70" w:type="dxa"/>
          </w:tblCellMar>
          <w:tblLook w:val="04A0"/>
        </w:tblPrEx>
        <w:trPr>
          <w:trHeight w:hRule="exact" w:val="255"/>
        </w:trPr>
        <w:tc>
          <w:tcPr>
            <w:tcW w:w="334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A230BF" w:rsidRPr="001062CE" w:rsidP="006D5AA2">
            <w:pPr>
              <w:bidi w:val="0"/>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 xml:space="preserve">             ostatný šport </w:t>
            </w:r>
          </w:p>
        </w:tc>
        <w:tc>
          <w:tcPr>
            <w:tcW w:w="83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29 882 470</w:t>
            </w:r>
          </w:p>
        </w:tc>
        <w:tc>
          <w:tcPr>
            <w:tcW w:w="83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29 619 231</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32 878 861</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30 120 847</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41 272 542</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46 847 542</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56 597 542</w:t>
            </w:r>
          </w:p>
        </w:tc>
      </w:tr>
      <w:tr>
        <w:tblPrEx>
          <w:tblW w:w="5000" w:type="pct"/>
          <w:tblLayout w:type="fixed"/>
          <w:tblCellMar>
            <w:left w:w="70" w:type="dxa"/>
            <w:right w:w="70" w:type="dxa"/>
          </w:tblCellMar>
          <w:tblLook w:val="04A0"/>
        </w:tblPrEx>
        <w:trPr>
          <w:trHeight w:hRule="exact" w:val="255"/>
        </w:trPr>
        <w:tc>
          <w:tcPr>
            <w:tcW w:w="334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A230BF" w:rsidRPr="001062CE" w:rsidP="006D5AA2">
            <w:pPr>
              <w:bidi w:val="0"/>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Ministerstvo obrany SR</w:t>
            </w:r>
          </w:p>
        </w:tc>
        <w:tc>
          <w:tcPr>
            <w:tcW w:w="83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3 985 698</w:t>
            </w:r>
          </w:p>
        </w:tc>
        <w:tc>
          <w:tcPr>
            <w:tcW w:w="83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4 219 615</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3 947 876</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4 571 611</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4 174 968</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4 175 864</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4 171 753</w:t>
            </w:r>
          </w:p>
        </w:tc>
      </w:tr>
      <w:tr>
        <w:tblPrEx>
          <w:tblW w:w="5000" w:type="pct"/>
          <w:tblLayout w:type="fixed"/>
          <w:tblCellMar>
            <w:left w:w="70" w:type="dxa"/>
            <w:right w:w="70" w:type="dxa"/>
          </w:tblCellMar>
          <w:tblLook w:val="04A0"/>
        </w:tblPrEx>
        <w:trPr>
          <w:trHeight w:hRule="exact" w:val="255"/>
        </w:trPr>
        <w:tc>
          <w:tcPr>
            <w:tcW w:w="334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A230BF" w:rsidRPr="001062CE" w:rsidP="006D5AA2">
            <w:pPr>
              <w:bidi w:val="0"/>
              <w:rPr>
                <w:rFonts w:ascii="Times New Roman" w:hAnsi="Times New Roman" w:cs="Times New Roman"/>
                <w:color w:val="000000"/>
                <w:sz w:val="14"/>
                <w:szCs w:val="14"/>
                <w:lang w:eastAsia="sk-SK"/>
              </w:rPr>
            </w:pPr>
            <w:r w:rsidRPr="001062CE">
              <w:rPr>
                <w:rFonts w:ascii="Times New Roman" w:hAnsi="Times New Roman" w:cs="Times New Roman"/>
                <w:color w:val="000000"/>
                <w:sz w:val="14"/>
                <w:szCs w:val="14"/>
                <w:lang w:eastAsia="sk-SK"/>
              </w:rPr>
              <w:t>Ministerstvo vnútra SR</w:t>
            </w:r>
          </w:p>
        </w:tc>
        <w:tc>
          <w:tcPr>
            <w:tcW w:w="83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1 722 870</w:t>
            </w:r>
          </w:p>
        </w:tc>
        <w:tc>
          <w:tcPr>
            <w:tcW w:w="83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2 181 009</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1 772 763</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2 249 476</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2 200 933</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2 200 933</w:t>
            </w:r>
          </w:p>
        </w:tc>
        <w:tc>
          <w:tcPr>
            <w:tcW w:w="838"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2 200 933</w:t>
            </w:r>
          </w:p>
        </w:tc>
      </w:tr>
    </w:tbl>
    <w:p w:rsidR="00A230BF" w:rsidRPr="001062CE" w:rsidP="00A230BF">
      <w:pPr>
        <w:bidi w:val="0"/>
        <w:spacing w:after="200" w:line="276" w:lineRule="auto"/>
        <w:contextualSpacing/>
        <w:jc w:val="both"/>
        <w:rPr>
          <w:rFonts w:ascii="Times New Roman" w:hAnsi="Times New Roman" w:cs="Times New Roman"/>
          <w:b/>
          <w:sz w:val="22"/>
          <w:szCs w:val="36"/>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Celkové výdavky na podporu športu v roku 2016 oproti schválenému rozpočtu roku 2015 rastú o 5,25 mil. eur, t. j. o 10,1 %.</w:t>
      </w:r>
    </w:p>
    <w:p w:rsidR="00A230BF" w:rsidRPr="001062CE" w:rsidP="00A230BF">
      <w:pPr>
        <w:bidi w:val="0"/>
        <w:spacing w:after="200"/>
        <w:contextualSpacing/>
        <w:jc w:val="both"/>
        <w:rPr>
          <w:rFonts w:ascii="Times New Roman" w:hAnsi="Times New Roman" w:cs="Times New Roman"/>
          <w:highlight w:val="yellow"/>
          <w:lang w:eastAsia="en-US"/>
        </w:rPr>
      </w:pPr>
    </w:p>
    <w:p w:rsidR="00A230BF" w:rsidRPr="001062CE" w:rsidP="00A230BF">
      <w:pPr>
        <w:bidi w:val="0"/>
        <w:spacing w:after="200"/>
        <w:ind w:firstLine="708"/>
        <w:jc w:val="both"/>
        <w:rPr>
          <w:rFonts w:ascii="Times New Roman" w:hAnsi="Times New Roman" w:cs="Times New Roman"/>
          <w:lang w:eastAsia="en-US"/>
        </w:rPr>
      </w:pPr>
      <w:r w:rsidRPr="001062CE">
        <w:rPr>
          <w:rFonts w:ascii="Times New Roman" w:hAnsi="Times New Roman" w:cs="Times New Roman"/>
          <w:lang w:eastAsia="en-US"/>
        </w:rPr>
        <w:t xml:space="preserve">Výdavky na podporu športu poskytované MŠVVŠ SR v roku 2016 rastú medziročne o 4,59 mil. eur, t. j. o 9,90 % oproti schválenému rozpočtu roku 2015. Zvýšenie výdavkov je ovplyvnené z titulu prijatia nového zákona o športe. Ďalej sú zabezpečené výdavky na financovanie Národného futbalového štadióna v sume 5,20 mil. eur, ktoré oproti roku 2015 klesajú </w:t>
      </w:r>
      <w:r w:rsidR="00D56F75">
        <w:rPr>
          <w:rFonts w:ascii="Times New Roman" w:hAnsi="Times New Roman" w:cs="Times New Roman"/>
          <w:lang w:eastAsia="en-US"/>
        </w:rPr>
        <w:t xml:space="preserve">o </w:t>
      </w:r>
      <w:r w:rsidRPr="001062CE">
        <w:rPr>
          <w:rFonts w:ascii="Times New Roman" w:hAnsi="Times New Roman" w:cs="Times New Roman"/>
          <w:lang w:eastAsia="en-US"/>
        </w:rPr>
        <w:t xml:space="preserve">3,80 mil. eur. </w:t>
      </w: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Na športovú reprezentáciu Slovenskej republiky sú okrem výdavkov rozpočtovaných v kapitole MŠVVŠ SR rozpočtované aj výdavky v kapitolách Ministerstva obrany SR a Ministerstva vnútra SR. Výdavky rozpočtované na šport v kapitolách Ministerstva obrany SR rastú v roku 2016 oproti schválenému rozpočtu roku 2015 o 5,75 % a Ministerstva vnútra SR o 24,15 %.</w:t>
      </w:r>
    </w:p>
    <w:p w:rsidR="00A230BF" w:rsidRPr="001062CE" w:rsidP="00A230BF">
      <w:pPr>
        <w:bidi w:val="0"/>
        <w:spacing w:after="200"/>
        <w:contextualSpacing/>
        <w:jc w:val="both"/>
        <w:rPr>
          <w:rFonts w:ascii="Times New Roman" w:hAnsi="Times New Roman" w:cs="Times New Roman"/>
          <w:sz w:val="22"/>
          <w:szCs w:val="36"/>
          <w:highlight w:val="yellow"/>
          <w:lang w:eastAsia="en-US"/>
        </w:rPr>
      </w:pPr>
    </w:p>
    <w:p w:rsidR="00A230BF" w:rsidRPr="001062CE" w:rsidP="00A230BF">
      <w:pPr>
        <w:bidi w:val="0"/>
        <w:spacing w:after="200" w:line="276" w:lineRule="auto"/>
        <w:contextualSpacing/>
        <w:jc w:val="both"/>
        <w:rPr>
          <w:rFonts w:ascii="Times New Roman" w:hAnsi="Times New Roman" w:cs="Times New Roman"/>
          <w:b/>
          <w:lang w:eastAsia="en-US"/>
        </w:rPr>
      </w:pPr>
      <w:r w:rsidRPr="001062CE">
        <w:rPr>
          <w:rFonts w:ascii="Times New Roman" w:hAnsi="Times New Roman" w:cs="Times New Roman"/>
          <w:b/>
          <w:lang w:eastAsia="en-US"/>
        </w:rPr>
        <w:t>Administratíva a iné výdavky</w:t>
      </w:r>
    </w:p>
    <w:p w:rsidR="00A230BF" w:rsidRPr="001062CE" w:rsidP="00A230BF">
      <w:pPr>
        <w:bidi w:val="0"/>
        <w:spacing w:after="200" w:line="276" w:lineRule="auto"/>
        <w:contextualSpacing/>
        <w:jc w:val="both"/>
        <w:rPr>
          <w:rFonts w:ascii="Times New Roman" w:hAnsi="Times New Roman" w:cs="Times New Roman"/>
          <w:b/>
          <w:lang w:eastAsia="en-US"/>
        </w:rPr>
      </w:pPr>
    </w:p>
    <w:tbl>
      <w:tblPr>
        <w:tblStyle w:val="TableNormal"/>
        <w:tblW w:w="5000" w:type="pct"/>
        <w:tblCellMar>
          <w:left w:w="70" w:type="dxa"/>
          <w:right w:w="70" w:type="dxa"/>
        </w:tblCellMar>
        <w:tblLook w:val="04A0"/>
      </w:tblPr>
      <w:tblGrid>
        <w:gridCol w:w="3224"/>
        <w:gridCol w:w="854"/>
        <w:gridCol w:w="854"/>
        <w:gridCol w:w="855"/>
        <w:gridCol w:w="855"/>
        <w:gridCol w:w="857"/>
        <w:gridCol w:w="857"/>
        <w:gridCol w:w="856"/>
      </w:tblGrid>
      <w:tr>
        <w:tblPrEx>
          <w:tblW w:w="5000" w:type="pct"/>
          <w:tblCellMar>
            <w:left w:w="70" w:type="dxa"/>
            <w:right w:w="70" w:type="dxa"/>
          </w:tblCellMar>
          <w:tblLook w:val="04A0"/>
        </w:tblPrEx>
        <w:trPr>
          <w:trHeight w:hRule="exact" w:val="255"/>
        </w:trPr>
        <w:tc>
          <w:tcPr>
            <w:tcW w:w="3224"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 eurách</w:t>
            </w:r>
          </w:p>
        </w:tc>
        <w:tc>
          <w:tcPr>
            <w:tcW w:w="854"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854"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855"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R</w:t>
            </w:r>
          </w:p>
        </w:tc>
        <w:tc>
          <w:tcPr>
            <w:tcW w:w="855"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857"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 N</w:t>
            </w:r>
          </w:p>
        </w:tc>
        <w:tc>
          <w:tcPr>
            <w:tcW w:w="857"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 N</w:t>
            </w:r>
          </w:p>
        </w:tc>
        <w:tc>
          <w:tcPr>
            <w:tcW w:w="856"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hRule="exact" w:val="255"/>
        </w:trPr>
        <w:tc>
          <w:tcPr>
            <w:tcW w:w="3224"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Administratíva spolu</w:t>
            </w:r>
          </w:p>
        </w:tc>
        <w:tc>
          <w:tcPr>
            <w:tcW w:w="854"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24 520 224</w:t>
            </w:r>
          </w:p>
        </w:tc>
        <w:tc>
          <w:tcPr>
            <w:tcW w:w="854"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27 760 923</w:t>
            </w:r>
          </w:p>
        </w:tc>
        <w:tc>
          <w:tcPr>
            <w:tcW w:w="855"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25 514 709</w:t>
            </w:r>
          </w:p>
        </w:tc>
        <w:tc>
          <w:tcPr>
            <w:tcW w:w="855"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31 825 092</w:t>
            </w:r>
          </w:p>
        </w:tc>
        <w:tc>
          <w:tcPr>
            <w:tcW w:w="857"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25 355 352</w:t>
            </w:r>
          </w:p>
        </w:tc>
        <w:tc>
          <w:tcPr>
            <w:tcW w:w="857"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25 355 352</w:t>
            </w:r>
          </w:p>
        </w:tc>
        <w:tc>
          <w:tcPr>
            <w:tcW w:w="856"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25 355 352</w:t>
            </w:r>
          </w:p>
        </w:tc>
      </w:tr>
      <w:tr>
        <w:tblPrEx>
          <w:tblW w:w="5000" w:type="pct"/>
          <w:tblCellMar>
            <w:left w:w="70" w:type="dxa"/>
            <w:right w:w="70" w:type="dxa"/>
          </w:tblCellMar>
          <w:tblLook w:val="04A0"/>
        </w:tblPrEx>
        <w:trPr>
          <w:trHeight w:hRule="exact" w:val="255"/>
        </w:trPr>
        <w:tc>
          <w:tcPr>
            <w:tcW w:w="3224"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Tvorba a implementácia politík</w:t>
            </w:r>
          </w:p>
        </w:tc>
        <w:tc>
          <w:tcPr>
            <w:tcW w:w="854"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20 638 501</w:t>
            </w:r>
          </w:p>
        </w:tc>
        <w:tc>
          <w:tcPr>
            <w:tcW w:w="854"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24 196 319</w:t>
            </w:r>
          </w:p>
        </w:tc>
        <w:tc>
          <w:tcPr>
            <w:tcW w:w="855"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20 696 988</w:t>
            </w:r>
          </w:p>
        </w:tc>
        <w:tc>
          <w:tcPr>
            <w:tcW w:w="855"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28 074 491</w:t>
            </w:r>
          </w:p>
        </w:tc>
        <w:tc>
          <w:tcPr>
            <w:tcW w:w="85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20 646 230</w:t>
            </w:r>
          </w:p>
        </w:tc>
        <w:tc>
          <w:tcPr>
            <w:tcW w:w="85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20 646 230</w:t>
            </w:r>
          </w:p>
        </w:tc>
        <w:tc>
          <w:tcPr>
            <w:tcW w:w="856"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20 646 230</w:t>
            </w:r>
          </w:p>
        </w:tc>
      </w:tr>
      <w:tr>
        <w:tblPrEx>
          <w:tblW w:w="5000" w:type="pct"/>
          <w:tblCellMar>
            <w:left w:w="70" w:type="dxa"/>
            <w:right w:w="70" w:type="dxa"/>
          </w:tblCellMar>
          <w:tblLook w:val="04A0"/>
        </w:tblPrEx>
        <w:trPr>
          <w:trHeight w:hRule="exact" w:val="255"/>
        </w:trPr>
        <w:tc>
          <w:tcPr>
            <w:tcW w:w="3224"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Hospodárska mobilizácia</w:t>
            </w:r>
          </w:p>
        </w:tc>
        <w:tc>
          <w:tcPr>
            <w:tcW w:w="854"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54"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55"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5 297</w:t>
            </w:r>
          </w:p>
        </w:tc>
        <w:tc>
          <w:tcPr>
            <w:tcW w:w="855"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5 297</w:t>
            </w:r>
          </w:p>
        </w:tc>
        <w:tc>
          <w:tcPr>
            <w:tcW w:w="85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5 297</w:t>
            </w:r>
          </w:p>
        </w:tc>
        <w:tc>
          <w:tcPr>
            <w:tcW w:w="85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5 297</w:t>
            </w:r>
          </w:p>
        </w:tc>
        <w:tc>
          <w:tcPr>
            <w:tcW w:w="856"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5 297</w:t>
            </w:r>
          </w:p>
        </w:tc>
      </w:tr>
      <w:tr>
        <w:tblPrEx>
          <w:tblW w:w="5000" w:type="pct"/>
          <w:tblCellMar>
            <w:left w:w="70" w:type="dxa"/>
            <w:right w:w="70" w:type="dxa"/>
          </w:tblCellMar>
          <w:tblLook w:val="04A0"/>
        </w:tblPrEx>
        <w:trPr>
          <w:trHeight w:hRule="exact" w:val="255"/>
        </w:trPr>
        <w:tc>
          <w:tcPr>
            <w:tcW w:w="3224"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Podpora detí a mládeže</w:t>
            </w:r>
          </w:p>
        </w:tc>
        <w:tc>
          <w:tcPr>
            <w:tcW w:w="854"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3 866 526</w:t>
            </w:r>
          </w:p>
        </w:tc>
        <w:tc>
          <w:tcPr>
            <w:tcW w:w="854"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3 523 420</w:t>
            </w:r>
          </w:p>
        </w:tc>
        <w:tc>
          <w:tcPr>
            <w:tcW w:w="855"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3 459 861</w:t>
            </w:r>
          </w:p>
        </w:tc>
        <w:tc>
          <w:tcPr>
            <w:tcW w:w="855"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3 648 982</w:t>
            </w:r>
          </w:p>
        </w:tc>
        <w:tc>
          <w:tcPr>
            <w:tcW w:w="85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3 475 307</w:t>
            </w:r>
          </w:p>
        </w:tc>
        <w:tc>
          <w:tcPr>
            <w:tcW w:w="85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3 475 307</w:t>
            </w:r>
          </w:p>
        </w:tc>
        <w:tc>
          <w:tcPr>
            <w:tcW w:w="856"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3 475 307</w:t>
            </w:r>
          </w:p>
        </w:tc>
      </w:tr>
      <w:tr>
        <w:tblPrEx>
          <w:tblW w:w="5000" w:type="pct"/>
          <w:tblCellMar>
            <w:left w:w="70" w:type="dxa"/>
            <w:right w:w="70" w:type="dxa"/>
          </w:tblCellMar>
          <w:tblLook w:val="04A0"/>
        </w:tblPrEx>
        <w:trPr>
          <w:trHeight w:hRule="exact" w:val="255"/>
        </w:trPr>
        <w:tc>
          <w:tcPr>
            <w:tcW w:w="3224"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Výdavky na Koordináciu prierezových aktivít </w:t>
            </w:r>
          </w:p>
        </w:tc>
        <w:tc>
          <w:tcPr>
            <w:tcW w:w="854"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54"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55"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1 312 563</w:t>
            </w:r>
          </w:p>
        </w:tc>
        <w:tc>
          <w:tcPr>
            <w:tcW w:w="855" w:type="dxa"/>
            <w:tcBorders>
              <w:top w:val="single" w:sz="4" w:space="0" w:color="auto"/>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5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1 188 518</w:t>
            </w:r>
          </w:p>
        </w:tc>
        <w:tc>
          <w:tcPr>
            <w:tcW w:w="85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1 188 518</w:t>
            </w:r>
          </w:p>
        </w:tc>
        <w:tc>
          <w:tcPr>
            <w:tcW w:w="856"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1 188 518</w:t>
            </w:r>
          </w:p>
        </w:tc>
      </w:tr>
      <w:tr>
        <w:tblPrEx>
          <w:tblW w:w="5000" w:type="pct"/>
          <w:tblCellMar>
            <w:left w:w="70" w:type="dxa"/>
            <w:right w:w="70" w:type="dxa"/>
          </w:tblCellMar>
          <w:tblLook w:val="04A0"/>
        </w:tblPrEx>
        <w:trPr>
          <w:trHeight w:hRule="exact" w:val="255"/>
        </w:trPr>
        <w:tc>
          <w:tcPr>
            <w:tcW w:w="3224"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MŠVVŠ SR protidrogová politika</w:t>
            </w:r>
          </w:p>
        </w:tc>
        <w:tc>
          <w:tcPr>
            <w:tcW w:w="854"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15 197</w:t>
            </w:r>
          </w:p>
        </w:tc>
        <w:tc>
          <w:tcPr>
            <w:tcW w:w="854"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9 998</w:t>
            </w:r>
          </w:p>
        </w:tc>
        <w:tc>
          <w:tcPr>
            <w:tcW w:w="855"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40 000</w:t>
            </w:r>
          </w:p>
        </w:tc>
        <w:tc>
          <w:tcPr>
            <w:tcW w:w="855"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9 016</w:t>
            </w:r>
          </w:p>
        </w:tc>
        <w:tc>
          <w:tcPr>
            <w:tcW w:w="85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40 000</w:t>
            </w:r>
          </w:p>
        </w:tc>
        <w:tc>
          <w:tcPr>
            <w:tcW w:w="85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40 000</w:t>
            </w:r>
          </w:p>
        </w:tc>
        <w:tc>
          <w:tcPr>
            <w:tcW w:w="856"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40 000</w:t>
            </w:r>
          </w:p>
        </w:tc>
      </w:tr>
      <w:tr>
        <w:tblPrEx>
          <w:tblW w:w="5000" w:type="pct"/>
          <w:tblCellMar>
            <w:left w:w="70" w:type="dxa"/>
            <w:right w:w="70" w:type="dxa"/>
          </w:tblCellMar>
          <w:tblLook w:val="04A0"/>
        </w:tblPrEx>
        <w:trPr>
          <w:trHeight w:hRule="exact" w:val="255"/>
        </w:trPr>
        <w:tc>
          <w:tcPr>
            <w:tcW w:w="3224"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D56F75">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SK PRES 2016 - MŠVVŠ SR</w:t>
            </w:r>
          </w:p>
        </w:tc>
        <w:tc>
          <w:tcPr>
            <w:tcW w:w="854"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54"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31 186</w:t>
            </w:r>
          </w:p>
        </w:tc>
        <w:tc>
          <w:tcPr>
            <w:tcW w:w="855"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55"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87 306</w:t>
            </w:r>
          </w:p>
        </w:tc>
        <w:tc>
          <w:tcPr>
            <w:tcW w:w="85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57"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56"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r>
    </w:tbl>
    <w:p w:rsidR="00A230BF" w:rsidRPr="001062CE" w:rsidP="00A230BF">
      <w:pPr>
        <w:bidi w:val="0"/>
        <w:spacing w:after="200" w:line="276" w:lineRule="auto"/>
        <w:contextualSpacing/>
        <w:jc w:val="both"/>
        <w:rPr>
          <w:rFonts w:ascii="Times New Roman" w:hAnsi="Times New Roman" w:cs="Times New Roman"/>
          <w:sz w:val="22"/>
          <w:szCs w:val="36"/>
          <w:highlight w:val="yellow"/>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Na rok 2016 na administratívu a iné výdavky kapitoly sú vyčlenené finančné prostriedky v sume 25,3 mil. eur, čo je oproti schválenému rozpočtu roku 2015 pokles</w:t>
        <w:br/>
        <w:t>o 159 tis. eur, t. j. o 0,62 %.</w:t>
      </w:r>
    </w:p>
    <w:p w:rsidR="00A230BF" w:rsidRPr="001062CE" w:rsidP="00A230BF">
      <w:pPr>
        <w:bidi w:val="0"/>
        <w:spacing w:after="200"/>
        <w:ind w:firstLine="708"/>
        <w:contextualSpacing/>
        <w:jc w:val="both"/>
        <w:rPr>
          <w:rFonts w:ascii="Times New Roman" w:hAnsi="Times New Roman" w:cs="Times New Roman"/>
          <w:highlight w:val="yellow"/>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Výdavky na Koordináciu prierezových aktivít navrhované na rok 2016 oproti schválenému rozpočtu roku  2015 klesajú o 124 tis. eur, tieto budú v priebehu roka 2016 súčasťou výdavkov financovania vedy a výskumu.</w:t>
      </w:r>
    </w:p>
    <w:p w:rsidR="00A230BF" w:rsidRPr="001062CE" w:rsidP="00A230BF">
      <w:pPr>
        <w:bidi w:val="0"/>
        <w:spacing w:after="200"/>
        <w:contextualSpacing/>
        <w:jc w:val="both"/>
        <w:rPr>
          <w:rFonts w:ascii="Times New Roman" w:hAnsi="Times New Roman" w:cs="Times New Roman"/>
          <w:highlight w:val="yellow"/>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Výdavky na podporu detí a mládeže rastú na rok 2016 oproti schválenému rozpočtu roku 2015 o 15,4 tis. eur.</w:t>
      </w:r>
    </w:p>
    <w:p w:rsidR="00A230BF" w:rsidRPr="001062CE" w:rsidP="00A230BF">
      <w:pPr>
        <w:bidi w:val="0"/>
        <w:spacing w:after="200"/>
        <w:contextualSpacing/>
        <w:jc w:val="both"/>
        <w:rPr>
          <w:rFonts w:ascii="Times New Roman" w:hAnsi="Times New Roman" w:cs="Times New Roman"/>
          <w:lang w:eastAsia="en-US"/>
        </w:rPr>
      </w:pPr>
    </w:p>
    <w:p w:rsidR="00A230BF" w:rsidRPr="001062CE" w:rsidP="00A230BF">
      <w:pPr>
        <w:bidi w:val="0"/>
        <w:spacing w:after="200"/>
        <w:ind w:firstLine="708"/>
        <w:contextualSpacing/>
        <w:jc w:val="both"/>
        <w:rPr>
          <w:rFonts w:ascii="Times New Roman" w:hAnsi="Times New Roman" w:cs="Times New Roman"/>
          <w:lang w:eastAsia="en-US"/>
        </w:rPr>
      </w:pPr>
      <w:r w:rsidRPr="001062CE">
        <w:rPr>
          <w:rFonts w:ascii="Times New Roman" w:hAnsi="Times New Roman" w:cs="Times New Roman"/>
          <w:lang w:eastAsia="en-US"/>
        </w:rPr>
        <w:t xml:space="preserve">V rámci programu Tvorba a implementácia politík sú rozpočtované výdavky pre dve rozpočtové organizácie vrátane úradu ministerstva a dve príspevkové organizácie. Výdavky na rok 2016 zaznamenávajú pokles oproti schválenému rozpočtu roku 2015 o 50,8 tis. eur, </w:t>
        <w:br/>
        <w:t>t. j. o 0,25 %.</w:t>
      </w:r>
    </w:p>
    <w:p w:rsidR="00A230BF" w:rsidRPr="001062CE" w:rsidP="00A230BF">
      <w:pPr>
        <w:bidi w:val="0"/>
        <w:spacing w:after="200" w:line="276" w:lineRule="auto"/>
        <w:ind w:firstLine="708"/>
        <w:contextualSpacing/>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3439"/>
        <w:gridCol w:w="826"/>
        <w:gridCol w:w="825"/>
        <w:gridCol w:w="825"/>
        <w:gridCol w:w="825"/>
        <w:gridCol w:w="825"/>
        <w:gridCol w:w="825"/>
        <w:gridCol w:w="822"/>
      </w:tblGrid>
      <w:tr>
        <w:tblPrEx>
          <w:tblW w:w="5000" w:type="pct"/>
          <w:tblCellMar>
            <w:left w:w="70" w:type="dxa"/>
            <w:right w:w="70" w:type="dxa"/>
          </w:tblCellMar>
          <w:tblLook w:val="04A0"/>
        </w:tblPrEx>
        <w:trPr>
          <w:trHeight w:hRule="exact" w:val="255"/>
        </w:trPr>
        <w:tc>
          <w:tcPr>
            <w:tcW w:w="1866"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 eurách</w:t>
            </w:r>
          </w:p>
        </w:tc>
        <w:tc>
          <w:tcPr>
            <w:tcW w:w="44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44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44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R</w:t>
            </w:r>
          </w:p>
        </w:tc>
        <w:tc>
          <w:tcPr>
            <w:tcW w:w="44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44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 N</w:t>
            </w:r>
          </w:p>
        </w:tc>
        <w:tc>
          <w:tcPr>
            <w:tcW w:w="44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 N</w:t>
            </w:r>
          </w:p>
        </w:tc>
        <w:tc>
          <w:tcPr>
            <w:tcW w:w="44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hRule="exact" w:val="255"/>
        </w:trPr>
        <w:tc>
          <w:tcPr>
            <w:tcW w:w="1866"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Rozpočtové a príspevkové  organizácie spolu</w:t>
            </w:r>
          </w:p>
        </w:tc>
        <w:tc>
          <w:tcPr>
            <w:tcW w:w="44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20 638 500</w:t>
            </w:r>
          </w:p>
        </w:tc>
        <w:tc>
          <w:tcPr>
            <w:tcW w:w="44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24 196 319</w:t>
            </w:r>
          </w:p>
        </w:tc>
        <w:tc>
          <w:tcPr>
            <w:tcW w:w="44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20 696 988</w:t>
            </w:r>
          </w:p>
        </w:tc>
        <w:tc>
          <w:tcPr>
            <w:tcW w:w="44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28 074 491</w:t>
            </w:r>
          </w:p>
        </w:tc>
        <w:tc>
          <w:tcPr>
            <w:tcW w:w="44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20 646 230</w:t>
            </w:r>
          </w:p>
        </w:tc>
        <w:tc>
          <w:tcPr>
            <w:tcW w:w="44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20 646 230</w:t>
            </w:r>
          </w:p>
        </w:tc>
        <w:tc>
          <w:tcPr>
            <w:tcW w:w="44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20 646 230</w:t>
            </w:r>
          </w:p>
        </w:tc>
      </w:tr>
      <w:tr>
        <w:tblPrEx>
          <w:tblW w:w="5000" w:type="pct"/>
          <w:tblCellMar>
            <w:left w:w="70" w:type="dxa"/>
            <w:right w:w="70" w:type="dxa"/>
          </w:tblCellMar>
          <w:tblLook w:val="04A0"/>
        </w:tblPrEx>
        <w:trPr>
          <w:trHeight w:hRule="exact" w:val="255"/>
        </w:trPr>
        <w:tc>
          <w:tcPr>
            <w:tcW w:w="1866"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Príspevkové organizácie</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475 827</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5 477 837</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1 787 303</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1 718 345</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1 813 832</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1 813 832</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1 813 832</w:t>
            </w:r>
          </w:p>
        </w:tc>
      </w:tr>
      <w:tr>
        <w:tblPrEx>
          <w:tblW w:w="5000" w:type="pct"/>
          <w:tblCellMar>
            <w:left w:w="70" w:type="dxa"/>
            <w:right w:w="70" w:type="dxa"/>
          </w:tblCellMar>
          <w:tblLook w:val="04A0"/>
        </w:tblPrEx>
        <w:trPr>
          <w:trHeight w:hRule="exact" w:val="255"/>
        </w:trPr>
        <w:tc>
          <w:tcPr>
            <w:tcW w:w="1866"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Národný ústav celoživotného vzdelávania</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475 827</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277 822</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277 822</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277 967</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281 483</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281 483</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281 483</w:t>
            </w:r>
          </w:p>
        </w:tc>
      </w:tr>
      <w:tr>
        <w:tblPrEx>
          <w:tblW w:w="5000" w:type="pct"/>
          <w:tblCellMar>
            <w:left w:w="70" w:type="dxa"/>
            <w:right w:w="70" w:type="dxa"/>
          </w:tblCellMar>
          <w:tblLook w:val="04A0"/>
        </w:tblPrEx>
        <w:trPr>
          <w:trHeight w:hRule="exact" w:val="255"/>
        </w:trPr>
        <w:tc>
          <w:tcPr>
            <w:tcW w:w="1866"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Centrum vedecko-technických informácií</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5 200 015</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1 509 481</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1 440 378</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1 532 349</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1 532 349</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1 532 349</w:t>
            </w:r>
          </w:p>
        </w:tc>
      </w:tr>
      <w:tr>
        <w:tblPrEx>
          <w:tblW w:w="5000" w:type="pct"/>
          <w:tblCellMar>
            <w:left w:w="70" w:type="dxa"/>
            <w:right w:w="70" w:type="dxa"/>
          </w:tblCellMar>
          <w:tblLook w:val="04A0"/>
        </w:tblPrEx>
        <w:trPr>
          <w:trHeight w:hRule="exact" w:val="255"/>
        </w:trPr>
        <w:tc>
          <w:tcPr>
            <w:tcW w:w="1866"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Rozpočtové organizácie spolu</w:t>
            </w:r>
            <w:r w:rsidR="00D56F75">
              <w:rPr>
                <w:rFonts w:ascii="Times New Roman" w:hAnsi="Times New Roman" w:cs="Times New Roman"/>
                <w:b/>
                <w:bCs/>
                <w:sz w:val="14"/>
                <w:szCs w:val="14"/>
                <w:lang w:eastAsia="sk-SK"/>
              </w:rPr>
              <w:t>,</w:t>
            </w:r>
            <w:r w:rsidRPr="001062CE">
              <w:rPr>
                <w:rFonts w:ascii="Times New Roman" w:hAnsi="Times New Roman" w:cs="Times New Roman"/>
                <w:b/>
                <w:bCs/>
                <w:sz w:val="14"/>
                <w:szCs w:val="14"/>
                <w:lang w:eastAsia="sk-SK"/>
              </w:rPr>
              <w:t xml:space="preserve"> z toho:</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20 162 673</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18 718 482</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18 909 685</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26 356 146</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18 832 398</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18 832 398</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18 832 398</w:t>
            </w:r>
          </w:p>
        </w:tc>
      </w:tr>
      <w:tr>
        <w:tblPrEx>
          <w:tblW w:w="5000" w:type="pct"/>
          <w:tblCellMar>
            <w:left w:w="70" w:type="dxa"/>
            <w:right w:w="70" w:type="dxa"/>
          </w:tblCellMar>
          <w:tblLook w:val="04A0"/>
        </w:tblPrEx>
        <w:trPr>
          <w:trHeight w:hRule="exact" w:val="255"/>
        </w:trPr>
        <w:tc>
          <w:tcPr>
            <w:tcW w:w="1866"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Ústav informácií a prognóz školstva</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2 868 847</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1866"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Agentúra pre štrukturálne fondy (Výskumná agentúra)</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1 227 445</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1 472 098</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1 076 698</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2 768 719</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928 784</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718 839</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691 474</w:t>
            </w:r>
          </w:p>
        </w:tc>
      </w:tr>
      <w:tr>
        <w:tblPrEx>
          <w:tblW w:w="5000" w:type="pct"/>
          <w:tblCellMar>
            <w:left w:w="70" w:type="dxa"/>
            <w:right w:w="70" w:type="dxa"/>
          </w:tblCellMar>
          <w:tblLook w:val="04A0"/>
        </w:tblPrEx>
        <w:trPr>
          <w:trHeight w:hRule="exact" w:val="255"/>
        </w:trPr>
        <w:tc>
          <w:tcPr>
            <w:tcW w:w="1866" w:type="pct"/>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Úrad MŠVVŠ SR</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16 066 381</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17 246 384</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17 832 987</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23 587 427</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17 903 614</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18 113 559</w:t>
            </w:r>
          </w:p>
        </w:tc>
        <w:tc>
          <w:tcPr>
            <w:tcW w:w="448" w:type="pct"/>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18 140 924</w:t>
            </w:r>
          </w:p>
        </w:tc>
      </w:tr>
    </w:tbl>
    <w:p w:rsidR="00584E3C" w:rsidRPr="001062CE" w:rsidP="00A230BF">
      <w:pPr>
        <w:bidi w:val="0"/>
        <w:spacing w:after="200" w:line="276" w:lineRule="auto"/>
        <w:jc w:val="both"/>
        <w:rPr>
          <w:rFonts w:ascii="Times New Roman" w:hAnsi="Times New Roman" w:cs="Times New Roman"/>
          <w:lang w:eastAsia="en-US"/>
        </w:rPr>
      </w:pPr>
      <w:r w:rsidRPr="001062CE" w:rsidR="00A230BF">
        <w:rPr>
          <w:rFonts w:ascii="Times New Roman" w:hAnsi="Times New Roman" w:cs="Times New Roman"/>
          <w:sz w:val="14"/>
          <w:szCs w:val="14"/>
          <w:lang w:eastAsia="en-US"/>
        </w:rPr>
        <w:t>* Ústav informácii a prognóz školstva bol zrušený od 1. 1. 2014, jeho činnosti prešli na Centrum vedecko-technických informácií SR a Úrad MŠVVŠ SR</w:t>
      </w:r>
      <w:r w:rsidRPr="001062CE" w:rsidR="00A230BF">
        <w:rPr>
          <w:rFonts w:ascii="Times New Roman" w:hAnsi="Times New Roman" w:cs="Times New Roman"/>
          <w:lang w:eastAsia="en-US"/>
        </w:rPr>
        <w:tab/>
      </w:r>
    </w:p>
    <w:p w:rsidR="00A230BF" w:rsidRPr="001062CE" w:rsidP="00A230BF">
      <w:pPr>
        <w:bidi w:val="0"/>
        <w:spacing w:after="200" w:line="276" w:lineRule="auto"/>
        <w:jc w:val="both"/>
        <w:rPr>
          <w:rFonts w:ascii="Times New Roman" w:hAnsi="Times New Roman" w:cs="Times New Roman"/>
          <w:lang w:eastAsia="en-US"/>
        </w:rPr>
      </w:pPr>
      <w:r w:rsidRPr="001062CE">
        <w:rPr>
          <w:rFonts w:ascii="Times New Roman" w:hAnsi="Times New Roman" w:cs="Times New Roman"/>
          <w:b/>
          <w:lang w:eastAsia="en-US"/>
        </w:rPr>
        <w:t>Prostriedky EÚ a spolufinancovania</w:t>
      </w:r>
    </w:p>
    <w:tbl>
      <w:tblPr>
        <w:tblStyle w:val="TableNormal"/>
        <w:tblW w:w="5000" w:type="pct"/>
        <w:tblCellMar>
          <w:left w:w="70" w:type="dxa"/>
          <w:right w:w="70" w:type="dxa"/>
        </w:tblCellMar>
        <w:tblLook w:val="04A0"/>
      </w:tblPr>
      <w:tblGrid>
        <w:gridCol w:w="3118"/>
        <w:gridCol w:w="872"/>
        <w:gridCol w:w="870"/>
        <w:gridCol w:w="872"/>
        <w:gridCol w:w="870"/>
        <w:gridCol w:w="870"/>
        <w:gridCol w:w="870"/>
        <w:gridCol w:w="870"/>
      </w:tblGrid>
      <w:tr>
        <w:tblPrEx>
          <w:tblW w:w="5000" w:type="pct"/>
          <w:tblCellMar>
            <w:left w:w="70" w:type="dxa"/>
            <w:right w:w="70" w:type="dxa"/>
          </w:tblCellMar>
          <w:tblLook w:val="04A0"/>
        </w:tblPrEx>
        <w:trPr>
          <w:trHeight w:hRule="exact" w:val="255"/>
        </w:trPr>
        <w:tc>
          <w:tcPr>
            <w:tcW w:w="3118"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v eurách</w:t>
            </w:r>
          </w:p>
        </w:tc>
        <w:tc>
          <w:tcPr>
            <w:tcW w:w="872"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2013 S</w:t>
            </w:r>
          </w:p>
        </w:tc>
        <w:tc>
          <w:tcPr>
            <w:tcW w:w="870"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2014 S</w:t>
            </w:r>
          </w:p>
        </w:tc>
        <w:tc>
          <w:tcPr>
            <w:tcW w:w="872"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R</w:t>
            </w:r>
          </w:p>
        </w:tc>
        <w:tc>
          <w:tcPr>
            <w:tcW w:w="870"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2015 OS</w:t>
            </w:r>
          </w:p>
        </w:tc>
        <w:tc>
          <w:tcPr>
            <w:tcW w:w="870"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2016 N</w:t>
            </w:r>
          </w:p>
        </w:tc>
        <w:tc>
          <w:tcPr>
            <w:tcW w:w="870"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2017 N</w:t>
            </w:r>
          </w:p>
        </w:tc>
        <w:tc>
          <w:tcPr>
            <w:tcW w:w="870"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1062CE" w:rsidP="006D5AA2">
            <w:pPr>
              <w:bidi w:val="0"/>
              <w:jc w:val="center"/>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hRule="exact" w:val="255"/>
        </w:trPr>
        <w:tc>
          <w:tcPr>
            <w:tcW w:w="3118"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 xml:space="preserve">OP spolu </w:t>
            </w:r>
          </w:p>
        </w:tc>
        <w:tc>
          <w:tcPr>
            <w:tcW w:w="872"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163 984 697</w:t>
            </w:r>
          </w:p>
        </w:tc>
        <w:tc>
          <w:tcPr>
            <w:tcW w:w="870"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216 639 066</w:t>
            </w:r>
          </w:p>
        </w:tc>
        <w:tc>
          <w:tcPr>
            <w:tcW w:w="872"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330 679 683</w:t>
            </w:r>
          </w:p>
        </w:tc>
        <w:tc>
          <w:tcPr>
            <w:tcW w:w="870"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198 071 326</w:t>
            </w:r>
          </w:p>
        </w:tc>
        <w:tc>
          <w:tcPr>
            <w:tcW w:w="870"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93 657 225</w:t>
            </w:r>
          </w:p>
        </w:tc>
        <w:tc>
          <w:tcPr>
            <w:tcW w:w="870"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121 195 503</w:t>
            </w:r>
          </w:p>
        </w:tc>
        <w:tc>
          <w:tcPr>
            <w:tcW w:w="870"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143 137 137</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OP Vzdelávanie</w:t>
            </w:r>
            <w:r w:rsidR="00D56F75">
              <w:rPr>
                <w:rFonts w:ascii="Times New Roman" w:hAnsi="Times New Roman" w:cs="Times New Roman"/>
                <w:b/>
                <w:bCs/>
                <w:sz w:val="14"/>
                <w:szCs w:val="14"/>
                <w:lang w:eastAsia="sk-SK"/>
              </w:rPr>
              <w:t>,</w:t>
            </w:r>
            <w:r w:rsidRPr="001062CE">
              <w:rPr>
                <w:rFonts w:ascii="Times New Roman" w:hAnsi="Times New Roman" w:cs="Times New Roman"/>
                <w:b/>
                <w:bCs/>
                <w:sz w:val="14"/>
                <w:szCs w:val="14"/>
                <w:lang w:eastAsia="sk-SK"/>
              </w:rPr>
              <w:t xml:space="preserve"> z toho: </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104 151 444</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161 219 783</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118 285 965</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112 259 909</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6 868 583</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Regionálne školstvo</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14 755 964</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25 519 451</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16 030 000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15 042 959</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Vysoké školy</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16 772 178</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18 466 551</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20 630 000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13 587 653</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2 360 001</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Disponibilné zdroje pre ďalšie subjekty</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72 623 302</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117 233 781</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81 625 965</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83 629 297</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4 508 582</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OP Výskum a</w:t>
            </w:r>
            <w:r w:rsidR="00D56F75">
              <w:rPr>
                <w:rFonts w:ascii="Times New Roman" w:hAnsi="Times New Roman" w:cs="Times New Roman"/>
                <w:b/>
                <w:bCs/>
                <w:sz w:val="14"/>
                <w:szCs w:val="14"/>
                <w:lang w:eastAsia="sk-SK"/>
              </w:rPr>
              <w:t> </w:t>
            </w:r>
            <w:r w:rsidRPr="001062CE">
              <w:rPr>
                <w:rFonts w:ascii="Times New Roman" w:hAnsi="Times New Roman" w:cs="Times New Roman"/>
                <w:b/>
                <w:bCs/>
                <w:sz w:val="14"/>
                <w:szCs w:val="14"/>
                <w:lang w:eastAsia="sk-SK"/>
              </w:rPr>
              <w:t>vývoj</w:t>
            </w:r>
            <w:r w:rsidR="00D56F75">
              <w:rPr>
                <w:rFonts w:ascii="Times New Roman" w:hAnsi="Times New Roman" w:cs="Times New Roman"/>
                <w:b/>
                <w:bCs/>
                <w:sz w:val="14"/>
                <w:szCs w:val="14"/>
                <w:lang w:eastAsia="sk-SK"/>
              </w:rPr>
              <w:t>,</w:t>
            </w:r>
            <w:r w:rsidRPr="001062CE">
              <w:rPr>
                <w:rFonts w:ascii="Times New Roman" w:hAnsi="Times New Roman" w:cs="Times New Roman"/>
                <w:b/>
                <w:bCs/>
                <w:sz w:val="14"/>
                <w:szCs w:val="14"/>
                <w:lang w:eastAsia="sk-SK"/>
              </w:rPr>
              <w:t xml:space="preserve"> z toho:</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51 480 472</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24 671 581</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161 895 575</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85 811 417</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10 993 162</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Vysoké školy</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35 140 014</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14 214 938</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15 600 000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15 600 000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2 035 294</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Disponibilné zdroje pre ďalšie subjekty</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16 340 458</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10 456 643</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146 295 575</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70 211 417</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8 957 868</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4A4F2C">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OP Ľudské zdroje</w:t>
            </w:r>
            <w:r w:rsidR="004A4F2C">
              <w:rPr>
                <w:rFonts w:ascii="Times New Roman" w:hAnsi="Times New Roman" w:cs="Times New Roman"/>
                <w:b/>
                <w:bCs/>
                <w:sz w:val="14"/>
                <w:szCs w:val="14"/>
                <w:lang w:eastAsia="sk-SK"/>
              </w:rPr>
              <w:t>, z toho</w:t>
            </w:r>
            <w:r w:rsidRPr="001062CE">
              <w:rPr>
                <w:rFonts w:ascii="Times New Roman" w:hAnsi="Times New Roman" w:cs="Times New Roman"/>
                <w:b/>
                <w:bCs/>
                <w:sz w:val="14"/>
                <w:szCs w:val="14"/>
                <w:lang w:eastAsia="sk-SK"/>
              </w:rPr>
              <w:t xml:space="preserve"> </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27 765 336</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26 584 555</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62 428 825</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75 620 283</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Regionálne školstvo</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4 000 000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6 158 823</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18 470 588</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14 588 235</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Vysoké školy</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10 000 000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6 117 647</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9 647 059</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12 352 941</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Disponibilné zdroje pre ďalšie subjekty</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13 765 336</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14 308 085</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34 311 178</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48 679 107</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OP Výskum a</w:t>
            </w:r>
            <w:r w:rsidR="004A4F2C">
              <w:rPr>
                <w:rFonts w:ascii="Times New Roman" w:hAnsi="Times New Roman" w:cs="Times New Roman"/>
                <w:b/>
                <w:bCs/>
                <w:sz w:val="14"/>
                <w:szCs w:val="14"/>
                <w:lang w:eastAsia="sk-SK"/>
              </w:rPr>
              <w:t> </w:t>
            </w:r>
            <w:r w:rsidRPr="001062CE">
              <w:rPr>
                <w:rFonts w:ascii="Times New Roman" w:hAnsi="Times New Roman" w:cs="Times New Roman"/>
                <w:b/>
                <w:bCs/>
                <w:sz w:val="14"/>
                <w:szCs w:val="14"/>
                <w:lang w:eastAsia="sk-SK"/>
              </w:rPr>
              <w:t>inovácie</w:t>
            </w:r>
            <w:r w:rsidR="004A4F2C">
              <w:rPr>
                <w:rFonts w:ascii="Times New Roman" w:hAnsi="Times New Roman" w:cs="Times New Roman"/>
                <w:b/>
                <w:bCs/>
                <w:sz w:val="14"/>
                <w:szCs w:val="14"/>
                <w:lang w:eastAsia="sk-SK"/>
              </w:rPr>
              <w:t>,</w:t>
            </w:r>
            <w:r w:rsidRPr="001062CE">
              <w:rPr>
                <w:rFonts w:ascii="Times New Roman" w:hAnsi="Times New Roman" w:cs="Times New Roman"/>
                <w:b/>
                <w:bCs/>
                <w:sz w:val="14"/>
                <w:szCs w:val="14"/>
                <w:lang w:eastAsia="sk-SK"/>
              </w:rPr>
              <w:t xml:space="preserve"> z toho:</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22 732 807</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49 210 925</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58 766 678</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67 516 854</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Vysoké školy</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sz w:val="14"/>
                <w:szCs w:val="14"/>
                <w:lang w:eastAsia="sk-SK"/>
              </w:rPr>
            </w:pPr>
            <w:r w:rsidRPr="001062CE">
              <w:rPr>
                <w:rFonts w:ascii="Times New Roman" w:hAnsi="Times New Roman" w:cs="Times New Roman"/>
                <w:sz w:val="14"/>
                <w:szCs w:val="14"/>
                <w:lang w:eastAsia="sk-SK"/>
              </w:rPr>
              <w:t xml:space="preserve">             Disponibilné zdroje pre ďalšie subjekty</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22 732 807</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Cs/>
                <w:sz w:val="14"/>
                <w:szCs w:val="14"/>
                <w:lang w:eastAsia="sk-SK"/>
              </w:rPr>
            </w:pPr>
            <w:r w:rsidRPr="001062CE">
              <w:rPr>
                <w:rFonts w:ascii="Times New Roman" w:hAnsi="Times New Roman" w:cs="Times New Roman"/>
                <w:bCs/>
                <w:sz w:val="14"/>
                <w:szCs w:val="14"/>
                <w:lang w:eastAsia="sk-SK"/>
              </w:rPr>
              <w:t>49 210 925</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58 766 678</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sz w:val="14"/>
                <w:szCs w:val="14"/>
                <w:lang w:eastAsia="sk-SK"/>
              </w:rPr>
            </w:pPr>
            <w:r w:rsidRPr="001062CE">
              <w:rPr>
                <w:rFonts w:ascii="Times New Roman" w:hAnsi="Times New Roman" w:cs="Times New Roman"/>
                <w:sz w:val="14"/>
                <w:szCs w:val="14"/>
                <w:lang w:eastAsia="sk-SK"/>
              </w:rPr>
              <w:t>67 516 854</w:t>
            </w:r>
          </w:p>
        </w:tc>
      </w:tr>
      <w:tr>
        <w:tblPrEx>
          <w:tblW w:w="5000" w:type="pct"/>
          <w:tblCellMar>
            <w:left w:w="70" w:type="dxa"/>
            <w:right w:w="70" w:type="dxa"/>
          </w:tblCellMar>
          <w:tblLook w:val="04A0"/>
        </w:tblPrEx>
        <w:trPr>
          <w:trHeight w:hRule="exact" w:val="255"/>
        </w:trPr>
        <w:tc>
          <w:tcPr>
            <w:tcW w:w="3118" w:type="dxa"/>
            <w:tcBorders>
              <w:top w:val="nil"/>
              <w:left w:val="single" w:sz="4" w:space="0" w:color="auto"/>
              <w:bottom w:val="single" w:sz="4" w:space="0" w:color="auto"/>
              <w:right w:val="single" w:sz="4" w:space="0" w:color="auto"/>
            </w:tcBorders>
            <w:noWrap/>
            <w:textDirection w:val="lrTb"/>
            <w:vAlign w:val="bottom"/>
            <w:hideMark/>
          </w:tcPr>
          <w:p w:rsidR="00A230BF" w:rsidRPr="001062CE" w:rsidP="006D5AA2">
            <w:pPr>
              <w:bidi w:val="0"/>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OP od iných kapitol</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8 352 781</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30 747 702</w:t>
            </w:r>
          </w:p>
        </w:tc>
        <w:tc>
          <w:tcPr>
            <w:tcW w:w="872"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c>
          <w:tcPr>
            <w:tcW w:w="870" w:type="dxa"/>
            <w:tcBorders>
              <w:top w:val="nil"/>
              <w:left w:val="nil"/>
              <w:bottom w:val="single" w:sz="4" w:space="0" w:color="auto"/>
              <w:right w:val="single" w:sz="4" w:space="0" w:color="auto"/>
            </w:tcBorders>
            <w:noWrap/>
            <w:textDirection w:val="lrTb"/>
            <w:vAlign w:val="bottom"/>
            <w:hideMark/>
          </w:tcPr>
          <w:p w:rsidR="00A230BF" w:rsidRPr="001062CE" w:rsidP="006D5AA2">
            <w:pPr>
              <w:bidi w:val="0"/>
              <w:jc w:val="right"/>
              <w:rPr>
                <w:rFonts w:ascii="Times New Roman" w:hAnsi="Times New Roman" w:cs="Times New Roman"/>
                <w:b/>
                <w:bCs/>
                <w:sz w:val="14"/>
                <w:szCs w:val="14"/>
                <w:lang w:eastAsia="sk-SK"/>
              </w:rPr>
            </w:pPr>
            <w:r w:rsidRPr="001062CE">
              <w:rPr>
                <w:rFonts w:ascii="Times New Roman" w:hAnsi="Times New Roman" w:cs="Times New Roman"/>
                <w:b/>
                <w:bCs/>
                <w:sz w:val="14"/>
                <w:szCs w:val="14"/>
                <w:lang w:eastAsia="sk-SK"/>
              </w:rPr>
              <w:t>0</w:t>
            </w:r>
          </w:p>
        </w:tc>
      </w:tr>
    </w:tbl>
    <w:p w:rsidR="00A230BF" w:rsidRPr="001062CE" w:rsidP="00A230BF">
      <w:pPr>
        <w:bidi w:val="0"/>
        <w:spacing w:after="200"/>
        <w:jc w:val="both"/>
        <w:rPr>
          <w:rFonts w:ascii="Times New Roman" w:hAnsi="Times New Roman" w:cs="Times New Roman"/>
          <w:sz w:val="14"/>
          <w:szCs w:val="14"/>
          <w:lang w:eastAsia="en-US"/>
        </w:rPr>
      </w:pPr>
      <w:r w:rsidRPr="001062CE">
        <w:rPr>
          <w:rFonts w:ascii="Times New Roman" w:hAnsi="Times New Roman" w:cs="Times New Roman"/>
          <w:sz w:val="14"/>
          <w:szCs w:val="14"/>
          <w:lang w:eastAsia="en-US"/>
        </w:rPr>
        <w:t>*Výdavky OP Výskum a vývoj, OP Vzdelávanie, OP Ľudské zdroje a OP Výskum a inovácie konkrétne určené pre oblasť vedy a techniky sú uvádzané v rámci oblasti Veda a technika.</w:t>
      </w:r>
    </w:p>
    <w:p w:rsidR="00A230BF" w:rsidP="00A230BF">
      <w:pPr>
        <w:bidi w:val="0"/>
        <w:spacing w:after="200"/>
        <w:ind w:firstLine="709"/>
        <w:contextualSpacing/>
        <w:jc w:val="both"/>
        <w:rPr>
          <w:rFonts w:ascii="Times New Roman" w:hAnsi="Times New Roman" w:cs="Times New Roman"/>
          <w:lang w:eastAsia="en-US"/>
        </w:rPr>
      </w:pPr>
      <w:r w:rsidRPr="001062CE">
        <w:rPr>
          <w:rFonts w:ascii="Times New Roman" w:hAnsi="Times New Roman" w:cs="Times New Roman"/>
          <w:lang w:eastAsia="en-US"/>
        </w:rPr>
        <w:t>V rámci výdavkov sú uvádzané zdroje OP Vzdelávanie, ktoré sú rozčlenené podľa  jednotlivých vyššie uvedených oblastí (regionálne školstvo, verejné vysoké školy). Podobne je to aj pri zdrojoch OP Výskum a vývoj, OP Ľudské zdroje a OP Výskum a inovácie okrem zdrojov priamo určených pre oblasť vedy a techniky, ktoré sú rozpísané priamo v tejto oblasti. Zároveň sa tu uvádzajú aj zdroje z OP od iných rozpočtových kapitol.</w:t>
      </w:r>
    </w:p>
    <w:p w:rsidR="00D56F75" w:rsidP="00A230BF">
      <w:pPr>
        <w:bidi w:val="0"/>
        <w:spacing w:after="200"/>
        <w:ind w:firstLine="709"/>
        <w:contextualSpacing/>
        <w:jc w:val="both"/>
        <w:rPr>
          <w:rFonts w:ascii="Times New Roman" w:hAnsi="Times New Roman" w:cs="Times New Roman"/>
          <w:lang w:eastAsia="en-US"/>
        </w:rPr>
      </w:pPr>
    </w:p>
    <w:p w:rsidR="00D56F75" w:rsidP="00A230BF">
      <w:pPr>
        <w:bidi w:val="0"/>
        <w:spacing w:after="200"/>
        <w:ind w:firstLine="709"/>
        <w:contextualSpacing/>
        <w:jc w:val="both"/>
        <w:rPr>
          <w:rFonts w:ascii="Times New Roman" w:hAnsi="Times New Roman" w:cs="Times New Roman"/>
          <w:lang w:eastAsia="en-US"/>
        </w:rPr>
      </w:pPr>
    </w:p>
    <w:p w:rsidR="00D56F75" w:rsidP="00A230BF">
      <w:pPr>
        <w:bidi w:val="0"/>
        <w:spacing w:after="200"/>
        <w:ind w:firstLine="709"/>
        <w:contextualSpacing/>
        <w:jc w:val="both"/>
        <w:rPr>
          <w:rFonts w:ascii="Times New Roman" w:hAnsi="Times New Roman" w:cs="Times New Roman"/>
          <w:lang w:eastAsia="en-US"/>
        </w:rPr>
      </w:pPr>
    </w:p>
    <w:p w:rsidR="00D56F75" w:rsidP="00A230BF">
      <w:pPr>
        <w:bidi w:val="0"/>
        <w:spacing w:after="200"/>
        <w:ind w:firstLine="709"/>
        <w:contextualSpacing/>
        <w:jc w:val="both"/>
        <w:rPr>
          <w:rFonts w:ascii="Times New Roman" w:hAnsi="Times New Roman" w:cs="Times New Roman"/>
          <w:lang w:eastAsia="en-US"/>
        </w:rPr>
      </w:pPr>
    </w:p>
    <w:p w:rsidR="00D56F75" w:rsidP="00A230BF">
      <w:pPr>
        <w:bidi w:val="0"/>
        <w:spacing w:after="200"/>
        <w:ind w:firstLine="709"/>
        <w:contextualSpacing/>
        <w:jc w:val="both"/>
        <w:rPr>
          <w:rFonts w:ascii="Times New Roman" w:hAnsi="Times New Roman" w:cs="Times New Roman"/>
          <w:lang w:eastAsia="en-US"/>
        </w:rPr>
      </w:pPr>
    </w:p>
    <w:p w:rsidR="00D56F75" w:rsidP="00A230BF">
      <w:pPr>
        <w:bidi w:val="0"/>
        <w:spacing w:after="200"/>
        <w:ind w:firstLine="709"/>
        <w:contextualSpacing/>
        <w:jc w:val="both"/>
        <w:rPr>
          <w:rFonts w:ascii="Times New Roman" w:hAnsi="Times New Roman" w:cs="Times New Roman"/>
          <w:lang w:eastAsia="en-US"/>
        </w:rPr>
      </w:pPr>
    </w:p>
    <w:p w:rsidR="00D56F75" w:rsidP="00A230BF">
      <w:pPr>
        <w:bidi w:val="0"/>
        <w:spacing w:after="200"/>
        <w:ind w:firstLine="709"/>
        <w:contextualSpacing/>
        <w:jc w:val="both"/>
        <w:rPr>
          <w:rFonts w:ascii="Times New Roman" w:hAnsi="Times New Roman" w:cs="Times New Roman"/>
          <w:lang w:eastAsia="en-US"/>
        </w:rPr>
      </w:pPr>
    </w:p>
    <w:p w:rsidR="00D56F75" w:rsidP="00A230BF">
      <w:pPr>
        <w:bidi w:val="0"/>
        <w:spacing w:after="200"/>
        <w:ind w:firstLine="709"/>
        <w:contextualSpacing/>
        <w:jc w:val="both"/>
        <w:rPr>
          <w:rFonts w:ascii="Times New Roman" w:hAnsi="Times New Roman" w:cs="Times New Roman"/>
          <w:lang w:eastAsia="en-US"/>
        </w:rPr>
      </w:pPr>
    </w:p>
    <w:p w:rsidR="00D56F75" w:rsidRPr="001062CE" w:rsidP="00A230BF">
      <w:pPr>
        <w:bidi w:val="0"/>
        <w:spacing w:after="200"/>
        <w:ind w:firstLine="709"/>
        <w:contextualSpacing/>
        <w:jc w:val="both"/>
        <w:rPr>
          <w:rFonts w:ascii="Times New Roman" w:hAnsi="Times New Roman" w:cs="Times New Roman"/>
          <w:lang w:eastAsia="en-US"/>
        </w:rPr>
      </w:pPr>
    </w:p>
    <w:p w:rsidR="00A230BF" w:rsidRPr="00AF54E1" w:rsidP="00A230BF">
      <w:pPr>
        <w:pStyle w:val="Heading5"/>
        <w:pBdr>
          <w:bottom w:val="single" w:sz="4" w:space="1" w:color="auto"/>
        </w:pBdr>
        <w:bidi w:val="0"/>
        <w:ind w:left="0"/>
        <w:rPr>
          <w:rFonts w:ascii="Times New Roman" w:hAnsi="Times New Roman"/>
          <w:i w:val="0"/>
          <w:sz w:val="24"/>
        </w:rPr>
      </w:pPr>
      <w:bookmarkStart w:id="69" w:name="_Toc408571454"/>
      <w:bookmarkStart w:id="70" w:name="_Toc431553368"/>
      <w:r w:rsidRPr="00AF54E1">
        <w:rPr>
          <w:rFonts w:ascii="Times New Roman" w:hAnsi="Times New Roman"/>
          <w:i w:val="0"/>
          <w:sz w:val="24"/>
        </w:rPr>
        <w:t>Ministerstvo zdravotníctva SR</w:t>
      </w:r>
      <w:bookmarkEnd w:id="69"/>
      <w:bookmarkEnd w:id="70"/>
    </w:p>
    <w:p w:rsidR="00A230BF" w:rsidP="00A230BF">
      <w:pPr>
        <w:bidi w:val="0"/>
        <w:jc w:val="both"/>
        <w:rPr>
          <w:rFonts w:ascii="Times New Roman" w:hAnsi="Times New Roman" w:cs="Times New Roman"/>
          <w:noProof/>
          <w:lang w:eastAsia="sk-SK"/>
        </w:rPr>
      </w:pPr>
    </w:p>
    <w:tbl>
      <w:tblPr>
        <w:tblStyle w:val="TableNormal"/>
        <w:tblW w:w="5000" w:type="pct"/>
        <w:jc w:val="right"/>
        <w:tblCellMar>
          <w:left w:w="70" w:type="dxa"/>
          <w:right w:w="70" w:type="dxa"/>
        </w:tblCellMar>
        <w:tblLook w:val="04A0"/>
      </w:tblPr>
      <w:tblGrid>
        <w:gridCol w:w="2490"/>
        <w:gridCol w:w="961"/>
        <w:gridCol w:w="961"/>
        <w:gridCol w:w="960"/>
        <w:gridCol w:w="960"/>
        <w:gridCol w:w="960"/>
        <w:gridCol w:w="960"/>
        <w:gridCol w:w="960"/>
      </w:tblGrid>
      <w:tr>
        <w:tblPrEx>
          <w:tblW w:w="5000" w:type="pct"/>
          <w:jc w:val="right"/>
          <w:tblCellMar>
            <w:left w:w="70" w:type="dxa"/>
            <w:right w:w="70" w:type="dxa"/>
          </w:tblCellMar>
          <w:tblLook w:val="04A0"/>
        </w:tblPrEx>
        <w:trPr>
          <w:trHeight w:hRule="exact" w:val="255"/>
          <w:jc w:val="right"/>
        </w:trPr>
        <w:tc>
          <w:tcPr>
            <w:tcW w:w="1350"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C70E78" w:rsidP="006D5AA2">
            <w:pPr>
              <w:bidi w:val="0"/>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v eurách</w:t>
            </w:r>
          </w:p>
        </w:tc>
        <w:tc>
          <w:tcPr>
            <w:tcW w:w="521"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C70E78" w:rsidP="006D5AA2">
            <w:pPr>
              <w:bidi w:val="0"/>
              <w:jc w:val="center"/>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2013</w:t>
            </w:r>
            <w:r>
              <w:rPr>
                <w:rFonts w:ascii="Times New Roman" w:hAnsi="Times New Roman" w:cs="Times New Roman"/>
                <w:b/>
                <w:bCs/>
                <w:sz w:val="14"/>
                <w:szCs w:val="14"/>
                <w:lang w:eastAsia="sk-SK"/>
              </w:rPr>
              <w:t xml:space="preserve"> S</w:t>
            </w:r>
          </w:p>
        </w:tc>
        <w:tc>
          <w:tcPr>
            <w:tcW w:w="521"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C70E78" w:rsidP="006D5AA2">
            <w:pPr>
              <w:bidi w:val="0"/>
              <w:jc w:val="center"/>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 xml:space="preserve"> 2014</w:t>
            </w:r>
            <w:r>
              <w:rPr>
                <w:rFonts w:ascii="Times New Roman" w:hAnsi="Times New Roman" w:cs="Times New Roman"/>
                <w:b/>
                <w:bCs/>
                <w:sz w:val="14"/>
                <w:szCs w:val="14"/>
                <w:lang w:eastAsia="sk-SK"/>
              </w:rPr>
              <w:t xml:space="preserve"> S</w:t>
            </w:r>
          </w:p>
        </w:tc>
        <w:tc>
          <w:tcPr>
            <w:tcW w:w="521"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C70E78" w:rsidP="006D5AA2">
            <w:pPr>
              <w:bidi w:val="0"/>
              <w:jc w:val="center"/>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2015</w:t>
            </w:r>
            <w:r>
              <w:rPr>
                <w:rFonts w:ascii="Times New Roman" w:hAnsi="Times New Roman" w:cs="Times New Roman"/>
                <w:b/>
                <w:bCs/>
                <w:sz w:val="14"/>
                <w:szCs w:val="14"/>
                <w:lang w:eastAsia="sk-SK"/>
              </w:rPr>
              <w:t xml:space="preserve"> R</w:t>
            </w:r>
          </w:p>
        </w:tc>
        <w:tc>
          <w:tcPr>
            <w:tcW w:w="521"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C70E78" w:rsidP="006D5AA2">
            <w:pPr>
              <w:bidi w:val="0"/>
              <w:jc w:val="center"/>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2015</w:t>
            </w:r>
            <w:r>
              <w:rPr>
                <w:rFonts w:ascii="Times New Roman" w:hAnsi="Times New Roman" w:cs="Times New Roman"/>
                <w:b/>
                <w:bCs/>
                <w:sz w:val="14"/>
                <w:szCs w:val="14"/>
                <w:lang w:eastAsia="sk-SK"/>
              </w:rPr>
              <w:t xml:space="preserve"> OS</w:t>
            </w:r>
          </w:p>
        </w:tc>
        <w:tc>
          <w:tcPr>
            <w:tcW w:w="521"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C70E78" w:rsidP="006D5AA2">
            <w:pPr>
              <w:bidi w:val="0"/>
              <w:jc w:val="center"/>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2016</w:t>
            </w:r>
            <w:r>
              <w:rPr>
                <w:rFonts w:ascii="Times New Roman" w:hAnsi="Times New Roman" w:cs="Times New Roman"/>
                <w:b/>
                <w:bCs/>
                <w:sz w:val="14"/>
                <w:szCs w:val="14"/>
                <w:lang w:eastAsia="sk-SK"/>
              </w:rPr>
              <w:t xml:space="preserve"> N</w:t>
            </w:r>
          </w:p>
        </w:tc>
        <w:tc>
          <w:tcPr>
            <w:tcW w:w="521"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C70E78" w:rsidP="006D5AA2">
            <w:pPr>
              <w:bidi w:val="0"/>
              <w:jc w:val="center"/>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2017</w:t>
            </w:r>
            <w:r>
              <w:rPr>
                <w:rFonts w:ascii="Times New Roman" w:hAnsi="Times New Roman" w:cs="Times New Roman"/>
                <w:b/>
                <w:bCs/>
                <w:sz w:val="14"/>
                <w:szCs w:val="14"/>
                <w:lang w:eastAsia="sk-SK"/>
              </w:rPr>
              <w:t xml:space="preserve"> N</w:t>
            </w:r>
          </w:p>
        </w:tc>
        <w:tc>
          <w:tcPr>
            <w:tcW w:w="521"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C70E78" w:rsidP="006D5AA2">
            <w:pPr>
              <w:bidi w:val="0"/>
              <w:jc w:val="center"/>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2018</w:t>
            </w:r>
            <w:r>
              <w:rPr>
                <w:rFonts w:ascii="Times New Roman" w:hAnsi="Times New Roman" w:cs="Times New Roman"/>
                <w:b/>
                <w:bCs/>
                <w:sz w:val="14"/>
                <w:szCs w:val="14"/>
                <w:lang w:eastAsia="sk-SK"/>
              </w:rPr>
              <w:t xml:space="preserve"> N</w:t>
            </w:r>
          </w:p>
        </w:tc>
      </w:tr>
      <w:tr>
        <w:tblPrEx>
          <w:tblW w:w="5000" w:type="pct"/>
          <w:jc w:val="right"/>
          <w:tblCellMar>
            <w:left w:w="70" w:type="dxa"/>
            <w:right w:w="70" w:type="dxa"/>
          </w:tblCellMar>
          <w:tblLook w:val="04A0"/>
        </w:tblPrEx>
        <w:trPr>
          <w:trHeight w:hRule="exact" w:val="255"/>
          <w:jc w:val="right"/>
        </w:trPr>
        <w:tc>
          <w:tcPr>
            <w:tcW w:w="135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center"/>
            <w:hideMark/>
          </w:tcPr>
          <w:p w:rsidR="00A230BF" w:rsidRPr="00C70E78" w:rsidP="006D5AA2">
            <w:pPr>
              <w:bidi w:val="0"/>
              <w:rPr>
                <w:rFonts w:ascii="Times New Roman" w:hAnsi="Times New Roman" w:cs="Times New Roman"/>
                <w:b/>
                <w:bCs/>
                <w:color w:val="000000"/>
                <w:sz w:val="14"/>
                <w:szCs w:val="14"/>
                <w:lang w:eastAsia="sk-SK"/>
              </w:rPr>
            </w:pPr>
            <w:r w:rsidRPr="001A4E18">
              <w:rPr>
                <w:rFonts w:ascii="Times New Roman" w:hAnsi="Times New Roman" w:cs="Times New Roman"/>
                <w:b/>
                <w:bCs/>
                <w:sz w:val="14"/>
                <w:szCs w:val="14"/>
                <w:lang w:eastAsia="sk-SK"/>
              </w:rPr>
              <w:t>Verejné zdroje zdravotníctva spolu</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4 349 232 682</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4 425 178 897</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4 385 968 701</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4 602 396 324</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4 648 285 977</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4 707 030 668</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b/>
                <w:bCs/>
                <w:sz w:val="14"/>
                <w:szCs w:val="14"/>
                <w:lang w:eastAsia="sk-SK"/>
              </w:rPr>
            </w:pPr>
            <w:r w:rsidRPr="00C70E78">
              <w:rPr>
                <w:rFonts w:ascii="Times New Roman" w:hAnsi="Times New Roman" w:cs="Times New Roman"/>
                <w:b/>
                <w:bCs/>
                <w:sz w:val="14"/>
                <w:szCs w:val="14"/>
                <w:lang w:eastAsia="sk-SK"/>
              </w:rPr>
              <w:t>4 927 395 694</w:t>
            </w:r>
          </w:p>
        </w:tc>
      </w:tr>
      <w:tr>
        <w:tblPrEx>
          <w:tblW w:w="5000" w:type="pct"/>
          <w:jc w:val="right"/>
          <w:tblCellMar>
            <w:left w:w="70" w:type="dxa"/>
            <w:right w:w="70" w:type="dxa"/>
          </w:tblCellMar>
          <w:tblLook w:val="04A0"/>
        </w:tblPrEx>
        <w:trPr>
          <w:trHeight w:hRule="exact" w:val="255"/>
          <w:jc w:val="right"/>
        </w:trPr>
        <w:tc>
          <w:tcPr>
            <w:tcW w:w="135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center"/>
            <w:hideMark/>
          </w:tcPr>
          <w:p w:rsidR="00A230BF" w:rsidRPr="00C70E78" w:rsidP="006D5AA2">
            <w:pPr>
              <w:bidi w:val="0"/>
              <w:rPr>
                <w:rFonts w:ascii="Times New Roman" w:hAnsi="Times New Roman" w:cs="Times New Roman"/>
                <w:i/>
                <w:iCs/>
                <w:color w:val="000000"/>
                <w:sz w:val="14"/>
                <w:szCs w:val="14"/>
                <w:lang w:eastAsia="sk-SK"/>
              </w:rPr>
            </w:pPr>
            <w:r w:rsidRPr="00C70E78">
              <w:rPr>
                <w:rFonts w:ascii="Times New Roman" w:hAnsi="Times New Roman" w:cs="Times New Roman"/>
                <w:i/>
                <w:iCs/>
                <w:color w:val="000000"/>
                <w:sz w:val="14"/>
                <w:szCs w:val="14"/>
                <w:lang w:eastAsia="sk-SK"/>
              </w:rPr>
              <w:t>medziročná zmena zdrojov v %</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i/>
                <w:iCs/>
                <w:sz w:val="14"/>
                <w:szCs w:val="14"/>
                <w:lang w:eastAsia="sk-SK"/>
              </w:rPr>
            </w:pPr>
            <w:r w:rsidRPr="00C70E78">
              <w:rPr>
                <w:rFonts w:ascii="Times New Roman" w:hAnsi="Times New Roman" w:cs="Times New Roman"/>
                <w:i/>
                <w:iCs/>
                <w:sz w:val="14"/>
                <w:szCs w:val="14"/>
                <w:lang w:eastAsia="sk-SK"/>
              </w:rPr>
              <w:t>1,60</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1,75</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-0,89</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4,00</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i/>
                <w:iCs/>
                <w:sz w:val="14"/>
                <w:szCs w:val="14"/>
                <w:lang w:eastAsia="sk-SK"/>
              </w:rPr>
            </w:pPr>
            <w:r w:rsidRPr="00C70E78">
              <w:rPr>
                <w:rFonts w:ascii="Times New Roman" w:hAnsi="Times New Roman" w:cs="Times New Roman"/>
                <w:i/>
                <w:iCs/>
                <w:sz w:val="14"/>
                <w:szCs w:val="14"/>
                <w:lang w:eastAsia="sk-SK"/>
              </w:rPr>
              <w:t>5,98</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i/>
                <w:iCs/>
                <w:sz w:val="14"/>
                <w:szCs w:val="14"/>
                <w:lang w:eastAsia="sk-SK"/>
              </w:rPr>
            </w:pPr>
            <w:r w:rsidRPr="00C70E78">
              <w:rPr>
                <w:rFonts w:ascii="Times New Roman" w:hAnsi="Times New Roman" w:cs="Times New Roman"/>
                <w:i/>
                <w:iCs/>
                <w:sz w:val="14"/>
                <w:szCs w:val="14"/>
                <w:lang w:eastAsia="sk-SK"/>
              </w:rPr>
              <w:t>1,26</w:t>
            </w:r>
          </w:p>
        </w:tc>
        <w:tc>
          <w:tcPr>
            <w:tcW w:w="52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C70E78" w:rsidP="006D5AA2">
            <w:pPr>
              <w:bidi w:val="0"/>
              <w:jc w:val="right"/>
              <w:rPr>
                <w:rFonts w:ascii="Times New Roman" w:hAnsi="Times New Roman" w:cs="Times New Roman"/>
                <w:i/>
                <w:iCs/>
                <w:sz w:val="14"/>
                <w:szCs w:val="14"/>
                <w:lang w:eastAsia="sk-SK"/>
              </w:rPr>
            </w:pPr>
            <w:r w:rsidRPr="00C70E78">
              <w:rPr>
                <w:rFonts w:ascii="Times New Roman" w:hAnsi="Times New Roman" w:cs="Times New Roman"/>
                <w:i/>
                <w:iCs/>
                <w:sz w:val="14"/>
                <w:szCs w:val="14"/>
                <w:lang w:eastAsia="sk-SK"/>
              </w:rPr>
              <w:t>4,68</w:t>
            </w:r>
          </w:p>
        </w:tc>
      </w:tr>
      <w:tr>
        <w:tblPrEx>
          <w:tblW w:w="5000" w:type="pct"/>
          <w:jc w:val="right"/>
          <w:tblCellMar>
            <w:left w:w="70" w:type="dxa"/>
            <w:right w:w="70" w:type="dxa"/>
          </w:tblCellMar>
          <w:tblLook w:val="04A0"/>
        </w:tblPrEx>
        <w:trPr>
          <w:trHeight w:hRule="exact" w:val="343"/>
          <w:jc w:val="right"/>
        </w:trPr>
        <w:tc>
          <w:tcPr>
            <w:tcW w:w="1350" w:type="pct"/>
            <w:tcBorders>
              <w:top w:val="nil"/>
              <w:left w:val="single" w:sz="4" w:space="0" w:color="auto"/>
              <w:bottom w:val="single" w:sz="4" w:space="0" w:color="auto"/>
              <w:right w:val="single" w:sz="4" w:space="0" w:color="auto"/>
            </w:tcBorders>
            <w:textDirection w:val="lrTb"/>
            <w:vAlign w:val="center"/>
            <w:hideMark/>
          </w:tcPr>
          <w:p w:rsidR="00A230BF" w:rsidRPr="00C70E78" w:rsidP="006D5AA2">
            <w:pPr>
              <w:bidi w:val="0"/>
              <w:rPr>
                <w:rFonts w:ascii="Times New Roman" w:hAnsi="Times New Roman" w:cs="Times New Roman"/>
                <w:color w:val="000000"/>
                <w:sz w:val="14"/>
                <w:szCs w:val="14"/>
                <w:lang w:eastAsia="sk-SK"/>
              </w:rPr>
            </w:pPr>
            <w:r w:rsidRPr="001A4E18">
              <w:rPr>
                <w:rFonts w:ascii="Times New Roman" w:hAnsi="Times New Roman" w:cs="Times New Roman"/>
                <w:sz w:val="14"/>
                <w:szCs w:val="14"/>
                <w:lang w:eastAsia="sk-SK"/>
              </w:rPr>
              <w:t>VZP - príjmy verejného zdravotného poistenia</w:t>
            </w:r>
          </w:p>
        </w:tc>
        <w:tc>
          <w:tcPr>
            <w:tcW w:w="521" w:type="pct"/>
            <w:tcBorders>
              <w:top w:val="nil"/>
              <w:left w:val="nil"/>
              <w:bottom w:val="single" w:sz="4" w:space="0" w:color="auto"/>
              <w:right w:val="single" w:sz="4" w:space="0" w:color="auto"/>
            </w:tcBorders>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4 223 716 381</w:t>
            </w:r>
          </w:p>
        </w:tc>
        <w:tc>
          <w:tcPr>
            <w:tcW w:w="521" w:type="pct"/>
            <w:tcBorders>
              <w:top w:val="nil"/>
              <w:left w:val="nil"/>
              <w:bottom w:val="single" w:sz="4" w:space="0" w:color="auto"/>
              <w:right w:val="single" w:sz="4" w:space="0" w:color="auto"/>
            </w:tcBorders>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4 314 642 659</w:t>
            </w:r>
          </w:p>
        </w:tc>
        <w:tc>
          <w:tcPr>
            <w:tcW w:w="521" w:type="pct"/>
            <w:tcBorders>
              <w:top w:val="nil"/>
              <w:left w:val="nil"/>
              <w:bottom w:val="single" w:sz="4" w:space="0" w:color="auto"/>
              <w:right w:val="single" w:sz="4" w:space="0" w:color="auto"/>
            </w:tcBorders>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4 260 343 652</w:t>
            </w:r>
          </w:p>
        </w:tc>
        <w:tc>
          <w:tcPr>
            <w:tcW w:w="521" w:type="pct"/>
            <w:tcBorders>
              <w:top w:val="nil"/>
              <w:left w:val="nil"/>
              <w:bottom w:val="single" w:sz="4" w:space="0" w:color="auto"/>
              <w:right w:val="single" w:sz="4" w:space="0" w:color="auto"/>
            </w:tcBorders>
            <w:shd w:val="clear" w:color="000000" w:fill="FFFFFF"/>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4 492 121 606</w:t>
            </w:r>
          </w:p>
        </w:tc>
        <w:tc>
          <w:tcPr>
            <w:tcW w:w="521" w:type="pct"/>
            <w:tcBorders>
              <w:top w:val="nil"/>
              <w:left w:val="nil"/>
              <w:bottom w:val="single" w:sz="4" w:space="0" w:color="auto"/>
              <w:right w:val="single" w:sz="4" w:space="0" w:color="auto"/>
            </w:tcBorders>
            <w:shd w:val="clear" w:color="000000" w:fill="FFFFFF"/>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4 535 477 536</w:t>
            </w:r>
          </w:p>
        </w:tc>
        <w:tc>
          <w:tcPr>
            <w:tcW w:w="521" w:type="pct"/>
            <w:tcBorders>
              <w:top w:val="nil"/>
              <w:left w:val="nil"/>
              <w:bottom w:val="single" w:sz="4" w:space="0" w:color="auto"/>
              <w:right w:val="single" w:sz="4" w:space="0" w:color="auto"/>
            </w:tcBorders>
            <w:shd w:val="clear" w:color="000000" w:fill="FFFFFF"/>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4 621 653 040</w:t>
            </w:r>
          </w:p>
        </w:tc>
        <w:tc>
          <w:tcPr>
            <w:tcW w:w="521" w:type="pct"/>
            <w:tcBorders>
              <w:top w:val="nil"/>
              <w:left w:val="nil"/>
              <w:bottom w:val="single" w:sz="4" w:space="0" w:color="auto"/>
              <w:right w:val="single" w:sz="4" w:space="0" w:color="auto"/>
            </w:tcBorders>
            <w:shd w:val="clear" w:color="000000" w:fill="FFFFFF"/>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4 841 352 560</w:t>
            </w:r>
          </w:p>
        </w:tc>
      </w:tr>
      <w:tr>
        <w:tblPrEx>
          <w:tblW w:w="5000" w:type="pct"/>
          <w:jc w:val="right"/>
          <w:tblCellMar>
            <w:left w:w="70" w:type="dxa"/>
            <w:right w:w="70" w:type="dxa"/>
          </w:tblCellMar>
          <w:tblLook w:val="04A0"/>
        </w:tblPrEx>
        <w:trPr>
          <w:trHeight w:hRule="exact" w:val="376"/>
          <w:jc w:val="right"/>
        </w:trPr>
        <w:tc>
          <w:tcPr>
            <w:tcW w:w="1350" w:type="pct"/>
            <w:tcBorders>
              <w:top w:val="nil"/>
              <w:left w:val="single" w:sz="4" w:space="0" w:color="auto"/>
              <w:bottom w:val="single" w:sz="4" w:space="0" w:color="auto"/>
              <w:right w:val="single" w:sz="4" w:space="0" w:color="auto"/>
            </w:tcBorders>
            <w:textDirection w:val="lrTb"/>
            <w:vAlign w:val="center"/>
            <w:hideMark/>
          </w:tcPr>
          <w:p w:rsidR="00A230BF" w:rsidRPr="001A4E18" w:rsidP="006D5AA2">
            <w:pPr>
              <w:bidi w:val="0"/>
              <w:rPr>
                <w:rFonts w:ascii="Times New Roman" w:hAnsi="Times New Roman" w:cs="Times New Roman"/>
                <w:sz w:val="14"/>
                <w:szCs w:val="14"/>
                <w:lang w:eastAsia="sk-SK"/>
              </w:rPr>
            </w:pPr>
            <w:r w:rsidRPr="001A4E18">
              <w:rPr>
                <w:rFonts w:ascii="Times New Roman" w:hAnsi="Times New Roman" w:cs="Times New Roman"/>
                <w:sz w:val="14"/>
                <w:szCs w:val="14"/>
                <w:lang w:eastAsia="sk-SK"/>
              </w:rPr>
              <w:t>MZ SR (bez platby štátu, EÚ prostriedkov a spolufinancovania)</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77 748 720</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82 762 545</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120 081 458</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87 923 077</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85 371 162</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85 377 628</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86 043 134</w:t>
            </w:r>
          </w:p>
        </w:tc>
      </w:tr>
      <w:tr>
        <w:tblPrEx>
          <w:tblW w:w="5000" w:type="pct"/>
          <w:jc w:val="right"/>
          <w:tblCellMar>
            <w:left w:w="70" w:type="dxa"/>
            <w:right w:w="70" w:type="dxa"/>
          </w:tblCellMar>
          <w:tblLook w:val="04A0"/>
        </w:tblPrEx>
        <w:trPr>
          <w:trHeight w:hRule="exact" w:val="407"/>
          <w:jc w:val="right"/>
        </w:trPr>
        <w:tc>
          <w:tcPr>
            <w:tcW w:w="1350" w:type="pct"/>
            <w:tcBorders>
              <w:top w:val="nil"/>
              <w:left w:val="single" w:sz="4" w:space="0" w:color="auto"/>
              <w:bottom w:val="single" w:sz="4" w:space="0" w:color="auto"/>
              <w:right w:val="single" w:sz="4" w:space="0" w:color="auto"/>
            </w:tcBorders>
            <w:textDirection w:val="lrTb"/>
            <w:vAlign w:val="center"/>
            <w:hideMark/>
          </w:tcPr>
          <w:p w:rsidR="00A230BF" w:rsidRPr="00C70E78" w:rsidP="006D5AA2">
            <w:pPr>
              <w:bidi w:val="0"/>
              <w:rPr>
                <w:rFonts w:ascii="Times New Roman" w:hAnsi="Times New Roman" w:cs="Times New Roman"/>
                <w:color w:val="000000"/>
                <w:sz w:val="14"/>
                <w:szCs w:val="14"/>
                <w:lang w:eastAsia="sk-SK"/>
              </w:rPr>
            </w:pPr>
            <w:r w:rsidRPr="00C70E78">
              <w:rPr>
                <w:rFonts w:ascii="Times New Roman" w:hAnsi="Times New Roman" w:cs="Times New Roman"/>
                <w:color w:val="000000"/>
                <w:sz w:val="14"/>
                <w:szCs w:val="14"/>
                <w:lang w:eastAsia="sk-SK"/>
              </w:rPr>
              <w:t>MZ SR (EÚ prostriedky a  spolufinancovanie)</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47 767 580</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27 773 693</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5 543 591</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22 351 641</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27 437 279</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noWrap/>
            <w:textDirection w:val="lrTb"/>
            <w:vAlign w:val="bottom"/>
            <w:hideMark/>
          </w:tcPr>
          <w:p w:rsidR="00A230BF" w:rsidRPr="00C70E78" w:rsidP="006D5AA2">
            <w:pPr>
              <w:bidi w:val="0"/>
              <w:jc w:val="right"/>
              <w:rPr>
                <w:rFonts w:ascii="Times New Roman" w:hAnsi="Times New Roman" w:cs="Times New Roman"/>
                <w:sz w:val="14"/>
                <w:szCs w:val="14"/>
                <w:lang w:eastAsia="sk-SK"/>
              </w:rPr>
            </w:pPr>
            <w:r w:rsidRPr="00C70E78">
              <w:rPr>
                <w:rFonts w:ascii="Times New Roman" w:hAnsi="Times New Roman" w:cs="Times New Roman"/>
                <w:sz w:val="14"/>
                <w:szCs w:val="14"/>
                <w:lang w:eastAsia="sk-SK"/>
              </w:rPr>
              <w:t>0</w:t>
            </w:r>
          </w:p>
        </w:tc>
      </w:tr>
    </w:tbl>
    <w:p w:rsidR="00A230BF" w:rsidRPr="00EC2F29" w:rsidP="00A230BF">
      <w:pPr>
        <w:bidi w:val="0"/>
        <w:jc w:val="both"/>
        <w:rPr>
          <w:rFonts w:ascii="Times New Roman" w:hAnsi="Times New Roman" w:cs="Times New Roman"/>
          <w:noProof/>
          <w:highlight w:val="yellow"/>
          <w:lang w:eastAsia="sk-SK"/>
        </w:rPr>
      </w:pPr>
    </w:p>
    <w:p w:rsidR="00A230BF" w:rsidRPr="006934AE" w:rsidP="00A230BF">
      <w:pPr>
        <w:bidi w:val="0"/>
        <w:ind w:firstLine="708"/>
        <w:jc w:val="both"/>
        <w:rPr>
          <w:rFonts w:ascii="Times New Roman" w:hAnsi="Times New Roman" w:cs="Times New Roman"/>
          <w:noProof/>
          <w:lang w:eastAsia="sk-SK"/>
        </w:rPr>
      </w:pPr>
      <w:r w:rsidRPr="006934AE">
        <w:rPr>
          <w:rFonts w:ascii="Times New Roman" w:hAnsi="Times New Roman" w:cs="Times New Roman"/>
          <w:noProof/>
          <w:lang w:eastAsia="sk-SK"/>
        </w:rPr>
        <w:t xml:space="preserve">Verejné zdroje v sektore zdravotníctva predstavujú príjmy verejného zdravotného poistenia bežného roka hlavne od ekonomicky aktívnych osôb a z poistného plateného štátom, ako aj očakávané výdavky plynúce do sektora z rozpočtu kapitoly Ministerstva zdravotníctva SR (ďalej len „MZ SR“), ktoré sa predpokladajú realizovať zo zdrojov štátneho rozpočtu, ako aj zo zdrojov </w:t>
      </w:r>
      <w:r w:rsidRPr="006934AE">
        <w:rPr>
          <w:rFonts w:ascii="Times New Roman" w:hAnsi="Times New Roman"/>
        </w:rPr>
        <w:t>Operačného programu</w:t>
      </w:r>
      <w:r w:rsidRPr="006934AE">
        <w:rPr>
          <w:rFonts w:ascii="Times New Roman" w:hAnsi="Times New Roman" w:cs="Times New Roman"/>
          <w:noProof/>
          <w:lang w:eastAsia="sk-SK"/>
        </w:rPr>
        <w:t xml:space="preserve"> Zdravotníctvo a </w:t>
      </w:r>
      <w:r w:rsidRPr="006934AE">
        <w:rPr>
          <w:rFonts w:ascii="Times New Roman" w:hAnsi="Times New Roman"/>
        </w:rPr>
        <w:t>Operačného programu</w:t>
      </w:r>
      <w:r w:rsidRPr="006934AE">
        <w:rPr>
          <w:rFonts w:ascii="Times New Roman" w:hAnsi="Times New Roman" w:cs="Times New Roman"/>
          <w:noProof/>
          <w:lang w:eastAsia="sk-SK"/>
        </w:rPr>
        <w:t xml:space="preserve"> Vzdelávanie. </w:t>
      </w:r>
    </w:p>
    <w:p w:rsidR="00A230BF" w:rsidRPr="00EC2F29" w:rsidP="00A230BF">
      <w:pPr>
        <w:bidi w:val="0"/>
        <w:ind w:firstLine="708"/>
        <w:jc w:val="both"/>
        <w:rPr>
          <w:rFonts w:ascii="Times New Roman" w:hAnsi="Times New Roman" w:cs="Times New Roman"/>
          <w:noProof/>
          <w:highlight w:val="yellow"/>
          <w:lang w:eastAsia="sk-SK"/>
        </w:rPr>
      </w:pPr>
    </w:p>
    <w:p w:rsidR="00A230BF" w:rsidRPr="00F575E2" w:rsidP="00A230BF">
      <w:pPr>
        <w:bidi w:val="0"/>
        <w:ind w:firstLine="708"/>
        <w:jc w:val="both"/>
        <w:rPr>
          <w:rFonts w:ascii="Times New Roman" w:hAnsi="Times New Roman"/>
        </w:rPr>
      </w:pPr>
      <w:r>
        <w:rPr>
          <w:rFonts w:ascii="Times New Roman" w:hAnsi="Times New Roman"/>
        </w:rPr>
        <w:t>V roku 2016</w:t>
      </w:r>
      <w:r w:rsidRPr="00F575E2">
        <w:rPr>
          <w:rFonts w:ascii="Times New Roman" w:hAnsi="Times New Roman"/>
        </w:rPr>
        <w:t xml:space="preserve"> by do sektora zdravotníctva mali </w:t>
      </w:r>
      <w:r w:rsidRPr="00C031DD">
        <w:rPr>
          <w:rFonts w:ascii="Times New Roman" w:hAnsi="Times New Roman"/>
        </w:rPr>
        <w:t xml:space="preserve">plynúť verejné zdroje v objeme 4,65 mld. eur, čo predstavuje oproti schválenému rozpočtu roku 2015 rast o 262 mil. eur, </w:t>
        <w:br/>
        <w:t>t. j. o 5,98 %.</w:t>
      </w:r>
      <w:r w:rsidRPr="00F575E2">
        <w:rPr>
          <w:rFonts w:ascii="Times New Roman" w:hAnsi="Times New Roman"/>
        </w:rPr>
        <w:t xml:space="preserve"> </w:t>
      </w:r>
    </w:p>
    <w:p w:rsidR="00584E3C" w:rsidRPr="00EC2F29" w:rsidP="00A230BF">
      <w:pPr>
        <w:bidi w:val="0"/>
        <w:jc w:val="both"/>
        <w:rPr>
          <w:rFonts w:ascii="Times New Roman" w:hAnsi="Times New Roman" w:cs="Times New Roman"/>
          <w:noProof/>
          <w:highlight w:val="yellow"/>
          <w:lang w:eastAsia="sk-SK"/>
        </w:rPr>
      </w:pPr>
    </w:p>
    <w:p w:rsidR="00A230BF" w:rsidP="00A230BF">
      <w:pPr>
        <w:bidi w:val="0"/>
        <w:jc w:val="both"/>
        <w:rPr>
          <w:rFonts w:ascii="Times New Roman" w:hAnsi="Times New Roman" w:cs="Times New Roman"/>
          <w:b/>
          <w:noProof/>
          <w:lang w:eastAsia="sk-SK"/>
        </w:rPr>
      </w:pPr>
      <w:r w:rsidRPr="00F575E2">
        <w:rPr>
          <w:rFonts w:ascii="Times New Roman" w:hAnsi="Times New Roman" w:cs="Times New Roman"/>
          <w:b/>
          <w:noProof/>
          <w:lang w:eastAsia="sk-SK"/>
        </w:rPr>
        <w:t>Ministerstvo zdravotníctva SR</w:t>
      </w:r>
    </w:p>
    <w:p w:rsidR="00A230BF" w:rsidP="00A230BF">
      <w:pPr>
        <w:bidi w:val="0"/>
        <w:jc w:val="both"/>
        <w:rPr>
          <w:rFonts w:ascii="Times New Roman" w:hAnsi="Times New Roman" w:cs="Times New Roman"/>
          <w:b/>
          <w:noProof/>
          <w:lang w:eastAsia="sk-SK"/>
        </w:rPr>
      </w:pPr>
    </w:p>
    <w:tbl>
      <w:tblPr>
        <w:tblStyle w:val="TableNormal"/>
        <w:tblW w:w="5000" w:type="pct"/>
        <w:tblCellMar>
          <w:left w:w="70" w:type="dxa"/>
          <w:right w:w="70" w:type="dxa"/>
        </w:tblCellMar>
        <w:tblLook w:val="04A0"/>
      </w:tblPr>
      <w:tblGrid>
        <w:gridCol w:w="2597"/>
        <w:gridCol w:w="945"/>
        <w:gridCol w:w="945"/>
        <w:gridCol w:w="945"/>
        <w:gridCol w:w="945"/>
        <w:gridCol w:w="945"/>
        <w:gridCol w:w="945"/>
        <w:gridCol w:w="945"/>
      </w:tblGrid>
      <w:tr>
        <w:tblPrEx>
          <w:tblW w:w="5000" w:type="pct"/>
          <w:tblCellMar>
            <w:left w:w="70" w:type="dxa"/>
            <w:right w:w="70" w:type="dxa"/>
          </w:tblCellMar>
          <w:tblLook w:val="04A0"/>
        </w:tblPrEx>
        <w:trPr>
          <w:trHeight w:val="210"/>
        </w:trPr>
        <w:tc>
          <w:tcPr>
            <w:tcW w:w="1676"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v eurách</w:t>
            </w:r>
          </w:p>
        </w:tc>
        <w:tc>
          <w:tcPr>
            <w:tcW w:w="507"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 xml:space="preserve"> 2013</w:t>
            </w:r>
            <w:r w:rsidR="004A4F2C">
              <w:rPr>
                <w:rFonts w:ascii="Times New Roman" w:hAnsi="Times New Roman" w:cs="Times New Roman"/>
                <w:b/>
                <w:bCs/>
                <w:sz w:val="14"/>
                <w:szCs w:val="14"/>
                <w:lang w:eastAsia="sk-SK"/>
              </w:rPr>
              <w:t xml:space="preserve"> S</w:t>
            </w:r>
          </w:p>
        </w:tc>
        <w:tc>
          <w:tcPr>
            <w:tcW w:w="480"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 xml:space="preserve"> 2014</w:t>
            </w:r>
            <w:r w:rsidR="004A4F2C">
              <w:rPr>
                <w:rFonts w:ascii="Times New Roman" w:hAnsi="Times New Roman" w:cs="Times New Roman"/>
                <w:b/>
                <w:bCs/>
                <w:sz w:val="14"/>
                <w:szCs w:val="14"/>
                <w:lang w:eastAsia="sk-SK"/>
              </w:rPr>
              <w:t xml:space="preserve"> S</w:t>
            </w:r>
          </w:p>
        </w:tc>
        <w:tc>
          <w:tcPr>
            <w:tcW w:w="462"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 xml:space="preserve"> 2015</w:t>
            </w:r>
            <w:r w:rsidR="004A4F2C">
              <w:rPr>
                <w:rFonts w:ascii="Times New Roman" w:hAnsi="Times New Roman" w:cs="Times New Roman"/>
                <w:b/>
                <w:bCs/>
                <w:sz w:val="14"/>
                <w:szCs w:val="14"/>
                <w:lang w:eastAsia="sk-SK"/>
              </w:rPr>
              <w:t xml:space="preserve"> R</w:t>
            </w:r>
          </w:p>
        </w:tc>
        <w:tc>
          <w:tcPr>
            <w:tcW w:w="48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2015</w:t>
            </w:r>
            <w:r w:rsidR="004A4F2C">
              <w:rPr>
                <w:rFonts w:ascii="Times New Roman" w:hAnsi="Times New Roman" w:cs="Times New Roman"/>
                <w:b/>
                <w:bCs/>
                <w:sz w:val="14"/>
                <w:szCs w:val="14"/>
                <w:lang w:eastAsia="sk-SK"/>
              </w:rPr>
              <w:t xml:space="preserve"> OS</w:t>
            </w:r>
          </w:p>
        </w:tc>
        <w:tc>
          <w:tcPr>
            <w:tcW w:w="453"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2016</w:t>
            </w:r>
            <w:r w:rsidR="004A4F2C">
              <w:rPr>
                <w:rFonts w:ascii="Times New Roman" w:hAnsi="Times New Roman" w:cs="Times New Roman"/>
                <w:b/>
                <w:bCs/>
                <w:sz w:val="14"/>
                <w:szCs w:val="14"/>
                <w:lang w:eastAsia="sk-SK"/>
              </w:rPr>
              <w:t xml:space="preserve"> N</w:t>
            </w:r>
          </w:p>
        </w:tc>
        <w:tc>
          <w:tcPr>
            <w:tcW w:w="471"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2017</w:t>
            </w:r>
            <w:r w:rsidR="004A4F2C">
              <w:rPr>
                <w:rFonts w:ascii="Times New Roman" w:hAnsi="Times New Roman" w:cs="Times New Roman"/>
                <w:b/>
                <w:bCs/>
                <w:sz w:val="14"/>
                <w:szCs w:val="14"/>
                <w:lang w:eastAsia="sk-SK"/>
              </w:rPr>
              <w:t xml:space="preserve"> N</w:t>
            </w:r>
          </w:p>
        </w:tc>
        <w:tc>
          <w:tcPr>
            <w:tcW w:w="462"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2018</w:t>
            </w:r>
            <w:r w:rsidR="004A4F2C">
              <w:rPr>
                <w:rFonts w:ascii="Times New Roman" w:hAnsi="Times New Roman" w:cs="Times New Roman"/>
                <w:b/>
                <w:bCs/>
                <w:sz w:val="14"/>
                <w:szCs w:val="14"/>
                <w:lang w:eastAsia="sk-SK"/>
              </w:rPr>
              <w:t xml:space="preserve"> N</w:t>
            </w:r>
          </w:p>
        </w:tc>
      </w:tr>
      <w:tr>
        <w:tblPrEx>
          <w:tblW w:w="5000" w:type="pct"/>
          <w:tblCellMar>
            <w:left w:w="70" w:type="dxa"/>
            <w:right w:w="70" w:type="dxa"/>
          </w:tblCellMar>
          <w:tblLook w:val="04A0"/>
        </w:tblPrEx>
        <w:trPr>
          <w:trHeight w:val="210"/>
        </w:trPr>
        <w:tc>
          <w:tcPr>
            <w:tcW w:w="1676" w:type="pct"/>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596715" w:rsidP="006D5AA2">
            <w:pPr>
              <w:bidi w:val="0"/>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Zdroje príslušnej kapitoly</w:t>
            </w:r>
          </w:p>
        </w:tc>
        <w:tc>
          <w:tcPr>
            <w:tcW w:w="5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1 402 343 876</w:t>
            </w:r>
          </w:p>
        </w:tc>
        <w:tc>
          <w:tcPr>
            <w:tcW w:w="480"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1 322 070 739</w:t>
            </w:r>
          </w:p>
        </w:tc>
        <w:tc>
          <w:tcPr>
            <w:tcW w:w="462"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1 406 180 701</w:t>
            </w:r>
          </w:p>
        </w:tc>
        <w:tc>
          <w:tcPr>
            <w:tcW w:w="48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1 477 759 733</w:t>
            </w:r>
          </w:p>
        </w:tc>
        <w:tc>
          <w:tcPr>
            <w:tcW w:w="453"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1 490 577 977</w:t>
            </w:r>
          </w:p>
        </w:tc>
        <w:tc>
          <w:tcPr>
            <w:tcW w:w="47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1 398 392 668</w:t>
            </w:r>
          </w:p>
        </w:tc>
        <w:tc>
          <w:tcPr>
            <w:tcW w:w="462"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1 439 389 694</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z toho:</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 </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 </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 </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 </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rozpočtové zdroje kapitoly</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1 354 576 295</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1 294 297 046</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1 400 637 110</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1 447 618 344</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1 463 140 698</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1 398 392 668</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1 439 389 694</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xml:space="preserve">    v tom: poistné platené štátom</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1 276 827 575</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1 211 534 501</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1 280 555 652</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1 367 485 015</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1 377 769 536</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1 313 015 040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1 353 346 560</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xml:space="preserve">               príspev</w:t>
            </w:r>
            <w:r>
              <w:rPr>
                <w:rFonts w:ascii="Times New Roman" w:hAnsi="Times New Roman" w:cs="Times New Roman"/>
                <w:sz w:val="14"/>
                <w:szCs w:val="14"/>
                <w:lang w:eastAsia="sk-SK"/>
              </w:rPr>
              <w:t>ok na činnosť OS ZZS</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12 500 747</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13 074 499</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13 129 946</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13 238 423</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14 074 386</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14 077 364</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14 383 847</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xml:space="preserve">               prísp</w:t>
            </w:r>
            <w:r>
              <w:rPr>
                <w:rFonts w:ascii="Times New Roman" w:hAnsi="Times New Roman" w:cs="Times New Roman"/>
                <w:sz w:val="14"/>
                <w:szCs w:val="14"/>
                <w:lang w:eastAsia="sk-SK"/>
              </w:rPr>
              <w:t xml:space="preserve">evok na činnosť NCZI </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14 370 098</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10 086 042</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10 128 816</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10 212 497</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16 487 138</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16 490 626</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16 849 649</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xml:space="preserve">               bežné výdavky kapitoly, </w:t>
            </w:r>
          </w:p>
          <w:p w:rsidR="00A230BF" w:rsidRPr="00596715" w:rsidP="006D5AA2">
            <w:pPr>
              <w:bidi w:val="0"/>
              <w:rPr>
                <w:rFonts w:ascii="Times New Roman" w:hAnsi="Times New Roman" w:cs="Times New Roman"/>
                <w:sz w:val="14"/>
                <w:szCs w:val="14"/>
                <w:lang w:eastAsia="sk-SK"/>
              </w:rPr>
            </w:pPr>
            <w:r w:rsidR="004A4F2C">
              <w:rPr>
                <w:rFonts w:ascii="Times New Roman" w:hAnsi="Times New Roman" w:cs="Times New Roman"/>
                <w:sz w:val="14"/>
                <w:szCs w:val="14"/>
                <w:lang w:eastAsia="sk-SK"/>
              </w:rPr>
              <w:t xml:space="preserve">               </w:t>
            </w:r>
            <w:r w:rsidRPr="00596715">
              <w:rPr>
                <w:rFonts w:ascii="Times New Roman" w:hAnsi="Times New Roman" w:cs="Times New Roman"/>
                <w:sz w:val="14"/>
                <w:szCs w:val="14"/>
                <w:lang w:eastAsia="sk-SK"/>
              </w:rPr>
              <w:t>z toho:</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44 215 056</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53 288 490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96 322 696</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56 126 837</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54 309 638</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54 309 638</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54 309 638</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xml:space="preserve">                          610 mzdy</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21 949 188</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22 572 550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17 435 459</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22 581 917</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23 212 397</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23 212 397</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23 212 397</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xml:space="preserve">                          620 odvody</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7 703 596</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7 937 607</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6 076 840</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7 873 788</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8 113 400</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8 113 400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8 113 400</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xml:space="preserve">                          630 tovary a služby</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12 234 179</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12 015 620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65 271 806</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16 210 062</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15 298 250</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15 298 250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15 298 250</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xml:space="preserve">                          640 bežné transfery</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2 328 093</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10 762 713</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7 538 591</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9 461 070</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7 685 591</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7 685 591</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7 685 591</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xml:space="preserve">               kapitálové výdavky kapitoly </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6 662 820</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6 313 514</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500 000</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555 572</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500 000</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500 000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500 000</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zdroje EÚ vrátane spolufinancovania</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47 683 770</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24 668 611</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5 543 591</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10 696 222</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27 437 279</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0</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Pr>
                <w:rFonts w:ascii="Times New Roman" w:hAnsi="Times New Roman" w:cs="Times New Roman"/>
                <w:sz w:val="14"/>
                <w:szCs w:val="14"/>
                <w:lang w:eastAsia="sk-SK"/>
              </w:rPr>
              <w:t>v tom:   2. program.</w:t>
            </w:r>
            <w:r w:rsidRPr="00596715">
              <w:rPr>
                <w:rFonts w:ascii="Times New Roman" w:hAnsi="Times New Roman" w:cs="Times New Roman"/>
                <w:sz w:val="14"/>
                <w:szCs w:val="14"/>
                <w:lang w:eastAsia="sk-SK"/>
              </w:rPr>
              <w:t xml:space="preserve"> obdobie - EÚ</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40 259 285</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21 141 331</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4 343 568</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9 226 890</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23 347 908</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596715">
              <w:rPr>
                <w:rFonts w:ascii="Times New Roman" w:hAnsi="Times New Roman" w:cs="Times New Roman"/>
                <w:sz w:val="14"/>
                <w:szCs w:val="14"/>
                <w:lang w:eastAsia="sk-SK"/>
              </w:rPr>
              <w:t xml:space="preserve"> spolufinancovanie zo ŠR</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7 424 485</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3 527 280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1 200 023</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1 469 332</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4 089 371</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3. program.</w:t>
            </w:r>
            <w:r w:rsidRPr="00596715">
              <w:rPr>
                <w:rFonts w:ascii="Times New Roman" w:hAnsi="Times New Roman" w:cs="Times New Roman"/>
                <w:sz w:val="14"/>
                <w:szCs w:val="14"/>
                <w:lang w:eastAsia="sk-SK"/>
              </w:rPr>
              <w:t xml:space="preserve"> obdobie - EÚ</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 xml:space="preserve">       </w:t>
            </w:r>
            <w:r w:rsidRPr="00596715">
              <w:rPr>
                <w:rFonts w:ascii="Times New Roman" w:hAnsi="Times New Roman" w:cs="Times New Roman"/>
                <w:sz w:val="14"/>
                <w:szCs w:val="14"/>
                <w:lang w:eastAsia="sk-SK"/>
              </w:rPr>
              <w:t>spolufinancovanie zo ŠR</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noWrap/>
            <w:textDirection w:val="lrTb"/>
            <w:vAlign w:val="bottom"/>
            <w:hideMark/>
          </w:tcPr>
          <w:p w:rsidR="00A230BF" w:rsidRPr="00596715" w:rsidP="006D5AA2">
            <w:pPr>
              <w:bidi w:val="0"/>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presun z minulých rokov</w:t>
            </w:r>
            <w:r>
              <w:rPr>
                <w:rFonts w:ascii="Times New Roman" w:hAnsi="Times New Roman" w:cs="Times New Roman"/>
                <w:b/>
                <w:bCs/>
                <w:sz w:val="14"/>
                <w:szCs w:val="14"/>
                <w:lang w:eastAsia="sk-SK"/>
              </w:rPr>
              <w:t xml:space="preserve"> §8</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83 811</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3 105 082</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0</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19 445 167</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0</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0</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hideMark/>
          </w:tcPr>
          <w:p w:rsidR="00A230BF" w:rsidRPr="00596715" w:rsidP="006D5AA2">
            <w:pPr>
              <w:bidi w:val="0"/>
              <w:rPr>
                <w:rFonts w:ascii="Times New Roman" w:hAnsi="Times New Roman" w:cs="Times New Roman"/>
                <w:sz w:val="14"/>
                <w:szCs w:val="14"/>
                <w:lang w:eastAsia="sk-SK"/>
              </w:rPr>
            </w:pPr>
            <w:r w:rsidRPr="00596715">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 xml:space="preserve">    z toho: štátny </w:t>
            </w:r>
            <w:r w:rsidR="004A4F2C">
              <w:rPr>
                <w:rFonts w:ascii="Times New Roman" w:hAnsi="Times New Roman" w:cs="Times New Roman"/>
                <w:sz w:val="14"/>
                <w:szCs w:val="14"/>
                <w:lang w:eastAsia="sk-SK"/>
              </w:rPr>
              <w:t>rozpočet</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7 789 748</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tcPr>
          <w:p w:rsidR="00A230BF" w:rsidRPr="00596715" w:rsidP="006D5AA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EU prostriedky</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63 118</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2 829 809</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9 781 396</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10"/>
        </w:trPr>
        <w:tc>
          <w:tcPr>
            <w:tcW w:w="1676" w:type="pct"/>
            <w:tcBorders>
              <w:top w:val="nil"/>
              <w:left w:val="single" w:sz="4" w:space="0" w:color="auto"/>
              <w:bottom w:val="single" w:sz="4" w:space="0" w:color="auto"/>
              <w:right w:val="single" w:sz="4" w:space="0" w:color="auto"/>
            </w:tcBorders>
            <w:textDirection w:val="lrTb"/>
            <w:vAlign w:val="bottom"/>
          </w:tcPr>
          <w:p w:rsidR="00A230BF" w:rsidRPr="00596715" w:rsidP="006D5AA2">
            <w:pPr>
              <w:bidi w:val="0"/>
              <w:rPr>
                <w:rFonts w:ascii="Times New Roman" w:hAnsi="Times New Roman" w:cs="Times New Roman"/>
                <w:sz w:val="14"/>
                <w:szCs w:val="14"/>
                <w:lang w:eastAsia="sk-SK"/>
              </w:rPr>
            </w:pPr>
            <w:r w:rsidRPr="00527690">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 xml:space="preserve">      </w:t>
            </w:r>
            <w:r w:rsidRPr="00527690">
              <w:rPr>
                <w:rFonts w:ascii="Times New Roman" w:hAnsi="Times New Roman" w:cs="Times New Roman"/>
                <w:sz w:val="14"/>
                <w:szCs w:val="14"/>
                <w:lang w:eastAsia="sk-SK"/>
              </w:rPr>
              <w:t>spolufinancovanie zo ŠR</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20 693</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275 273</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1 874 023</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sz w:val="14"/>
                <w:szCs w:val="14"/>
                <w:lang w:eastAsia="sk-SK"/>
              </w:rPr>
            </w:pPr>
            <w:r w:rsidRPr="00596715">
              <w:rPr>
                <w:rFonts w:ascii="Times New Roman" w:hAnsi="Times New Roman" w:cs="Times New Roman"/>
                <w:sz w:val="14"/>
                <w:szCs w:val="14"/>
                <w:lang w:eastAsia="sk-SK"/>
              </w:rPr>
              <w:t>0</w:t>
            </w:r>
          </w:p>
        </w:tc>
      </w:tr>
    </w:tbl>
    <w:p w:rsidR="00A230BF" w:rsidRPr="00EC2F29" w:rsidP="00A230BF">
      <w:pPr>
        <w:bidi w:val="0"/>
        <w:jc w:val="both"/>
        <w:rPr>
          <w:rFonts w:ascii="Times New Roman" w:hAnsi="Times New Roman"/>
          <w:highlight w:val="yellow"/>
        </w:rPr>
      </w:pPr>
    </w:p>
    <w:p w:rsidR="00A230BF" w:rsidRPr="00641A7D" w:rsidP="00A230BF">
      <w:pPr>
        <w:bidi w:val="0"/>
        <w:ind w:firstLine="708"/>
        <w:jc w:val="both"/>
        <w:rPr>
          <w:rFonts w:ascii="Times New Roman" w:hAnsi="Times New Roman"/>
        </w:rPr>
      </w:pPr>
      <w:r w:rsidRPr="00641A7D">
        <w:rPr>
          <w:rFonts w:ascii="Times New Roman" w:hAnsi="Times New Roman"/>
        </w:rPr>
        <w:t>Celkové výdavky kapitoly štátne</w:t>
      </w:r>
      <w:r>
        <w:rPr>
          <w:rFonts w:ascii="Times New Roman" w:hAnsi="Times New Roman"/>
        </w:rPr>
        <w:t>ho rozpočtu MZ SR sa na rok 2016</w:t>
      </w:r>
      <w:r w:rsidRPr="00641A7D">
        <w:rPr>
          <w:rFonts w:ascii="Times New Roman" w:hAnsi="Times New Roman"/>
        </w:rPr>
        <w:t xml:space="preserve"> predpokladajú na úrovni </w:t>
      </w:r>
      <w:r w:rsidRPr="00430703">
        <w:rPr>
          <w:rFonts w:ascii="Times New Roman" w:hAnsi="Times New Roman"/>
        </w:rPr>
        <w:t>1,49 mld.</w:t>
      </w:r>
      <w:r w:rsidRPr="00641A7D">
        <w:rPr>
          <w:rFonts w:ascii="Times New Roman" w:hAnsi="Times New Roman"/>
        </w:rPr>
        <w:t xml:space="preserve"> eur.</w:t>
      </w:r>
    </w:p>
    <w:p w:rsidR="00A230BF" w:rsidRPr="00EC2F29" w:rsidP="00A230BF">
      <w:pPr>
        <w:bidi w:val="0"/>
        <w:ind w:firstLine="708"/>
        <w:jc w:val="both"/>
        <w:rPr>
          <w:rFonts w:ascii="Times New Roman" w:hAnsi="Times New Roman"/>
          <w:highlight w:val="yellow"/>
        </w:rPr>
      </w:pPr>
    </w:p>
    <w:p w:rsidR="00A230BF" w:rsidP="00A230BF">
      <w:pPr>
        <w:bidi w:val="0"/>
        <w:ind w:firstLine="708"/>
        <w:jc w:val="both"/>
        <w:rPr>
          <w:rFonts w:ascii="Times New Roman" w:hAnsi="Times New Roman" w:cs="Times New Roman"/>
          <w:highlight w:val="yellow"/>
        </w:rPr>
      </w:pPr>
      <w:r w:rsidRPr="00470737">
        <w:rPr>
          <w:rFonts w:ascii="Times New Roman" w:hAnsi="Times New Roman"/>
        </w:rPr>
        <w:t>Osobné výdavky</w:t>
      </w:r>
      <w:r>
        <w:rPr>
          <w:rFonts w:ascii="Times New Roman" w:hAnsi="Times New Roman"/>
        </w:rPr>
        <w:t xml:space="preserve"> na rok 2016</w:t>
      </w:r>
      <w:r w:rsidRPr="00641A7D">
        <w:rPr>
          <w:rFonts w:ascii="Times New Roman" w:hAnsi="Times New Roman"/>
        </w:rPr>
        <w:t xml:space="preserve"> sa rozpočtujú vo výške </w:t>
      </w:r>
      <w:r w:rsidRPr="00C4409C">
        <w:rPr>
          <w:rFonts w:ascii="Times New Roman" w:hAnsi="Times New Roman"/>
        </w:rPr>
        <w:t>31,3</w:t>
      </w:r>
      <w:r w:rsidRPr="00641A7D">
        <w:rPr>
          <w:rFonts w:ascii="Times New Roman" w:hAnsi="Times New Roman"/>
        </w:rPr>
        <w:t xml:space="preserve"> mil. eur, s medziročným rastom oproti </w:t>
      </w:r>
      <w:r>
        <w:rPr>
          <w:rFonts w:ascii="Times New Roman" w:hAnsi="Times New Roman"/>
        </w:rPr>
        <w:t>schválenému rozpočtu na rok 2015 o 7,81 mil. eur, t. j.</w:t>
      </w:r>
      <w:r w:rsidRPr="00C4409C">
        <w:rPr>
          <w:rFonts w:ascii="Times New Roman" w:hAnsi="Times New Roman"/>
        </w:rPr>
        <w:t xml:space="preserve"> o 33,</w:t>
      </w:r>
      <w:r>
        <w:rPr>
          <w:rFonts w:ascii="Times New Roman" w:hAnsi="Times New Roman"/>
        </w:rPr>
        <w:t>2</w:t>
      </w:r>
      <w:r w:rsidRPr="00641A7D">
        <w:rPr>
          <w:rFonts w:ascii="Times New Roman" w:hAnsi="Times New Roman"/>
        </w:rPr>
        <w:t xml:space="preserve"> %. </w:t>
      </w:r>
      <w:r>
        <w:rPr>
          <w:rFonts w:ascii="Times New Roman" w:hAnsi="Times New Roman"/>
        </w:rPr>
        <w:t>Dôvodom je premietnutie valorizácie platov, ako aj zabezpečenie nárokovej zložky platov.</w:t>
      </w:r>
    </w:p>
    <w:p w:rsidR="00A230BF" w:rsidP="00A230BF">
      <w:pPr>
        <w:bidi w:val="0"/>
        <w:jc w:val="both"/>
        <w:rPr>
          <w:rFonts w:ascii="Times New Roman" w:hAnsi="Times New Roman"/>
        </w:rPr>
      </w:pPr>
    </w:p>
    <w:p w:rsidR="00A230BF" w:rsidP="00A230BF">
      <w:pPr>
        <w:bidi w:val="0"/>
        <w:ind w:firstLine="708"/>
        <w:jc w:val="both"/>
        <w:rPr>
          <w:rFonts w:ascii="Times New Roman" w:hAnsi="Times New Roman"/>
        </w:rPr>
      </w:pPr>
      <w:r>
        <w:rPr>
          <w:rFonts w:ascii="Times New Roman" w:hAnsi="Times New Roman"/>
        </w:rPr>
        <w:t>V</w:t>
      </w:r>
      <w:r w:rsidRPr="00641A7D">
        <w:rPr>
          <w:rFonts w:ascii="Times New Roman" w:hAnsi="Times New Roman"/>
        </w:rPr>
        <w:t>ýdavky na tovary a</w:t>
      </w:r>
      <w:r>
        <w:rPr>
          <w:rFonts w:ascii="Times New Roman" w:hAnsi="Times New Roman"/>
        </w:rPr>
        <w:t> </w:t>
      </w:r>
      <w:r w:rsidRPr="00641A7D">
        <w:rPr>
          <w:rFonts w:ascii="Times New Roman" w:hAnsi="Times New Roman"/>
        </w:rPr>
        <w:t>služby</w:t>
      </w:r>
      <w:r>
        <w:rPr>
          <w:rFonts w:ascii="Times New Roman" w:hAnsi="Times New Roman"/>
        </w:rPr>
        <w:t xml:space="preserve"> sa na rok 2016 rozpočtujú</w:t>
      </w:r>
      <w:r w:rsidRPr="00641A7D">
        <w:rPr>
          <w:rFonts w:ascii="Times New Roman" w:hAnsi="Times New Roman"/>
        </w:rPr>
        <w:t xml:space="preserve"> v sume </w:t>
      </w:r>
      <w:r w:rsidRPr="00B46769">
        <w:rPr>
          <w:rFonts w:ascii="Times New Roman" w:hAnsi="Times New Roman"/>
        </w:rPr>
        <w:t>15,3</w:t>
      </w:r>
      <w:r>
        <w:rPr>
          <w:rFonts w:ascii="Times New Roman" w:hAnsi="Times New Roman"/>
        </w:rPr>
        <w:t> mil. eur, čo predstavuje pokles</w:t>
      </w:r>
      <w:r w:rsidRPr="00641A7D">
        <w:rPr>
          <w:rFonts w:ascii="Times New Roman" w:hAnsi="Times New Roman"/>
        </w:rPr>
        <w:t xml:space="preserve"> oproti </w:t>
      </w:r>
      <w:r>
        <w:rPr>
          <w:rFonts w:ascii="Times New Roman" w:hAnsi="Times New Roman"/>
        </w:rPr>
        <w:t>schválenému rozpočtu na rok 2015</w:t>
      </w:r>
      <w:r w:rsidRPr="00641A7D">
        <w:rPr>
          <w:rFonts w:ascii="Times New Roman" w:hAnsi="Times New Roman"/>
        </w:rPr>
        <w:t xml:space="preserve"> o</w:t>
      </w:r>
      <w:r>
        <w:rPr>
          <w:rFonts w:ascii="Times New Roman" w:hAnsi="Times New Roman"/>
        </w:rPr>
        <w:t> </w:t>
      </w:r>
      <w:r w:rsidRPr="00C4409C">
        <w:rPr>
          <w:rFonts w:ascii="Times New Roman" w:hAnsi="Times New Roman"/>
        </w:rPr>
        <w:t xml:space="preserve">50,0 mil. eur, </w:t>
      </w:r>
      <w:r>
        <w:rPr>
          <w:rFonts w:ascii="Times New Roman" w:hAnsi="Times New Roman"/>
        </w:rPr>
        <w:t xml:space="preserve">a to z dôvodu, že v roku 2015 bola rozpočtovaná rezerva na krytie prípadných strát zdravotníckych zariadení vo verejnom sektore </w:t>
      </w:r>
      <w:r w:rsidR="004A4F2C">
        <w:rPr>
          <w:rFonts w:ascii="Times New Roman" w:hAnsi="Times New Roman"/>
        </w:rPr>
        <w:t>v</w:t>
      </w:r>
      <w:r>
        <w:rPr>
          <w:rFonts w:ascii="Times New Roman" w:hAnsi="Times New Roman"/>
        </w:rPr>
        <w:t xml:space="preserve"> tejto kategórii.</w:t>
      </w:r>
    </w:p>
    <w:p w:rsidR="00A230BF" w:rsidP="00A230BF">
      <w:pPr>
        <w:bidi w:val="0"/>
        <w:jc w:val="both"/>
        <w:rPr>
          <w:rFonts w:ascii="Times New Roman" w:hAnsi="Times New Roman"/>
        </w:rPr>
      </w:pPr>
    </w:p>
    <w:p w:rsidR="00A230BF" w:rsidRPr="002037B5" w:rsidP="00A230BF">
      <w:pPr>
        <w:bidi w:val="0"/>
        <w:ind w:firstLine="708"/>
        <w:jc w:val="both"/>
        <w:rPr>
          <w:rFonts w:ascii="Times New Roman" w:hAnsi="Times New Roman"/>
        </w:rPr>
      </w:pPr>
      <w:r w:rsidRPr="002037B5">
        <w:rPr>
          <w:rFonts w:ascii="Times New Roman" w:hAnsi="Times New Roman"/>
        </w:rPr>
        <w:t>V rámci bežných transferov sa rozpočtuje poistné platené štátom na verejné zdravotné poistenie, príspevky pre operačné strediská záchrannej zdravotnej služby, príspevky pre</w:t>
      </w:r>
      <w:r w:rsidRPr="002037B5">
        <w:t xml:space="preserve"> </w:t>
      </w:r>
      <w:r w:rsidRPr="002037B5">
        <w:rPr>
          <w:rFonts w:ascii="Times New Roman" w:hAnsi="Times New Roman"/>
        </w:rPr>
        <w:t>Národné centrum zdravotníckych informácií</w:t>
      </w:r>
      <w:r>
        <w:rPr>
          <w:rFonts w:ascii="Times New Roman" w:hAnsi="Times New Roman"/>
        </w:rPr>
        <w:t xml:space="preserve"> a výdavky na</w:t>
      </w:r>
      <w:r w:rsidRPr="002037B5">
        <w:rPr>
          <w:rFonts w:ascii="Times New Roman" w:hAnsi="Times New Roman"/>
        </w:rPr>
        <w:t xml:space="preserve"> úhrad</w:t>
      </w:r>
      <w:r>
        <w:rPr>
          <w:rFonts w:ascii="Times New Roman" w:hAnsi="Times New Roman"/>
        </w:rPr>
        <w:t>u</w:t>
      </w:r>
      <w:r w:rsidRPr="002037B5">
        <w:rPr>
          <w:rFonts w:ascii="Times New Roman" w:hAnsi="Times New Roman"/>
        </w:rPr>
        <w:t xml:space="preserve"> neodkladn</w:t>
      </w:r>
      <w:r>
        <w:rPr>
          <w:rFonts w:ascii="Times New Roman" w:hAnsi="Times New Roman"/>
        </w:rPr>
        <w:t>ej zdravotnej starostlivosti</w:t>
      </w:r>
      <w:r w:rsidRPr="002037B5">
        <w:rPr>
          <w:rFonts w:ascii="Times New Roman" w:hAnsi="Times New Roman"/>
        </w:rPr>
        <w:t>. Na rok 201</w:t>
      </w:r>
      <w:r>
        <w:rPr>
          <w:rFonts w:ascii="Times New Roman" w:hAnsi="Times New Roman"/>
        </w:rPr>
        <w:t>6</w:t>
      </w:r>
      <w:r w:rsidRPr="002037B5">
        <w:rPr>
          <w:rFonts w:ascii="Times New Roman" w:hAnsi="Times New Roman"/>
        </w:rPr>
        <w:t xml:space="preserve"> sa rozpočtujú bežné transfery vo </w:t>
      </w:r>
      <w:r w:rsidRPr="00C9798E">
        <w:rPr>
          <w:rFonts w:ascii="Times New Roman" w:hAnsi="Times New Roman"/>
        </w:rPr>
        <w:t>výške 1,43 mld.</w:t>
      </w:r>
      <w:r w:rsidRPr="002037B5">
        <w:rPr>
          <w:rFonts w:ascii="Times New Roman" w:hAnsi="Times New Roman"/>
        </w:rPr>
        <w:t xml:space="preserve"> eur, čo </w:t>
      </w:r>
      <w:r>
        <w:rPr>
          <w:rFonts w:ascii="Times New Roman" w:hAnsi="Times New Roman"/>
        </w:rPr>
        <w:t>predstavuje nárast</w:t>
      </w:r>
      <w:r w:rsidRPr="002037B5">
        <w:rPr>
          <w:rFonts w:ascii="Times New Roman" w:hAnsi="Times New Roman"/>
        </w:rPr>
        <w:t xml:space="preserve"> oproti schválenému rozpočtu na rok 201</w:t>
      </w:r>
      <w:r>
        <w:rPr>
          <w:rFonts w:ascii="Times New Roman" w:hAnsi="Times New Roman"/>
        </w:rPr>
        <w:t>5</w:t>
      </w:r>
      <w:r w:rsidRPr="002037B5">
        <w:rPr>
          <w:rFonts w:ascii="Times New Roman" w:hAnsi="Times New Roman"/>
        </w:rPr>
        <w:t xml:space="preserve"> o</w:t>
      </w:r>
      <w:r>
        <w:rPr>
          <w:rFonts w:ascii="Times New Roman" w:hAnsi="Times New Roman"/>
        </w:rPr>
        <w:t> </w:t>
      </w:r>
      <w:r w:rsidRPr="00C9798E">
        <w:rPr>
          <w:rFonts w:ascii="Times New Roman" w:hAnsi="Times New Roman"/>
        </w:rPr>
        <w:t>sumu  126,4 mil. eur, t. j. o 9,16 %.</w:t>
      </w:r>
    </w:p>
    <w:p w:rsidR="00A230BF" w:rsidP="00A230BF">
      <w:pPr>
        <w:bidi w:val="0"/>
        <w:jc w:val="both"/>
        <w:rPr>
          <w:rFonts w:ascii="Times New Roman" w:hAnsi="Times New Roman"/>
          <w:bCs/>
          <w:highlight w:val="yellow"/>
        </w:rPr>
      </w:pPr>
    </w:p>
    <w:p w:rsidR="00A230BF" w:rsidP="00A230BF">
      <w:pPr>
        <w:bidi w:val="0"/>
        <w:ind w:firstLine="708"/>
        <w:jc w:val="both"/>
        <w:rPr>
          <w:rFonts w:ascii="Times New Roman" w:hAnsi="Times New Roman"/>
        </w:rPr>
      </w:pPr>
      <w:r w:rsidRPr="002037B5">
        <w:rPr>
          <w:rFonts w:ascii="Times New Roman" w:hAnsi="Times New Roman"/>
        </w:rPr>
        <w:t xml:space="preserve">Kapitálové výdavky </w:t>
      </w:r>
      <w:r>
        <w:rPr>
          <w:rFonts w:ascii="Times New Roman" w:hAnsi="Times New Roman"/>
        </w:rPr>
        <w:t>sa na roky</w:t>
      </w:r>
      <w:r w:rsidRPr="002037B5">
        <w:rPr>
          <w:rFonts w:ascii="Times New Roman" w:hAnsi="Times New Roman"/>
        </w:rPr>
        <w:t xml:space="preserve"> 201</w:t>
      </w:r>
      <w:r>
        <w:rPr>
          <w:rFonts w:ascii="Times New Roman" w:hAnsi="Times New Roman"/>
        </w:rPr>
        <w:t>6</w:t>
      </w:r>
      <w:r w:rsidRPr="002037B5">
        <w:rPr>
          <w:rFonts w:ascii="Times New Roman" w:hAnsi="Times New Roman"/>
        </w:rPr>
        <w:t xml:space="preserve"> až 201</w:t>
      </w:r>
      <w:r>
        <w:rPr>
          <w:rFonts w:ascii="Times New Roman" w:hAnsi="Times New Roman"/>
        </w:rPr>
        <w:t>8</w:t>
      </w:r>
      <w:r w:rsidRPr="002037B5">
        <w:rPr>
          <w:rFonts w:ascii="Times New Roman" w:hAnsi="Times New Roman"/>
        </w:rPr>
        <w:t xml:space="preserve"> rozpočt</w:t>
      </w:r>
      <w:r>
        <w:rPr>
          <w:rFonts w:ascii="Times New Roman" w:hAnsi="Times New Roman"/>
        </w:rPr>
        <w:t>ujú v sume</w:t>
      </w:r>
      <w:r w:rsidRPr="002037B5">
        <w:rPr>
          <w:rFonts w:ascii="Times New Roman" w:hAnsi="Times New Roman"/>
        </w:rPr>
        <w:t xml:space="preserve"> 500 tis. eur</w:t>
      </w:r>
      <w:r>
        <w:rPr>
          <w:rFonts w:ascii="Times New Roman" w:hAnsi="Times New Roman"/>
        </w:rPr>
        <w:t xml:space="preserve"> každoročne</w:t>
      </w:r>
      <w:r w:rsidRPr="002037B5">
        <w:rPr>
          <w:rFonts w:ascii="Times New Roman" w:hAnsi="Times New Roman"/>
        </w:rPr>
        <w:t>.</w:t>
      </w:r>
    </w:p>
    <w:p w:rsidR="00A230BF" w:rsidP="00A230BF">
      <w:pPr>
        <w:bidi w:val="0"/>
        <w:ind w:firstLine="708"/>
        <w:jc w:val="both"/>
        <w:rPr>
          <w:rFonts w:ascii="Times New Roman" w:hAnsi="Times New Roman"/>
        </w:rPr>
      </w:pPr>
    </w:p>
    <w:tbl>
      <w:tblPr>
        <w:tblStyle w:val="TableNormal"/>
        <w:tblW w:w="5000" w:type="pct"/>
        <w:tblCellMar>
          <w:left w:w="70" w:type="dxa"/>
          <w:right w:w="70" w:type="dxa"/>
        </w:tblCellMar>
        <w:tblLook w:val="04A0"/>
      </w:tblPr>
      <w:tblGrid>
        <w:gridCol w:w="2597"/>
        <w:gridCol w:w="945"/>
        <w:gridCol w:w="945"/>
        <w:gridCol w:w="945"/>
        <w:gridCol w:w="945"/>
        <w:gridCol w:w="945"/>
        <w:gridCol w:w="945"/>
        <w:gridCol w:w="945"/>
      </w:tblGrid>
      <w:tr>
        <w:tblPrEx>
          <w:tblW w:w="5000" w:type="pct"/>
          <w:tblCellMar>
            <w:left w:w="70" w:type="dxa"/>
            <w:right w:w="70" w:type="dxa"/>
          </w:tblCellMar>
          <w:tblLook w:val="04A0"/>
        </w:tblPrEx>
        <w:trPr>
          <w:trHeight w:hRule="exact" w:val="255"/>
        </w:trPr>
        <w:tc>
          <w:tcPr>
            <w:tcW w:w="1676"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596715" w:rsidP="006D5AA2">
            <w:pPr>
              <w:bidi w:val="0"/>
              <w:rPr>
                <w:rFonts w:ascii="Times New Roman" w:hAnsi="Times New Roman" w:cs="Times New Roman"/>
                <w:b/>
                <w:bCs/>
                <w:color w:val="000000"/>
                <w:sz w:val="14"/>
                <w:szCs w:val="14"/>
                <w:lang w:eastAsia="sk-SK"/>
              </w:rPr>
            </w:pPr>
            <w:r w:rsidRPr="00596715">
              <w:rPr>
                <w:rFonts w:ascii="Times New Roman" w:hAnsi="Times New Roman" w:cs="Times New Roman"/>
                <w:b/>
                <w:bCs/>
                <w:color w:val="000000"/>
                <w:sz w:val="14"/>
                <w:szCs w:val="14"/>
                <w:lang w:eastAsia="sk-SK"/>
              </w:rPr>
              <w:t>v eurách</w:t>
            </w:r>
          </w:p>
        </w:tc>
        <w:tc>
          <w:tcPr>
            <w:tcW w:w="507"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color w:val="000000"/>
                <w:sz w:val="14"/>
                <w:szCs w:val="14"/>
                <w:lang w:eastAsia="sk-SK"/>
              </w:rPr>
            </w:pPr>
            <w:r w:rsidRPr="00596715">
              <w:rPr>
                <w:rFonts w:ascii="Times New Roman" w:hAnsi="Times New Roman" w:cs="Times New Roman"/>
                <w:b/>
                <w:bCs/>
                <w:color w:val="000000"/>
                <w:sz w:val="14"/>
                <w:szCs w:val="14"/>
                <w:lang w:eastAsia="sk-SK"/>
              </w:rPr>
              <w:t>2013 S</w:t>
            </w:r>
          </w:p>
        </w:tc>
        <w:tc>
          <w:tcPr>
            <w:tcW w:w="480"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color w:val="000000"/>
                <w:sz w:val="14"/>
                <w:szCs w:val="14"/>
                <w:lang w:eastAsia="sk-SK"/>
              </w:rPr>
            </w:pPr>
            <w:r w:rsidRPr="00596715">
              <w:rPr>
                <w:rFonts w:ascii="Times New Roman" w:hAnsi="Times New Roman" w:cs="Times New Roman"/>
                <w:b/>
                <w:bCs/>
                <w:color w:val="000000"/>
                <w:sz w:val="14"/>
                <w:szCs w:val="14"/>
                <w:lang w:eastAsia="sk-SK"/>
              </w:rPr>
              <w:t>2014 S</w:t>
            </w:r>
          </w:p>
        </w:tc>
        <w:tc>
          <w:tcPr>
            <w:tcW w:w="462"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color w:val="000000"/>
                <w:sz w:val="14"/>
                <w:szCs w:val="14"/>
                <w:lang w:eastAsia="sk-SK"/>
              </w:rPr>
            </w:pPr>
            <w:r w:rsidRPr="00596715">
              <w:rPr>
                <w:rFonts w:ascii="Times New Roman" w:hAnsi="Times New Roman" w:cs="Times New Roman"/>
                <w:b/>
                <w:bCs/>
                <w:color w:val="000000"/>
                <w:sz w:val="14"/>
                <w:szCs w:val="14"/>
                <w:lang w:eastAsia="sk-SK"/>
              </w:rPr>
              <w:t>2015 R</w:t>
            </w:r>
          </w:p>
        </w:tc>
        <w:tc>
          <w:tcPr>
            <w:tcW w:w="489"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color w:val="000000"/>
                <w:sz w:val="14"/>
                <w:szCs w:val="14"/>
                <w:lang w:eastAsia="sk-SK"/>
              </w:rPr>
            </w:pPr>
            <w:r w:rsidRPr="00596715">
              <w:rPr>
                <w:rFonts w:ascii="Times New Roman" w:hAnsi="Times New Roman" w:cs="Times New Roman"/>
                <w:b/>
                <w:bCs/>
                <w:color w:val="000000"/>
                <w:sz w:val="14"/>
                <w:szCs w:val="14"/>
                <w:lang w:eastAsia="sk-SK"/>
              </w:rPr>
              <w:t>2015 OS</w:t>
            </w:r>
          </w:p>
        </w:tc>
        <w:tc>
          <w:tcPr>
            <w:tcW w:w="453"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color w:val="000000"/>
                <w:sz w:val="14"/>
                <w:szCs w:val="14"/>
                <w:lang w:eastAsia="sk-SK"/>
              </w:rPr>
            </w:pPr>
            <w:r w:rsidRPr="00596715">
              <w:rPr>
                <w:rFonts w:ascii="Times New Roman" w:hAnsi="Times New Roman" w:cs="Times New Roman"/>
                <w:b/>
                <w:bCs/>
                <w:color w:val="000000"/>
                <w:sz w:val="14"/>
                <w:szCs w:val="14"/>
                <w:lang w:eastAsia="sk-SK"/>
              </w:rPr>
              <w:t>2016 N</w:t>
            </w:r>
          </w:p>
        </w:tc>
        <w:tc>
          <w:tcPr>
            <w:tcW w:w="471"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color w:val="000000"/>
                <w:sz w:val="14"/>
                <w:szCs w:val="14"/>
                <w:lang w:eastAsia="sk-SK"/>
              </w:rPr>
            </w:pPr>
            <w:r w:rsidRPr="00596715">
              <w:rPr>
                <w:rFonts w:ascii="Times New Roman" w:hAnsi="Times New Roman" w:cs="Times New Roman"/>
                <w:b/>
                <w:bCs/>
                <w:color w:val="000000"/>
                <w:sz w:val="14"/>
                <w:szCs w:val="14"/>
                <w:lang w:eastAsia="sk-SK"/>
              </w:rPr>
              <w:t>2017 N</w:t>
            </w:r>
          </w:p>
        </w:tc>
        <w:tc>
          <w:tcPr>
            <w:tcW w:w="462"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596715" w:rsidP="006D5AA2">
            <w:pPr>
              <w:bidi w:val="0"/>
              <w:jc w:val="center"/>
              <w:rPr>
                <w:rFonts w:ascii="Times New Roman" w:hAnsi="Times New Roman" w:cs="Times New Roman"/>
                <w:b/>
                <w:bCs/>
                <w:color w:val="000000"/>
                <w:sz w:val="14"/>
                <w:szCs w:val="14"/>
                <w:lang w:eastAsia="sk-SK"/>
              </w:rPr>
            </w:pPr>
            <w:r w:rsidRPr="00596715">
              <w:rPr>
                <w:rFonts w:ascii="Times New Roman" w:hAnsi="Times New Roman" w:cs="Times New Roman"/>
                <w:b/>
                <w:bCs/>
                <w:color w:val="000000"/>
                <w:sz w:val="14"/>
                <w:szCs w:val="14"/>
                <w:lang w:eastAsia="sk-SK"/>
              </w:rPr>
              <w:t>2018 N</w:t>
            </w:r>
          </w:p>
        </w:tc>
      </w:tr>
      <w:tr>
        <w:tblPrEx>
          <w:tblW w:w="5000" w:type="pct"/>
          <w:tblCellMar>
            <w:left w:w="70" w:type="dxa"/>
            <w:right w:w="70" w:type="dxa"/>
          </w:tblCellMar>
          <w:tblLook w:val="04A0"/>
        </w:tblPrEx>
        <w:trPr>
          <w:trHeight w:hRule="exact" w:val="255"/>
        </w:trPr>
        <w:tc>
          <w:tcPr>
            <w:tcW w:w="1676"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center"/>
            <w:hideMark/>
          </w:tcPr>
          <w:p w:rsidR="00A230BF" w:rsidRPr="00596715" w:rsidP="006D5AA2">
            <w:pPr>
              <w:bidi w:val="0"/>
              <w:rPr>
                <w:rFonts w:ascii="Times New Roman" w:hAnsi="Times New Roman" w:cs="Times New Roman"/>
                <w:b/>
                <w:bCs/>
                <w:color w:val="000000"/>
                <w:sz w:val="14"/>
                <w:szCs w:val="14"/>
                <w:lang w:eastAsia="sk-SK"/>
              </w:rPr>
            </w:pPr>
            <w:r w:rsidRPr="00596715">
              <w:rPr>
                <w:rFonts w:ascii="Times New Roman" w:hAnsi="Times New Roman" w:cs="Times New Roman"/>
                <w:b/>
                <w:bCs/>
                <w:color w:val="000000"/>
                <w:sz w:val="14"/>
                <w:szCs w:val="14"/>
                <w:lang w:eastAsia="sk-SK"/>
              </w:rPr>
              <w:t>Ministerstva zdravotníctva SR</w:t>
            </w:r>
          </w:p>
        </w:tc>
        <w:tc>
          <w:tcPr>
            <w:tcW w:w="5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1 402 343 876</w:t>
            </w:r>
          </w:p>
        </w:tc>
        <w:tc>
          <w:tcPr>
            <w:tcW w:w="480"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1 322 070 739</w:t>
            </w:r>
          </w:p>
        </w:tc>
        <w:tc>
          <w:tcPr>
            <w:tcW w:w="462"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1 406 180 701</w:t>
            </w:r>
          </w:p>
        </w:tc>
        <w:tc>
          <w:tcPr>
            <w:tcW w:w="489"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1 477 759 733</w:t>
            </w:r>
          </w:p>
        </w:tc>
        <w:tc>
          <w:tcPr>
            <w:tcW w:w="453"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1 490 577 977</w:t>
            </w:r>
          </w:p>
        </w:tc>
        <w:tc>
          <w:tcPr>
            <w:tcW w:w="471"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1 398 392 668</w:t>
            </w:r>
          </w:p>
        </w:tc>
        <w:tc>
          <w:tcPr>
            <w:tcW w:w="462"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596715" w:rsidP="006D5AA2">
            <w:pPr>
              <w:bidi w:val="0"/>
              <w:jc w:val="right"/>
              <w:rPr>
                <w:rFonts w:ascii="Times New Roman" w:hAnsi="Times New Roman" w:cs="Times New Roman"/>
                <w:b/>
                <w:bCs/>
                <w:sz w:val="14"/>
                <w:szCs w:val="14"/>
                <w:lang w:eastAsia="sk-SK"/>
              </w:rPr>
            </w:pPr>
            <w:r w:rsidRPr="00596715">
              <w:rPr>
                <w:rFonts w:ascii="Times New Roman" w:hAnsi="Times New Roman" w:cs="Times New Roman"/>
                <w:b/>
                <w:bCs/>
                <w:sz w:val="14"/>
                <w:szCs w:val="14"/>
                <w:lang w:eastAsia="sk-SK"/>
              </w:rPr>
              <w:t>1 439 389 694</w:t>
            </w:r>
          </w:p>
        </w:tc>
      </w:tr>
      <w:tr>
        <w:tblPrEx>
          <w:tblW w:w="5000" w:type="pct"/>
          <w:tblCellMar>
            <w:left w:w="70" w:type="dxa"/>
            <w:right w:w="70" w:type="dxa"/>
          </w:tblCellMar>
          <w:tblLook w:val="04A0"/>
        </w:tblPrEx>
        <w:trPr>
          <w:trHeight w:hRule="exact" w:val="255"/>
        </w:trPr>
        <w:tc>
          <w:tcPr>
            <w:tcW w:w="1676" w:type="pct"/>
            <w:tcBorders>
              <w:top w:val="nil"/>
              <w:left w:val="single" w:sz="4" w:space="0" w:color="auto"/>
              <w:bottom w:val="single" w:sz="4" w:space="0" w:color="auto"/>
              <w:right w:val="single" w:sz="4" w:space="0" w:color="auto"/>
            </w:tcBorders>
            <w:textDirection w:val="lrTb"/>
            <w:vAlign w:val="center"/>
            <w:hideMark/>
          </w:tcPr>
          <w:p w:rsidR="00A230BF" w:rsidRPr="00596715" w:rsidP="006D5AA2">
            <w:pPr>
              <w:bidi w:val="0"/>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z toho:</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 </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 </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 </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 </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 </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 </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 </w:t>
            </w:r>
          </w:p>
        </w:tc>
      </w:tr>
      <w:tr>
        <w:tblPrEx>
          <w:tblW w:w="5000" w:type="pct"/>
          <w:tblCellMar>
            <w:left w:w="70" w:type="dxa"/>
            <w:right w:w="70" w:type="dxa"/>
          </w:tblCellMar>
          <w:tblLook w:val="04A0"/>
        </w:tblPrEx>
        <w:trPr>
          <w:trHeight w:hRule="exact" w:val="255"/>
        </w:trPr>
        <w:tc>
          <w:tcPr>
            <w:tcW w:w="1676" w:type="pct"/>
            <w:tcBorders>
              <w:top w:val="nil"/>
              <w:left w:val="single" w:sz="4" w:space="0" w:color="auto"/>
              <w:bottom w:val="single" w:sz="4" w:space="0" w:color="auto"/>
              <w:right w:val="single" w:sz="4" w:space="0" w:color="auto"/>
            </w:tcBorders>
            <w:noWrap/>
            <w:textDirection w:val="lrTb"/>
            <w:vAlign w:val="center"/>
            <w:hideMark/>
          </w:tcPr>
          <w:p w:rsidR="00A230BF" w:rsidRPr="00596715" w:rsidP="006D5AA2">
            <w:pPr>
              <w:bidi w:val="0"/>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 xml:space="preserve">poistné platené štátom </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1 276 827 575</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1 211 534 501</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1 280 555 652</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1 367 485 015</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1 377 769 536</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1 313 015 040</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1 353 346 560</w:t>
            </w:r>
          </w:p>
        </w:tc>
      </w:tr>
      <w:tr>
        <w:tblPrEx>
          <w:tblW w:w="5000" w:type="pct"/>
          <w:tblCellMar>
            <w:left w:w="70" w:type="dxa"/>
            <w:right w:w="70" w:type="dxa"/>
          </w:tblCellMar>
          <w:tblLook w:val="04A0"/>
        </w:tblPrEx>
        <w:trPr>
          <w:trHeight w:hRule="exact" w:val="255"/>
        </w:trPr>
        <w:tc>
          <w:tcPr>
            <w:tcW w:w="1676" w:type="pct"/>
            <w:tcBorders>
              <w:top w:val="nil"/>
              <w:left w:val="single" w:sz="4" w:space="0" w:color="auto"/>
              <w:bottom w:val="single" w:sz="4" w:space="0" w:color="auto"/>
              <w:right w:val="single" w:sz="4" w:space="0" w:color="auto"/>
            </w:tcBorders>
            <w:noWrap/>
            <w:textDirection w:val="lrTb"/>
            <w:vAlign w:val="center"/>
            <w:hideMark/>
          </w:tcPr>
          <w:p w:rsidR="00A230BF" w:rsidRPr="00596715" w:rsidP="006D5AA2">
            <w:pPr>
              <w:bidi w:val="0"/>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 xml:space="preserve">príspevok na činnosť OS ZZS </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12 500 747</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13 074 499</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13 129 946</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13 238 423</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14 074 386</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14 077 364</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14 383 847</w:t>
            </w:r>
          </w:p>
        </w:tc>
      </w:tr>
      <w:tr>
        <w:tblPrEx>
          <w:tblW w:w="5000" w:type="pct"/>
          <w:tblCellMar>
            <w:left w:w="70" w:type="dxa"/>
            <w:right w:w="70" w:type="dxa"/>
          </w:tblCellMar>
          <w:tblLook w:val="04A0"/>
        </w:tblPrEx>
        <w:trPr>
          <w:trHeight w:hRule="exact" w:val="255"/>
        </w:trPr>
        <w:tc>
          <w:tcPr>
            <w:tcW w:w="1676" w:type="pct"/>
            <w:tcBorders>
              <w:top w:val="nil"/>
              <w:left w:val="single" w:sz="4" w:space="0" w:color="auto"/>
              <w:bottom w:val="single" w:sz="4" w:space="0" w:color="auto"/>
              <w:right w:val="single" w:sz="4" w:space="0" w:color="auto"/>
            </w:tcBorders>
            <w:noWrap/>
            <w:textDirection w:val="lrTb"/>
            <w:vAlign w:val="center"/>
            <w:hideMark/>
          </w:tcPr>
          <w:p w:rsidR="00A230BF" w:rsidRPr="00596715" w:rsidP="006D5AA2">
            <w:pPr>
              <w:bidi w:val="0"/>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príspevok na činnosť NCZI</w:t>
            </w:r>
          </w:p>
        </w:tc>
        <w:tc>
          <w:tcPr>
            <w:tcW w:w="507"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14 370 098</w:t>
            </w:r>
          </w:p>
        </w:tc>
        <w:tc>
          <w:tcPr>
            <w:tcW w:w="480"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10 086 042</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10 128 816</w:t>
            </w:r>
          </w:p>
        </w:tc>
        <w:tc>
          <w:tcPr>
            <w:tcW w:w="489"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10 212 497</w:t>
            </w:r>
          </w:p>
        </w:tc>
        <w:tc>
          <w:tcPr>
            <w:tcW w:w="453"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16 487 138</w:t>
            </w:r>
          </w:p>
        </w:tc>
        <w:tc>
          <w:tcPr>
            <w:tcW w:w="471"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16 490 626</w:t>
            </w:r>
          </w:p>
        </w:tc>
        <w:tc>
          <w:tcPr>
            <w:tcW w:w="462" w:type="pct"/>
            <w:tcBorders>
              <w:top w:val="nil"/>
              <w:left w:val="nil"/>
              <w:bottom w:val="single" w:sz="4" w:space="0" w:color="auto"/>
              <w:right w:val="single" w:sz="4" w:space="0" w:color="auto"/>
            </w:tcBorders>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16 849 649</w:t>
            </w:r>
          </w:p>
        </w:tc>
      </w:tr>
      <w:tr>
        <w:tblPrEx>
          <w:tblW w:w="5000" w:type="pct"/>
          <w:tblCellMar>
            <w:left w:w="70" w:type="dxa"/>
            <w:right w:w="70" w:type="dxa"/>
          </w:tblCellMar>
          <w:tblLook w:val="04A0"/>
        </w:tblPrEx>
        <w:trPr>
          <w:trHeight w:hRule="exact" w:val="255"/>
        </w:trPr>
        <w:tc>
          <w:tcPr>
            <w:tcW w:w="1676"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A230BF" w:rsidRPr="00596715" w:rsidP="006D5AA2">
            <w:pPr>
              <w:bidi w:val="0"/>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 xml:space="preserve">výdavky kapitoly na činnosť </w:t>
            </w:r>
          </w:p>
        </w:tc>
        <w:tc>
          <w:tcPr>
            <w:tcW w:w="507"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61 309 086</w:t>
            </w:r>
          </w:p>
        </w:tc>
        <w:tc>
          <w:tcPr>
            <w:tcW w:w="480"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59 602 004</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96 822 696</w:t>
            </w:r>
          </w:p>
        </w:tc>
        <w:tc>
          <w:tcPr>
            <w:tcW w:w="489"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56 682 409</w:t>
            </w:r>
          </w:p>
        </w:tc>
        <w:tc>
          <w:tcPr>
            <w:tcW w:w="45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54 809 638</w:t>
            </w:r>
          </w:p>
        </w:tc>
        <w:tc>
          <w:tcPr>
            <w:tcW w:w="471"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54 809 638</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54 809 638</w:t>
            </w:r>
          </w:p>
        </w:tc>
      </w:tr>
      <w:tr>
        <w:tblPrEx>
          <w:tblW w:w="5000" w:type="pct"/>
          <w:tblCellMar>
            <w:left w:w="70" w:type="dxa"/>
            <w:right w:w="70" w:type="dxa"/>
          </w:tblCellMar>
          <w:tblLook w:val="04A0"/>
        </w:tblPrEx>
        <w:trPr>
          <w:trHeight w:hRule="exact" w:val="255"/>
        </w:trPr>
        <w:tc>
          <w:tcPr>
            <w:tcW w:w="1676"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A230BF" w:rsidRPr="00596715" w:rsidP="006D5AA2">
            <w:pPr>
              <w:bidi w:val="0"/>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prostriedky EÚ</w:t>
            </w:r>
          </w:p>
        </w:tc>
        <w:tc>
          <w:tcPr>
            <w:tcW w:w="507"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40 259 285</w:t>
            </w:r>
          </w:p>
        </w:tc>
        <w:tc>
          <w:tcPr>
            <w:tcW w:w="480"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21 141 331</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4 343 568</w:t>
            </w:r>
          </w:p>
        </w:tc>
        <w:tc>
          <w:tcPr>
            <w:tcW w:w="489"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9 226 890</w:t>
            </w:r>
          </w:p>
        </w:tc>
        <w:tc>
          <w:tcPr>
            <w:tcW w:w="45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23 347 908</w:t>
            </w:r>
          </w:p>
        </w:tc>
        <w:tc>
          <w:tcPr>
            <w:tcW w:w="471"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0</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1676"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A230BF" w:rsidRPr="00596715" w:rsidP="006D5AA2">
            <w:pPr>
              <w:bidi w:val="0"/>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spolufinancovanie k zdrojom EÚ</w:t>
            </w:r>
          </w:p>
        </w:tc>
        <w:tc>
          <w:tcPr>
            <w:tcW w:w="507"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7 424 485</w:t>
            </w:r>
          </w:p>
        </w:tc>
        <w:tc>
          <w:tcPr>
            <w:tcW w:w="480"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3 527 280</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1 200 023</w:t>
            </w:r>
          </w:p>
        </w:tc>
        <w:tc>
          <w:tcPr>
            <w:tcW w:w="489"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1 469 332</w:t>
            </w:r>
          </w:p>
        </w:tc>
        <w:tc>
          <w:tcPr>
            <w:tcW w:w="45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4 089 371</w:t>
            </w:r>
          </w:p>
        </w:tc>
        <w:tc>
          <w:tcPr>
            <w:tcW w:w="471"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0</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1676"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A230BF" w:rsidRPr="00596715" w:rsidP="006D5AA2">
            <w:pPr>
              <w:bidi w:val="0"/>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presun z minulých rokov</w:t>
            </w:r>
          </w:p>
        </w:tc>
        <w:tc>
          <w:tcPr>
            <w:tcW w:w="507"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83 811</w:t>
            </w:r>
          </w:p>
        </w:tc>
        <w:tc>
          <w:tcPr>
            <w:tcW w:w="480"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3 105 082</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0</w:t>
            </w:r>
          </w:p>
        </w:tc>
        <w:tc>
          <w:tcPr>
            <w:tcW w:w="489"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19 445 167</w:t>
            </w:r>
          </w:p>
        </w:tc>
        <w:tc>
          <w:tcPr>
            <w:tcW w:w="45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0</w:t>
            </w:r>
          </w:p>
        </w:tc>
        <w:tc>
          <w:tcPr>
            <w:tcW w:w="471"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0</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596715" w:rsidP="006D5AA2">
            <w:pPr>
              <w:bidi w:val="0"/>
              <w:jc w:val="right"/>
              <w:rPr>
                <w:rFonts w:ascii="Times New Roman" w:hAnsi="Times New Roman" w:cs="Times New Roman"/>
                <w:color w:val="000000"/>
                <w:sz w:val="14"/>
                <w:szCs w:val="14"/>
                <w:lang w:eastAsia="sk-SK"/>
              </w:rPr>
            </w:pPr>
            <w:r w:rsidRPr="00596715">
              <w:rPr>
                <w:rFonts w:ascii="Times New Roman" w:hAnsi="Times New Roman" w:cs="Times New Roman"/>
                <w:color w:val="000000"/>
                <w:sz w:val="14"/>
                <w:szCs w:val="14"/>
                <w:lang w:eastAsia="sk-SK"/>
              </w:rPr>
              <w:t>0</w:t>
            </w:r>
          </w:p>
        </w:tc>
      </w:tr>
    </w:tbl>
    <w:p w:rsidR="00A230BF" w:rsidRPr="002037B5" w:rsidP="00A230BF">
      <w:pPr>
        <w:bidi w:val="0"/>
        <w:jc w:val="both"/>
        <w:rPr>
          <w:rFonts w:ascii="Times New Roman" w:hAnsi="Times New Roman"/>
        </w:rPr>
      </w:pPr>
    </w:p>
    <w:p w:rsidR="00A230BF" w:rsidRPr="00B1281F" w:rsidP="00A230BF">
      <w:pPr>
        <w:bidi w:val="0"/>
        <w:ind w:firstLine="708"/>
        <w:jc w:val="both"/>
        <w:rPr>
          <w:rFonts w:ascii="Times New Roman" w:hAnsi="Times New Roman"/>
        </w:rPr>
      </w:pPr>
      <w:r w:rsidRPr="002037B5">
        <w:rPr>
          <w:rFonts w:ascii="Times New Roman" w:hAnsi="Times New Roman"/>
        </w:rPr>
        <w:t>Preddavky na poistné platené štátom, určené pre zákonom vymedzené kategórie osôb, na rok 201</w:t>
      </w:r>
      <w:r>
        <w:rPr>
          <w:rFonts w:ascii="Times New Roman" w:hAnsi="Times New Roman"/>
        </w:rPr>
        <w:t>6 sa rozpočtujú v sume 1,38</w:t>
      </w:r>
      <w:r w:rsidRPr="002037B5">
        <w:rPr>
          <w:rFonts w:ascii="Times New Roman" w:hAnsi="Times New Roman"/>
        </w:rPr>
        <w:t> mld. eur. Na rok 201</w:t>
      </w:r>
      <w:r>
        <w:rPr>
          <w:rFonts w:ascii="Times New Roman" w:hAnsi="Times New Roman"/>
        </w:rPr>
        <w:t>7</w:t>
      </w:r>
      <w:r w:rsidRPr="002037B5">
        <w:rPr>
          <w:rFonts w:ascii="Times New Roman" w:hAnsi="Times New Roman"/>
        </w:rPr>
        <w:t xml:space="preserve"> sa poistné platené štátom navrhuje vo výške 1,</w:t>
      </w:r>
      <w:r>
        <w:rPr>
          <w:rFonts w:ascii="Times New Roman" w:hAnsi="Times New Roman"/>
        </w:rPr>
        <w:t>31</w:t>
      </w:r>
      <w:r w:rsidRPr="002037B5">
        <w:rPr>
          <w:rFonts w:ascii="Times New Roman" w:hAnsi="Times New Roman"/>
        </w:rPr>
        <w:t> mld. eur a na rok 201</w:t>
      </w:r>
      <w:r>
        <w:rPr>
          <w:rFonts w:ascii="Times New Roman" w:hAnsi="Times New Roman"/>
        </w:rPr>
        <w:t>8</w:t>
      </w:r>
      <w:r w:rsidRPr="002037B5">
        <w:rPr>
          <w:rFonts w:ascii="Times New Roman" w:hAnsi="Times New Roman"/>
        </w:rPr>
        <w:t xml:space="preserve"> na úrovni 1,</w:t>
      </w:r>
      <w:r>
        <w:rPr>
          <w:rFonts w:ascii="Times New Roman" w:hAnsi="Times New Roman"/>
        </w:rPr>
        <w:t>35 mld. eur.</w:t>
      </w:r>
      <w:r w:rsidRPr="002037B5">
        <w:rPr>
          <w:rFonts w:ascii="Times New Roman" w:hAnsi="Times New Roman"/>
        </w:rPr>
        <w:t xml:space="preserve"> Predpokladaný počet poistencov</w:t>
      </w:r>
      <w:r>
        <w:rPr>
          <w:rFonts w:ascii="Times New Roman" w:hAnsi="Times New Roman"/>
        </w:rPr>
        <w:t xml:space="preserve"> štátu v rokoch 2016 až 2018 je 3 </w:t>
      </w:r>
      <w:r w:rsidRPr="00B1281F">
        <w:rPr>
          <w:rFonts w:ascii="Times New Roman" w:hAnsi="Times New Roman"/>
        </w:rPr>
        <w:t>11</w:t>
      </w:r>
      <w:r>
        <w:rPr>
          <w:rFonts w:ascii="Times New Roman" w:hAnsi="Times New Roman"/>
        </w:rPr>
        <w:t>2</w:t>
      </w:r>
      <w:r w:rsidRPr="00B1281F">
        <w:rPr>
          <w:rFonts w:ascii="Times New Roman" w:hAnsi="Times New Roman"/>
        </w:rPr>
        <w:t xml:space="preserve"> 000.  </w:t>
      </w:r>
    </w:p>
    <w:p w:rsidR="00A230BF" w:rsidP="00A230BF">
      <w:pPr>
        <w:bidi w:val="0"/>
        <w:jc w:val="both"/>
        <w:rPr>
          <w:rFonts w:ascii="Times New Roman" w:hAnsi="Times New Roman"/>
          <w:bCs/>
          <w:highlight w:val="yellow"/>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75"/>
        <w:gridCol w:w="963"/>
        <w:gridCol w:w="962"/>
        <w:gridCol w:w="962"/>
        <w:gridCol w:w="964"/>
        <w:gridCol w:w="962"/>
        <w:gridCol w:w="962"/>
        <w:gridCol w:w="96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jc w:val="center"/>
        </w:trPr>
        <w:tc>
          <w:tcPr>
            <w:tcW w:w="1344" w:type="pct"/>
            <w:tcBorders>
              <w:top w:val="single" w:sz="4" w:space="0" w:color="auto"/>
              <w:left w:val="single" w:sz="4" w:space="0" w:color="auto"/>
              <w:bottom w:val="single" w:sz="4" w:space="0" w:color="auto"/>
              <w:right w:val="single" w:sz="4" w:space="0" w:color="auto"/>
            </w:tcBorders>
            <w:shd w:val="pct35" w:color="A6A6A6" w:fill="A6A6A6"/>
            <w:noWrap/>
            <w:textDirection w:val="lrTb"/>
            <w:vAlign w:val="bottom"/>
            <w:hideMark/>
          </w:tcPr>
          <w:p w:rsidR="00A230BF" w:rsidRPr="00A52EA1" w:rsidP="006D5AA2">
            <w:pPr>
              <w:bidi w:val="0"/>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v eurách</w:t>
            </w:r>
          </w:p>
        </w:tc>
        <w:tc>
          <w:tcPr>
            <w:tcW w:w="523" w:type="pct"/>
            <w:tcBorders>
              <w:top w:val="single" w:sz="4" w:space="0" w:color="auto"/>
              <w:left w:val="single" w:sz="4" w:space="0" w:color="auto"/>
              <w:bottom w:val="single" w:sz="4" w:space="0" w:color="auto"/>
              <w:right w:val="single" w:sz="4" w:space="0" w:color="auto"/>
            </w:tcBorders>
            <w:shd w:val="pct35" w:color="A6A6A6" w:fill="A6A6A6"/>
            <w:noWrap/>
            <w:textDirection w:val="lrTb"/>
            <w:vAlign w:val="bottom"/>
            <w:hideMark/>
          </w:tcPr>
          <w:p w:rsidR="00A230BF" w:rsidRPr="00A52EA1" w:rsidP="006D5AA2">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2013 S</w:t>
            </w:r>
          </w:p>
        </w:tc>
        <w:tc>
          <w:tcPr>
            <w:tcW w:w="522" w:type="pct"/>
            <w:tcBorders>
              <w:top w:val="single" w:sz="4" w:space="0" w:color="auto"/>
              <w:left w:val="single" w:sz="4" w:space="0" w:color="auto"/>
              <w:bottom w:val="single" w:sz="4" w:space="0" w:color="auto"/>
              <w:right w:val="single" w:sz="4" w:space="0" w:color="auto"/>
            </w:tcBorders>
            <w:shd w:val="pct35" w:color="A6A6A6" w:fill="A6A6A6"/>
            <w:noWrap/>
            <w:textDirection w:val="lrTb"/>
            <w:vAlign w:val="bottom"/>
            <w:hideMark/>
          </w:tcPr>
          <w:p w:rsidR="00A230BF" w:rsidRPr="00A52EA1" w:rsidP="006D5AA2">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2014 S</w:t>
            </w:r>
          </w:p>
        </w:tc>
        <w:tc>
          <w:tcPr>
            <w:tcW w:w="522" w:type="pct"/>
            <w:tcBorders>
              <w:top w:val="single" w:sz="4" w:space="0" w:color="auto"/>
              <w:left w:val="single" w:sz="4" w:space="0" w:color="auto"/>
              <w:bottom w:val="single" w:sz="4" w:space="0" w:color="auto"/>
              <w:right w:val="single" w:sz="4" w:space="0" w:color="auto"/>
            </w:tcBorders>
            <w:shd w:val="pct35" w:color="A6A6A6" w:fill="A6A6A6"/>
            <w:noWrap/>
            <w:textDirection w:val="lrTb"/>
            <w:vAlign w:val="bottom"/>
            <w:hideMark/>
          </w:tcPr>
          <w:p w:rsidR="00A230BF" w:rsidRPr="00A52EA1" w:rsidP="006D5AA2">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2015 R</w:t>
            </w:r>
          </w:p>
        </w:tc>
        <w:tc>
          <w:tcPr>
            <w:tcW w:w="523" w:type="pct"/>
            <w:tcBorders>
              <w:top w:val="single" w:sz="4" w:space="0" w:color="auto"/>
              <w:left w:val="single" w:sz="4" w:space="0" w:color="auto"/>
              <w:bottom w:val="single" w:sz="4" w:space="0" w:color="auto"/>
              <w:right w:val="single" w:sz="4" w:space="0" w:color="auto"/>
            </w:tcBorders>
            <w:shd w:val="pct35" w:color="A6A6A6" w:fill="A6A6A6"/>
            <w:noWrap/>
            <w:textDirection w:val="lrTb"/>
            <w:vAlign w:val="bottom"/>
            <w:hideMark/>
          </w:tcPr>
          <w:p w:rsidR="00A230BF" w:rsidRPr="00A52EA1" w:rsidP="006D5AA2">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2015 OS</w:t>
            </w:r>
          </w:p>
        </w:tc>
        <w:tc>
          <w:tcPr>
            <w:tcW w:w="522" w:type="pct"/>
            <w:tcBorders>
              <w:top w:val="single" w:sz="4" w:space="0" w:color="auto"/>
              <w:left w:val="single" w:sz="4" w:space="0" w:color="auto"/>
              <w:bottom w:val="single" w:sz="4" w:space="0" w:color="auto"/>
              <w:right w:val="single" w:sz="4" w:space="0" w:color="auto"/>
            </w:tcBorders>
            <w:shd w:val="pct35" w:color="A6A6A6" w:fill="A6A6A6"/>
            <w:noWrap/>
            <w:textDirection w:val="lrTb"/>
            <w:vAlign w:val="bottom"/>
            <w:hideMark/>
          </w:tcPr>
          <w:p w:rsidR="00A230BF" w:rsidRPr="00A52EA1" w:rsidP="006D5AA2">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2016 N</w:t>
            </w:r>
          </w:p>
        </w:tc>
        <w:tc>
          <w:tcPr>
            <w:tcW w:w="522" w:type="pct"/>
            <w:tcBorders>
              <w:top w:val="single" w:sz="4" w:space="0" w:color="auto"/>
              <w:left w:val="single" w:sz="4" w:space="0" w:color="auto"/>
              <w:bottom w:val="single" w:sz="4" w:space="0" w:color="auto"/>
              <w:right w:val="single" w:sz="4" w:space="0" w:color="auto"/>
            </w:tcBorders>
            <w:shd w:val="pct35" w:color="A6A6A6" w:fill="A6A6A6"/>
            <w:noWrap/>
            <w:textDirection w:val="lrTb"/>
            <w:vAlign w:val="bottom"/>
            <w:hideMark/>
          </w:tcPr>
          <w:p w:rsidR="00A230BF" w:rsidRPr="00A52EA1" w:rsidP="006D5AA2">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2017 N</w:t>
            </w:r>
          </w:p>
        </w:tc>
        <w:tc>
          <w:tcPr>
            <w:tcW w:w="522" w:type="pct"/>
            <w:tcBorders>
              <w:top w:val="single" w:sz="4" w:space="0" w:color="auto"/>
              <w:left w:val="single" w:sz="4" w:space="0" w:color="auto"/>
              <w:bottom w:val="single" w:sz="4" w:space="0" w:color="auto"/>
              <w:right w:val="single" w:sz="4" w:space="0" w:color="auto"/>
            </w:tcBorders>
            <w:shd w:val="pct35" w:color="A6A6A6" w:fill="A6A6A6"/>
            <w:noWrap/>
            <w:textDirection w:val="lrTb"/>
            <w:vAlign w:val="bottom"/>
            <w:hideMark/>
          </w:tcPr>
          <w:p w:rsidR="00A230BF" w:rsidRPr="00A52EA1" w:rsidP="006D5AA2">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2018 N</w:t>
            </w:r>
          </w:p>
        </w:tc>
      </w:tr>
      <w:tr>
        <w:tblPrEx>
          <w:tblW w:w="5000" w:type="pct"/>
          <w:jc w:val="center"/>
          <w:tblCellMar>
            <w:left w:w="70" w:type="dxa"/>
            <w:right w:w="70" w:type="dxa"/>
          </w:tblCellMar>
          <w:tblLook w:val="04A0"/>
        </w:tblPrEx>
        <w:trPr>
          <w:trHeight w:hRule="exact" w:val="446"/>
          <w:jc w:val="center"/>
        </w:trPr>
        <w:tc>
          <w:tcPr>
            <w:tcW w:w="1344" w:type="pct"/>
            <w:tcBorders>
              <w:top w:val="single" w:sz="4" w:space="0" w:color="auto"/>
              <w:left w:val="single" w:sz="4" w:space="0" w:color="auto"/>
              <w:bottom w:val="single" w:sz="4" w:space="0" w:color="auto"/>
              <w:right w:val="single" w:sz="4" w:space="0" w:color="auto"/>
            </w:tcBorders>
            <w:shd w:val="pct25" w:color="BFBFBF" w:fill="BFBFBF"/>
            <w:textDirection w:val="lrTb"/>
            <w:vAlign w:val="bottom"/>
            <w:hideMark/>
          </w:tcPr>
          <w:p w:rsidR="00A230BF" w:rsidRPr="00A52EA1" w:rsidP="004A4F2C">
            <w:pPr>
              <w:bidi w:val="0"/>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Poistné platené štátom na verejné zdravotné poistenie</w:t>
            </w:r>
          </w:p>
        </w:tc>
        <w:tc>
          <w:tcPr>
            <w:tcW w:w="523" w:type="pct"/>
            <w:tcBorders>
              <w:top w:val="single" w:sz="4" w:space="0" w:color="auto"/>
              <w:left w:val="single" w:sz="4" w:space="0" w:color="auto"/>
              <w:bottom w:val="single" w:sz="4" w:space="0" w:color="auto"/>
              <w:right w:val="single" w:sz="4" w:space="0" w:color="auto"/>
            </w:tcBorders>
            <w:shd w:val="pct25" w:color="BFBFBF" w:fill="BFBFBF"/>
            <w:noWrap/>
            <w:textDirection w:val="lrTb"/>
            <w:vAlign w:val="bottom"/>
            <w:hideMark/>
          </w:tcPr>
          <w:p w:rsidR="00A230BF" w:rsidRPr="00A52EA1" w:rsidP="006D5AA2">
            <w:pPr>
              <w:bidi w:val="0"/>
              <w:jc w:val="right"/>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1 276 827 575</w:t>
            </w:r>
          </w:p>
        </w:tc>
        <w:tc>
          <w:tcPr>
            <w:tcW w:w="522" w:type="pct"/>
            <w:tcBorders>
              <w:top w:val="single" w:sz="4" w:space="0" w:color="auto"/>
              <w:left w:val="single" w:sz="4" w:space="0" w:color="auto"/>
              <w:bottom w:val="single" w:sz="4" w:space="0" w:color="auto"/>
              <w:right w:val="single" w:sz="4" w:space="0" w:color="auto"/>
            </w:tcBorders>
            <w:shd w:val="pct25" w:color="BFBFBF" w:fill="BFBFBF"/>
            <w:noWrap/>
            <w:textDirection w:val="lrTb"/>
            <w:vAlign w:val="bottom"/>
            <w:hideMark/>
          </w:tcPr>
          <w:p w:rsidR="00A230BF" w:rsidRPr="00A52EA1" w:rsidP="006D5AA2">
            <w:pPr>
              <w:bidi w:val="0"/>
              <w:jc w:val="right"/>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1 211 534 501</w:t>
            </w:r>
          </w:p>
        </w:tc>
        <w:tc>
          <w:tcPr>
            <w:tcW w:w="522" w:type="pct"/>
            <w:tcBorders>
              <w:top w:val="single" w:sz="4" w:space="0" w:color="auto"/>
              <w:left w:val="single" w:sz="4" w:space="0" w:color="auto"/>
              <w:bottom w:val="single" w:sz="4" w:space="0" w:color="auto"/>
              <w:right w:val="single" w:sz="4" w:space="0" w:color="auto"/>
            </w:tcBorders>
            <w:shd w:val="pct25" w:color="BFBFBF" w:fill="BFBFBF"/>
            <w:noWrap/>
            <w:textDirection w:val="lrTb"/>
            <w:vAlign w:val="bottom"/>
            <w:hideMark/>
          </w:tcPr>
          <w:p w:rsidR="00A230BF" w:rsidRPr="00A52EA1" w:rsidP="006D5AA2">
            <w:pPr>
              <w:bidi w:val="0"/>
              <w:jc w:val="right"/>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1 280 555 652</w:t>
            </w:r>
          </w:p>
        </w:tc>
        <w:tc>
          <w:tcPr>
            <w:tcW w:w="523" w:type="pct"/>
            <w:tcBorders>
              <w:top w:val="single" w:sz="4" w:space="0" w:color="auto"/>
              <w:left w:val="single" w:sz="4" w:space="0" w:color="auto"/>
              <w:bottom w:val="single" w:sz="4" w:space="0" w:color="auto"/>
              <w:right w:val="single" w:sz="4" w:space="0" w:color="auto"/>
            </w:tcBorders>
            <w:shd w:val="pct25" w:color="BFBFBF" w:fill="BFBFBF"/>
            <w:noWrap/>
            <w:textDirection w:val="lrTb"/>
            <w:vAlign w:val="bottom"/>
            <w:hideMark/>
          </w:tcPr>
          <w:p w:rsidR="00A230BF" w:rsidRPr="00A52EA1" w:rsidP="006D5AA2">
            <w:pPr>
              <w:bidi w:val="0"/>
              <w:jc w:val="right"/>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1 367 485 015</w:t>
            </w:r>
          </w:p>
        </w:tc>
        <w:tc>
          <w:tcPr>
            <w:tcW w:w="522" w:type="pct"/>
            <w:tcBorders>
              <w:top w:val="single" w:sz="4" w:space="0" w:color="auto"/>
              <w:left w:val="single" w:sz="4" w:space="0" w:color="auto"/>
              <w:bottom w:val="single" w:sz="4" w:space="0" w:color="auto"/>
              <w:right w:val="single" w:sz="4" w:space="0" w:color="auto"/>
            </w:tcBorders>
            <w:shd w:val="pct25" w:color="BFBFBF" w:fill="BFBFBF"/>
            <w:noWrap/>
            <w:textDirection w:val="lrTb"/>
            <w:vAlign w:val="bottom"/>
            <w:hideMark/>
          </w:tcPr>
          <w:p w:rsidR="00A230BF" w:rsidRPr="00A52EA1" w:rsidP="006D5AA2">
            <w:pPr>
              <w:bidi w:val="0"/>
              <w:jc w:val="right"/>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1 377 769 536</w:t>
            </w:r>
          </w:p>
        </w:tc>
        <w:tc>
          <w:tcPr>
            <w:tcW w:w="522" w:type="pct"/>
            <w:tcBorders>
              <w:top w:val="single" w:sz="4" w:space="0" w:color="auto"/>
              <w:left w:val="single" w:sz="4" w:space="0" w:color="auto"/>
              <w:bottom w:val="single" w:sz="4" w:space="0" w:color="auto"/>
              <w:right w:val="single" w:sz="4" w:space="0" w:color="auto"/>
            </w:tcBorders>
            <w:shd w:val="pct25" w:color="BFBFBF" w:fill="BFBFBF"/>
            <w:noWrap/>
            <w:textDirection w:val="lrTb"/>
            <w:vAlign w:val="bottom"/>
            <w:hideMark/>
          </w:tcPr>
          <w:p w:rsidR="00A230BF" w:rsidRPr="00A52EA1" w:rsidP="006D5AA2">
            <w:pPr>
              <w:bidi w:val="0"/>
              <w:jc w:val="right"/>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1 313 015 040</w:t>
            </w:r>
          </w:p>
        </w:tc>
        <w:tc>
          <w:tcPr>
            <w:tcW w:w="522" w:type="pct"/>
            <w:tcBorders>
              <w:top w:val="single" w:sz="4" w:space="0" w:color="auto"/>
              <w:left w:val="single" w:sz="4" w:space="0" w:color="auto"/>
              <w:bottom w:val="single" w:sz="4" w:space="0" w:color="auto"/>
              <w:right w:val="single" w:sz="4" w:space="0" w:color="auto"/>
            </w:tcBorders>
            <w:shd w:val="pct25" w:color="BFBFBF" w:fill="BFBFBF"/>
            <w:noWrap/>
            <w:textDirection w:val="lrTb"/>
            <w:vAlign w:val="bottom"/>
            <w:hideMark/>
          </w:tcPr>
          <w:p w:rsidR="00A230BF" w:rsidRPr="00A52EA1" w:rsidP="006D5AA2">
            <w:pPr>
              <w:bidi w:val="0"/>
              <w:jc w:val="right"/>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1 353 346 560</w:t>
            </w:r>
          </w:p>
        </w:tc>
      </w:tr>
      <w:tr>
        <w:tblPrEx>
          <w:tblW w:w="5000" w:type="pct"/>
          <w:jc w:val="center"/>
          <w:tblCellMar>
            <w:left w:w="70" w:type="dxa"/>
            <w:right w:w="70" w:type="dxa"/>
          </w:tblCellMar>
          <w:tblLook w:val="04A0"/>
        </w:tblPrEx>
        <w:trPr>
          <w:trHeight w:hRule="exact" w:val="255"/>
          <w:jc w:val="center"/>
        </w:trPr>
        <w:tc>
          <w:tcPr>
            <w:tcW w:w="1344"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A52EA1" w:rsidP="006D5AA2">
            <w:pPr>
              <w:bidi w:val="0"/>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 xml:space="preserve">Preddavky na poistné platené štátom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1 248 445 253</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1 190 366 444</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1 280 555 652</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1 367 485 015</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1 377 769 536</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1 313 015 040</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1 353 346 560</w:t>
            </w:r>
          </w:p>
        </w:tc>
      </w:tr>
      <w:tr>
        <w:tblPrEx>
          <w:tblW w:w="5000" w:type="pct"/>
          <w:jc w:val="center"/>
          <w:tblCellMar>
            <w:left w:w="70" w:type="dxa"/>
            <w:right w:w="70" w:type="dxa"/>
          </w:tblCellMar>
          <w:tblLook w:val="04A0"/>
        </w:tblPrEx>
        <w:trPr>
          <w:trHeight w:hRule="exact" w:val="455"/>
          <w:jc w:val="center"/>
        </w:trPr>
        <w:tc>
          <w:tcPr>
            <w:tcW w:w="1344"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A52EA1" w:rsidP="006D5AA2">
            <w:pPr>
              <w:bidi w:val="0"/>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Ročné zúčtovanie poistného v danom roku</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28 382 322</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21 168 057</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0</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0</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0</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0</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0</w:t>
            </w:r>
          </w:p>
        </w:tc>
      </w:tr>
      <w:tr>
        <w:tblPrEx>
          <w:tblW w:w="5000" w:type="pct"/>
          <w:jc w:val="center"/>
          <w:tblCellMar>
            <w:left w:w="70" w:type="dxa"/>
            <w:right w:w="70" w:type="dxa"/>
          </w:tblCellMar>
          <w:tblLook w:val="04A0"/>
        </w:tblPrEx>
        <w:trPr>
          <w:trHeight w:hRule="exact" w:val="255"/>
          <w:jc w:val="center"/>
        </w:trPr>
        <w:tc>
          <w:tcPr>
            <w:tcW w:w="1344"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A52EA1" w:rsidP="006D5AA2">
            <w:pPr>
              <w:bidi w:val="0"/>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Počet poistencov</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3 150 000</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3 150 000</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3 112 000</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3 112 000</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3 112 000</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3 112 000</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52EA1" w:rsidP="006D5AA2">
            <w:pPr>
              <w:bidi w:val="0"/>
              <w:jc w:val="right"/>
              <w:rPr>
                <w:rFonts w:ascii="Times New Roman" w:hAnsi="Times New Roman" w:cs="Times New Roman"/>
                <w:color w:val="000000"/>
                <w:sz w:val="14"/>
                <w:szCs w:val="14"/>
                <w:lang w:eastAsia="sk-SK"/>
              </w:rPr>
            </w:pPr>
            <w:r w:rsidRPr="00A52EA1">
              <w:rPr>
                <w:rFonts w:ascii="Times New Roman" w:hAnsi="Times New Roman" w:cs="Times New Roman"/>
                <w:color w:val="000000"/>
                <w:sz w:val="14"/>
                <w:szCs w:val="14"/>
                <w:lang w:eastAsia="sk-SK"/>
              </w:rPr>
              <w:t>3 112 000</w:t>
            </w:r>
          </w:p>
        </w:tc>
      </w:tr>
    </w:tbl>
    <w:p w:rsidR="00A230BF" w:rsidP="00A230BF">
      <w:pPr>
        <w:bidi w:val="0"/>
        <w:jc w:val="both"/>
        <w:rPr>
          <w:rFonts w:ascii="Times New Roman" w:hAnsi="Times New Roman"/>
          <w:bCs/>
          <w:highlight w:val="yellow"/>
        </w:rPr>
      </w:pPr>
    </w:p>
    <w:p w:rsidR="00A230BF" w:rsidRPr="002037B5" w:rsidP="00A230BF">
      <w:pPr>
        <w:bidi w:val="0"/>
        <w:ind w:firstLine="708"/>
        <w:jc w:val="both"/>
        <w:rPr>
          <w:rFonts w:ascii="Times New Roman" w:hAnsi="Times New Roman"/>
        </w:rPr>
      </w:pPr>
      <w:r w:rsidRPr="002037B5">
        <w:rPr>
          <w:rFonts w:ascii="Times New Roman" w:hAnsi="Times New Roman"/>
        </w:rPr>
        <w:t>Príspevok na činnosť operačných stredísk záchrannej zdravotnej služby (ďalej len „OS ZZS“) poukazujú zdravotné poisťovne v súlade so zákonom č. 581/2004 Z. z. o zdravotných poisťovniach a dohľade nad zdravotnou starostlivosťou na účet Ministerstva zdravotníctva SR do 20. decembra kalendárneho roka. Výška sadzby na výpočet príspevku je rovnaká ako v roku 2013, a to 0,35 % z vymeriavacieho základu. Na činnosť Národného centra zdravotníckych informácií (ďalej len „NCZI“) podľ</w:t>
      </w:r>
      <w:r>
        <w:rPr>
          <w:rFonts w:ascii="Times New Roman" w:hAnsi="Times New Roman"/>
        </w:rPr>
        <w:t>a legislatívy platnej od 1. januára</w:t>
      </w:r>
      <w:r w:rsidRPr="002037B5">
        <w:rPr>
          <w:rFonts w:ascii="Times New Roman" w:hAnsi="Times New Roman"/>
        </w:rPr>
        <w:t xml:space="preserve"> 20</w:t>
      </w:r>
      <w:r>
        <w:rPr>
          <w:rFonts w:ascii="Times New Roman" w:hAnsi="Times New Roman"/>
        </w:rPr>
        <w:t>16</w:t>
      </w:r>
      <w:r w:rsidRPr="002037B5">
        <w:rPr>
          <w:rFonts w:ascii="Times New Roman" w:hAnsi="Times New Roman"/>
        </w:rPr>
        <w:t>, výška sadzby na výp</w:t>
      </w:r>
      <w:r>
        <w:rPr>
          <w:rFonts w:ascii="Times New Roman" w:hAnsi="Times New Roman"/>
        </w:rPr>
        <w:t>očet príspevku je stanovená 0,41</w:t>
      </w:r>
      <w:r w:rsidRPr="002037B5">
        <w:rPr>
          <w:rFonts w:ascii="Times New Roman" w:hAnsi="Times New Roman"/>
        </w:rPr>
        <w:t xml:space="preserve"> % z vymeriavacieho základu. </w:t>
      </w:r>
    </w:p>
    <w:p w:rsidR="00A230BF" w:rsidRPr="002037B5" w:rsidP="00A230BF">
      <w:pPr>
        <w:bidi w:val="0"/>
        <w:jc w:val="both"/>
        <w:rPr>
          <w:rFonts w:ascii="Times New Roman" w:hAnsi="Times New Roman"/>
        </w:rPr>
      </w:pPr>
    </w:p>
    <w:p w:rsidR="00A230BF" w:rsidP="00A230BF">
      <w:pPr>
        <w:bidi w:val="0"/>
        <w:ind w:firstLine="708"/>
        <w:jc w:val="both"/>
        <w:rPr>
          <w:rFonts w:ascii="Times New Roman" w:hAnsi="Times New Roman"/>
        </w:rPr>
      </w:pPr>
      <w:r w:rsidRPr="002037B5">
        <w:rPr>
          <w:rFonts w:ascii="Times New Roman" w:hAnsi="Times New Roman"/>
        </w:rPr>
        <w:t>Rozpočtovaný príspevok na financovanie OS ZZS na rok 201</w:t>
      </w:r>
      <w:r>
        <w:rPr>
          <w:rFonts w:ascii="Times New Roman" w:hAnsi="Times New Roman"/>
        </w:rPr>
        <w:t>6 v sume 14</w:t>
      </w:r>
      <w:r w:rsidRPr="002037B5">
        <w:rPr>
          <w:rFonts w:ascii="Times New Roman" w:hAnsi="Times New Roman"/>
        </w:rPr>
        <w:t>,</w:t>
      </w:r>
      <w:r>
        <w:rPr>
          <w:rFonts w:ascii="Times New Roman" w:hAnsi="Times New Roman"/>
        </w:rPr>
        <w:t>1</w:t>
      </w:r>
      <w:r w:rsidRPr="002037B5">
        <w:rPr>
          <w:rFonts w:ascii="Times New Roman" w:hAnsi="Times New Roman"/>
        </w:rPr>
        <w:t> mil. eur medziročne rastie o</w:t>
      </w:r>
      <w:r>
        <w:rPr>
          <w:rFonts w:ascii="Times New Roman" w:hAnsi="Times New Roman"/>
        </w:rPr>
        <w:t> 944 tis</w:t>
      </w:r>
      <w:r w:rsidRPr="002037B5">
        <w:rPr>
          <w:rFonts w:ascii="Times New Roman" w:hAnsi="Times New Roman"/>
        </w:rPr>
        <w:t>. eur. Na rok 201</w:t>
      </w:r>
      <w:r>
        <w:rPr>
          <w:rFonts w:ascii="Times New Roman" w:hAnsi="Times New Roman"/>
        </w:rPr>
        <w:t>7 sa navrhuje príspevok v sume 14</w:t>
      </w:r>
      <w:r w:rsidRPr="002037B5">
        <w:rPr>
          <w:rFonts w:ascii="Times New Roman" w:hAnsi="Times New Roman"/>
        </w:rPr>
        <w:t>,</w:t>
      </w:r>
      <w:r>
        <w:rPr>
          <w:rFonts w:ascii="Times New Roman" w:hAnsi="Times New Roman"/>
        </w:rPr>
        <w:t>1</w:t>
      </w:r>
      <w:r w:rsidRPr="002037B5">
        <w:rPr>
          <w:rFonts w:ascii="Times New Roman" w:hAnsi="Times New Roman"/>
        </w:rPr>
        <w:t> mil. eur a na rok 201</w:t>
      </w:r>
      <w:r>
        <w:rPr>
          <w:rFonts w:ascii="Times New Roman" w:hAnsi="Times New Roman"/>
        </w:rPr>
        <w:t>8</w:t>
      </w:r>
      <w:r w:rsidRPr="002037B5">
        <w:rPr>
          <w:rFonts w:ascii="Times New Roman" w:hAnsi="Times New Roman"/>
        </w:rPr>
        <w:t xml:space="preserve"> v sume 1</w:t>
      </w:r>
      <w:r>
        <w:rPr>
          <w:rFonts w:ascii="Times New Roman" w:hAnsi="Times New Roman"/>
        </w:rPr>
        <w:t>4,4 mil. eur.</w:t>
      </w:r>
    </w:p>
    <w:p w:rsidR="00A230BF" w:rsidRPr="002037B5" w:rsidP="00A230BF">
      <w:pPr>
        <w:bidi w:val="0"/>
        <w:ind w:firstLine="708"/>
        <w:jc w:val="both"/>
        <w:rPr>
          <w:rFonts w:ascii="Times New Roman" w:hAnsi="Times New Roman"/>
        </w:rPr>
      </w:pPr>
    </w:p>
    <w:p w:rsidR="00A230BF" w:rsidP="00A230BF">
      <w:pPr>
        <w:bidi w:val="0"/>
        <w:ind w:firstLine="708"/>
        <w:jc w:val="both"/>
        <w:rPr>
          <w:rFonts w:ascii="Times New Roman" w:hAnsi="Times New Roman"/>
        </w:rPr>
      </w:pPr>
      <w:r w:rsidRPr="002037B5">
        <w:rPr>
          <w:rFonts w:ascii="Times New Roman" w:hAnsi="Times New Roman"/>
        </w:rPr>
        <w:t> Rozpočtovaný príspevok na financovanie NCZI na rok 201</w:t>
      </w:r>
      <w:r>
        <w:rPr>
          <w:rFonts w:ascii="Times New Roman" w:hAnsi="Times New Roman"/>
        </w:rPr>
        <w:t>6 v sume 16</w:t>
      </w:r>
      <w:r w:rsidRPr="002037B5">
        <w:rPr>
          <w:rFonts w:ascii="Times New Roman" w:hAnsi="Times New Roman"/>
        </w:rPr>
        <w:t>,</w:t>
      </w:r>
      <w:r>
        <w:rPr>
          <w:rFonts w:ascii="Times New Roman" w:hAnsi="Times New Roman"/>
        </w:rPr>
        <w:t>5</w:t>
      </w:r>
      <w:r w:rsidRPr="002037B5">
        <w:rPr>
          <w:rFonts w:ascii="Times New Roman" w:hAnsi="Times New Roman"/>
        </w:rPr>
        <w:t> mil. eur</w:t>
      </w:r>
      <w:r w:rsidRPr="002F5817">
        <w:rPr>
          <w:rFonts w:ascii="Times New Roman" w:hAnsi="Times New Roman"/>
        </w:rPr>
        <w:t xml:space="preserve"> </w:t>
      </w:r>
      <w:r w:rsidRPr="002037B5">
        <w:rPr>
          <w:rFonts w:ascii="Times New Roman" w:hAnsi="Times New Roman"/>
        </w:rPr>
        <w:t>medziročne rastie o</w:t>
      </w:r>
      <w:r>
        <w:rPr>
          <w:rFonts w:ascii="Times New Roman" w:hAnsi="Times New Roman"/>
        </w:rPr>
        <w:t> 6,36 mil</w:t>
      </w:r>
      <w:r w:rsidRPr="002037B5">
        <w:rPr>
          <w:rFonts w:ascii="Times New Roman" w:hAnsi="Times New Roman"/>
        </w:rPr>
        <w:t>. eur. Na rok 201</w:t>
      </w:r>
      <w:r>
        <w:rPr>
          <w:rFonts w:ascii="Times New Roman" w:hAnsi="Times New Roman"/>
        </w:rPr>
        <w:t>7 sa navrhuje príspevok v sume 16</w:t>
      </w:r>
      <w:r w:rsidRPr="002037B5">
        <w:rPr>
          <w:rFonts w:ascii="Times New Roman" w:hAnsi="Times New Roman"/>
        </w:rPr>
        <w:t>,</w:t>
      </w:r>
      <w:r>
        <w:rPr>
          <w:rFonts w:ascii="Times New Roman" w:hAnsi="Times New Roman"/>
        </w:rPr>
        <w:t>5</w:t>
      </w:r>
      <w:r w:rsidRPr="002037B5">
        <w:rPr>
          <w:rFonts w:ascii="Times New Roman" w:hAnsi="Times New Roman"/>
        </w:rPr>
        <w:t xml:space="preserve"> mil. eur a na rok 201</w:t>
      </w:r>
      <w:r>
        <w:rPr>
          <w:rFonts w:ascii="Times New Roman" w:hAnsi="Times New Roman"/>
        </w:rPr>
        <w:t>8 v sume 16</w:t>
      </w:r>
      <w:r w:rsidRPr="002037B5">
        <w:rPr>
          <w:rFonts w:ascii="Times New Roman" w:hAnsi="Times New Roman"/>
        </w:rPr>
        <w:t>,</w:t>
      </w:r>
      <w:r>
        <w:rPr>
          <w:rFonts w:ascii="Times New Roman" w:hAnsi="Times New Roman"/>
        </w:rPr>
        <w:t>8</w:t>
      </w:r>
      <w:r w:rsidRPr="002037B5">
        <w:rPr>
          <w:rFonts w:ascii="Times New Roman" w:hAnsi="Times New Roman"/>
        </w:rPr>
        <w:t> mil. eur.</w:t>
      </w:r>
    </w:p>
    <w:p w:rsidR="00A230BF" w:rsidRPr="00B64E6F" w:rsidP="00A230BF">
      <w:pPr>
        <w:bidi w:val="0"/>
        <w:ind w:firstLine="708"/>
        <w:jc w:val="both"/>
        <w:rPr>
          <w:rFonts w:ascii="Times New Roman" w:hAnsi="Times New Roman"/>
        </w:rPr>
      </w:pPr>
      <w:r w:rsidRPr="00D70E65">
        <w:rPr>
          <w:rFonts w:ascii="Times New Roman" w:hAnsi="Times New Roman"/>
        </w:rPr>
        <w:t>Výdavky Ministerstva zdravotníctva SR z rozpočtových prostriedkov kapitoly, bez poistného plateného štátom, príspevkov pre OS ZZS a NCZI sa na rok 2016 predpokladajú na úrovni 82,2 mil. eur, čo predstavuje rast oproti schválenému rozpočtu roku 2015 (bez rezervy na krytie prípadných strát zdravotníckych zariadení v sume 50,0 mil. eur) o 29,9 mil. eur, t. j. o 57,1 %.</w:t>
      </w:r>
    </w:p>
    <w:p w:rsidR="004A4F2C" w:rsidP="00A230BF">
      <w:pPr>
        <w:bidi w:val="0"/>
        <w:ind w:firstLine="709"/>
        <w:jc w:val="both"/>
        <w:rPr>
          <w:rFonts w:ascii="Times New Roman" w:hAnsi="Times New Roman"/>
        </w:rPr>
      </w:pPr>
    </w:p>
    <w:p w:rsidR="00A230BF" w:rsidP="00A230BF">
      <w:pPr>
        <w:bidi w:val="0"/>
        <w:ind w:firstLine="709"/>
        <w:jc w:val="both"/>
        <w:rPr>
          <w:rFonts w:ascii="Times New Roman" w:hAnsi="Times New Roman"/>
        </w:rPr>
      </w:pPr>
      <w:r w:rsidRPr="00B77AAE">
        <w:rPr>
          <w:rFonts w:ascii="Times New Roman" w:hAnsi="Times New Roman"/>
        </w:rPr>
        <w:t>Nasledujúca tabuľka zobrazuje výdavky Ministerstva zdravotníctva SR z rozpočtových prostriedkov kapitoly na jednotlivé oblasti.</w:t>
      </w:r>
    </w:p>
    <w:p w:rsidR="00A230BF" w:rsidP="00A230BF">
      <w:pPr>
        <w:bidi w:val="0"/>
        <w:jc w:val="both"/>
        <w:rPr>
          <w:rFonts w:ascii="Times New Roman" w:hAnsi="Times New Roman"/>
        </w:rPr>
      </w:pPr>
    </w:p>
    <w:tbl>
      <w:tblPr>
        <w:tblStyle w:val="TableNormal"/>
        <w:tblW w:w="5000" w:type="pct"/>
        <w:jc w:val="right"/>
        <w:tblCellMar>
          <w:left w:w="70" w:type="dxa"/>
          <w:right w:w="70" w:type="dxa"/>
        </w:tblCellMar>
        <w:tblLook w:val="04A0"/>
      </w:tblPr>
      <w:tblGrid>
        <w:gridCol w:w="3269"/>
        <w:gridCol w:w="850"/>
        <w:gridCol w:w="850"/>
        <w:gridCol w:w="850"/>
        <w:gridCol w:w="849"/>
        <w:gridCol w:w="849"/>
        <w:gridCol w:w="849"/>
        <w:gridCol w:w="846"/>
      </w:tblGrid>
      <w:tr>
        <w:tblPrEx>
          <w:tblW w:w="5000" w:type="pct"/>
          <w:jc w:val="right"/>
          <w:tblCellMar>
            <w:left w:w="70" w:type="dxa"/>
            <w:right w:w="70" w:type="dxa"/>
          </w:tblCellMar>
          <w:tblLook w:val="04A0"/>
        </w:tblPrEx>
        <w:trPr>
          <w:trHeight w:hRule="exact" w:val="255"/>
          <w:jc w:val="right"/>
        </w:trPr>
        <w:tc>
          <w:tcPr>
            <w:tcW w:w="177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4A4F2C" w:rsidRPr="00C94EA7" w:rsidP="006D5AA2">
            <w:pPr>
              <w:bidi w:val="0"/>
              <w:rPr>
                <w:rFonts w:ascii="Times New Roman" w:hAnsi="Times New Roman" w:cs="Times New Roman"/>
                <w:sz w:val="14"/>
                <w:szCs w:val="14"/>
                <w:lang w:eastAsia="sk-SK"/>
              </w:rPr>
            </w:pPr>
            <w:r w:rsidRPr="00C94EA7">
              <w:rPr>
                <w:rFonts w:ascii="Times New Roman" w:hAnsi="Times New Roman" w:cs="Times New Roman"/>
                <w:sz w:val="14"/>
                <w:szCs w:val="14"/>
                <w:lang w:eastAsia="sk-SK"/>
              </w:rPr>
              <w:t>v eurách</w:t>
            </w:r>
          </w:p>
        </w:tc>
        <w:tc>
          <w:tcPr>
            <w:tcW w:w="46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4A4F2C" w:rsidRPr="00A52EA1" w:rsidP="004A4F2C">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2013 S</w:t>
            </w:r>
          </w:p>
        </w:tc>
        <w:tc>
          <w:tcPr>
            <w:tcW w:w="46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4A4F2C" w:rsidRPr="00A52EA1" w:rsidP="004A4F2C">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2014 S</w:t>
            </w:r>
          </w:p>
        </w:tc>
        <w:tc>
          <w:tcPr>
            <w:tcW w:w="46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4A4F2C" w:rsidRPr="00A52EA1" w:rsidP="004A4F2C">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2015 R</w:t>
            </w:r>
          </w:p>
        </w:tc>
        <w:tc>
          <w:tcPr>
            <w:tcW w:w="46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4A4F2C" w:rsidRPr="00A52EA1" w:rsidP="004A4F2C">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2015 OS</w:t>
            </w:r>
          </w:p>
        </w:tc>
        <w:tc>
          <w:tcPr>
            <w:tcW w:w="46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4A4F2C" w:rsidRPr="00A52EA1" w:rsidP="004A4F2C">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2016 N</w:t>
            </w:r>
          </w:p>
        </w:tc>
        <w:tc>
          <w:tcPr>
            <w:tcW w:w="46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4A4F2C" w:rsidRPr="00A52EA1" w:rsidP="004A4F2C">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2017 N</w:t>
            </w:r>
          </w:p>
        </w:tc>
        <w:tc>
          <w:tcPr>
            <w:tcW w:w="459"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4A4F2C" w:rsidRPr="00A52EA1" w:rsidP="004A4F2C">
            <w:pPr>
              <w:bidi w:val="0"/>
              <w:jc w:val="center"/>
              <w:rPr>
                <w:rFonts w:ascii="Times New Roman" w:hAnsi="Times New Roman" w:cs="Times New Roman"/>
                <w:b/>
                <w:bCs/>
                <w:color w:val="000000"/>
                <w:sz w:val="14"/>
                <w:szCs w:val="14"/>
                <w:lang w:eastAsia="sk-SK"/>
              </w:rPr>
            </w:pPr>
            <w:r w:rsidRPr="00A52EA1">
              <w:rPr>
                <w:rFonts w:ascii="Times New Roman" w:hAnsi="Times New Roman" w:cs="Times New Roman"/>
                <w:b/>
                <w:bCs/>
                <w:color w:val="000000"/>
                <w:sz w:val="14"/>
                <w:szCs w:val="14"/>
                <w:lang w:eastAsia="sk-SK"/>
              </w:rPr>
              <w:t>2018 N</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shd w:val="clear" w:color="000000" w:fill="D9D9D9"/>
            <w:noWrap/>
            <w:textDirection w:val="lrTb"/>
            <w:vAlign w:val="bottom"/>
            <w:hideMark/>
          </w:tcPr>
          <w:p w:rsidR="00A230BF" w:rsidRPr="00C94EA7" w:rsidP="006D5AA2">
            <w:pPr>
              <w:bidi w:val="0"/>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Výdavky kapitoly na činnosť spolu</w:t>
            </w:r>
          </w:p>
        </w:tc>
        <w:tc>
          <w:tcPr>
            <w:tcW w:w="461" w:type="pct"/>
            <w:tcBorders>
              <w:top w:val="nil"/>
              <w:left w:val="nil"/>
              <w:bottom w:val="single" w:sz="4" w:space="0" w:color="auto"/>
              <w:right w:val="single" w:sz="4" w:space="0" w:color="auto"/>
            </w:tcBorders>
            <w:shd w:val="clear" w:color="000000" w:fill="D9D9D9"/>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61 309 086</w:t>
            </w:r>
          </w:p>
        </w:tc>
        <w:tc>
          <w:tcPr>
            <w:tcW w:w="461" w:type="pct"/>
            <w:tcBorders>
              <w:top w:val="nil"/>
              <w:left w:val="nil"/>
              <w:bottom w:val="single" w:sz="4" w:space="0" w:color="auto"/>
              <w:right w:val="single" w:sz="4" w:space="0" w:color="auto"/>
            </w:tcBorders>
            <w:shd w:val="clear" w:color="000000" w:fill="D9D9D9"/>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59 602 004</w:t>
            </w:r>
          </w:p>
        </w:tc>
        <w:tc>
          <w:tcPr>
            <w:tcW w:w="461" w:type="pct"/>
            <w:tcBorders>
              <w:top w:val="nil"/>
              <w:left w:val="nil"/>
              <w:bottom w:val="single" w:sz="4" w:space="0" w:color="auto"/>
              <w:right w:val="single" w:sz="4" w:space="0" w:color="auto"/>
            </w:tcBorders>
            <w:shd w:val="clear" w:color="000000" w:fill="D9D9D9"/>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96 822 696</w:t>
            </w:r>
          </w:p>
        </w:tc>
        <w:tc>
          <w:tcPr>
            <w:tcW w:w="461" w:type="pct"/>
            <w:tcBorders>
              <w:top w:val="nil"/>
              <w:left w:val="nil"/>
              <w:bottom w:val="single" w:sz="4" w:space="0" w:color="auto"/>
              <w:right w:val="single" w:sz="4" w:space="0" w:color="auto"/>
            </w:tcBorders>
            <w:shd w:val="clear" w:color="000000" w:fill="D9D9D9"/>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56 682 409</w:t>
            </w:r>
          </w:p>
        </w:tc>
        <w:tc>
          <w:tcPr>
            <w:tcW w:w="461" w:type="pct"/>
            <w:tcBorders>
              <w:top w:val="nil"/>
              <w:left w:val="nil"/>
              <w:bottom w:val="single" w:sz="4" w:space="0" w:color="auto"/>
              <w:right w:val="single" w:sz="4" w:space="0" w:color="auto"/>
            </w:tcBorders>
            <w:shd w:val="clear" w:color="000000" w:fill="D9D9D9"/>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54 809 638</w:t>
            </w:r>
          </w:p>
        </w:tc>
        <w:tc>
          <w:tcPr>
            <w:tcW w:w="461" w:type="pct"/>
            <w:tcBorders>
              <w:top w:val="nil"/>
              <w:left w:val="nil"/>
              <w:bottom w:val="single" w:sz="4" w:space="0" w:color="auto"/>
              <w:right w:val="single" w:sz="4" w:space="0" w:color="auto"/>
            </w:tcBorders>
            <w:shd w:val="clear" w:color="000000" w:fill="D9D9D9"/>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54 809 638</w:t>
            </w:r>
          </w:p>
        </w:tc>
        <w:tc>
          <w:tcPr>
            <w:tcW w:w="459" w:type="pct"/>
            <w:tcBorders>
              <w:top w:val="nil"/>
              <w:left w:val="nil"/>
              <w:bottom w:val="single" w:sz="4" w:space="0" w:color="auto"/>
              <w:right w:val="single" w:sz="4" w:space="0" w:color="auto"/>
            </w:tcBorders>
            <w:shd w:val="clear" w:color="000000" w:fill="D9D9D9"/>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54 809 638</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Bežné výdavky kapitoly, z toho:</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54 646 266</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53 288 490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96 322 696</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56 126 837</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54 309 638</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54 309 638</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54 309 638</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ÚVZ a RÚVZ (RO)</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30 382 400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30 140 702</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23 270 008</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29 856 270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30 275 701</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30 275 701</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30 275 701</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Štátny ústav pre kontrolu liečiv (RO)</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4 372 652</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4 492 037</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3 851 008</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5 040 409</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4 388 938</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4 388 938</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4 388 938</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Národné centrum zdravotníckych informácií (PO)</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2 261 897</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0</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Slovenská zdravotnícka univerzita (PO)</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5 644 537</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5 316 781</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5 200 000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5 452 991</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5 250 000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5 250 000</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5 250 000</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Národná transplantačná organizácia (PO)</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384 715</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275 261</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300 000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304 521</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320 000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320 000</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320 000</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Toxikologické centrum</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100 000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229 633</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100 000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100 000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115 000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115 000</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115 000</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Centrum pre liečbu drogových závislostí</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40 000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40 000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40 000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6 666</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40 000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40 000</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40 000</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Slovenský Červený kríž</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700 000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665 000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700 000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700 000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700 000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700 000</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700 000</w:t>
            </w:r>
          </w:p>
        </w:tc>
      </w:tr>
      <w:tr>
        <w:tblPrEx>
          <w:tblW w:w="5000" w:type="pct"/>
          <w:jc w:val="right"/>
          <w:tblCellMar>
            <w:left w:w="70" w:type="dxa"/>
            <w:right w:w="70" w:type="dxa"/>
          </w:tblCellMar>
          <w:tblLook w:val="04A0"/>
        </w:tblPrEx>
        <w:trPr>
          <w:trHeight w:hRule="exact" w:val="336"/>
          <w:jc w:val="right"/>
        </w:trPr>
        <w:tc>
          <w:tcPr>
            <w:tcW w:w="1774" w:type="pct"/>
            <w:tcBorders>
              <w:top w:val="nil"/>
              <w:left w:val="single" w:sz="4" w:space="0" w:color="auto"/>
              <w:bottom w:val="single" w:sz="4" w:space="0" w:color="auto"/>
              <w:right w:val="single" w:sz="4" w:space="0" w:color="auto"/>
            </w:tcBorders>
            <w:textDirection w:val="lrTb"/>
            <w:vAlign w:val="bottom"/>
            <w:hideMark/>
          </w:tcPr>
          <w:p w:rsidR="00A230BF" w:rsidRPr="00C94EA7" w:rsidP="006D5AA2">
            <w:pPr>
              <w:bidi w:val="0"/>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náhrada nákladov VšZP za ZS poskytnutú nepoisteným osobám (bezdomovci, iní nepoistení)</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57 680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18 577</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115 000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115 000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115 000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115 000</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115 000</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podpora vedy a výskumu</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986 671</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444 397</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866 666</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866 666</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866 666</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866 666</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866 666</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ostatné výdavky aparátu, z toho:</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9 715 714</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11 666 102</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61 880 014</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13 684 314</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12 238 333</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12 238 333</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12 238 333</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i/>
                <w:iCs/>
                <w:color w:val="000000"/>
                <w:sz w:val="14"/>
                <w:szCs w:val="14"/>
                <w:lang w:eastAsia="sk-SK"/>
              </w:rPr>
            </w:pPr>
            <w:r w:rsidRPr="00C94EA7">
              <w:rPr>
                <w:rFonts w:ascii="Times New Roman" w:hAnsi="Times New Roman" w:cs="Times New Roman"/>
                <w:i/>
                <w:iCs/>
                <w:color w:val="000000"/>
                <w:sz w:val="14"/>
                <w:szCs w:val="14"/>
                <w:lang w:eastAsia="sk-SK"/>
              </w:rPr>
              <w:t xml:space="preserve">      transfer UDZS na spoluf. DRG</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995 925</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1 096 010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0</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i/>
                <w:iCs/>
                <w:color w:val="000000"/>
                <w:sz w:val="14"/>
                <w:szCs w:val="14"/>
                <w:lang w:eastAsia="sk-SK"/>
              </w:rPr>
            </w:pPr>
            <w:r w:rsidRPr="00C94EA7">
              <w:rPr>
                <w:rFonts w:ascii="Times New Roman" w:hAnsi="Times New Roman" w:cs="Times New Roman"/>
                <w:i/>
                <w:iCs/>
                <w:color w:val="000000"/>
                <w:sz w:val="14"/>
                <w:szCs w:val="14"/>
                <w:lang w:eastAsia="sk-SK"/>
              </w:rPr>
              <w:t xml:space="preserve">      ostatná činnosť v zdravotníctve bez SČK a DRG</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75 150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2 418 107</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1 771 436</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1 416 309</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1 144 889</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1 144 889</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1 144 889</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i/>
                <w:iCs/>
                <w:color w:val="000000"/>
                <w:sz w:val="14"/>
                <w:szCs w:val="14"/>
                <w:lang w:eastAsia="sk-SK"/>
              </w:rPr>
            </w:pPr>
            <w:r w:rsidRPr="00C94EA7">
              <w:rPr>
                <w:rFonts w:ascii="Times New Roman" w:hAnsi="Times New Roman" w:cs="Times New Roman"/>
                <w:i/>
                <w:iCs/>
                <w:color w:val="000000"/>
                <w:sz w:val="14"/>
                <w:szCs w:val="14"/>
                <w:lang w:eastAsia="sk-SK"/>
              </w:rPr>
              <w:t xml:space="preserve">      aparát a iné výdavkové tituly</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8 644 639</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8 151 985</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60 108 578</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12 268 005</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11 093 444</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11 093 444</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color w:val="000000"/>
                <w:sz w:val="14"/>
                <w:szCs w:val="14"/>
                <w:lang w:eastAsia="sk-SK"/>
              </w:rPr>
            </w:pPr>
            <w:r w:rsidRPr="00C94EA7">
              <w:rPr>
                <w:rFonts w:ascii="Times New Roman" w:hAnsi="Times New Roman" w:cs="Times New Roman"/>
                <w:color w:val="000000"/>
                <w:sz w:val="14"/>
                <w:szCs w:val="14"/>
                <w:lang w:eastAsia="sk-SK"/>
              </w:rPr>
              <w:t>11 093 444</w:t>
            </w:r>
          </w:p>
        </w:tc>
      </w:tr>
      <w:tr>
        <w:tblPrEx>
          <w:tblW w:w="5000" w:type="pct"/>
          <w:jc w:val="right"/>
          <w:tblCellMar>
            <w:left w:w="70" w:type="dxa"/>
            <w:right w:w="70" w:type="dxa"/>
          </w:tblCellMar>
          <w:tblLook w:val="04A0"/>
        </w:tblPrEx>
        <w:trPr>
          <w:trHeight w:hRule="exact" w:val="255"/>
          <w:jc w:val="right"/>
        </w:trPr>
        <w:tc>
          <w:tcPr>
            <w:tcW w:w="1774" w:type="pct"/>
            <w:tcBorders>
              <w:top w:val="nil"/>
              <w:left w:val="single" w:sz="4" w:space="0" w:color="auto"/>
              <w:bottom w:val="single" w:sz="4" w:space="0" w:color="auto"/>
              <w:right w:val="single" w:sz="4" w:space="0" w:color="auto"/>
            </w:tcBorders>
            <w:noWrap/>
            <w:textDirection w:val="lrTb"/>
            <w:vAlign w:val="bottom"/>
            <w:hideMark/>
          </w:tcPr>
          <w:p w:rsidR="00A230BF" w:rsidRPr="00C94EA7" w:rsidP="006D5AA2">
            <w:pPr>
              <w:bidi w:val="0"/>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Kapitálové výdavky kapitoly</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6 662 820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6 313 514</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500 000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555 572</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500 000</w:t>
            </w:r>
          </w:p>
        </w:tc>
        <w:tc>
          <w:tcPr>
            <w:tcW w:w="461"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500 000</w:t>
            </w:r>
          </w:p>
        </w:tc>
        <w:tc>
          <w:tcPr>
            <w:tcW w:w="459" w:type="pct"/>
            <w:tcBorders>
              <w:top w:val="nil"/>
              <w:left w:val="nil"/>
              <w:bottom w:val="single" w:sz="4" w:space="0" w:color="auto"/>
              <w:right w:val="single" w:sz="4" w:space="0" w:color="auto"/>
            </w:tcBorders>
            <w:noWrap/>
            <w:textDirection w:val="lrTb"/>
            <w:vAlign w:val="bottom"/>
            <w:hideMark/>
          </w:tcPr>
          <w:p w:rsidR="00A230BF" w:rsidRPr="00C94EA7" w:rsidP="006D5AA2">
            <w:pPr>
              <w:bidi w:val="0"/>
              <w:jc w:val="right"/>
              <w:rPr>
                <w:rFonts w:ascii="Times New Roman" w:hAnsi="Times New Roman" w:cs="Times New Roman"/>
                <w:b/>
                <w:bCs/>
                <w:color w:val="000000"/>
                <w:sz w:val="14"/>
                <w:szCs w:val="14"/>
                <w:lang w:eastAsia="sk-SK"/>
              </w:rPr>
            </w:pPr>
            <w:r w:rsidRPr="00C94EA7">
              <w:rPr>
                <w:rFonts w:ascii="Times New Roman" w:hAnsi="Times New Roman" w:cs="Times New Roman"/>
                <w:b/>
                <w:bCs/>
                <w:color w:val="000000"/>
                <w:sz w:val="14"/>
                <w:szCs w:val="14"/>
                <w:lang w:eastAsia="sk-SK"/>
              </w:rPr>
              <w:t>500 000</w:t>
            </w:r>
          </w:p>
        </w:tc>
      </w:tr>
    </w:tbl>
    <w:p w:rsidR="00A230BF" w:rsidP="00A230BF">
      <w:pPr>
        <w:bidi w:val="0"/>
        <w:jc w:val="both"/>
        <w:rPr>
          <w:rFonts w:ascii="Times New Roman" w:hAnsi="Times New Roman"/>
          <w:bCs/>
          <w:highlight w:val="yellow"/>
        </w:rPr>
      </w:pPr>
    </w:p>
    <w:p w:rsidR="00A230BF" w:rsidRPr="009B722B" w:rsidP="00A230BF">
      <w:pPr>
        <w:bidi w:val="0"/>
        <w:ind w:firstLine="708"/>
        <w:jc w:val="both"/>
        <w:rPr>
          <w:rFonts w:ascii="Times New Roman" w:hAnsi="Times New Roman"/>
        </w:rPr>
      </w:pPr>
      <w:r w:rsidRPr="00F65B69">
        <w:rPr>
          <w:rFonts w:ascii="Times New Roman" w:hAnsi="Times New Roman"/>
        </w:rPr>
        <w:t>Prostriedky EÚ a spolufinancovania</w:t>
      </w:r>
      <w:r w:rsidRPr="009B722B">
        <w:rPr>
          <w:rFonts w:ascii="Times New Roman" w:hAnsi="Times New Roman"/>
        </w:rPr>
        <w:t xml:space="preserve"> z 2. programového obdobia sú pre rezort zdravotníctva rozpočtované od roku 2008, a to prostredníctvom Operačného programu Zdravotníctvo, ktorý je zameraný na výstavbu, rekonštrukciu a modernizáciu všeobecných, špecializovaných nemocníc, ambulantnej zdravotnej starostlivosti, obnovu a modernizáciu zdravotníckej techniky a prostredníctvom Operačného programu Vzdelávanie so zameraním najmä na podporu ďalšieho vzdelávania zdravotníckych pracovníkov. </w:t>
      </w:r>
    </w:p>
    <w:p w:rsidR="00A230BF" w:rsidRPr="00EC2F29" w:rsidP="00A230BF">
      <w:pPr>
        <w:bidi w:val="0"/>
        <w:jc w:val="both"/>
        <w:rPr>
          <w:rFonts w:ascii="Times New Roman" w:hAnsi="Times New Roman"/>
          <w:sz w:val="20"/>
          <w:highlight w:val="yellow"/>
        </w:rPr>
      </w:pPr>
    </w:p>
    <w:p w:rsidR="00A230BF" w:rsidP="00A230BF">
      <w:pPr>
        <w:bidi w:val="0"/>
        <w:ind w:firstLine="708"/>
        <w:jc w:val="both"/>
        <w:rPr>
          <w:rFonts w:ascii="Times New Roman" w:hAnsi="Times New Roman"/>
        </w:rPr>
      </w:pPr>
      <w:r w:rsidRPr="009B722B">
        <w:rPr>
          <w:rFonts w:ascii="Times New Roman" w:hAnsi="Times New Roman"/>
        </w:rPr>
        <w:t>Celkové prostriedky EÚ, vráta</w:t>
      </w:r>
      <w:r>
        <w:rPr>
          <w:rFonts w:ascii="Times New Roman" w:hAnsi="Times New Roman"/>
        </w:rPr>
        <w:t>ne spolufinancovania na rok 2016</w:t>
      </w:r>
      <w:r w:rsidRPr="009B722B">
        <w:rPr>
          <w:rFonts w:ascii="Times New Roman" w:hAnsi="Times New Roman"/>
        </w:rPr>
        <w:t xml:space="preserve"> sú vzhľadom na postupné dočerpanie zdrojov Operačného programu Zdravotníctvo a Operačného programu Vzdelávanie v pôsobnosti MZ SR </w:t>
      </w:r>
      <w:r w:rsidRPr="005A6A5A">
        <w:rPr>
          <w:rFonts w:ascii="Times New Roman" w:hAnsi="Times New Roman"/>
        </w:rPr>
        <w:t>vyššie</w:t>
      </w:r>
      <w:r w:rsidRPr="009B722B">
        <w:rPr>
          <w:rFonts w:ascii="Times New Roman" w:hAnsi="Times New Roman"/>
        </w:rPr>
        <w:t xml:space="preserve"> oproti </w:t>
      </w:r>
      <w:r>
        <w:rPr>
          <w:rFonts w:ascii="Times New Roman" w:hAnsi="Times New Roman"/>
        </w:rPr>
        <w:t>schválenému rozpočtu na rok 2015</w:t>
      </w:r>
      <w:r w:rsidRPr="009B722B">
        <w:rPr>
          <w:rFonts w:ascii="Times New Roman" w:hAnsi="Times New Roman"/>
        </w:rPr>
        <w:t xml:space="preserve"> </w:t>
        <w:br/>
      </w:r>
      <w:r w:rsidRPr="005A6A5A">
        <w:rPr>
          <w:rFonts w:ascii="Times New Roman" w:hAnsi="Times New Roman"/>
        </w:rPr>
        <w:t>o 21,9 mil. eur, t. j. o 394,9</w:t>
      </w:r>
      <w:r w:rsidRPr="009B722B">
        <w:rPr>
          <w:rFonts w:ascii="Times New Roman" w:hAnsi="Times New Roman"/>
        </w:rPr>
        <w:t xml:space="preserve"> %, z dôvodu ukončenia 2. programového obdobia.</w:t>
      </w:r>
      <w:r w:rsidRPr="009B722B">
        <w:t xml:space="preserve"> </w:t>
      </w:r>
      <w:r w:rsidRPr="009B722B">
        <w:rPr>
          <w:rFonts w:ascii="Times New Roman" w:hAnsi="Times New Roman"/>
        </w:rPr>
        <w:t xml:space="preserve">Kapitola na </w:t>
        <w:br/>
        <w:t>3. programové obdobie nerozpočtuje prostriedky EÚ a spolufinancovanie.</w:t>
      </w:r>
    </w:p>
    <w:p w:rsidR="00A230BF" w:rsidRPr="009B722B" w:rsidP="00A230BF">
      <w:pPr>
        <w:bidi w:val="0"/>
        <w:ind w:firstLine="708"/>
        <w:jc w:val="both"/>
        <w:rPr>
          <w:rFonts w:ascii="Times New Roman" w:hAnsi="Times New Roman"/>
        </w:rPr>
      </w:pPr>
    </w:p>
    <w:p w:rsidR="00A230BF" w:rsidP="00A230BF">
      <w:pPr>
        <w:bidi w:val="0"/>
        <w:rPr>
          <w:rFonts w:ascii="Times New Roman" w:hAnsi="Times New Roman"/>
          <w:b/>
          <w:bCs/>
          <w:sz w:val="16"/>
        </w:rPr>
      </w:pPr>
    </w:p>
    <w:tbl>
      <w:tblPr>
        <w:tblStyle w:val="TableNormal"/>
        <w:tblW w:w="5000" w:type="pct"/>
        <w:jc w:val="right"/>
        <w:tblCellMar>
          <w:left w:w="70" w:type="dxa"/>
          <w:right w:w="70" w:type="dxa"/>
        </w:tblCellMar>
        <w:tblLook w:val="04A0"/>
      </w:tblPr>
      <w:tblGrid>
        <w:gridCol w:w="3088"/>
        <w:gridCol w:w="934"/>
        <w:gridCol w:w="884"/>
        <w:gridCol w:w="851"/>
        <w:gridCol w:w="901"/>
        <w:gridCol w:w="835"/>
        <w:gridCol w:w="868"/>
        <w:gridCol w:w="851"/>
      </w:tblGrid>
      <w:tr>
        <w:tblPrEx>
          <w:tblW w:w="5000" w:type="pct"/>
          <w:jc w:val="right"/>
          <w:tblCellMar>
            <w:left w:w="70" w:type="dxa"/>
            <w:right w:w="70" w:type="dxa"/>
          </w:tblCellMar>
          <w:tblLook w:val="04A0"/>
        </w:tblPrEx>
        <w:trPr>
          <w:trHeight w:hRule="exact" w:val="255"/>
          <w:jc w:val="right"/>
        </w:trPr>
        <w:tc>
          <w:tcPr>
            <w:tcW w:w="1676" w:type="pct"/>
            <w:tcBorders>
              <w:top w:val="single" w:sz="4" w:space="0" w:color="auto"/>
              <w:left w:val="single" w:sz="4" w:space="0" w:color="auto"/>
              <w:bottom w:val="single" w:sz="4" w:space="0" w:color="auto"/>
              <w:right w:val="single" w:sz="4" w:space="0" w:color="auto"/>
            </w:tcBorders>
            <w:shd w:val="pct35" w:color="auto" w:fill="auto"/>
            <w:noWrap/>
            <w:textDirection w:val="lrTb"/>
            <w:vAlign w:val="bottom"/>
            <w:hideMark/>
          </w:tcPr>
          <w:p w:rsidR="00A230BF" w:rsidRPr="00F81E32" w:rsidP="006D5AA2">
            <w:pPr>
              <w:bidi w:val="0"/>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 xml:space="preserve">v eurách </w:t>
            </w:r>
          </w:p>
        </w:tc>
        <w:tc>
          <w:tcPr>
            <w:tcW w:w="507" w:type="pct"/>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F81E32" w:rsidP="006D5AA2">
            <w:pPr>
              <w:bidi w:val="0"/>
              <w:jc w:val="center"/>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2013 S</w:t>
            </w:r>
          </w:p>
        </w:tc>
        <w:tc>
          <w:tcPr>
            <w:tcW w:w="480" w:type="pct"/>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F81E32" w:rsidP="006D5AA2">
            <w:pPr>
              <w:bidi w:val="0"/>
              <w:jc w:val="center"/>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2014 S</w:t>
            </w:r>
          </w:p>
        </w:tc>
        <w:tc>
          <w:tcPr>
            <w:tcW w:w="462" w:type="pct"/>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F81E32" w:rsidP="006D5AA2">
            <w:pPr>
              <w:bidi w:val="0"/>
              <w:jc w:val="center"/>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2015 R</w:t>
            </w:r>
          </w:p>
        </w:tc>
        <w:tc>
          <w:tcPr>
            <w:tcW w:w="489" w:type="pct"/>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F81E32" w:rsidP="006D5AA2">
            <w:pPr>
              <w:bidi w:val="0"/>
              <w:jc w:val="center"/>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2015 OS</w:t>
            </w:r>
          </w:p>
        </w:tc>
        <w:tc>
          <w:tcPr>
            <w:tcW w:w="453" w:type="pct"/>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F81E32" w:rsidP="006D5AA2">
            <w:pPr>
              <w:bidi w:val="0"/>
              <w:jc w:val="center"/>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2016 N</w:t>
            </w:r>
          </w:p>
        </w:tc>
        <w:tc>
          <w:tcPr>
            <w:tcW w:w="471" w:type="pct"/>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F81E32" w:rsidP="006D5AA2">
            <w:pPr>
              <w:bidi w:val="0"/>
              <w:jc w:val="center"/>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2017 N</w:t>
            </w:r>
          </w:p>
        </w:tc>
        <w:tc>
          <w:tcPr>
            <w:tcW w:w="462" w:type="pct"/>
            <w:tcBorders>
              <w:top w:val="single" w:sz="4" w:space="0" w:color="auto"/>
              <w:left w:val="nil"/>
              <w:bottom w:val="single" w:sz="4" w:space="0" w:color="auto"/>
              <w:right w:val="single" w:sz="4" w:space="0" w:color="auto"/>
            </w:tcBorders>
            <w:shd w:val="pct35" w:color="auto" w:fill="auto"/>
            <w:noWrap/>
            <w:textDirection w:val="lrTb"/>
            <w:vAlign w:val="bottom"/>
            <w:hideMark/>
          </w:tcPr>
          <w:p w:rsidR="00A230BF" w:rsidRPr="00F81E32" w:rsidP="006D5AA2">
            <w:pPr>
              <w:bidi w:val="0"/>
              <w:jc w:val="center"/>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2018 N</w:t>
            </w:r>
          </w:p>
        </w:tc>
      </w:tr>
      <w:tr>
        <w:tblPrEx>
          <w:tblW w:w="5000" w:type="pct"/>
          <w:jc w:val="right"/>
          <w:tblCellMar>
            <w:left w:w="70" w:type="dxa"/>
            <w:right w:w="70" w:type="dxa"/>
          </w:tblCellMar>
          <w:tblLook w:val="04A0"/>
        </w:tblPrEx>
        <w:trPr>
          <w:trHeight w:hRule="exact" w:val="255"/>
          <w:jc w:val="right"/>
        </w:trPr>
        <w:tc>
          <w:tcPr>
            <w:tcW w:w="1676" w:type="pct"/>
            <w:tcBorders>
              <w:top w:val="single" w:sz="4" w:space="0" w:color="auto"/>
              <w:left w:val="single" w:sz="4" w:space="0" w:color="auto"/>
              <w:bottom w:val="single" w:sz="4" w:space="0" w:color="auto"/>
              <w:right w:val="single" w:sz="4" w:space="0" w:color="auto"/>
            </w:tcBorders>
            <w:shd w:val="pct25" w:color="auto" w:fill="auto"/>
            <w:noWrap/>
            <w:textDirection w:val="lrTb"/>
            <w:vAlign w:val="bottom"/>
            <w:hideMark/>
          </w:tcPr>
          <w:p w:rsidR="00A230BF" w:rsidRPr="00F81E32" w:rsidP="006D5AA2">
            <w:pPr>
              <w:bidi w:val="0"/>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EÚ zdroje a spolufinancovanie celkom</w:t>
            </w:r>
          </w:p>
        </w:tc>
        <w:tc>
          <w:tcPr>
            <w:tcW w:w="507" w:type="pct"/>
            <w:tcBorders>
              <w:top w:val="single" w:sz="4" w:space="0" w:color="auto"/>
              <w:left w:val="nil"/>
              <w:bottom w:val="single" w:sz="4" w:space="0" w:color="auto"/>
              <w:right w:val="single" w:sz="4" w:space="0" w:color="auto"/>
            </w:tcBorders>
            <w:shd w:val="pct25" w:color="auto" w:fill="auto"/>
            <w:noWrap/>
            <w:textDirection w:val="lrTb"/>
            <w:vAlign w:val="bottom"/>
            <w:hideMark/>
          </w:tcPr>
          <w:p w:rsidR="00A230BF" w:rsidRPr="00F81E32" w:rsidP="006D5AA2">
            <w:pPr>
              <w:bidi w:val="0"/>
              <w:jc w:val="right"/>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47 767 580</w:t>
            </w:r>
          </w:p>
        </w:tc>
        <w:tc>
          <w:tcPr>
            <w:tcW w:w="480" w:type="pct"/>
            <w:tcBorders>
              <w:top w:val="single" w:sz="4" w:space="0" w:color="auto"/>
              <w:left w:val="nil"/>
              <w:bottom w:val="single" w:sz="4" w:space="0" w:color="auto"/>
              <w:right w:val="single" w:sz="4" w:space="0" w:color="auto"/>
            </w:tcBorders>
            <w:shd w:val="pct25" w:color="auto" w:fill="auto"/>
            <w:noWrap/>
            <w:textDirection w:val="lrTb"/>
            <w:vAlign w:val="bottom"/>
            <w:hideMark/>
          </w:tcPr>
          <w:p w:rsidR="00A230BF" w:rsidRPr="00585CDA" w:rsidP="006D5AA2">
            <w:pPr>
              <w:bidi w:val="0"/>
              <w:jc w:val="right"/>
              <w:rPr>
                <w:rFonts w:ascii="Times New Roman" w:hAnsi="Times New Roman" w:cs="Times New Roman"/>
                <w:b/>
                <w:bCs/>
                <w:color w:val="000000"/>
                <w:sz w:val="14"/>
                <w:szCs w:val="14"/>
                <w:lang w:eastAsia="sk-SK"/>
              </w:rPr>
            </w:pPr>
            <w:r w:rsidRPr="00585CDA">
              <w:rPr>
                <w:rFonts w:ascii="Times New Roman" w:hAnsi="Times New Roman" w:cs="Times New Roman"/>
                <w:b/>
                <w:bCs/>
                <w:color w:val="000000"/>
                <w:sz w:val="14"/>
                <w:szCs w:val="14"/>
                <w:lang w:eastAsia="sk-SK"/>
              </w:rPr>
              <w:t>24 668 611</w:t>
            </w:r>
          </w:p>
        </w:tc>
        <w:tc>
          <w:tcPr>
            <w:tcW w:w="462" w:type="pct"/>
            <w:tcBorders>
              <w:top w:val="single" w:sz="4" w:space="0" w:color="auto"/>
              <w:left w:val="nil"/>
              <w:bottom w:val="single" w:sz="4" w:space="0" w:color="auto"/>
              <w:right w:val="single" w:sz="4" w:space="0" w:color="auto"/>
            </w:tcBorders>
            <w:shd w:val="pct25" w:color="auto" w:fill="auto"/>
            <w:noWrap/>
            <w:textDirection w:val="lrTb"/>
            <w:vAlign w:val="bottom"/>
            <w:hideMark/>
          </w:tcPr>
          <w:p w:rsidR="00A230BF" w:rsidRPr="00F81E32" w:rsidP="006D5AA2">
            <w:pPr>
              <w:bidi w:val="0"/>
              <w:jc w:val="right"/>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5 543 591</w:t>
            </w:r>
          </w:p>
        </w:tc>
        <w:tc>
          <w:tcPr>
            <w:tcW w:w="489" w:type="pct"/>
            <w:tcBorders>
              <w:top w:val="single" w:sz="4" w:space="0" w:color="auto"/>
              <w:left w:val="nil"/>
              <w:bottom w:val="single" w:sz="4" w:space="0" w:color="auto"/>
              <w:right w:val="single" w:sz="4" w:space="0" w:color="auto"/>
            </w:tcBorders>
            <w:shd w:val="pct25" w:color="auto" w:fill="auto"/>
            <w:noWrap/>
            <w:textDirection w:val="lrTb"/>
            <w:vAlign w:val="bottom"/>
            <w:hideMark/>
          </w:tcPr>
          <w:p w:rsidR="00A230BF" w:rsidRPr="00F81E32" w:rsidP="006D5AA2">
            <w:pPr>
              <w:bidi w:val="0"/>
              <w:jc w:val="right"/>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10 696 222</w:t>
            </w:r>
          </w:p>
        </w:tc>
        <w:tc>
          <w:tcPr>
            <w:tcW w:w="453" w:type="pct"/>
            <w:tcBorders>
              <w:top w:val="single" w:sz="4" w:space="0" w:color="auto"/>
              <w:left w:val="nil"/>
              <w:bottom w:val="single" w:sz="4" w:space="0" w:color="auto"/>
              <w:right w:val="single" w:sz="4" w:space="0" w:color="auto"/>
            </w:tcBorders>
            <w:shd w:val="pct25" w:color="auto" w:fill="auto"/>
            <w:noWrap/>
            <w:textDirection w:val="lrTb"/>
            <w:vAlign w:val="bottom"/>
            <w:hideMark/>
          </w:tcPr>
          <w:p w:rsidR="00A230BF" w:rsidRPr="00F81E32" w:rsidP="006D5AA2">
            <w:pPr>
              <w:bidi w:val="0"/>
              <w:jc w:val="right"/>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27 437 279</w:t>
            </w:r>
          </w:p>
        </w:tc>
        <w:tc>
          <w:tcPr>
            <w:tcW w:w="471" w:type="pct"/>
            <w:tcBorders>
              <w:top w:val="single" w:sz="4" w:space="0" w:color="auto"/>
              <w:left w:val="nil"/>
              <w:bottom w:val="single" w:sz="4" w:space="0" w:color="auto"/>
              <w:right w:val="single" w:sz="4" w:space="0" w:color="auto"/>
            </w:tcBorders>
            <w:shd w:val="pct25" w:color="auto" w:fill="auto"/>
            <w:noWrap/>
            <w:textDirection w:val="lrTb"/>
            <w:vAlign w:val="bottom"/>
            <w:hideMark/>
          </w:tcPr>
          <w:p w:rsidR="00A230BF" w:rsidRPr="00F81E32" w:rsidP="006D5AA2">
            <w:pPr>
              <w:bidi w:val="0"/>
              <w:jc w:val="right"/>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0</w:t>
            </w:r>
          </w:p>
        </w:tc>
        <w:tc>
          <w:tcPr>
            <w:tcW w:w="462" w:type="pct"/>
            <w:tcBorders>
              <w:top w:val="single" w:sz="4" w:space="0" w:color="auto"/>
              <w:left w:val="nil"/>
              <w:bottom w:val="single" w:sz="4" w:space="0" w:color="auto"/>
              <w:right w:val="single" w:sz="4" w:space="0" w:color="auto"/>
            </w:tcBorders>
            <w:shd w:val="pct25" w:color="auto" w:fill="auto"/>
            <w:noWrap/>
            <w:textDirection w:val="lrTb"/>
            <w:vAlign w:val="bottom"/>
            <w:hideMark/>
          </w:tcPr>
          <w:p w:rsidR="00A230BF" w:rsidRPr="00F81E32" w:rsidP="006D5AA2">
            <w:pPr>
              <w:bidi w:val="0"/>
              <w:jc w:val="right"/>
              <w:rPr>
                <w:rFonts w:ascii="Times New Roman" w:hAnsi="Times New Roman" w:cs="Times New Roman"/>
                <w:b/>
                <w:bCs/>
                <w:color w:val="000000"/>
                <w:sz w:val="14"/>
                <w:szCs w:val="14"/>
                <w:lang w:eastAsia="sk-SK"/>
              </w:rPr>
            </w:pPr>
            <w:r w:rsidRPr="00F81E32">
              <w:rPr>
                <w:rFonts w:ascii="Times New Roman" w:hAnsi="Times New Roman" w:cs="Times New Roman"/>
                <w:b/>
                <w:bCs/>
                <w:color w:val="000000"/>
                <w:sz w:val="14"/>
                <w:szCs w:val="14"/>
                <w:lang w:eastAsia="sk-SK"/>
              </w:rPr>
              <w:t>0</w:t>
            </w:r>
          </w:p>
        </w:tc>
      </w:tr>
      <w:tr>
        <w:tblPrEx>
          <w:tblW w:w="5000" w:type="pct"/>
          <w:jc w:val="right"/>
          <w:tblCellMar>
            <w:left w:w="70" w:type="dxa"/>
            <w:right w:w="70" w:type="dxa"/>
          </w:tblCellMar>
          <w:tblLook w:val="04A0"/>
        </w:tblPrEx>
        <w:trPr>
          <w:trHeight w:hRule="exact" w:val="255"/>
          <w:jc w:val="right"/>
        </w:trPr>
        <w:tc>
          <w:tcPr>
            <w:tcW w:w="1676" w:type="pct"/>
            <w:tcBorders>
              <w:top w:val="nil"/>
              <w:left w:val="single" w:sz="4" w:space="0" w:color="auto"/>
              <w:bottom w:val="single" w:sz="4" w:space="0" w:color="auto"/>
              <w:right w:val="single" w:sz="4" w:space="0" w:color="auto"/>
            </w:tcBorders>
            <w:noWrap/>
            <w:textDirection w:val="lrTb"/>
            <w:vAlign w:val="bottom"/>
            <w:hideMark/>
          </w:tcPr>
          <w:p w:rsidR="00A230BF" w:rsidRPr="00F81E32" w:rsidP="006D5AA2">
            <w:pPr>
              <w:bidi w:val="0"/>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Operačný program Zdravotníctvo</w:t>
            </w:r>
          </w:p>
        </w:tc>
        <w:tc>
          <w:tcPr>
            <w:tcW w:w="507"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43 410 847</w:t>
            </w:r>
          </w:p>
        </w:tc>
        <w:tc>
          <w:tcPr>
            <w:tcW w:w="480" w:type="pct"/>
            <w:tcBorders>
              <w:top w:val="nil"/>
              <w:left w:val="nil"/>
              <w:bottom w:val="single" w:sz="4" w:space="0" w:color="auto"/>
              <w:right w:val="single" w:sz="4" w:space="0" w:color="auto"/>
            </w:tcBorders>
            <w:noWrap/>
            <w:textDirection w:val="lrTb"/>
            <w:vAlign w:val="bottom"/>
            <w:hideMark/>
          </w:tcPr>
          <w:p w:rsidR="00A230BF" w:rsidRPr="00585CDA" w:rsidP="006D5AA2">
            <w:pPr>
              <w:bidi w:val="0"/>
              <w:jc w:val="right"/>
              <w:rPr>
                <w:rFonts w:ascii="Times New Roman" w:hAnsi="Times New Roman" w:cs="Times New Roman"/>
                <w:color w:val="000000"/>
                <w:sz w:val="14"/>
                <w:szCs w:val="14"/>
                <w:lang w:eastAsia="sk-SK"/>
              </w:rPr>
            </w:pPr>
            <w:r w:rsidRPr="00585CDA">
              <w:rPr>
                <w:rFonts w:ascii="Times New Roman" w:hAnsi="Times New Roman" w:cs="Times New Roman"/>
                <w:color w:val="000000"/>
                <w:sz w:val="14"/>
                <w:szCs w:val="14"/>
                <w:lang w:eastAsia="sk-SK"/>
              </w:rPr>
              <w:t>19 159 042</w:t>
            </w:r>
          </w:p>
        </w:tc>
        <w:tc>
          <w:tcPr>
            <w:tcW w:w="462"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1 812 997</w:t>
            </w:r>
          </w:p>
        </w:tc>
        <w:tc>
          <w:tcPr>
            <w:tcW w:w="489"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5 855 182</w:t>
            </w:r>
          </w:p>
        </w:tc>
        <w:tc>
          <w:tcPr>
            <w:tcW w:w="453"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26 554 576</w:t>
            </w:r>
          </w:p>
        </w:tc>
        <w:tc>
          <w:tcPr>
            <w:tcW w:w="471"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0</w:t>
            </w:r>
          </w:p>
        </w:tc>
      </w:tr>
      <w:tr>
        <w:tblPrEx>
          <w:tblW w:w="5000" w:type="pct"/>
          <w:jc w:val="right"/>
          <w:tblCellMar>
            <w:left w:w="70" w:type="dxa"/>
            <w:right w:w="70" w:type="dxa"/>
          </w:tblCellMar>
          <w:tblLook w:val="04A0"/>
        </w:tblPrEx>
        <w:trPr>
          <w:trHeight w:hRule="exact" w:val="255"/>
          <w:jc w:val="right"/>
        </w:trPr>
        <w:tc>
          <w:tcPr>
            <w:tcW w:w="1676" w:type="pct"/>
            <w:tcBorders>
              <w:top w:val="nil"/>
              <w:left w:val="single" w:sz="4" w:space="0" w:color="auto"/>
              <w:bottom w:val="single" w:sz="4" w:space="0" w:color="auto"/>
              <w:right w:val="single" w:sz="4" w:space="0" w:color="auto"/>
            </w:tcBorders>
            <w:noWrap/>
            <w:textDirection w:val="lrTb"/>
            <w:vAlign w:val="bottom"/>
            <w:hideMark/>
          </w:tcPr>
          <w:p w:rsidR="00A230BF" w:rsidRPr="00F81E32" w:rsidP="006D5AA2">
            <w:pPr>
              <w:bidi w:val="0"/>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 xml:space="preserve">     EÚ prostriedky</w:t>
            </w:r>
          </w:p>
        </w:tc>
        <w:tc>
          <w:tcPr>
            <w:tcW w:w="507"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36 519 721</w:t>
            </w:r>
          </w:p>
        </w:tc>
        <w:tc>
          <w:tcPr>
            <w:tcW w:w="480" w:type="pct"/>
            <w:tcBorders>
              <w:top w:val="nil"/>
              <w:left w:val="nil"/>
              <w:bottom w:val="single" w:sz="4" w:space="0" w:color="auto"/>
              <w:right w:val="single" w:sz="4" w:space="0" w:color="auto"/>
            </w:tcBorders>
            <w:noWrap/>
            <w:textDirection w:val="lrTb"/>
            <w:vAlign w:val="bottom"/>
            <w:hideMark/>
          </w:tcPr>
          <w:p w:rsidR="00A230BF" w:rsidRPr="00585CDA" w:rsidP="006D5AA2">
            <w:pPr>
              <w:bidi w:val="0"/>
              <w:jc w:val="right"/>
              <w:rPr>
                <w:rFonts w:ascii="Times New Roman" w:hAnsi="Times New Roman" w:cs="Times New Roman"/>
                <w:color w:val="000000"/>
                <w:sz w:val="14"/>
                <w:szCs w:val="14"/>
                <w:lang w:eastAsia="sk-SK"/>
              </w:rPr>
            </w:pPr>
            <w:r w:rsidRPr="00585CDA">
              <w:rPr>
                <w:rFonts w:ascii="Times New Roman" w:hAnsi="Times New Roman" w:cs="Times New Roman"/>
                <w:color w:val="000000"/>
                <w:sz w:val="14"/>
                <w:szCs w:val="14"/>
                <w:lang w:eastAsia="sk-SK"/>
              </w:rPr>
              <w:t>16 316 918</w:t>
            </w:r>
          </w:p>
        </w:tc>
        <w:tc>
          <w:tcPr>
            <w:tcW w:w="462"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1 541 296</w:t>
            </w:r>
          </w:p>
        </w:tc>
        <w:tc>
          <w:tcPr>
            <w:tcW w:w="489"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5 043 288</w:t>
            </w:r>
          </w:p>
        </w:tc>
        <w:tc>
          <w:tcPr>
            <w:tcW w:w="453"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22 593 094</w:t>
            </w:r>
          </w:p>
        </w:tc>
        <w:tc>
          <w:tcPr>
            <w:tcW w:w="471"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0</w:t>
            </w:r>
          </w:p>
        </w:tc>
      </w:tr>
      <w:tr>
        <w:tblPrEx>
          <w:tblW w:w="5000" w:type="pct"/>
          <w:jc w:val="right"/>
          <w:tblCellMar>
            <w:left w:w="70" w:type="dxa"/>
            <w:right w:w="70" w:type="dxa"/>
          </w:tblCellMar>
          <w:tblLook w:val="04A0"/>
        </w:tblPrEx>
        <w:trPr>
          <w:trHeight w:hRule="exact" w:val="255"/>
          <w:jc w:val="right"/>
        </w:trPr>
        <w:tc>
          <w:tcPr>
            <w:tcW w:w="1676" w:type="pct"/>
            <w:tcBorders>
              <w:top w:val="nil"/>
              <w:left w:val="single" w:sz="4" w:space="0" w:color="auto"/>
              <w:bottom w:val="single" w:sz="4" w:space="0" w:color="auto"/>
              <w:right w:val="single" w:sz="4" w:space="0" w:color="auto"/>
            </w:tcBorders>
            <w:noWrap/>
            <w:textDirection w:val="lrTb"/>
            <w:vAlign w:val="bottom"/>
            <w:hideMark/>
          </w:tcPr>
          <w:p w:rsidR="00A230BF" w:rsidRPr="00F81E32" w:rsidP="006D5AA2">
            <w:pPr>
              <w:bidi w:val="0"/>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 xml:space="preserve">     spolufinancovanie</w:t>
            </w:r>
          </w:p>
        </w:tc>
        <w:tc>
          <w:tcPr>
            <w:tcW w:w="507"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6 891 126</w:t>
            </w:r>
          </w:p>
        </w:tc>
        <w:tc>
          <w:tcPr>
            <w:tcW w:w="480" w:type="pct"/>
            <w:tcBorders>
              <w:top w:val="nil"/>
              <w:left w:val="nil"/>
              <w:bottom w:val="single" w:sz="4" w:space="0" w:color="auto"/>
              <w:right w:val="single" w:sz="4" w:space="0" w:color="auto"/>
            </w:tcBorders>
            <w:noWrap/>
            <w:textDirection w:val="lrTb"/>
            <w:vAlign w:val="bottom"/>
            <w:hideMark/>
          </w:tcPr>
          <w:p w:rsidR="00A230BF" w:rsidRPr="00585CDA" w:rsidP="006D5AA2">
            <w:pPr>
              <w:bidi w:val="0"/>
              <w:jc w:val="right"/>
              <w:rPr>
                <w:rFonts w:ascii="Times New Roman" w:hAnsi="Times New Roman" w:cs="Times New Roman"/>
                <w:color w:val="000000"/>
                <w:sz w:val="14"/>
                <w:szCs w:val="14"/>
                <w:lang w:eastAsia="sk-SK"/>
              </w:rPr>
            </w:pPr>
            <w:r w:rsidRPr="00585CDA">
              <w:rPr>
                <w:rFonts w:ascii="Times New Roman" w:hAnsi="Times New Roman" w:cs="Times New Roman"/>
                <w:color w:val="000000"/>
                <w:sz w:val="14"/>
                <w:szCs w:val="14"/>
                <w:lang w:eastAsia="sk-SK"/>
              </w:rPr>
              <w:t>2 842 124</w:t>
            </w:r>
          </w:p>
        </w:tc>
        <w:tc>
          <w:tcPr>
            <w:tcW w:w="462"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271 701</w:t>
            </w:r>
          </w:p>
        </w:tc>
        <w:tc>
          <w:tcPr>
            <w:tcW w:w="489"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811 894</w:t>
            </w:r>
          </w:p>
        </w:tc>
        <w:tc>
          <w:tcPr>
            <w:tcW w:w="453"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3 961 482</w:t>
            </w:r>
          </w:p>
        </w:tc>
        <w:tc>
          <w:tcPr>
            <w:tcW w:w="471"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0</w:t>
            </w:r>
          </w:p>
        </w:tc>
      </w:tr>
      <w:tr>
        <w:tblPrEx>
          <w:tblW w:w="5000" w:type="pct"/>
          <w:jc w:val="right"/>
          <w:tblCellMar>
            <w:left w:w="70" w:type="dxa"/>
            <w:right w:w="70" w:type="dxa"/>
          </w:tblCellMar>
          <w:tblLook w:val="04A0"/>
        </w:tblPrEx>
        <w:trPr>
          <w:trHeight w:hRule="exact" w:val="255"/>
          <w:jc w:val="right"/>
        </w:trPr>
        <w:tc>
          <w:tcPr>
            <w:tcW w:w="1676" w:type="pct"/>
            <w:tcBorders>
              <w:top w:val="nil"/>
              <w:left w:val="single" w:sz="4" w:space="0" w:color="auto"/>
              <w:bottom w:val="single" w:sz="4" w:space="0" w:color="auto"/>
              <w:right w:val="single" w:sz="4" w:space="0" w:color="auto"/>
            </w:tcBorders>
            <w:noWrap/>
            <w:textDirection w:val="lrTb"/>
            <w:vAlign w:val="bottom"/>
            <w:hideMark/>
          </w:tcPr>
          <w:p w:rsidR="00A230BF" w:rsidRPr="00F81E32" w:rsidP="006D5AA2">
            <w:pPr>
              <w:bidi w:val="0"/>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Operačný program Vzdelávanie</w:t>
            </w:r>
          </w:p>
        </w:tc>
        <w:tc>
          <w:tcPr>
            <w:tcW w:w="507"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4 356 733</w:t>
            </w:r>
          </w:p>
        </w:tc>
        <w:tc>
          <w:tcPr>
            <w:tcW w:w="480" w:type="pct"/>
            <w:tcBorders>
              <w:top w:val="nil"/>
              <w:left w:val="nil"/>
              <w:bottom w:val="single" w:sz="4" w:space="0" w:color="auto"/>
              <w:right w:val="single" w:sz="4" w:space="0" w:color="auto"/>
            </w:tcBorders>
            <w:noWrap/>
            <w:textDirection w:val="lrTb"/>
            <w:vAlign w:val="bottom"/>
            <w:hideMark/>
          </w:tcPr>
          <w:p w:rsidR="00A230BF" w:rsidRPr="00585CDA" w:rsidP="006D5AA2">
            <w:pPr>
              <w:bidi w:val="0"/>
              <w:jc w:val="right"/>
              <w:rPr>
                <w:rFonts w:ascii="Times New Roman" w:hAnsi="Times New Roman" w:cs="Times New Roman"/>
                <w:color w:val="000000"/>
                <w:sz w:val="14"/>
                <w:szCs w:val="14"/>
                <w:lang w:eastAsia="sk-SK"/>
              </w:rPr>
            </w:pPr>
            <w:r w:rsidRPr="00585CDA">
              <w:rPr>
                <w:rFonts w:ascii="Times New Roman" w:hAnsi="Times New Roman" w:cs="Times New Roman"/>
                <w:color w:val="000000"/>
                <w:sz w:val="14"/>
                <w:szCs w:val="14"/>
                <w:lang w:eastAsia="sk-SK"/>
              </w:rPr>
              <w:t>5 509 569</w:t>
            </w:r>
          </w:p>
        </w:tc>
        <w:tc>
          <w:tcPr>
            <w:tcW w:w="462"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3 730 594</w:t>
            </w:r>
          </w:p>
        </w:tc>
        <w:tc>
          <w:tcPr>
            <w:tcW w:w="489"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4 841 040</w:t>
            </w:r>
          </w:p>
        </w:tc>
        <w:tc>
          <w:tcPr>
            <w:tcW w:w="453"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882 703</w:t>
            </w:r>
          </w:p>
        </w:tc>
        <w:tc>
          <w:tcPr>
            <w:tcW w:w="471"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0</w:t>
            </w:r>
          </w:p>
        </w:tc>
      </w:tr>
      <w:tr>
        <w:tblPrEx>
          <w:tblW w:w="5000" w:type="pct"/>
          <w:jc w:val="right"/>
          <w:tblCellMar>
            <w:left w:w="70" w:type="dxa"/>
            <w:right w:w="70" w:type="dxa"/>
          </w:tblCellMar>
          <w:tblLook w:val="04A0"/>
        </w:tblPrEx>
        <w:trPr>
          <w:trHeight w:hRule="exact" w:val="255"/>
          <w:jc w:val="right"/>
        </w:trPr>
        <w:tc>
          <w:tcPr>
            <w:tcW w:w="1676" w:type="pct"/>
            <w:tcBorders>
              <w:top w:val="nil"/>
              <w:left w:val="single" w:sz="4" w:space="0" w:color="auto"/>
              <w:bottom w:val="single" w:sz="4" w:space="0" w:color="auto"/>
              <w:right w:val="single" w:sz="4" w:space="0" w:color="auto"/>
            </w:tcBorders>
            <w:noWrap/>
            <w:textDirection w:val="lrTb"/>
            <w:vAlign w:val="bottom"/>
            <w:hideMark/>
          </w:tcPr>
          <w:p w:rsidR="00A230BF" w:rsidRPr="00F81E32" w:rsidP="006D5AA2">
            <w:pPr>
              <w:bidi w:val="0"/>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 xml:space="preserve">     EÚ prostriedky</w:t>
            </w:r>
          </w:p>
        </w:tc>
        <w:tc>
          <w:tcPr>
            <w:tcW w:w="507"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3 802 682</w:t>
            </w:r>
          </w:p>
        </w:tc>
        <w:tc>
          <w:tcPr>
            <w:tcW w:w="480" w:type="pct"/>
            <w:tcBorders>
              <w:top w:val="nil"/>
              <w:left w:val="nil"/>
              <w:bottom w:val="single" w:sz="4" w:space="0" w:color="auto"/>
              <w:right w:val="single" w:sz="4" w:space="0" w:color="auto"/>
            </w:tcBorders>
            <w:noWrap/>
            <w:textDirection w:val="lrTb"/>
            <w:vAlign w:val="bottom"/>
            <w:hideMark/>
          </w:tcPr>
          <w:p w:rsidR="00A230BF" w:rsidRPr="00585CDA" w:rsidP="006D5AA2">
            <w:pPr>
              <w:bidi w:val="0"/>
              <w:jc w:val="right"/>
              <w:rPr>
                <w:rFonts w:ascii="Times New Roman" w:hAnsi="Times New Roman" w:cs="Times New Roman"/>
                <w:color w:val="000000"/>
                <w:sz w:val="14"/>
                <w:szCs w:val="14"/>
                <w:lang w:eastAsia="sk-SK"/>
              </w:rPr>
            </w:pPr>
            <w:r w:rsidRPr="00585CDA">
              <w:rPr>
                <w:rFonts w:ascii="Times New Roman" w:hAnsi="Times New Roman" w:cs="Times New Roman"/>
                <w:color w:val="000000"/>
                <w:sz w:val="14"/>
                <w:szCs w:val="14"/>
                <w:lang w:eastAsia="sk-SK"/>
              </w:rPr>
              <w:t>4 824 413</w:t>
            </w:r>
          </w:p>
        </w:tc>
        <w:tc>
          <w:tcPr>
            <w:tcW w:w="462"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2 802 272</w:t>
            </w:r>
          </w:p>
        </w:tc>
        <w:tc>
          <w:tcPr>
            <w:tcW w:w="489"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4 183 602</w:t>
            </w:r>
          </w:p>
        </w:tc>
        <w:tc>
          <w:tcPr>
            <w:tcW w:w="453"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754 814</w:t>
            </w:r>
          </w:p>
        </w:tc>
        <w:tc>
          <w:tcPr>
            <w:tcW w:w="471"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0</w:t>
            </w:r>
          </w:p>
        </w:tc>
      </w:tr>
      <w:tr>
        <w:tblPrEx>
          <w:tblW w:w="5000" w:type="pct"/>
          <w:jc w:val="right"/>
          <w:tblCellMar>
            <w:left w:w="70" w:type="dxa"/>
            <w:right w:w="70" w:type="dxa"/>
          </w:tblCellMar>
          <w:tblLook w:val="04A0"/>
        </w:tblPrEx>
        <w:trPr>
          <w:trHeight w:hRule="exact" w:val="255"/>
          <w:jc w:val="right"/>
        </w:trPr>
        <w:tc>
          <w:tcPr>
            <w:tcW w:w="1676" w:type="pct"/>
            <w:tcBorders>
              <w:top w:val="nil"/>
              <w:left w:val="single" w:sz="4" w:space="0" w:color="auto"/>
              <w:bottom w:val="single" w:sz="4" w:space="0" w:color="auto"/>
              <w:right w:val="single" w:sz="4" w:space="0" w:color="auto"/>
            </w:tcBorders>
            <w:noWrap/>
            <w:textDirection w:val="lrTb"/>
            <w:vAlign w:val="bottom"/>
            <w:hideMark/>
          </w:tcPr>
          <w:p w:rsidR="00A230BF" w:rsidRPr="00F81E32" w:rsidP="006D5AA2">
            <w:pPr>
              <w:bidi w:val="0"/>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 xml:space="preserve">     spolufinancovanie</w:t>
            </w:r>
          </w:p>
        </w:tc>
        <w:tc>
          <w:tcPr>
            <w:tcW w:w="507"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554 052</w:t>
            </w:r>
          </w:p>
        </w:tc>
        <w:tc>
          <w:tcPr>
            <w:tcW w:w="480" w:type="pct"/>
            <w:tcBorders>
              <w:top w:val="nil"/>
              <w:left w:val="nil"/>
              <w:bottom w:val="single" w:sz="4" w:space="0" w:color="auto"/>
              <w:right w:val="single" w:sz="4" w:space="0" w:color="auto"/>
            </w:tcBorders>
            <w:noWrap/>
            <w:textDirection w:val="lrTb"/>
            <w:vAlign w:val="bottom"/>
            <w:hideMark/>
          </w:tcPr>
          <w:p w:rsidR="00A230BF" w:rsidRPr="00585CDA" w:rsidP="006D5AA2">
            <w:pPr>
              <w:bidi w:val="0"/>
              <w:jc w:val="right"/>
              <w:rPr>
                <w:rFonts w:ascii="Times New Roman" w:hAnsi="Times New Roman" w:cs="Times New Roman"/>
                <w:color w:val="000000"/>
                <w:sz w:val="14"/>
                <w:szCs w:val="14"/>
                <w:lang w:eastAsia="sk-SK"/>
              </w:rPr>
            </w:pPr>
            <w:r w:rsidRPr="00585CDA">
              <w:rPr>
                <w:rFonts w:ascii="Times New Roman" w:hAnsi="Times New Roman" w:cs="Times New Roman"/>
                <w:color w:val="000000"/>
                <w:sz w:val="14"/>
                <w:szCs w:val="14"/>
                <w:lang w:eastAsia="sk-SK"/>
              </w:rPr>
              <w:t>685 156</w:t>
            </w:r>
          </w:p>
        </w:tc>
        <w:tc>
          <w:tcPr>
            <w:tcW w:w="462"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928 322</w:t>
            </w:r>
          </w:p>
        </w:tc>
        <w:tc>
          <w:tcPr>
            <w:tcW w:w="489"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657 438</w:t>
            </w:r>
          </w:p>
        </w:tc>
        <w:tc>
          <w:tcPr>
            <w:tcW w:w="453"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127 889</w:t>
            </w:r>
          </w:p>
        </w:tc>
        <w:tc>
          <w:tcPr>
            <w:tcW w:w="471"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0</w:t>
            </w:r>
          </w:p>
        </w:tc>
        <w:tc>
          <w:tcPr>
            <w:tcW w:w="462" w:type="pct"/>
            <w:tcBorders>
              <w:top w:val="nil"/>
              <w:left w:val="nil"/>
              <w:bottom w:val="single" w:sz="4" w:space="0" w:color="auto"/>
              <w:right w:val="single" w:sz="4" w:space="0" w:color="auto"/>
            </w:tcBorders>
            <w:noWrap/>
            <w:textDirection w:val="lrTb"/>
            <w:vAlign w:val="bottom"/>
            <w:hideMark/>
          </w:tcPr>
          <w:p w:rsidR="00A230BF" w:rsidRPr="00F81E32" w:rsidP="006D5AA2">
            <w:pPr>
              <w:bidi w:val="0"/>
              <w:jc w:val="right"/>
              <w:rPr>
                <w:rFonts w:ascii="Times New Roman" w:hAnsi="Times New Roman" w:cs="Times New Roman"/>
                <w:color w:val="000000"/>
                <w:sz w:val="14"/>
                <w:szCs w:val="14"/>
                <w:lang w:eastAsia="sk-SK"/>
              </w:rPr>
            </w:pPr>
            <w:r w:rsidRPr="00F81E32">
              <w:rPr>
                <w:rFonts w:ascii="Times New Roman" w:hAnsi="Times New Roman" w:cs="Times New Roman"/>
                <w:color w:val="000000"/>
                <w:sz w:val="14"/>
                <w:szCs w:val="14"/>
                <w:lang w:eastAsia="sk-SK"/>
              </w:rPr>
              <w:t>0</w:t>
            </w:r>
          </w:p>
        </w:tc>
      </w:tr>
    </w:tbl>
    <w:p w:rsidR="00A230BF" w:rsidRPr="009B722B" w:rsidP="00A230BF">
      <w:pPr>
        <w:bidi w:val="0"/>
        <w:rPr>
          <w:rFonts w:ascii="Times New Roman" w:hAnsi="Times New Roman" w:cs="Times New Roman"/>
          <w:color w:val="000000"/>
          <w:sz w:val="14"/>
          <w:szCs w:val="14"/>
          <w:lang w:eastAsia="sk-SK"/>
        </w:rPr>
      </w:pPr>
      <w:r w:rsidRPr="009B722B">
        <w:rPr>
          <w:rFonts w:ascii="Times New Roman" w:hAnsi="Times New Roman" w:cs="Times New Roman"/>
          <w:color w:val="000000"/>
          <w:sz w:val="14"/>
          <w:szCs w:val="14"/>
          <w:lang w:eastAsia="sk-SK"/>
        </w:rPr>
        <w:t>Skutočné čerpanie prostriedkov je uvedené vrátane zdrojov z predchádzajúcich rokov.</w:t>
      </w:r>
    </w:p>
    <w:p w:rsidR="00A230BF" w:rsidP="00A230BF">
      <w:pPr>
        <w:bidi w:val="0"/>
      </w:pPr>
    </w:p>
    <w:p w:rsidR="00584E3C" w:rsidP="00A230BF">
      <w:pPr>
        <w:bidi w:val="0"/>
      </w:pPr>
    </w:p>
    <w:p w:rsidR="00A230BF" w:rsidRPr="00CE4409" w:rsidP="00A230BF">
      <w:pPr>
        <w:pStyle w:val="Heading5"/>
        <w:pBdr>
          <w:bottom w:val="single" w:sz="4" w:space="1" w:color="auto"/>
        </w:pBdr>
        <w:bidi w:val="0"/>
        <w:ind w:left="0"/>
        <w:rPr>
          <w:rFonts w:ascii="Times New Roman" w:hAnsi="Times New Roman"/>
          <w:i w:val="0"/>
          <w:sz w:val="24"/>
        </w:rPr>
      </w:pPr>
      <w:bookmarkStart w:id="71" w:name="_Toc400551758"/>
      <w:bookmarkStart w:id="72" w:name="_Toc431553369"/>
      <w:r w:rsidRPr="00CE4409">
        <w:rPr>
          <w:rFonts w:ascii="Times New Roman" w:hAnsi="Times New Roman"/>
          <w:i w:val="0"/>
          <w:sz w:val="24"/>
        </w:rPr>
        <w:t>Ministerstvo pôdohospodárstva a rozvoja vidieka SR</w:t>
      </w:r>
      <w:bookmarkEnd w:id="71"/>
      <w:bookmarkEnd w:id="72"/>
    </w:p>
    <w:p w:rsidR="00A230BF" w:rsidRPr="000D79F8" w:rsidP="00A230BF">
      <w:pPr>
        <w:bidi w:val="0"/>
        <w:jc w:val="both"/>
        <w:rPr>
          <w:rFonts w:ascii="Times New Roman" w:hAnsi="Times New Roman"/>
          <w:b/>
        </w:rPr>
      </w:pPr>
    </w:p>
    <w:tbl>
      <w:tblPr>
        <w:tblStyle w:val="TableNormal"/>
        <w:tblW w:w="5000" w:type="pct"/>
        <w:jc w:val="center"/>
        <w:tblCellMar>
          <w:left w:w="70" w:type="dxa"/>
          <w:right w:w="70" w:type="dxa"/>
        </w:tblCellMar>
        <w:tblLook w:val="04A0"/>
      </w:tblPr>
      <w:tblGrid>
        <w:gridCol w:w="2573"/>
        <w:gridCol w:w="948"/>
        <w:gridCol w:w="948"/>
        <w:gridCol w:w="951"/>
        <w:gridCol w:w="945"/>
        <w:gridCol w:w="951"/>
        <w:gridCol w:w="951"/>
        <w:gridCol w:w="945"/>
      </w:tblGrid>
      <w:tr>
        <w:tblPrEx>
          <w:tblW w:w="5000" w:type="pct"/>
          <w:jc w:val="center"/>
          <w:tblCellMar>
            <w:left w:w="70" w:type="dxa"/>
            <w:right w:w="70" w:type="dxa"/>
          </w:tblCellMar>
          <w:tblLook w:val="04A0"/>
        </w:tblPrEx>
        <w:trPr>
          <w:trHeight w:val="255"/>
          <w:jc w:val="center"/>
        </w:trPr>
        <w:tc>
          <w:tcPr>
            <w:tcW w:w="1397"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A230BF" w:rsidRPr="000D79F8" w:rsidP="006D5AA2">
            <w:pPr>
              <w:bidi w:val="0"/>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v eurách</w:t>
            </w:r>
          </w:p>
        </w:tc>
        <w:tc>
          <w:tcPr>
            <w:tcW w:w="515"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2013 S</w:t>
            </w:r>
          </w:p>
        </w:tc>
        <w:tc>
          <w:tcPr>
            <w:tcW w:w="515"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2014 S</w:t>
            </w:r>
          </w:p>
        </w:tc>
        <w:tc>
          <w:tcPr>
            <w:tcW w:w="516"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R</w:t>
            </w:r>
          </w:p>
        </w:tc>
        <w:tc>
          <w:tcPr>
            <w:tcW w:w="513"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OS</w:t>
            </w:r>
          </w:p>
        </w:tc>
        <w:tc>
          <w:tcPr>
            <w:tcW w:w="516"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2016 N</w:t>
            </w:r>
          </w:p>
        </w:tc>
        <w:tc>
          <w:tcPr>
            <w:tcW w:w="516"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2017 N</w:t>
            </w:r>
          </w:p>
        </w:tc>
        <w:tc>
          <w:tcPr>
            <w:tcW w:w="513"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2018 N</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shd w:val="clear" w:color="000000" w:fill="C0C0C0"/>
            <w:noWrap/>
            <w:textDirection w:val="lrTb"/>
            <w:vAlign w:val="bottom"/>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Zdroje príslušnej kapitoly</w:t>
            </w:r>
          </w:p>
        </w:tc>
        <w:tc>
          <w:tcPr>
            <w:tcW w:w="51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924 741 683</w:t>
            </w:r>
          </w:p>
        </w:tc>
        <w:tc>
          <w:tcPr>
            <w:tcW w:w="51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825 212 819</w:t>
            </w:r>
          </w:p>
        </w:tc>
        <w:tc>
          <w:tcPr>
            <w:tcW w:w="516"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1 189 135 915</w:t>
            </w:r>
          </w:p>
        </w:tc>
        <w:tc>
          <w:tcPr>
            <w:tcW w:w="513"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1 307 053 094</w:t>
            </w:r>
          </w:p>
        </w:tc>
        <w:tc>
          <w:tcPr>
            <w:tcW w:w="516"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1 064 046 622</w:t>
            </w:r>
          </w:p>
        </w:tc>
        <w:tc>
          <w:tcPr>
            <w:tcW w:w="516"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1 173 390 452</w:t>
            </w:r>
          </w:p>
        </w:tc>
        <w:tc>
          <w:tcPr>
            <w:tcW w:w="513"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1 258 826 352</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z toho:</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 </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 </w:t>
            </w:r>
          </w:p>
        </w:tc>
        <w:tc>
          <w:tcPr>
            <w:tcW w:w="516" w:type="pct"/>
            <w:tcBorders>
              <w:top w:val="nil"/>
              <w:left w:val="nil"/>
              <w:bottom w:val="single" w:sz="4" w:space="0" w:color="auto"/>
              <w:right w:val="single" w:sz="4" w:space="0" w:color="auto"/>
            </w:tcBorders>
            <w:shd w:val="clear" w:color="000000" w:fill="FFFFFF"/>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 </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 </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 </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 </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 </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rozpočtové zdroje kapitoly</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113 204 600</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100 859 406</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85 516 554</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107 774 097</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81 521 235</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81 032 512</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79 532 512</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v tom: bežné výdavky  600</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111 815 271</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97 828 728</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80 891 492</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104 890 077</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79 215 805</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78 727 082</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77 227 082</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610 mzdy</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30 932 349</w:t>
            </w:r>
          </w:p>
        </w:tc>
        <w:tc>
          <w:tcPr>
            <w:tcW w:w="515" w:type="pct"/>
            <w:tcBorders>
              <w:top w:val="nil"/>
              <w:left w:val="nil"/>
              <w:bottom w:val="single" w:sz="4" w:space="0" w:color="auto"/>
              <w:right w:val="single" w:sz="4" w:space="0" w:color="auto"/>
            </w:tcBorders>
            <w:shd w:val="clear" w:color="000000" w:fill="FFFFFF"/>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26 890 938</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20 020 277</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20 668 813</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20 745 993</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20 520 993</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20 520 993</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620 odvody</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11 494 608</w:t>
            </w:r>
          </w:p>
        </w:tc>
        <w:tc>
          <w:tcPr>
            <w:tcW w:w="515" w:type="pct"/>
            <w:tcBorders>
              <w:top w:val="nil"/>
              <w:left w:val="nil"/>
              <w:bottom w:val="single" w:sz="4" w:space="0" w:color="auto"/>
              <w:right w:val="single" w:sz="4" w:space="0" w:color="auto"/>
            </w:tcBorders>
            <w:shd w:val="clear" w:color="000000" w:fill="FFFFFF"/>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9 936 403</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6 997 086</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7 510 239</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7 172 087</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7 172 087</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7 172 087</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630 tovary a služby</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30 298 266</w:t>
            </w:r>
          </w:p>
        </w:tc>
        <w:tc>
          <w:tcPr>
            <w:tcW w:w="515" w:type="pct"/>
            <w:tcBorders>
              <w:top w:val="nil"/>
              <w:left w:val="nil"/>
              <w:bottom w:val="single" w:sz="4" w:space="0" w:color="auto"/>
              <w:right w:val="single" w:sz="4" w:space="0" w:color="auto"/>
            </w:tcBorders>
            <w:shd w:val="clear" w:color="000000" w:fill="FFFFFF"/>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26 346 965</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33 887 641</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43 103 859</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34 175 558</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33 908 802</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32 408 802</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640 bežné transfery</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39 090 048</w:t>
            </w:r>
          </w:p>
        </w:tc>
        <w:tc>
          <w:tcPr>
            <w:tcW w:w="515" w:type="pct"/>
            <w:tcBorders>
              <w:top w:val="nil"/>
              <w:left w:val="nil"/>
              <w:bottom w:val="single" w:sz="4" w:space="0" w:color="auto"/>
              <w:right w:val="single" w:sz="4" w:space="0" w:color="auto"/>
            </w:tcBorders>
            <w:shd w:val="clear" w:color="000000" w:fill="FFFFFF"/>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34 654 422</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19 986 488</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33 607 166</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17 122 167</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17 125 200</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17 125 200</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kapitálové výdavky 700</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1 389 329</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3 030 678</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4 625 062</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2 884 020</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2 305 430</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2 305 430</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2 305 430</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 xml:space="preserve">zdroje EÚ vrátane spolufinancovania: </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794 922 762</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684 295 140</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1 103 619 361</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615 967 799</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982 525 387</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1 092 357 940</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1 179 293 840</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2. program. obdobie EÚ</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681 390 039</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188 848 772</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230 261 122</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230 261 122</w:t>
            </w:r>
          </w:p>
        </w:tc>
        <w:tc>
          <w:tcPr>
            <w:tcW w:w="51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42 106 252</w:t>
            </w:r>
          </w:p>
        </w:tc>
        <w:tc>
          <w:tcPr>
            <w:tcW w:w="51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spolufinancovanie zo ŠR</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113 532 723</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44 989 682</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65 426 705</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65 426 705</w:t>
            </w:r>
          </w:p>
        </w:tc>
        <w:tc>
          <w:tcPr>
            <w:tcW w:w="51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6 351 536</w:t>
            </w:r>
          </w:p>
        </w:tc>
        <w:tc>
          <w:tcPr>
            <w:tcW w:w="51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3. program. obdobie EÚ</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378240549</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705 090 304</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317 642 399</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800 369 816</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931 443 921</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1 010 382 962</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spolufinancovanie zo ŠR</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72216137</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102 841 230</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2 637 573</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133 697 783</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160 914 019</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168 910 878</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presun z minulých rokov § 8</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16 614 321</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40 058 273</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0</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583 311 198</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0</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0</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0</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z toho: štátny rozpočet</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4 792 218</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4 146 842</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6 679 319</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EÚ prostriedky</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4 803 997</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34 600 145</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481 430 433</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jc w:val="center"/>
          <w:tblCellMar>
            <w:left w:w="70" w:type="dxa"/>
            <w:right w:w="70" w:type="dxa"/>
          </w:tblCellMar>
          <w:tblLook w:val="04A0"/>
        </w:tblPrEx>
        <w:trPr>
          <w:trHeight w:val="255"/>
          <w:jc w:val="center"/>
        </w:trPr>
        <w:tc>
          <w:tcPr>
            <w:tcW w:w="139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spolufinancovanie zo ŠR</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7 018 106</w:t>
            </w:r>
          </w:p>
        </w:tc>
        <w:tc>
          <w:tcPr>
            <w:tcW w:w="51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1 311 286</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95 201 446</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1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bl>
    <w:p w:rsidR="00A230BF" w:rsidRPr="000D79F8" w:rsidP="00A230BF">
      <w:pPr>
        <w:bidi w:val="0"/>
        <w:jc w:val="both"/>
        <w:rPr>
          <w:rFonts w:ascii="Times New Roman" w:hAnsi="Times New Roman"/>
          <w:b/>
        </w:rPr>
      </w:pPr>
    </w:p>
    <w:p w:rsidR="00A230BF" w:rsidRPr="000D79F8" w:rsidP="00B94AEC">
      <w:pPr>
        <w:bidi w:val="0"/>
        <w:ind w:firstLine="708"/>
        <w:jc w:val="both"/>
        <w:rPr>
          <w:rFonts w:ascii="Times New Roman" w:hAnsi="Times New Roman" w:cs="Times New Roman"/>
        </w:rPr>
      </w:pPr>
      <w:r w:rsidRPr="000D79F8">
        <w:rPr>
          <w:rFonts w:ascii="Times New Roman" w:hAnsi="Times New Roman"/>
        </w:rPr>
        <w:t xml:space="preserve">Kapitola Ministerstva pôdohospodárstva a rozvoja vidieka SR (ďalej len „MPRV SR“) bude mať v roku 2016 k dispozícii celkové zdroje vo výške 1,06 mld. eur, </w:t>
      </w:r>
      <w:r w:rsidRPr="000D79F8">
        <w:rPr>
          <w:rFonts w:ascii="Times New Roman" w:hAnsi="Times New Roman" w:cs="Times New Roman"/>
        </w:rPr>
        <w:t xml:space="preserve">v tom rozpočtové prostriedky kapitoly predstavujú sumu 81,5 mil. eur a výdavky EÚ a spolufinancovania zo štátneho rozpočtu sumu 983 mil. eur. Celkové výdavky kapitoly v porovnaní so schváleným rozpočtom v roku 2015 klesajú o 125 mil. eur, t. j. o 10,5 %. Dôvodom poklesu je najmä pokles zdrojov EÚ a spolufinancovania v končiacom programovom období. </w:t>
      </w:r>
    </w:p>
    <w:p w:rsidR="00A230BF" w:rsidRPr="000D79F8" w:rsidP="00A230BF">
      <w:pPr>
        <w:bidi w:val="0"/>
        <w:jc w:val="both"/>
        <w:rPr>
          <w:rFonts w:ascii="Times New Roman" w:hAnsi="Times New Roman"/>
        </w:rPr>
      </w:pPr>
    </w:p>
    <w:p w:rsidR="00A230BF" w:rsidRPr="000D79F8" w:rsidP="00B94AEC">
      <w:pPr>
        <w:bidi w:val="0"/>
        <w:ind w:firstLine="708"/>
        <w:jc w:val="both"/>
        <w:rPr>
          <w:rFonts w:ascii="Times New Roman" w:hAnsi="Times New Roman"/>
        </w:rPr>
      </w:pPr>
      <w:r w:rsidRPr="000D79F8">
        <w:rPr>
          <w:rFonts w:ascii="Times New Roman" w:hAnsi="Times New Roman"/>
        </w:rPr>
        <w:t xml:space="preserve">Rozpočtové prostriedky kapitoly v porovnaní so schváleným rozpočtom roku 2015 klesajú o 4,0 mil. eur, t. j. o 4,67 %. Uvedenú zmenu ovplyvnilo rozpočtovanie jednorazových výdavkov v roku 2015 v sume 5,0 mil. eur (z toho na projekty pozemkových úprav v rámci PRV SR na programové obdobie 2014 – 2020 v sume 2,0 mil. eur, na projekty zavlažovania pre š. p. Hydromeliorácie v sume 1,0 mil. eur a na rekonštrukciu budov </w:t>
        <w:br/>
        <w:t>v súvislosti s plnením opatrení v rámci reformy ESO v sume 2,0 mil. eur) a valorizácia miezd  v sume 1,0 mil. eur.</w:t>
      </w:r>
    </w:p>
    <w:p w:rsidR="00A230BF" w:rsidRPr="000D79F8" w:rsidP="00A230BF">
      <w:pPr>
        <w:bidi w:val="0"/>
        <w:jc w:val="both"/>
        <w:rPr>
          <w:rFonts w:ascii="Times New Roman" w:hAnsi="Times New Roman"/>
        </w:rPr>
      </w:pPr>
    </w:p>
    <w:p w:rsidR="00A230BF" w:rsidRPr="000D79F8" w:rsidP="00A230BF">
      <w:pPr>
        <w:bidi w:val="0"/>
        <w:jc w:val="both"/>
        <w:rPr>
          <w:rFonts w:ascii="Times New Roman" w:hAnsi="Times New Roman"/>
        </w:rPr>
      </w:pPr>
      <w:r w:rsidRPr="000D79F8">
        <w:rPr>
          <w:rFonts w:ascii="Times New Roman" w:hAnsi="Times New Roman"/>
        </w:rPr>
        <w:tab/>
        <w:t>Osobné výdavky sa rozpočtujú v sume 27,9 mil. eur, čo v porovnaní so schváleným rozpočtom roku 2015 predstavuje nárast o 901 tis. eur, t. j. o 3,33 %. Uvedenú zmenu ovplyvnila valorizácia miezd.</w:t>
      </w:r>
    </w:p>
    <w:p w:rsidR="00A230BF" w:rsidRPr="000D79F8" w:rsidP="00A230BF">
      <w:pPr>
        <w:bidi w:val="0"/>
        <w:jc w:val="both"/>
        <w:rPr>
          <w:rFonts w:ascii="Times New Roman" w:hAnsi="Times New Roman"/>
        </w:rPr>
      </w:pPr>
    </w:p>
    <w:p w:rsidR="00A230BF" w:rsidRPr="000D79F8" w:rsidP="00A230BF">
      <w:pPr>
        <w:bidi w:val="0"/>
        <w:jc w:val="both"/>
        <w:rPr>
          <w:rFonts w:ascii="Times New Roman" w:hAnsi="Times New Roman"/>
        </w:rPr>
      </w:pPr>
      <w:r w:rsidRPr="000D79F8">
        <w:rPr>
          <w:rFonts w:ascii="Times New Roman" w:hAnsi="Times New Roman"/>
        </w:rPr>
        <w:tab/>
        <w:t xml:space="preserve">Výdavky na tovary a služby predstavujú sumu 34,2 mil. eur, v porovnaní </w:t>
        <w:br/>
        <w:t xml:space="preserve">so schváleným rozpočtom roku 2015 sa takmer nemenia.  </w:t>
      </w:r>
    </w:p>
    <w:p w:rsidR="00A230BF" w:rsidRPr="000D79F8" w:rsidP="00A230BF">
      <w:pPr>
        <w:bidi w:val="0"/>
        <w:jc w:val="both"/>
        <w:rPr>
          <w:rFonts w:ascii="Times New Roman" w:hAnsi="Times New Roman"/>
        </w:rPr>
      </w:pPr>
    </w:p>
    <w:p w:rsidR="00A230BF" w:rsidRPr="000D79F8" w:rsidP="004A4F2C">
      <w:pPr>
        <w:bidi w:val="0"/>
        <w:ind w:firstLine="708"/>
        <w:jc w:val="both"/>
        <w:rPr>
          <w:rFonts w:ascii="Times New Roman" w:hAnsi="Times New Roman" w:cs="Times New Roman"/>
        </w:rPr>
      </w:pPr>
      <w:r w:rsidRPr="000D79F8">
        <w:rPr>
          <w:rFonts w:ascii="Times New Roman" w:hAnsi="Times New Roman"/>
        </w:rPr>
        <w:t xml:space="preserve">Výdavky na bežné transfery sa rozpočtujú v sume 17,1 mil. eur, čo v porovnaní </w:t>
        <w:br/>
        <w:t>so schváleným rozpočtom roku 2015 predstavuje pokles o 2,86 mil. eur, t. j. o 14,3 %.  Uvedený pokles je</w:t>
      </w:r>
      <w:r w:rsidRPr="000D79F8">
        <w:rPr>
          <w:rFonts w:ascii="Times New Roman" w:hAnsi="Times New Roman" w:cs="Times New Roman"/>
        </w:rPr>
        <w:t xml:space="preserve"> spôsobený rozpočtovaním jednorazových výdavkov v roku 2015 v sume 1,0 mil. eur na projekty zavlažovania pre š. p. Hydromeliorácie. Zároveň je pokles bežných transferov spôsobený rozhodnutím kapitoly nerozpočtovať výdavky na DPH pre obce </w:t>
        <w:br/>
        <w:t>a presunúť ich v prospech tovarov a služieb, z dôvodu oprávnenosti DPH v programovom období 2014 – 2020.</w:t>
      </w:r>
    </w:p>
    <w:p w:rsidR="00A230BF" w:rsidRPr="000D79F8" w:rsidP="00A230BF">
      <w:pPr>
        <w:bidi w:val="0"/>
        <w:jc w:val="both"/>
        <w:rPr>
          <w:rFonts w:ascii="Times New Roman" w:hAnsi="Times New Roman"/>
        </w:rPr>
      </w:pPr>
      <w:r w:rsidRPr="000D79F8">
        <w:rPr>
          <w:rFonts w:ascii="Times New Roman" w:hAnsi="Times New Roman"/>
        </w:rPr>
        <w:tab/>
        <w:t xml:space="preserve">Objem kapitálových výdavkov predstavuje sumu 2,31 mil. eur, čo v porovnaní </w:t>
        <w:br/>
        <w:t xml:space="preserve">so schváleným rozpočtom roku 2015 predstavuje pokles o 2,32 mil. eur, t. j. o 50,2 %. Uvedenú medziročnú zmenu ovplyvnilo </w:t>
      </w:r>
      <w:r w:rsidRPr="000D79F8">
        <w:rPr>
          <w:rFonts w:ascii="Times New Roman" w:hAnsi="Times New Roman" w:cs="Times New Roman"/>
        </w:rPr>
        <w:t xml:space="preserve">rozpočtovanie jednorazových výdavkov v roku 2015 v sume </w:t>
      </w:r>
      <w:r w:rsidRPr="000D79F8">
        <w:rPr>
          <w:rFonts w:ascii="Times New Roman" w:hAnsi="Times New Roman"/>
        </w:rPr>
        <w:t>2,0 mil. eur na rekonštrukciu budov v súvislosti s plnením opatrení v rámci reformy ESO.</w:t>
      </w:r>
    </w:p>
    <w:p w:rsidR="00A230BF" w:rsidRPr="000D79F8" w:rsidP="00A230BF">
      <w:pPr>
        <w:bidi w:val="0"/>
        <w:jc w:val="both"/>
        <w:rPr>
          <w:rFonts w:ascii="Times New Roman" w:hAnsi="Times New Roman"/>
        </w:rPr>
      </w:pPr>
    </w:p>
    <w:p w:rsidR="00A230BF" w:rsidRPr="000D79F8" w:rsidP="00A230BF">
      <w:pPr>
        <w:bidi w:val="0"/>
        <w:rPr>
          <w:rFonts w:ascii="Times New Roman" w:hAnsi="Times New Roman"/>
        </w:rPr>
      </w:pPr>
      <w:r w:rsidRPr="000D79F8">
        <w:rPr>
          <w:rFonts w:ascii="Times New Roman" w:hAnsi="Times New Roman"/>
        </w:rPr>
        <w:tab/>
        <w:t>Výdavky kapitoly MPRV SR sú smerované do nasledovných oblastí.</w:t>
      </w:r>
    </w:p>
    <w:p w:rsidR="00A230BF" w:rsidRPr="000D79F8" w:rsidP="00A230BF">
      <w:pPr>
        <w:bidi w:val="0"/>
        <w:jc w:val="both"/>
        <w:rPr>
          <w:rFonts w:ascii="Times New Roman" w:hAnsi="Times New Roman"/>
        </w:rPr>
      </w:pPr>
    </w:p>
    <w:tbl>
      <w:tblPr>
        <w:tblStyle w:val="TableNormal"/>
        <w:tblW w:w="5000" w:type="pct"/>
        <w:tblCellMar>
          <w:left w:w="70" w:type="dxa"/>
          <w:right w:w="70" w:type="dxa"/>
        </w:tblCellMar>
        <w:tblLook w:val="04A0"/>
      </w:tblPr>
      <w:tblGrid>
        <w:gridCol w:w="2061"/>
        <w:gridCol w:w="1023"/>
        <w:gridCol w:w="1072"/>
        <w:gridCol w:w="1023"/>
        <w:gridCol w:w="1023"/>
        <w:gridCol w:w="1023"/>
        <w:gridCol w:w="1023"/>
        <w:gridCol w:w="964"/>
      </w:tblGrid>
      <w:tr>
        <w:tblPrEx>
          <w:tblW w:w="5000" w:type="pct"/>
          <w:tblCellMar>
            <w:left w:w="70" w:type="dxa"/>
            <w:right w:w="70" w:type="dxa"/>
          </w:tblCellMar>
          <w:tblLook w:val="04A0"/>
        </w:tblPrEx>
        <w:trPr>
          <w:trHeight w:val="255"/>
        </w:trPr>
        <w:tc>
          <w:tcPr>
            <w:tcW w:w="1119"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A230BF" w:rsidRPr="000D79F8" w:rsidP="006D5AA2">
            <w:pPr>
              <w:bidi w:val="0"/>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v eurách</w:t>
            </w:r>
          </w:p>
        </w:tc>
        <w:tc>
          <w:tcPr>
            <w:tcW w:w="555"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2013 S</w:t>
            </w:r>
          </w:p>
        </w:tc>
        <w:tc>
          <w:tcPr>
            <w:tcW w:w="58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2014 S</w:t>
            </w:r>
          </w:p>
        </w:tc>
        <w:tc>
          <w:tcPr>
            <w:tcW w:w="555"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2015 R</w:t>
            </w:r>
          </w:p>
        </w:tc>
        <w:tc>
          <w:tcPr>
            <w:tcW w:w="555"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2015 OS</w:t>
            </w:r>
          </w:p>
        </w:tc>
        <w:tc>
          <w:tcPr>
            <w:tcW w:w="555"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2016 N</w:t>
            </w:r>
          </w:p>
        </w:tc>
        <w:tc>
          <w:tcPr>
            <w:tcW w:w="555"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2017 N</w:t>
            </w:r>
          </w:p>
        </w:tc>
        <w:tc>
          <w:tcPr>
            <w:tcW w:w="52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360"/>
        </w:trPr>
        <w:tc>
          <w:tcPr>
            <w:tcW w:w="1119" w:type="pct"/>
            <w:tcBorders>
              <w:top w:val="nil"/>
              <w:left w:val="single" w:sz="4" w:space="0" w:color="auto"/>
              <w:bottom w:val="single" w:sz="4" w:space="0" w:color="auto"/>
              <w:right w:val="single" w:sz="4" w:space="0" w:color="auto"/>
            </w:tcBorders>
            <w:shd w:val="clear" w:color="000000" w:fill="C0C0C0"/>
            <w:textDirection w:val="lrTb"/>
            <w:vAlign w:val="bottom"/>
            <w:hideMark/>
          </w:tcPr>
          <w:p w:rsidR="00A230BF" w:rsidRPr="000D79F8" w:rsidP="006D5AA2">
            <w:pPr>
              <w:bidi w:val="0"/>
              <w:rPr>
                <w:rFonts w:ascii="Times New Roman" w:hAnsi="Times New Roman"/>
                <w:b/>
                <w:bCs/>
                <w:color w:val="000000"/>
                <w:sz w:val="14"/>
                <w:szCs w:val="14"/>
                <w:lang w:eastAsia="sk-SK"/>
              </w:rPr>
            </w:pPr>
            <w:r w:rsidRPr="000D79F8">
              <w:rPr>
                <w:rFonts w:ascii="Times New Roman" w:hAnsi="Times New Roman"/>
                <w:b/>
                <w:bCs/>
                <w:color w:val="000000"/>
                <w:sz w:val="14"/>
                <w:szCs w:val="14"/>
                <w:lang w:eastAsia="sk-SK"/>
              </w:rPr>
              <w:t>Ministerstvo pôdohospodárstva a rozvoja vidieka SR</w:t>
            </w:r>
          </w:p>
        </w:tc>
        <w:tc>
          <w:tcPr>
            <w:tcW w:w="555" w:type="pct"/>
            <w:tcBorders>
              <w:top w:val="nil"/>
              <w:left w:val="nil"/>
              <w:bottom w:val="single" w:sz="4" w:space="0" w:color="auto"/>
              <w:right w:val="single" w:sz="4" w:space="0" w:color="auto"/>
            </w:tcBorders>
            <w:shd w:val="clear" w:color="000000" w:fill="C0C0C0"/>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924 741 683</w:t>
            </w:r>
          </w:p>
        </w:tc>
        <w:tc>
          <w:tcPr>
            <w:tcW w:w="582" w:type="pct"/>
            <w:tcBorders>
              <w:top w:val="nil"/>
              <w:left w:val="nil"/>
              <w:bottom w:val="single" w:sz="4" w:space="0" w:color="auto"/>
              <w:right w:val="single" w:sz="4" w:space="0" w:color="auto"/>
            </w:tcBorders>
            <w:shd w:val="clear" w:color="000000" w:fill="C0C0C0"/>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825 212 819</w:t>
            </w:r>
          </w:p>
        </w:tc>
        <w:tc>
          <w:tcPr>
            <w:tcW w:w="555" w:type="pct"/>
            <w:tcBorders>
              <w:top w:val="nil"/>
              <w:left w:val="nil"/>
              <w:bottom w:val="single" w:sz="4" w:space="0" w:color="auto"/>
              <w:right w:val="single" w:sz="4" w:space="0" w:color="auto"/>
            </w:tcBorders>
            <w:shd w:val="clear" w:color="000000" w:fill="C0C0C0"/>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1 189 135 915</w:t>
            </w:r>
          </w:p>
        </w:tc>
        <w:tc>
          <w:tcPr>
            <w:tcW w:w="555" w:type="pct"/>
            <w:tcBorders>
              <w:top w:val="nil"/>
              <w:left w:val="nil"/>
              <w:bottom w:val="single" w:sz="4" w:space="0" w:color="auto"/>
              <w:right w:val="single" w:sz="4" w:space="0" w:color="auto"/>
            </w:tcBorders>
            <w:shd w:val="clear" w:color="000000" w:fill="C0C0C0"/>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1 307 053 094</w:t>
            </w:r>
          </w:p>
        </w:tc>
        <w:tc>
          <w:tcPr>
            <w:tcW w:w="555" w:type="pct"/>
            <w:tcBorders>
              <w:top w:val="nil"/>
              <w:left w:val="nil"/>
              <w:bottom w:val="single" w:sz="4" w:space="0" w:color="auto"/>
              <w:right w:val="single" w:sz="4" w:space="0" w:color="auto"/>
            </w:tcBorders>
            <w:shd w:val="clear" w:color="000000" w:fill="C0C0C0"/>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1 064 046 622</w:t>
            </w:r>
          </w:p>
        </w:tc>
        <w:tc>
          <w:tcPr>
            <w:tcW w:w="555" w:type="pct"/>
            <w:tcBorders>
              <w:top w:val="nil"/>
              <w:left w:val="nil"/>
              <w:bottom w:val="single" w:sz="4" w:space="0" w:color="auto"/>
              <w:right w:val="single" w:sz="4" w:space="0" w:color="auto"/>
            </w:tcBorders>
            <w:shd w:val="clear" w:color="000000" w:fill="C0C0C0"/>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1 173 390 452</w:t>
            </w:r>
          </w:p>
        </w:tc>
        <w:tc>
          <w:tcPr>
            <w:tcW w:w="523" w:type="pct"/>
            <w:tcBorders>
              <w:top w:val="nil"/>
              <w:left w:val="nil"/>
              <w:bottom w:val="single" w:sz="4" w:space="0" w:color="auto"/>
              <w:right w:val="single" w:sz="4" w:space="0" w:color="auto"/>
            </w:tcBorders>
            <w:shd w:val="clear" w:color="000000" w:fill="C0C0C0"/>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1 258 826 352</w:t>
            </w:r>
          </w:p>
        </w:tc>
      </w:tr>
      <w:tr>
        <w:tblPrEx>
          <w:tblW w:w="5000" w:type="pct"/>
          <w:tblCellMar>
            <w:left w:w="70" w:type="dxa"/>
            <w:right w:w="70" w:type="dxa"/>
          </w:tblCellMar>
          <w:tblLook w:val="04A0"/>
        </w:tblPrEx>
        <w:trPr>
          <w:trHeight w:val="255"/>
        </w:trPr>
        <w:tc>
          <w:tcPr>
            <w:tcW w:w="1119"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sz w:val="14"/>
                <w:szCs w:val="14"/>
                <w:lang w:eastAsia="sk-SK"/>
              </w:rPr>
            </w:pPr>
            <w:r w:rsidRPr="000D79F8">
              <w:rPr>
                <w:rFonts w:ascii="Times New Roman" w:hAnsi="Times New Roman"/>
                <w:sz w:val="14"/>
                <w:szCs w:val="14"/>
                <w:lang w:eastAsia="sk-SK"/>
              </w:rPr>
              <w:t>Priame platby</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365 184 750</w:t>
            </w:r>
          </w:p>
        </w:tc>
        <w:tc>
          <w:tcPr>
            <w:tcW w:w="58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405 119 607</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457 459 849</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445 123 899</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460 535 985</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463 667 811</w:t>
            </w:r>
          </w:p>
        </w:tc>
        <w:tc>
          <w:tcPr>
            <w:tcW w:w="52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467 160 159</w:t>
            </w:r>
          </w:p>
        </w:tc>
      </w:tr>
      <w:tr>
        <w:tblPrEx>
          <w:tblW w:w="5000" w:type="pct"/>
          <w:tblCellMar>
            <w:left w:w="70" w:type="dxa"/>
            <w:right w:w="70" w:type="dxa"/>
          </w:tblCellMar>
          <w:tblLook w:val="04A0"/>
        </w:tblPrEx>
        <w:trPr>
          <w:trHeight w:val="255"/>
        </w:trPr>
        <w:tc>
          <w:tcPr>
            <w:tcW w:w="1119"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sz w:val="14"/>
                <w:szCs w:val="14"/>
                <w:lang w:eastAsia="sk-SK"/>
              </w:rPr>
            </w:pPr>
            <w:r w:rsidRPr="000D79F8">
              <w:rPr>
                <w:rFonts w:ascii="Times New Roman" w:hAnsi="Times New Roman"/>
                <w:sz w:val="14"/>
                <w:szCs w:val="14"/>
                <w:lang w:eastAsia="sk-SK"/>
              </w:rPr>
              <w:t>Rozvoj vidieka</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224 126 907</w:t>
            </w:r>
          </w:p>
        </w:tc>
        <w:tc>
          <w:tcPr>
            <w:tcW w:w="58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189 006 525</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382 007 677</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384 280 684</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347 610 238</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411 952 197</w:t>
            </w:r>
          </w:p>
        </w:tc>
        <w:tc>
          <w:tcPr>
            <w:tcW w:w="52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394 566 966</w:t>
            </w:r>
          </w:p>
        </w:tc>
      </w:tr>
      <w:tr>
        <w:tblPrEx>
          <w:tblW w:w="5000" w:type="pct"/>
          <w:tblCellMar>
            <w:left w:w="70" w:type="dxa"/>
            <w:right w:w="70" w:type="dxa"/>
          </w:tblCellMar>
          <w:tblLook w:val="04A0"/>
        </w:tblPrEx>
        <w:trPr>
          <w:trHeight w:val="255"/>
        </w:trPr>
        <w:tc>
          <w:tcPr>
            <w:tcW w:w="1119"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sz w:val="14"/>
                <w:szCs w:val="14"/>
                <w:lang w:eastAsia="sk-SK"/>
              </w:rPr>
            </w:pPr>
            <w:r w:rsidRPr="000D79F8">
              <w:rPr>
                <w:rFonts w:ascii="Times New Roman" w:hAnsi="Times New Roman"/>
                <w:sz w:val="14"/>
                <w:szCs w:val="14"/>
                <w:lang w:eastAsia="sk-SK"/>
              </w:rPr>
              <w:t>Rybné hospodárstvo</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1 466 211</w:t>
            </w:r>
          </w:p>
        </w:tc>
        <w:tc>
          <w:tcPr>
            <w:tcW w:w="58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2 345 359</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2 376 545</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9 111 804</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3 483 559</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3 759 776</w:t>
            </w:r>
          </w:p>
        </w:tc>
        <w:tc>
          <w:tcPr>
            <w:tcW w:w="52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3 759 776</w:t>
            </w:r>
          </w:p>
        </w:tc>
      </w:tr>
      <w:tr>
        <w:tblPrEx>
          <w:tblW w:w="5000" w:type="pct"/>
          <w:tblCellMar>
            <w:left w:w="70" w:type="dxa"/>
            <w:right w:w="70" w:type="dxa"/>
          </w:tblCellMar>
          <w:tblLook w:val="04A0"/>
        </w:tblPrEx>
        <w:trPr>
          <w:trHeight w:val="255"/>
        </w:trPr>
        <w:tc>
          <w:tcPr>
            <w:tcW w:w="1119"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sz w:val="14"/>
                <w:szCs w:val="14"/>
                <w:lang w:eastAsia="sk-SK"/>
              </w:rPr>
            </w:pPr>
            <w:r w:rsidRPr="000D79F8">
              <w:rPr>
                <w:rFonts w:ascii="Times New Roman" w:hAnsi="Times New Roman"/>
                <w:sz w:val="14"/>
                <w:szCs w:val="14"/>
                <w:lang w:eastAsia="sk-SK"/>
              </w:rPr>
              <w:t>Trhovo-orientované výdavky</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12 033 935</w:t>
            </w:r>
          </w:p>
        </w:tc>
        <w:tc>
          <w:tcPr>
            <w:tcW w:w="58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10 856 567</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15 000 000</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16 213 898</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15 600 000</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15 000 000</w:t>
            </w:r>
          </w:p>
        </w:tc>
        <w:tc>
          <w:tcPr>
            <w:tcW w:w="52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15 000 000</w:t>
            </w:r>
          </w:p>
        </w:tc>
      </w:tr>
      <w:tr>
        <w:tblPrEx>
          <w:tblW w:w="5000" w:type="pct"/>
          <w:tblCellMar>
            <w:left w:w="70" w:type="dxa"/>
            <w:right w:w="70" w:type="dxa"/>
          </w:tblCellMar>
          <w:tblLook w:val="04A0"/>
        </w:tblPrEx>
        <w:trPr>
          <w:trHeight w:val="255"/>
        </w:trPr>
        <w:tc>
          <w:tcPr>
            <w:tcW w:w="1119"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sz w:val="14"/>
                <w:szCs w:val="14"/>
                <w:lang w:eastAsia="sk-SK"/>
              </w:rPr>
            </w:pPr>
            <w:r w:rsidRPr="000D79F8">
              <w:rPr>
                <w:rFonts w:ascii="Times New Roman" w:hAnsi="Times New Roman"/>
                <w:sz w:val="14"/>
                <w:szCs w:val="14"/>
                <w:lang w:eastAsia="sk-SK"/>
              </w:rPr>
              <w:t>Štátna pomoc</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16 261 199</w:t>
            </w:r>
          </w:p>
        </w:tc>
        <w:tc>
          <w:tcPr>
            <w:tcW w:w="58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8 526 008</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3 531 354</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11 164 239</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3 540 302</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3 540 302</w:t>
            </w:r>
          </w:p>
        </w:tc>
        <w:tc>
          <w:tcPr>
            <w:tcW w:w="52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3 540 302</w:t>
            </w:r>
          </w:p>
        </w:tc>
      </w:tr>
      <w:tr>
        <w:tblPrEx>
          <w:tblW w:w="5000" w:type="pct"/>
          <w:tblCellMar>
            <w:left w:w="70" w:type="dxa"/>
            <w:right w:w="70" w:type="dxa"/>
          </w:tblCellMar>
          <w:tblLook w:val="04A0"/>
        </w:tblPrEx>
        <w:trPr>
          <w:trHeight w:val="255"/>
        </w:trPr>
        <w:tc>
          <w:tcPr>
            <w:tcW w:w="1119"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sz w:val="14"/>
                <w:szCs w:val="14"/>
                <w:lang w:eastAsia="sk-SK"/>
              </w:rPr>
            </w:pPr>
            <w:r w:rsidRPr="000D79F8">
              <w:rPr>
                <w:rFonts w:ascii="Times New Roman" w:hAnsi="Times New Roman"/>
                <w:sz w:val="14"/>
                <w:szCs w:val="14"/>
                <w:lang w:eastAsia="sk-SK"/>
              </w:rPr>
              <w:t>Regionálny rozvoj</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203 933 062</w:t>
            </w:r>
          </w:p>
        </w:tc>
        <w:tc>
          <w:tcPr>
            <w:tcW w:w="58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112 878 513</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246 775 290</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337 869 393</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155 295 605</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197 978 156</w:t>
            </w:r>
          </w:p>
        </w:tc>
        <w:tc>
          <w:tcPr>
            <w:tcW w:w="52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298 806 939</w:t>
            </w:r>
          </w:p>
        </w:tc>
      </w:tr>
      <w:tr>
        <w:tblPrEx>
          <w:tblW w:w="5000" w:type="pct"/>
          <w:tblCellMar>
            <w:left w:w="70" w:type="dxa"/>
            <w:right w:w="70" w:type="dxa"/>
          </w:tblCellMar>
          <w:tblLook w:val="04A0"/>
        </w:tblPrEx>
        <w:trPr>
          <w:trHeight w:val="230"/>
        </w:trPr>
        <w:tc>
          <w:tcPr>
            <w:tcW w:w="1119" w:type="pct"/>
            <w:tcBorders>
              <w:top w:val="nil"/>
              <w:left w:val="single" w:sz="4" w:space="0" w:color="auto"/>
              <w:bottom w:val="single" w:sz="4" w:space="0" w:color="auto"/>
              <w:right w:val="single" w:sz="4" w:space="0" w:color="auto"/>
            </w:tcBorders>
            <w:textDirection w:val="lrTb"/>
            <w:vAlign w:val="bottom"/>
            <w:hideMark/>
          </w:tcPr>
          <w:p w:rsidR="00A230BF" w:rsidRPr="000D79F8" w:rsidP="006D5AA2">
            <w:pPr>
              <w:bidi w:val="0"/>
              <w:rPr>
                <w:rFonts w:ascii="Times New Roman" w:hAnsi="Times New Roman"/>
                <w:sz w:val="14"/>
                <w:szCs w:val="14"/>
                <w:lang w:eastAsia="sk-SK"/>
              </w:rPr>
            </w:pPr>
            <w:r w:rsidRPr="000D79F8">
              <w:rPr>
                <w:rFonts w:ascii="Times New Roman" w:hAnsi="Times New Roman"/>
                <w:sz w:val="14"/>
                <w:szCs w:val="14"/>
                <w:lang w:eastAsia="sk-SK"/>
              </w:rPr>
              <w:t xml:space="preserve">Inštitucionálna podpora </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101 735 619</w:t>
            </w:r>
          </w:p>
        </w:tc>
        <w:tc>
          <w:tcPr>
            <w:tcW w:w="58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96 480 240</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81 985 200</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103 289 177</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77 980 933</w:t>
            </w:r>
          </w:p>
        </w:tc>
        <w:tc>
          <w:tcPr>
            <w:tcW w:w="55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77 492 210</w:t>
            </w:r>
          </w:p>
        </w:tc>
        <w:tc>
          <w:tcPr>
            <w:tcW w:w="52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75 992 210</w:t>
            </w:r>
          </w:p>
        </w:tc>
      </w:tr>
    </w:tbl>
    <w:p w:rsidR="00A230BF" w:rsidRPr="000D79F8" w:rsidP="00A230BF">
      <w:pPr>
        <w:bidi w:val="0"/>
        <w:jc w:val="both"/>
        <w:rPr>
          <w:rFonts w:ascii="Times New Roman" w:hAnsi="Times New Roman"/>
        </w:rPr>
      </w:pPr>
    </w:p>
    <w:p w:rsidR="00A230BF" w:rsidRPr="000D79F8" w:rsidP="00A230BF">
      <w:pPr>
        <w:bidi w:val="0"/>
        <w:jc w:val="both"/>
        <w:rPr>
          <w:rFonts w:ascii="Times New Roman" w:hAnsi="Times New Roman"/>
          <w:b/>
        </w:rPr>
      </w:pPr>
      <w:r w:rsidRPr="000D79F8">
        <w:rPr>
          <w:rFonts w:ascii="Times New Roman" w:hAnsi="Times New Roman"/>
          <w:b/>
        </w:rPr>
        <w:t>Priame platby</w:t>
      </w:r>
    </w:p>
    <w:p w:rsidR="00A230BF" w:rsidRPr="000D79F8" w:rsidP="00A230BF">
      <w:pPr>
        <w:bidi w:val="0"/>
        <w:jc w:val="both"/>
        <w:rPr>
          <w:rFonts w:ascii="Times New Roman" w:hAnsi="Times New Roman"/>
          <w:b/>
        </w:rPr>
      </w:pPr>
    </w:p>
    <w:tbl>
      <w:tblPr>
        <w:tblStyle w:val="TableNormal"/>
        <w:tblW w:w="5000" w:type="pct"/>
        <w:tblCellMar>
          <w:left w:w="70" w:type="dxa"/>
          <w:right w:w="70" w:type="dxa"/>
        </w:tblCellMar>
        <w:tblLook w:val="04A0"/>
      </w:tblPr>
      <w:tblGrid>
        <w:gridCol w:w="2208"/>
        <w:gridCol w:w="1001"/>
        <w:gridCol w:w="1001"/>
        <w:gridCol w:w="1001"/>
        <w:gridCol w:w="1001"/>
        <w:gridCol w:w="1000"/>
        <w:gridCol w:w="1000"/>
        <w:gridCol w:w="1000"/>
      </w:tblGrid>
      <w:tr>
        <w:tblPrEx>
          <w:tblW w:w="5000" w:type="pct"/>
          <w:tblCellMar>
            <w:left w:w="70" w:type="dxa"/>
            <w:right w:w="70" w:type="dxa"/>
          </w:tblCellMar>
          <w:tblLook w:val="04A0"/>
        </w:tblPrEx>
        <w:trPr>
          <w:trHeight w:val="255"/>
        </w:trPr>
        <w:tc>
          <w:tcPr>
            <w:tcW w:w="1198"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A230BF" w:rsidRPr="000D79F8" w:rsidP="006D5AA2">
            <w:pPr>
              <w:bidi w:val="0"/>
              <w:rPr>
                <w:rFonts w:ascii="Times New Roman" w:hAnsi="Times New Roman"/>
                <w:b/>
                <w:sz w:val="14"/>
                <w:szCs w:val="14"/>
              </w:rPr>
            </w:pPr>
            <w:r w:rsidRPr="000D79F8">
              <w:rPr>
                <w:rFonts w:ascii="Times New Roman" w:hAnsi="Times New Roman"/>
                <w:b/>
                <w:sz w:val="14"/>
                <w:szCs w:val="14"/>
              </w:rPr>
              <w:t>v eurách</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2013 S</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2014 S</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R</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OS</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2016 N</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2017 N</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2018 N</w:t>
            </w:r>
          </w:p>
        </w:tc>
      </w:tr>
      <w:tr>
        <w:tblPrEx>
          <w:tblW w:w="5000"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shd w:val="clear" w:color="000000" w:fill="BFBFBF"/>
            <w:noWrap/>
            <w:textDirection w:val="lrTb"/>
            <w:vAlign w:val="bottom"/>
            <w:hideMark/>
          </w:tcPr>
          <w:p w:rsidR="00A230BF" w:rsidRPr="000D79F8" w:rsidP="006D5AA2">
            <w:pPr>
              <w:bidi w:val="0"/>
              <w:rPr>
                <w:rFonts w:ascii="Times New Roman" w:hAnsi="Times New Roman"/>
                <w:b/>
                <w:sz w:val="14"/>
                <w:szCs w:val="14"/>
              </w:rPr>
            </w:pPr>
            <w:r w:rsidRPr="000D79F8">
              <w:rPr>
                <w:rFonts w:ascii="Times New Roman" w:hAnsi="Times New Roman"/>
                <w:b/>
                <w:sz w:val="14"/>
                <w:szCs w:val="14"/>
              </w:rPr>
              <w:t xml:space="preserve">Priame platby </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365 184 750</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405 119 607</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457 459 849</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445 123 899</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460 535 985</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463 667 811</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467 160 159</w:t>
            </w:r>
          </w:p>
        </w:tc>
      </w:tr>
      <w:tr>
        <w:tblPrEx>
          <w:tblW w:w="5000"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sz w:val="14"/>
                <w:szCs w:val="14"/>
              </w:rPr>
            </w:pPr>
            <w:r w:rsidRPr="000D79F8">
              <w:rPr>
                <w:rFonts w:ascii="Times New Roman" w:hAnsi="Times New Roman"/>
                <w:sz w:val="14"/>
                <w:szCs w:val="14"/>
              </w:rPr>
              <w:t>prostriedky EÚ</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320 764 267</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318 086 597</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435 191 194</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365 101 787</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438 299 000</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441 478 000</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444 636 000</w:t>
            </w:r>
          </w:p>
        </w:tc>
      </w:tr>
      <w:tr>
        <w:tblPrEx>
          <w:tblW w:w="5000"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sz w:val="14"/>
                <w:szCs w:val="14"/>
              </w:rPr>
            </w:pPr>
            <w:r w:rsidRPr="000D79F8">
              <w:rPr>
                <w:rFonts w:ascii="Times New Roman" w:hAnsi="Times New Roman"/>
                <w:sz w:val="14"/>
                <w:szCs w:val="14"/>
              </w:rPr>
              <w:t>spolufinancovanie zo ŠR</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33 269 000</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46 939 000</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3 185 024</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3 185 024</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3 179 000</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3 158 000</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3 519 000</w:t>
            </w:r>
          </w:p>
        </w:tc>
      </w:tr>
      <w:tr>
        <w:tblPrEx>
          <w:tblW w:w="5000"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sz w:val="14"/>
                <w:szCs w:val="14"/>
              </w:rPr>
            </w:pPr>
            <w:r w:rsidRPr="000D79F8">
              <w:rPr>
                <w:rFonts w:ascii="Times New Roman" w:hAnsi="Times New Roman"/>
                <w:sz w:val="14"/>
                <w:szCs w:val="14"/>
              </w:rPr>
              <w:t>prechodná vnútroštátna platba</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5 838 960</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19 083 631</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6 484 457</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19 057 985</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19 031 811</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19 005 159</w:t>
            </w:r>
          </w:p>
        </w:tc>
      </w:tr>
      <w:tr>
        <w:tblPrEx>
          <w:tblW w:w="5000"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sz w:val="14"/>
                <w:szCs w:val="14"/>
              </w:rPr>
            </w:pPr>
            <w:r w:rsidRPr="000D79F8">
              <w:rPr>
                <w:rFonts w:ascii="Times New Roman" w:hAnsi="Times New Roman"/>
                <w:sz w:val="14"/>
                <w:szCs w:val="14"/>
              </w:rPr>
              <w:t>presun z minulých rokov</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11 151 483</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34 255 050</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70 352 631</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bl>
    <w:p w:rsidR="00A230BF" w:rsidRPr="000D79F8" w:rsidP="00A230BF">
      <w:pPr>
        <w:bidi w:val="0"/>
        <w:jc w:val="both"/>
        <w:rPr>
          <w:rFonts w:ascii="Times New Roman" w:hAnsi="Times New Roman"/>
          <w:sz w:val="14"/>
          <w:szCs w:val="14"/>
        </w:rPr>
      </w:pPr>
    </w:p>
    <w:p w:rsidR="00A230BF" w:rsidRPr="000D79F8" w:rsidP="00A230BF">
      <w:pPr>
        <w:bidi w:val="0"/>
        <w:jc w:val="both"/>
        <w:rPr>
          <w:rFonts w:ascii="Times New Roman" w:hAnsi="Times New Roman"/>
        </w:rPr>
      </w:pPr>
    </w:p>
    <w:p w:rsidR="00A230BF" w:rsidRPr="000D79F8" w:rsidP="00A230BF">
      <w:pPr>
        <w:bidi w:val="0"/>
        <w:jc w:val="both"/>
        <w:rPr>
          <w:rFonts w:ascii="Times New Roman" w:hAnsi="Times New Roman"/>
        </w:rPr>
      </w:pPr>
      <w:r w:rsidRPr="000D79F8">
        <w:rPr>
          <w:rFonts w:ascii="Times New Roman" w:hAnsi="Times New Roman"/>
        </w:rPr>
        <w:tab/>
        <w:t xml:space="preserve">Priame platby predstavujú dotácie na zachovanie poľnohospodárskej produkcie podľa vopred stanovených výrobných kvót. Stabilizujú príjmy farmárov, zlepšujú konkurenčnú pozíciu farmárov, zabraňujú negatívnemu vplyvu cezhraničnej dotačnej konkurencie z okolitých krajín, rozvíjajú odvetvia tvoriace pridanú hodnotu na území SR a revitalizujú živočíšnu výrobu. </w:t>
      </w:r>
    </w:p>
    <w:p w:rsidR="00A230BF" w:rsidRPr="000D79F8" w:rsidP="00A230BF">
      <w:pPr>
        <w:bidi w:val="0"/>
        <w:jc w:val="both"/>
        <w:rPr>
          <w:rFonts w:ascii="Times New Roman" w:hAnsi="Times New Roman"/>
        </w:rPr>
      </w:pPr>
    </w:p>
    <w:p w:rsidR="00A230BF" w:rsidRPr="000D79F8" w:rsidP="00A230BF">
      <w:pPr>
        <w:bidi w:val="0"/>
        <w:jc w:val="both"/>
        <w:rPr>
          <w:rFonts w:ascii="Times New Roman" w:hAnsi="Times New Roman"/>
        </w:rPr>
      </w:pPr>
      <w:r w:rsidRPr="000D79F8">
        <w:rPr>
          <w:rFonts w:ascii="Times New Roman" w:hAnsi="Times New Roman"/>
        </w:rPr>
        <w:tab/>
        <w:t>V priamom porovnaní so schváleným rozpočtom roku 2015 sú priame platby o 0,67 % vyššie. V rokoch 2016 až 2018 sa každoročne rozpočtuje prechodná vnútroštátna platba v sume 19 mil. eur v súlade s Koncepciou rozvoja pôdohospodárstva SR na roky 2013 – 2020.</w:t>
      </w:r>
    </w:p>
    <w:p w:rsidR="00A230BF" w:rsidRPr="000D79F8" w:rsidP="00A230BF">
      <w:pPr>
        <w:bidi w:val="0"/>
        <w:jc w:val="both"/>
        <w:rPr>
          <w:rFonts w:ascii="Times New Roman" w:hAnsi="Times New Roman"/>
          <w:b/>
        </w:rPr>
      </w:pPr>
    </w:p>
    <w:p w:rsidR="00A230BF" w:rsidRPr="000D79F8" w:rsidP="00A230BF">
      <w:pPr>
        <w:bidi w:val="0"/>
        <w:jc w:val="both"/>
        <w:rPr>
          <w:rFonts w:ascii="Times New Roman" w:hAnsi="Times New Roman"/>
          <w:b/>
        </w:rPr>
      </w:pPr>
      <w:r w:rsidRPr="000D79F8">
        <w:rPr>
          <w:rFonts w:ascii="Times New Roman" w:hAnsi="Times New Roman"/>
          <w:b/>
        </w:rPr>
        <w:t>Rozvoj vidieka</w:t>
      </w:r>
    </w:p>
    <w:p w:rsidR="00A230BF" w:rsidRPr="000D79F8" w:rsidP="00A230BF">
      <w:pPr>
        <w:bidi w:val="0"/>
        <w:jc w:val="both"/>
        <w:rPr>
          <w:rFonts w:ascii="Times New Roman" w:hAnsi="Times New Roman"/>
          <w:b/>
        </w:rPr>
      </w:pPr>
    </w:p>
    <w:tbl>
      <w:tblPr>
        <w:tblStyle w:val="TableNormal"/>
        <w:tblW w:w="5000" w:type="pct"/>
        <w:tblCellMar>
          <w:left w:w="70" w:type="dxa"/>
          <w:right w:w="70" w:type="dxa"/>
        </w:tblCellMar>
        <w:tblLook w:val="04A0"/>
      </w:tblPr>
      <w:tblGrid>
        <w:gridCol w:w="2191"/>
        <w:gridCol w:w="1021"/>
        <w:gridCol w:w="1021"/>
        <w:gridCol w:w="1021"/>
        <w:gridCol w:w="1021"/>
        <w:gridCol w:w="1021"/>
        <w:gridCol w:w="1021"/>
        <w:gridCol w:w="895"/>
      </w:tblGrid>
      <w:tr>
        <w:tblPrEx>
          <w:tblW w:w="5000" w:type="pct"/>
          <w:tblCellMar>
            <w:left w:w="70" w:type="dxa"/>
            <w:right w:w="70" w:type="dxa"/>
          </w:tblCellMar>
          <w:tblLook w:val="04A0"/>
        </w:tblPrEx>
        <w:trPr>
          <w:trHeight w:val="255"/>
        </w:trPr>
        <w:tc>
          <w:tcPr>
            <w:tcW w:w="1189"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A230BF" w:rsidRPr="000D79F8" w:rsidP="006D5AA2">
            <w:pPr>
              <w:bidi w:val="0"/>
              <w:rPr>
                <w:rFonts w:ascii="Times New Roman" w:hAnsi="Times New Roman"/>
                <w:b/>
                <w:bCs/>
                <w:color w:val="000000"/>
                <w:sz w:val="14"/>
                <w:szCs w:val="14"/>
                <w:lang w:eastAsia="sk-SK"/>
              </w:rPr>
            </w:pPr>
            <w:r w:rsidRPr="000D79F8">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2013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2014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2016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2017 N</w:t>
            </w:r>
          </w:p>
        </w:tc>
        <w:tc>
          <w:tcPr>
            <w:tcW w:w="48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2018 N</w:t>
            </w:r>
          </w:p>
        </w:tc>
      </w:tr>
      <w:tr>
        <w:tblPrEx>
          <w:tblW w:w="5000" w:type="pct"/>
          <w:tblCellMar>
            <w:left w:w="70" w:type="dxa"/>
            <w:right w:w="70" w:type="dxa"/>
          </w:tblCellMar>
          <w:tblLook w:val="04A0"/>
        </w:tblPrEx>
        <w:trPr>
          <w:trHeight w:val="255"/>
        </w:trPr>
        <w:tc>
          <w:tcPr>
            <w:tcW w:w="1189" w:type="pct"/>
            <w:tcBorders>
              <w:top w:val="nil"/>
              <w:left w:val="single" w:sz="4" w:space="0" w:color="auto"/>
              <w:bottom w:val="single" w:sz="4" w:space="0" w:color="auto"/>
              <w:right w:val="single" w:sz="4" w:space="0" w:color="auto"/>
            </w:tcBorders>
            <w:shd w:val="clear" w:color="000000" w:fill="C0C0C0"/>
            <w:noWrap/>
            <w:textDirection w:val="lrTb"/>
            <w:vAlign w:val="bottom"/>
            <w:hideMark/>
          </w:tcPr>
          <w:p w:rsidR="00A230BF" w:rsidRPr="000D79F8" w:rsidP="006D5AA2">
            <w:pPr>
              <w:bidi w:val="0"/>
              <w:rPr>
                <w:rFonts w:ascii="Times New Roman" w:hAnsi="Times New Roman"/>
                <w:b/>
                <w:bCs/>
                <w:color w:val="000000"/>
                <w:sz w:val="14"/>
                <w:szCs w:val="14"/>
                <w:lang w:eastAsia="sk-SK"/>
              </w:rPr>
            </w:pPr>
            <w:r w:rsidRPr="000D79F8">
              <w:rPr>
                <w:rFonts w:ascii="Times New Roman" w:hAnsi="Times New Roman"/>
                <w:b/>
                <w:bCs/>
                <w:color w:val="000000"/>
                <w:sz w:val="14"/>
                <w:szCs w:val="14"/>
                <w:lang w:eastAsia="sk-SK"/>
              </w:rPr>
              <w:t xml:space="preserve">Rozvoj vidieka </w:t>
            </w:r>
          </w:p>
        </w:tc>
        <w:tc>
          <w:tcPr>
            <w:tcW w:w="554"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224 126 907</w:t>
            </w:r>
          </w:p>
        </w:tc>
        <w:tc>
          <w:tcPr>
            <w:tcW w:w="554"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189 006 525</w:t>
            </w:r>
          </w:p>
        </w:tc>
        <w:tc>
          <w:tcPr>
            <w:tcW w:w="554"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382 007 677</w:t>
            </w:r>
          </w:p>
        </w:tc>
        <w:tc>
          <w:tcPr>
            <w:tcW w:w="554"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384 280 684</w:t>
            </w:r>
          </w:p>
        </w:tc>
        <w:tc>
          <w:tcPr>
            <w:tcW w:w="554"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347 610 238</w:t>
            </w:r>
          </w:p>
        </w:tc>
        <w:tc>
          <w:tcPr>
            <w:tcW w:w="554"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411 952 197</w:t>
            </w:r>
          </w:p>
        </w:tc>
        <w:tc>
          <w:tcPr>
            <w:tcW w:w="486"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394 566 966</w:t>
            </w:r>
          </w:p>
        </w:tc>
      </w:tr>
      <w:tr>
        <w:tblPrEx>
          <w:tblW w:w="5000" w:type="pct"/>
          <w:tblCellMar>
            <w:left w:w="70" w:type="dxa"/>
            <w:right w:w="70" w:type="dxa"/>
          </w:tblCellMar>
          <w:tblLook w:val="04A0"/>
        </w:tblPrEx>
        <w:trPr>
          <w:trHeight w:val="255"/>
        </w:trPr>
        <w:tc>
          <w:tcPr>
            <w:tcW w:w="1189"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174 546 035</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143 699 295</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284 896 516</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120 433 510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258 391 941</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305 924 476</w:t>
            </w:r>
          </w:p>
        </w:tc>
        <w:tc>
          <w:tcPr>
            <w:tcW w:w="48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293 212 526</w:t>
            </w:r>
          </w:p>
        </w:tc>
      </w:tr>
      <w:tr>
        <w:tblPrEx>
          <w:tblW w:w="5000" w:type="pct"/>
          <w:tblCellMar>
            <w:left w:w="70" w:type="dxa"/>
            <w:right w:w="70" w:type="dxa"/>
          </w:tblCellMar>
          <w:tblLook w:val="04A0"/>
        </w:tblPrEx>
        <w:trPr>
          <w:trHeight w:val="255"/>
        </w:trPr>
        <w:tc>
          <w:tcPr>
            <w:tcW w:w="1189"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49 575 502</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45 228 992</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97 111 161</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46 466 516</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89 218 297</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106 027 721</w:t>
            </w:r>
          </w:p>
        </w:tc>
        <w:tc>
          <w:tcPr>
            <w:tcW w:w="48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101 354 440</w:t>
            </w:r>
          </w:p>
        </w:tc>
      </w:tr>
      <w:tr>
        <w:tblPrEx>
          <w:tblW w:w="5000" w:type="pct"/>
          <w:tblCellMar>
            <w:left w:w="70" w:type="dxa"/>
            <w:right w:w="70" w:type="dxa"/>
          </w:tblCellMar>
          <w:tblLook w:val="04A0"/>
        </w:tblPrEx>
        <w:trPr>
          <w:trHeight w:val="255"/>
        </w:trPr>
        <w:tc>
          <w:tcPr>
            <w:tcW w:w="1189"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5 370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78 238</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217 380 658</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8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bl>
    <w:p w:rsidR="00A230BF" w:rsidRPr="000D79F8" w:rsidP="00A230BF">
      <w:pPr>
        <w:bidi w:val="0"/>
        <w:jc w:val="both"/>
        <w:rPr>
          <w:rFonts w:ascii="Times New Roman" w:hAnsi="Times New Roman"/>
          <w:b/>
        </w:rPr>
      </w:pPr>
    </w:p>
    <w:p w:rsidR="00A230BF" w:rsidRPr="000D79F8" w:rsidP="00A230BF">
      <w:pPr>
        <w:bidi w:val="0"/>
        <w:jc w:val="both"/>
        <w:rPr>
          <w:rFonts w:ascii="Times New Roman" w:hAnsi="Times New Roman"/>
        </w:rPr>
      </w:pPr>
      <w:r w:rsidRPr="000D79F8">
        <w:rPr>
          <w:rFonts w:ascii="Times New Roman" w:hAnsi="Times New Roman"/>
        </w:rPr>
        <w:tab/>
        <w:t xml:space="preserve">Výdavky na rozvoj vidieka sú oproti schválenému rozpočtu roku 2015 o 9,0 % nižšie. Medziročný pokles týchto výdavkov je spôsobený poklesom zdrojov EÚ </w:t>
        <w:br/>
        <w:t xml:space="preserve">a spolufinancovania v končiacom programovom období. Výdavky na podporu rozvoja vidieka prispievajú k zvýšeniu konkurencieschopnosti pôdohospodárstva, udržateľnému obhospodarovaniu prírodných zdrojov a k činnostiam súvisiacim so zmenou klímy </w:t>
        <w:br/>
        <w:t xml:space="preserve">a k vyváženému územnému rozvoju vidieka vrátane tvorby a udržania zamestnanosti. </w:t>
      </w:r>
    </w:p>
    <w:p w:rsidR="00A230BF" w:rsidRPr="000D79F8" w:rsidP="00A230BF">
      <w:pPr>
        <w:bidi w:val="0"/>
        <w:jc w:val="both"/>
        <w:rPr>
          <w:rFonts w:ascii="Times New Roman" w:hAnsi="Times New Roman"/>
        </w:rPr>
      </w:pPr>
      <w:r w:rsidRPr="000D79F8">
        <w:rPr>
          <w:rFonts w:ascii="Times New Roman" w:hAnsi="Times New Roman"/>
          <w:b/>
        </w:rPr>
        <w:t>Rybné hospodárstvo</w:t>
      </w:r>
    </w:p>
    <w:p w:rsidR="00A230BF" w:rsidRPr="000D79F8" w:rsidP="00A230BF">
      <w:pPr>
        <w:bidi w:val="0"/>
        <w:jc w:val="both"/>
        <w:rPr>
          <w:rFonts w:ascii="Times New Roman" w:hAnsi="Times New Roman"/>
          <w:b/>
        </w:rPr>
      </w:pPr>
    </w:p>
    <w:tbl>
      <w:tblPr>
        <w:tblStyle w:val="TableNormal"/>
        <w:tblW w:w="5000" w:type="pct"/>
        <w:tblCellMar>
          <w:left w:w="70" w:type="dxa"/>
          <w:right w:w="70" w:type="dxa"/>
        </w:tblCellMar>
        <w:tblLook w:val="04A0"/>
      </w:tblPr>
      <w:tblGrid>
        <w:gridCol w:w="2201"/>
        <w:gridCol w:w="1020"/>
        <w:gridCol w:w="1021"/>
        <w:gridCol w:w="1021"/>
        <w:gridCol w:w="1021"/>
        <w:gridCol w:w="1021"/>
        <w:gridCol w:w="1021"/>
        <w:gridCol w:w="886"/>
      </w:tblGrid>
      <w:tr>
        <w:tblPrEx>
          <w:tblW w:w="5000" w:type="pct"/>
          <w:tblCellMar>
            <w:left w:w="70" w:type="dxa"/>
            <w:right w:w="70" w:type="dxa"/>
          </w:tblCellMar>
          <w:tblLook w:val="04A0"/>
        </w:tblPrEx>
        <w:trPr>
          <w:trHeight w:val="255"/>
        </w:trPr>
        <w:tc>
          <w:tcPr>
            <w:tcW w:w="1195"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A230BF" w:rsidRPr="000D79F8" w:rsidP="006D5AA2">
            <w:pPr>
              <w:bidi w:val="0"/>
              <w:rPr>
                <w:rFonts w:ascii="Times New Roman" w:hAnsi="Times New Roman"/>
                <w:b/>
                <w:bCs/>
                <w:color w:val="000000"/>
                <w:sz w:val="14"/>
                <w:szCs w:val="14"/>
                <w:lang w:eastAsia="sk-SK"/>
              </w:rPr>
            </w:pPr>
            <w:r w:rsidRPr="000D79F8">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2013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2014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2015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2015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2016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2017 N</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shd w:val="clear" w:color="000000" w:fill="C0C0C0"/>
            <w:noWrap/>
            <w:textDirection w:val="lrTb"/>
            <w:vAlign w:val="bottom"/>
            <w:hideMark/>
          </w:tcPr>
          <w:p w:rsidR="00A230BF" w:rsidRPr="000D79F8" w:rsidP="006D5AA2">
            <w:pPr>
              <w:bidi w:val="0"/>
              <w:rPr>
                <w:rFonts w:ascii="Times New Roman" w:hAnsi="Times New Roman"/>
                <w:b/>
                <w:bCs/>
                <w:color w:val="000000"/>
                <w:sz w:val="14"/>
                <w:szCs w:val="14"/>
                <w:lang w:eastAsia="sk-SK"/>
              </w:rPr>
            </w:pPr>
            <w:r w:rsidRPr="000D79F8">
              <w:rPr>
                <w:rFonts w:ascii="Times New Roman" w:hAnsi="Times New Roman"/>
                <w:b/>
                <w:bCs/>
                <w:color w:val="000000"/>
                <w:sz w:val="14"/>
                <w:szCs w:val="14"/>
                <w:lang w:eastAsia="sk-SK"/>
              </w:rPr>
              <w:t xml:space="preserve">Rybné hospodárstvo </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1 466 211</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2 345 359</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2 376 545</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9 111 804</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3 483 559</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3 759 776</w:t>
            </w:r>
          </w:p>
        </w:tc>
        <w:tc>
          <w:tcPr>
            <w:tcW w:w="481"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3 759 776</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1 088 882</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1 698 196</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1 776 876</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1 776 876</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2 619 636</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2 819 832</w:t>
            </w:r>
          </w:p>
        </w:tc>
        <w:tc>
          <w:tcPr>
            <w:tcW w:w="481"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2 819 832</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377 329</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634 020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599 669</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599 669</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863 923</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939 944</w:t>
            </w:r>
          </w:p>
        </w:tc>
        <w:tc>
          <w:tcPr>
            <w:tcW w:w="481"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939 944</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13 143</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6 735 259</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81"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bl>
    <w:p w:rsidR="00A230BF" w:rsidRPr="000D79F8" w:rsidP="00A230BF">
      <w:pPr>
        <w:bidi w:val="0"/>
        <w:jc w:val="both"/>
        <w:rPr>
          <w:rFonts w:ascii="Times New Roman" w:hAnsi="Times New Roman"/>
          <w:b/>
        </w:rPr>
      </w:pPr>
      <w:r w:rsidRPr="000D79F8">
        <w:rPr>
          <w:rFonts w:ascii="Times New Roman" w:hAnsi="Times New Roman"/>
          <w:b/>
        </w:rPr>
        <w:tab/>
      </w:r>
    </w:p>
    <w:p w:rsidR="00A230BF" w:rsidRPr="000D79F8" w:rsidP="00A230BF">
      <w:pPr>
        <w:bidi w:val="0"/>
        <w:jc w:val="both"/>
        <w:rPr>
          <w:rFonts w:ascii="Times New Roman" w:hAnsi="Times New Roman"/>
        </w:rPr>
      </w:pPr>
      <w:r w:rsidRPr="000D79F8">
        <w:rPr>
          <w:rFonts w:ascii="Times New Roman" w:hAnsi="Times New Roman"/>
          <w:b/>
        </w:rPr>
        <w:tab/>
      </w:r>
      <w:r w:rsidRPr="000D79F8">
        <w:rPr>
          <w:rFonts w:ascii="Times New Roman" w:hAnsi="Times New Roman"/>
        </w:rPr>
        <w:t>Výdavky na podporu, ktorou sa zabezpečuje modernizácia, inovácia a reštrukturalizácia akvakultúry a zvýšenie konkurencieschopnosti podnikov zaoberajúcich sa spracovaním produktov z rybolovu a akvakultúry, pričom hlavný dôraz je kladený na podporu spracovania domácej produkcie a rozvoj ľudských zdrojov v oblasti rybného hospodárstva prostredníctvom celoživotného vzdelávania, sú oproti schválenému rozpočtu roku 2015 vyššie o 46,6 %. Medziročnú zmenu týchto výdavkov v plnej miere ovplyvnila vyššia alokácia výdavkov EÚ a spolufinancovania v rámci 3. programového obdobia.</w:t>
      </w:r>
    </w:p>
    <w:p w:rsidR="00A230BF" w:rsidRPr="000D79F8" w:rsidP="00A230BF">
      <w:pPr>
        <w:bidi w:val="0"/>
        <w:jc w:val="both"/>
        <w:rPr>
          <w:rFonts w:ascii="Times New Roman" w:hAnsi="Times New Roman"/>
          <w:b/>
        </w:rPr>
      </w:pPr>
    </w:p>
    <w:p w:rsidR="00A230BF" w:rsidRPr="000D79F8" w:rsidP="00A230BF">
      <w:pPr>
        <w:bidi w:val="0"/>
        <w:jc w:val="both"/>
        <w:rPr>
          <w:rFonts w:ascii="Times New Roman" w:hAnsi="Times New Roman"/>
          <w:b/>
        </w:rPr>
      </w:pPr>
      <w:r w:rsidRPr="000D79F8">
        <w:rPr>
          <w:rFonts w:ascii="Times New Roman" w:hAnsi="Times New Roman"/>
          <w:b/>
        </w:rPr>
        <w:t>Trhovo-orientované výdavky</w:t>
      </w:r>
    </w:p>
    <w:p w:rsidR="00A230BF" w:rsidRPr="000D79F8" w:rsidP="00A230BF">
      <w:pPr>
        <w:bidi w:val="0"/>
        <w:jc w:val="both"/>
        <w:rPr>
          <w:rFonts w:ascii="Times New Roman" w:hAnsi="Times New Roman"/>
        </w:rPr>
      </w:pPr>
    </w:p>
    <w:tbl>
      <w:tblPr>
        <w:tblStyle w:val="TableNormal"/>
        <w:tblW w:w="5000" w:type="pct"/>
        <w:tblCellMar>
          <w:left w:w="70" w:type="dxa"/>
          <w:right w:w="70" w:type="dxa"/>
        </w:tblCellMar>
        <w:tblLook w:val="04A0"/>
      </w:tblPr>
      <w:tblGrid>
        <w:gridCol w:w="2203"/>
        <w:gridCol w:w="1020"/>
        <w:gridCol w:w="1021"/>
        <w:gridCol w:w="1021"/>
        <w:gridCol w:w="1021"/>
        <w:gridCol w:w="1021"/>
        <w:gridCol w:w="1021"/>
        <w:gridCol w:w="884"/>
      </w:tblGrid>
      <w:tr>
        <w:tblPrEx>
          <w:tblW w:w="5000" w:type="pct"/>
          <w:tblCellMar>
            <w:left w:w="70" w:type="dxa"/>
            <w:right w:w="70" w:type="dxa"/>
          </w:tblCellMar>
          <w:tblLook w:val="04A0"/>
        </w:tblPrEx>
        <w:trPr>
          <w:trHeight w:val="255"/>
        </w:trPr>
        <w:tc>
          <w:tcPr>
            <w:tcW w:w="1196"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A230BF" w:rsidRPr="000D79F8" w:rsidP="006D5AA2">
            <w:pPr>
              <w:bidi w:val="0"/>
              <w:rPr>
                <w:rFonts w:ascii="Times New Roman" w:hAnsi="Times New Roman"/>
                <w:b/>
                <w:bCs/>
                <w:color w:val="000000"/>
                <w:sz w:val="14"/>
                <w:szCs w:val="14"/>
                <w:lang w:eastAsia="sk-SK"/>
              </w:rPr>
            </w:pPr>
            <w:r w:rsidRPr="000D79F8">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2013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2014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2016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2017 N</w:t>
            </w:r>
          </w:p>
        </w:tc>
        <w:tc>
          <w:tcPr>
            <w:tcW w:w="48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2018 N</w:t>
            </w:r>
          </w:p>
        </w:tc>
      </w:tr>
      <w:tr>
        <w:tblPrEx>
          <w:tblW w:w="5000" w:type="pct"/>
          <w:tblCellMar>
            <w:left w:w="70" w:type="dxa"/>
            <w:right w:w="70" w:type="dxa"/>
          </w:tblCellMar>
          <w:tblLook w:val="04A0"/>
        </w:tblPrEx>
        <w:trPr>
          <w:trHeight w:val="255"/>
        </w:trPr>
        <w:tc>
          <w:tcPr>
            <w:tcW w:w="1196" w:type="pct"/>
            <w:tcBorders>
              <w:top w:val="nil"/>
              <w:left w:val="single" w:sz="4" w:space="0" w:color="auto"/>
              <w:bottom w:val="single" w:sz="4" w:space="0" w:color="auto"/>
              <w:right w:val="single" w:sz="4" w:space="0" w:color="auto"/>
            </w:tcBorders>
            <w:shd w:val="clear" w:color="000000" w:fill="C0C0C0"/>
            <w:textDirection w:val="lrTb"/>
            <w:vAlign w:val="bottom"/>
            <w:hideMark/>
          </w:tcPr>
          <w:p w:rsidR="00A230BF" w:rsidRPr="000D79F8" w:rsidP="006D5AA2">
            <w:pPr>
              <w:bidi w:val="0"/>
              <w:rPr>
                <w:rFonts w:ascii="Times New Roman" w:hAnsi="Times New Roman"/>
                <w:b/>
                <w:bCs/>
                <w:color w:val="000000"/>
                <w:sz w:val="14"/>
                <w:szCs w:val="14"/>
                <w:lang w:eastAsia="sk-SK"/>
              </w:rPr>
            </w:pPr>
            <w:r w:rsidRPr="000D79F8">
              <w:rPr>
                <w:rFonts w:ascii="Times New Roman" w:hAnsi="Times New Roman"/>
                <w:b/>
                <w:bCs/>
                <w:color w:val="000000"/>
                <w:sz w:val="14"/>
                <w:szCs w:val="14"/>
                <w:lang w:eastAsia="sk-SK"/>
              </w:rPr>
              <w:t xml:space="preserve">Trhovo-orientované výdavky </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12 033 935</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10 856 567</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15 000 000</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16 213 898</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15 600 000</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15 000 000</w:t>
            </w:r>
          </w:p>
        </w:tc>
        <w:tc>
          <w:tcPr>
            <w:tcW w:w="480"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15 000 000</w:t>
            </w:r>
          </w:p>
        </w:tc>
      </w:tr>
      <w:tr>
        <w:tblPrEx>
          <w:tblW w:w="5000" w:type="pct"/>
          <w:tblCellMar>
            <w:left w:w="70" w:type="dxa"/>
            <w:right w:w="70" w:type="dxa"/>
          </w:tblCellMar>
          <w:tblLook w:val="04A0"/>
        </w:tblPrEx>
        <w:trPr>
          <w:trHeight w:val="255"/>
        </w:trPr>
        <w:tc>
          <w:tcPr>
            <w:tcW w:w="1196"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9 707 342</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8 060 270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12 000 000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12 000 000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12 000 000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12 000 000</w:t>
            </w:r>
          </w:p>
        </w:tc>
        <w:tc>
          <w:tcPr>
            <w:tcW w:w="480"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12 000 000</w:t>
            </w:r>
          </w:p>
        </w:tc>
      </w:tr>
      <w:tr>
        <w:tblPrEx>
          <w:tblW w:w="5000" w:type="pct"/>
          <w:tblCellMar>
            <w:left w:w="70" w:type="dxa"/>
            <w:right w:w="70" w:type="dxa"/>
          </w:tblCellMar>
          <w:tblLook w:val="04A0"/>
        </w:tblPrEx>
        <w:trPr>
          <w:trHeight w:val="255"/>
        </w:trPr>
        <w:tc>
          <w:tcPr>
            <w:tcW w:w="1196"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2 326 593</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1 786 102</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3 000 000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3 000 000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3 600 000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3 000 000</w:t>
            </w:r>
          </w:p>
        </w:tc>
        <w:tc>
          <w:tcPr>
            <w:tcW w:w="480"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3 000 000</w:t>
            </w:r>
          </w:p>
        </w:tc>
      </w:tr>
      <w:tr>
        <w:tblPrEx>
          <w:tblW w:w="5000" w:type="pct"/>
          <w:tblCellMar>
            <w:left w:w="70" w:type="dxa"/>
            <w:right w:w="70" w:type="dxa"/>
          </w:tblCellMar>
          <w:tblLook w:val="04A0"/>
        </w:tblPrEx>
        <w:trPr>
          <w:trHeight w:val="255"/>
        </w:trPr>
        <w:tc>
          <w:tcPr>
            <w:tcW w:w="1196"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1 010 195</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1 213 898</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80"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bl>
    <w:p w:rsidR="00A230BF" w:rsidRPr="000D79F8" w:rsidP="00A230BF">
      <w:pPr>
        <w:bidi w:val="0"/>
        <w:jc w:val="both"/>
        <w:rPr>
          <w:rFonts w:ascii="Times New Roman" w:hAnsi="Times New Roman"/>
        </w:rPr>
      </w:pPr>
    </w:p>
    <w:p w:rsidR="00A230BF" w:rsidRPr="000D79F8" w:rsidP="00A230BF">
      <w:pPr>
        <w:bidi w:val="0"/>
        <w:jc w:val="both"/>
        <w:rPr>
          <w:rFonts w:ascii="Times New Roman" w:hAnsi="Times New Roman"/>
        </w:rPr>
      </w:pPr>
      <w:r w:rsidRPr="000D79F8">
        <w:rPr>
          <w:rFonts w:ascii="Times New Roman" w:hAnsi="Times New Roman"/>
        </w:rPr>
        <w:tab/>
        <w:t>Trhovo orientované výdavky sú výdavky na trhové opatrenia, ktoré sa realizujú na základe záväzných nariadení, ktorými sa uskutočňuje spoločná organizácia trhu v EÚ. Vo všeobecnosti ich možno rozdeliť na intervencie určené na reguláciu poľnohospodárskych trhov, náhrady stanovené za vývoz poľnohospodárskych výrobkov do tretích krajín a iné podporné opatrenia v zmysle spoločnej organizácie trhu v rámci EÚ ako sú výrobné náhrady, podpory v sektore ovocia a zeleniny, špecifické opatrenia vo vinohradníckom sektore (napr. reštrukturalizácia a konverzia vinohradov a ďalšie opatrenia), podpora spotreby školského mlieka a mliečnych výrobkov a ďalšie opatrenia. Výdavky na trhovo-orientované výdavky sú oproti schválenému rozpočtu roku 2015 vyššie o 4,0 %. Výška týchto výdavkov je v plnej miere ovplyvňovaná alokáciou výdavkov EÚ a spolufinancovania v rámci 3. programového obdobia.</w:t>
      </w:r>
    </w:p>
    <w:p w:rsidR="00A230BF" w:rsidRPr="000D79F8" w:rsidP="00A230BF">
      <w:pPr>
        <w:bidi w:val="0"/>
        <w:jc w:val="both"/>
        <w:rPr>
          <w:rFonts w:ascii="Times New Roman" w:hAnsi="Times New Roman"/>
        </w:rPr>
      </w:pPr>
    </w:p>
    <w:p w:rsidR="00A230BF" w:rsidRPr="000D79F8" w:rsidP="00A230BF">
      <w:pPr>
        <w:bidi w:val="0"/>
        <w:jc w:val="both"/>
        <w:rPr>
          <w:rFonts w:ascii="Times New Roman" w:hAnsi="Times New Roman"/>
          <w:b/>
        </w:rPr>
      </w:pPr>
      <w:r w:rsidRPr="000D79F8">
        <w:rPr>
          <w:rFonts w:ascii="Times New Roman" w:hAnsi="Times New Roman"/>
          <w:b/>
        </w:rPr>
        <w:t>Štátna pomoc</w:t>
      </w:r>
    </w:p>
    <w:p w:rsidR="00A230BF" w:rsidRPr="000D79F8" w:rsidP="00A230BF">
      <w:pPr>
        <w:bidi w:val="0"/>
        <w:jc w:val="both"/>
        <w:rPr>
          <w:rFonts w:ascii="Times New Roman" w:hAnsi="Times New Roman"/>
          <w:b/>
        </w:rPr>
      </w:pPr>
    </w:p>
    <w:tbl>
      <w:tblPr>
        <w:tblStyle w:val="TableNormal"/>
        <w:tblW w:w="5000" w:type="pct"/>
        <w:tblCellMar>
          <w:left w:w="70" w:type="dxa"/>
          <w:right w:w="70" w:type="dxa"/>
        </w:tblCellMar>
        <w:tblLook w:val="04A0"/>
      </w:tblPr>
      <w:tblGrid>
        <w:gridCol w:w="2199"/>
        <w:gridCol w:w="1019"/>
        <w:gridCol w:w="1019"/>
        <w:gridCol w:w="1019"/>
        <w:gridCol w:w="1019"/>
        <w:gridCol w:w="1021"/>
        <w:gridCol w:w="1021"/>
        <w:gridCol w:w="895"/>
      </w:tblGrid>
      <w:tr>
        <w:tblPrEx>
          <w:tblW w:w="5000" w:type="pct"/>
          <w:tblCellMar>
            <w:left w:w="70" w:type="dxa"/>
            <w:right w:w="70" w:type="dxa"/>
          </w:tblCellMar>
          <w:tblLook w:val="04A0"/>
        </w:tblPrEx>
        <w:trPr>
          <w:trHeight w:val="255"/>
        </w:trPr>
        <w:tc>
          <w:tcPr>
            <w:tcW w:w="1194" w:type="pct"/>
            <w:tcBorders>
              <w:top w:val="single" w:sz="4" w:space="0" w:color="auto"/>
              <w:left w:val="single" w:sz="4" w:space="0" w:color="auto"/>
              <w:bottom w:val="nil"/>
              <w:right w:val="single" w:sz="4" w:space="0" w:color="auto"/>
            </w:tcBorders>
            <w:shd w:val="clear" w:color="000000" w:fill="A5A5A5"/>
            <w:noWrap/>
            <w:textDirection w:val="lrTb"/>
            <w:vAlign w:val="center"/>
            <w:hideMark/>
          </w:tcPr>
          <w:p w:rsidR="00A230BF" w:rsidRPr="000D79F8" w:rsidP="006D5AA2">
            <w:pPr>
              <w:bidi w:val="0"/>
              <w:rPr>
                <w:rFonts w:ascii="Times New Roman" w:hAnsi="Times New Roman"/>
                <w:b/>
                <w:bCs/>
                <w:color w:val="000000"/>
                <w:sz w:val="14"/>
                <w:szCs w:val="14"/>
                <w:lang w:eastAsia="sk-SK"/>
              </w:rPr>
            </w:pPr>
            <w:r w:rsidRPr="000D79F8">
              <w:rPr>
                <w:rFonts w:ascii="Times New Roman" w:hAnsi="Times New Roman"/>
                <w:b/>
                <w:bCs/>
                <w:color w:val="000000"/>
                <w:sz w:val="14"/>
                <w:szCs w:val="14"/>
                <w:lang w:eastAsia="sk-SK"/>
              </w:rPr>
              <w:t>v eurách</w:t>
            </w:r>
          </w:p>
        </w:tc>
        <w:tc>
          <w:tcPr>
            <w:tcW w:w="553" w:type="pct"/>
            <w:tcBorders>
              <w:top w:val="single" w:sz="4" w:space="0" w:color="auto"/>
              <w:left w:val="nil"/>
              <w:bottom w:val="nil"/>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2013 S</w:t>
            </w:r>
          </w:p>
        </w:tc>
        <w:tc>
          <w:tcPr>
            <w:tcW w:w="553" w:type="pct"/>
            <w:tcBorders>
              <w:top w:val="single" w:sz="4" w:space="0" w:color="auto"/>
              <w:left w:val="nil"/>
              <w:bottom w:val="nil"/>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2014 S</w:t>
            </w:r>
          </w:p>
        </w:tc>
        <w:tc>
          <w:tcPr>
            <w:tcW w:w="553" w:type="pct"/>
            <w:tcBorders>
              <w:top w:val="single" w:sz="4" w:space="0" w:color="auto"/>
              <w:left w:val="nil"/>
              <w:bottom w:val="nil"/>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R</w:t>
            </w:r>
          </w:p>
        </w:tc>
        <w:tc>
          <w:tcPr>
            <w:tcW w:w="553" w:type="pct"/>
            <w:tcBorders>
              <w:top w:val="single" w:sz="4" w:space="0" w:color="auto"/>
              <w:left w:val="nil"/>
              <w:bottom w:val="nil"/>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OS</w:t>
            </w:r>
          </w:p>
        </w:tc>
        <w:tc>
          <w:tcPr>
            <w:tcW w:w="554" w:type="pct"/>
            <w:tcBorders>
              <w:top w:val="single" w:sz="4" w:space="0" w:color="auto"/>
              <w:left w:val="nil"/>
              <w:bottom w:val="nil"/>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2016 N</w:t>
            </w:r>
          </w:p>
        </w:tc>
        <w:tc>
          <w:tcPr>
            <w:tcW w:w="554" w:type="pct"/>
            <w:tcBorders>
              <w:top w:val="single" w:sz="4" w:space="0" w:color="auto"/>
              <w:left w:val="nil"/>
              <w:bottom w:val="nil"/>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2017 N</w:t>
            </w:r>
          </w:p>
        </w:tc>
        <w:tc>
          <w:tcPr>
            <w:tcW w:w="486" w:type="pct"/>
            <w:tcBorders>
              <w:top w:val="single" w:sz="4" w:space="0" w:color="auto"/>
              <w:left w:val="nil"/>
              <w:bottom w:val="nil"/>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2018 N</w:t>
            </w:r>
          </w:p>
        </w:tc>
      </w:tr>
      <w:tr>
        <w:tblPrEx>
          <w:tblW w:w="5000" w:type="pct"/>
          <w:tblCellMar>
            <w:left w:w="70" w:type="dxa"/>
            <w:right w:w="70" w:type="dxa"/>
          </w:tblCellMar>
          <w:tblLook w:val="04A0"/>
        </w:tblPrEx>
        <w:trPr>
          <w:trHeight w:val="255"/>
        </w:trPr>
        <w:tc>
          <w:tcPr>
            <w:tcW w:w="1194"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A230BF" w:rsidRPr="000D79F8" w:rsidP="006D5AA2">
            <w:pPr>
              <w:bidi w:val="0"/>
              <w:rPr>
                <w:rFonts w:ascii="Times New Roman" w:hAnsi="Times New Roman"/>
                <w:b/>
                <w:bCs/>
                <w:color w:val="000000"/>
                <w:sz w:val="14"/>
                <w:szCs w:val="14"/>
                <w:lang w:eastAsia="sk-SK"/>
              </w:rPr>
            </w:pPr>
            <w:r w:rsidRPr="000D79F8">
              <w:rPr>
                <w:rFonts w:ascii="Times New Roman" w:hAnsi="Times New Roman"/>
                <w:b/>
                <w:bCs/>
                <w:color w:val="000000"/>
                <w:sz w:val="14"/>
                <w:szCs w:val="14"/>
                <w:lang w:eastAsia="sk-SK"/>
              </w:rPr>
              <w:t xml:space="preserve">Štátna pomoc </w:t>
            </w:r>
          </w:p>
        </w:tc>
        <w:tc>
          <w:tcPr>
            <w:tcW w:w="553" w:type="pct"/>
            <w:tcBorders>
              <w:top w:val="single" w:sz="4" w:space="0" w:color="auto"/>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16 261 199</w:t>
            </w:r>
          </w:p>
        </w:tc>
        <w:tc>
          <w:tcPr>
            <w:tcW w:w="553" w:type="pct"/>
            <w:tcBorders>
              <w:top w:val="single" w:sz="4" w:space="0" w:color="auto"/>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8 526 008</w:t>
            </w:r>
          </w:p>
        </w:tc>
        <w:tc>
          <w:tcPr>
            <w:tcW w:w="553" w:type="pct"/>
            <w:tcBorders>
              <w:top w:val="single" w:sz="4" w:space="0" w:color="auto"/>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3 531 354</w:t>
            </w:r>
          </w:p>
        </w:tc>
        <w:tc>
          <w:tcPr>
            <w:tcW w:w="553" w:type="pct"/>
            <w:tcBorders>
              <w:top w:val="single" w:sz="4" w:space="0" w:color="auto"/>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11 164 239</w:t>
            </w:r>
          </w:p>
        </w:tc>
        <w:tc>
          <w:tcPr>
            <w:tcW w:w="554" w:type="pct"/>
            <w:tcBorders>
              <w:top w:val="single" w:sz="4" w:space="0" w:color="auto"/>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3 540 302</w:t>
            </w:r>
          </w:p>
        </w:tc>
        <w:tc>
          <w:tcPr>
            <w:tcW w:w="554" w:type="pct"/>
            <w:tcBorders>
              <w:top w:val="single" w:sz="4" w:space="0" w:color="auto"/>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3 540 302</w:t>
            </w:r>
          </w:p>
        </w:tc>
        <w:tc>
          <w:tcPr>
            <w:tcW w:w="486" w:type="pct"/>
            <w:tcBorders>
              <w:top w:val="single" w:sz="4" w:space="0" w:color="auto"/>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3 540 302</w:t>
            </w:r>
          </w:p>
        </w:tc>
      </w:tr>
      <w:tr>
        <w:tblPrEx>
          <w:tblW w:w="5000" w:type="pct"/>
          <w:tblCellMar>
            <w:left w:w="70" w:type="dxa"/>
            <w:right w:w="70" w:type="dxa"/>
          </w:tblCellMar>
          <w:tblLook w:val="04A0"/>
        </w:tblPrEx>
        <w:trPr>
          <w:trHeight w:val="255"/>
        </w:trPr>
        <w:tc>
          <w:tcPr>
            <w:tcW w:w="1194"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prostriedky ŠR</w:t>
            </w:r>
          </w:p>
        </w:tc>
        <w:tc>
          <w:tcPr>
            <w:tcW w:w="55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16 261 199</w:t>
            </w:r>
          </w:p>
        </w:tc>
        <w:tc>
          <w:tcPr>
            <w:tcW w:w="55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8 526 008</w:t>
            </w:r>
          </w:p>
        </w:tc>
        <w:tc>
          <w:tcPr>
            <w:tcW w:w="55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3 531 354</w:t>
            </w:r>
          </w:p>
        </w:tc>
        <w:tc>
          <w:tcPr>
            <w:tcW w:w="55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5 869 359</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3 540 302</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3 540 302</w:t>
            </w:r>
          </w:p>
        </w:tc>
        <w:tc>
          <w:tcPr>
            <w:tcW w:w="48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3 540 302</w:t>
            </w:r>
          </w:p>
        </w:tc>
      </w:tr>
      <w:tr>
        <w:tblPrEx>
          <w:tblW w:w="5000" w:type="pct"/>
          <w:tblCellMar>
            <w:left w:w="70" w:type="dxa"/>
            <w:right w:w="70" w:type="dxa"/>
          </w:tblCellMar>
          <w:tblLook w:val="04A0"/>
        </w:tblPrEx>
        <w:trPr>
          <w:trHeight w:val="255"/>
        </w:trPr>
        <w:tc>
          <w:tcPr>
            <w:tcW w:w="119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presun z minulých rokov</w:t>
            </w:r>
          </w:p>
        </w:tc>
        <w:tc>
          <w:tcPr>
            <w:tcW w:w="553" w:type="pct"/>
            <w:tcBorders>
              <w:top w:val="single" w:sz="4" w:space="0" w:color="auto"/>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53" w:type="pct"/>
            <w:tcBorders>
              <w:top w:val="single" w:sz="4" w:space="0" w:color="auto"/>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53" w:type="pct"/>
            <w:tcBorders>
              <w:top w:val="single" w:sz="4" w:space="0" w:color="auto"/>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53" w:type="pct"/>
            <w:tcBorders>
              <w:top w:val="single" w:sz="4" w:space="0" w:color="auto"/>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5 294 880</w:t>
            </w:r>
          </w:p>
        </w:tc>
        <w:tc>
          <w:tcPr>
            <w:tcW w:w="554" w:type="pct"/>
            <w:tcBorders>
              <w:top w:val="single" w:sz="4" w:space="0" w:color="auto"/>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54" w:type="pct"/>
            <w:tcBorders>
              <w:top w:val="single" w:sz="4" w:space="0" w:color="auto"/>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86" w:type="pct"/>
            <w:tcBorders>
              <w:top w:val="single" w:sz="4" w:space="0" w:color="auto"/>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bl>
    <w:p w:rsidR="00A230BF" w:rsidRPr="000D79F8" w:rsidP="00A230BF">
      <w:pPr>
        <w:bidi w:val="0"/>
        <w:jc w:val="both"/>
        <w:rPr>
          <w:rFonts w:ascii="Times New Roman" w:hAnsi="Times New Roman"/>
        </w:rPr>
      </w:pPr>
    </w:p>
    <w:p w:rsidR="00A230BF" w:rsidRPr="000D79F8" w:rsidP="00A230BF">
      <w:pPr>
        <w:bidi w:val="0"/>
        <w:jc w:val="both"/>
        <w:rPr>
          <w:rFonts w:ascii="Times New Roman" w:hAnsi="Times New Roman"/>
          <w:color w:val="000000"/>
        </w:rPr>
      </w:pPr>
      <w:r w:rsidRPr="000D79F8">
        <w:rPr>
          <w:rFonts w:ascii="Times New Roman" w:hAnsi="Times New Roman"/>
        </w:rPr>
        <w:tab/>
        <w:t xml:space="preserve">EÚ umožňuje poskytovať podnikateľským subjektom v pôdohospodárstve štátnu pomoc z vlastných zdrojov členského štátu v súlade s pravidlami EÚ o štátnej pomoci. V sektore pôdohospodárstva sa podporujú činnosti v poľnohospodárskej prvovýrobe, v spracovaní poľnohospodárskych výrobkov a výrobe potravinárskych výrobkov, činnosti v marketingu, investície na ochranu kultúrneho a prírodného dedičstva, náprava škôd spôsobených nepriaznivými poveternostnými udalosťami a živelnou pohromou, výskum a vývoj, činnosti v lesnom hospodárstve, činnosti zamerané na rozvoj vidieka a zamestnávanie znevýhodnených a značne znevýhodnených zamestnancov a činnosti v hospodárskom chove rýb.  </w:t>
      </w:r>
      <w:r w:rsidRPr="000D79F8">
        <w:rPr>
          <w:rFonts w:ascii="Times New Roman" w:hAnsi="Times New Roman"/>
          <w:color w:val="000000"/>
        </w:rPr>
        <w:t xml:space="preserve">Výdavky na bežné transfery pre </w:t>
      </w:r>
      <w:r w:rsidRPr="000D79F8">
        <w:rPr>
          <w:rFonts w:ascii="Times New Roman" w:hAnsi="Times New Roman"/>
        </w:rPr>
        <w:t xml:space="preserve">štátnu pomoc a národné podpory sa medziročne takmer nemenia. </w:t>
      </w:r>
    </w:p>
    <w:p w:rsidR="00A230BF" w:rsidRPr="000D79F8" w:rsidP="00A230BF">
      <w:pPr>
        <w:bidi w:val="0"/>
        <w:jc w:val="both"/>
        <w:rPr>
          <w:rFonts w:ascii="Times New Roman" w:hAnsi="Times New Roman"/>
          <w:color w:val="000000"/>
        </w:rPr>
      </w:pPr>
    </w:p>
    <w:p w:rsidR="00A230BF" w:rsidRPr="000D79F8" w:rsidP="00A230BF">
      <w:pPr>
        <w:bidi w:val="0"/>
        <w:spacing w:after="200" w:line="276" w:lineRule="auto"/>
        <w:rPr>
          <w:rFonts w:ascii="Times New Roman" w:hAnsi="Times New Roman"/>
          <w:b/>
        </w:rPr>
      </w:pPr>
      <w:r w:rsidRPr="000D79F8">
        <w:rPr>
          <w:rFonts w:ascii="Times New Roman" w:hAnsi="Times New Roman"/>
          <w:b/>
        </w:rPr>
        <w:t xml:space="preserve">Regionálny rozvoj </w:t>
      </w:r>
    </w:p>
    <w:tbl>
      <w:tblPr>
        <w:tblStyle w:val="TableNormal"/>
        <w:tblW w:w="5000" w:type="pct"/>
        <w:tblCellMar>
          <w:left w:w="70" w:type="dxa"/>
          <w:right w:w="70" w:type="dxa"/>
        </w:tblCellMar>
        <w:tblLook w:val="04A0"/>
      </w:tblPr>
      <w:tblGrid>
        <w:gridCol w:w="2201"/>
        <w:gridCol w:w="1020"/>
        <w:gridCol w:w="1021"/>
        <w:gridCol w:w="1021"/>
        <w:gridCol w:w="1021"/>
        <w:gridCol w:w="1021"/>
        <w:gridCol w:w="1021"/>
        <w:gridCol w:w="886"/>
      </w:tblGrid>
      <w:tr>
        <w:tblPrEx>
          <w:tblW w:w="5000" w:type="pct"/>
          <w:tblCellMar>
            <w:left w:w="70" w:type="dxa"/>
            <w:right w:w="70" w:type="dxa"/>
          </w:tblCellMar>
          <w:tblLook w:val="04A0"/>
        </w:tblPrEx>
        <w:trPr>
          <w:trHeight w:val="255"/>
        </w:trPr>
        <w:tc>
          <w:tcPr>
            <w:tcW w:w="1195"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A230BF" w:rsidRPr="000D79F8" w:rsidP="006D5AA2">
            <w:pPr>
              <w:bidi w:val="0"/>
              <w:rPr>
                <w:rFonts w:ascii="Times New Roman" w:hAnsi="Times New Roman"/>
                <w:b/>
                <w:bCs/>
                <w:color w:val="000000"/>
                <w:sz w:val="14"/>
                <w:szCs w:val="14"/>
                <w:lang w:eastAsia="sk-SK"/>
              </w:rPr>
            </w:pPr>
            <w:r w:rsidRPr="000D79F8">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2013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2014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2016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2017 N</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2018 N</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shd w:val="clear" w:color="000000" w:fill="C0C0C0"/>
            <w:textDirection w:val="lrTb"/>
            <w:vAlign w:val="bottom"/>
            <w:hideMark/>
          </w:tcPr>
          <w:p w:rsidR="00A230BF" w:rsidRPr="000D79F8" w:rsidP="006D5AA2">
            <w:pPr>
              <w:bidi w:val="0"/>
              <w:rPr>
                <w:rFonts w:ascii="Times New Roman" w:hAnsi="Times New Roman"/>
                <w:b/>
                <w:bCs/>
                <w:color w:val="000000"/>
                <w:sz w:val="14"/>
                <w:szCs w:val="14"/>
                <w:lang w:eastAsia="sk-SK"/>
              </w:rPr>
            </w:pPr>
            <w:r w:rsidRPr="000D79F8">
              <w:rPr>
                <w:rFonts w:ascii="Times New Roman" w:hAnsi="Times New Roman"/>
                <w:b/>
                <w:bCs/>
                <w:color w:val="000000"/>
                <w:sz w:val="14"/>
                <w:szCs w:val="14"/>
                <w:lang w:eastAsia="sk-SK"/>
              </w:rPr>
              <w:t xml:space="preserve">Regionálny rozvoj </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203 933 062</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112 878 513</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246 775 290</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337 869 393</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155 295 605</w:t>
            </w:r>
          </w:p>
        </w:tc>
        <w:tc>
          <w:tcPr>
            <w:tcW w:w="554"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197 978 156</w:t>
            </w:r>
          </w:p>
        </w:tc>
        <w:tc>
          <w:tcPr>
            <w:tcW w:w="481"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298 806 939</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175 283 513</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95 544 963</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201 486 840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48 591 348</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131 165 491</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169 221 613</w:t>
            </w:r>
          </w:p>
        </w:tc>
        <w:tc>
          <w:tcPr>
            <w:tcW w:w="481"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257 714 604</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27 984 299</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16 778 745</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45 288 450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8 328 612</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24 130 114</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28 756 543</w:t>
            </w:r>
          </w:p>
        </w:tc>
        <w:tc>
          <w:tcPr>
            <w:tcW w:w="481"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41 092 335</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olor w:val="000000"/>
                <w:sz w:val="14"/>
                <w:szCs w:val="14"/>
                <w:lang w:eastAsia="sk-SK"/>
              </w:rPr>
            </w:pPr>
            <w:r w:rsidRPr="000D79F8">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665 250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554 805</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280 949 433</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81"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bl>
    <w:p w:rsidR="00A230BF" w:rsidRPr="000D79F8" w:rsidP="00A230BF">
      <w:pPr>
        <w:bidi w:val="0"/>
        <w:jc w:val="both"/>
        <w:rPr>
          <w:rFonts w:ascii="Times New Roman" w:hAnsi="Times New Roman"/>
        </w:rPr>
      </w:pPr>
    </w:p>
    <w:p w:rsidR="00A230BF" w:rsidRPr="000D79F8" w:rsidP="00A230BF">
      <w:pPr>
        <w:bidi w:val="0"/>
        <w:jc w:val="both"/>
        <w:rPr>
          <w:rFonts w:ascii="Times New Roman" w:hAnsi="Times New Roman"/>
        </w:rPr>
      </w:pPr>
      <w:r w:rsidRPr="000D79F8">
        <w:rPr>
          <w:rFonts w:ascii="Times New Roman" w:hAnsi="Times New Roman"/>
        </w:rPr>
        <w:tab/>
        <w:t>Finančné prostriedky určené na financovanie projektov zo štrukturálnych fondov pre programové obdobie 2014 až 2020 a ich spolufinancovanie zo štátneho rozpočtu sú smerované do programu Integrovaný regionálny operačný program a operačných programov cezhraničnej spolupráce.</w:t>
      </w:r>
    </w:p>
    <w:p w:rsidR="00A230BF" w:rsidRPr="000D79F8" w:rsidP="00A230BF">
      <w:pPr>
        <w:bidi w:val="0"/>
        <w:jc w:val="both"/>
        <w:rPr>
          <w:rFonts w:ascii="Times New Roman" w:hAnsi="Times New Roman"/>
        </w:rPr>
      </w:pPr>
    </w:p>
    <w:p w:rsidR="00A230BF" w:rsidRPr="000D79F8" w:rsidP="00A230BF">
      <w:pPr>
        <w:bidi w:val="0"/>
        <w:jc w:val="both"/>
        <w:rPr>
          <w:rFonts w:ascii="Times New Roman" w:hAnsi="Times New Roman"/>
        </w:rPr>
      </w:pPr>
      <w:r w:rsidRPr="000D79F8">
        <w:rPr>
          <w:rFonts w:ascii="Times New Roman" w:hAnsi="Times New Roman"/>
        </w:rPr>
        <w:tab/>
        <w:t xml:space="preserve">Výdavky sú smerované na modernizáciu regionálnych ciest II. a III. triedy, rozvoj verejnej osobnej dopravy a cyklodopravy, podporu deinštitucionalizácie sociálnych služieb a náhradnej starostlivosti, rozvoj infraštruktúry vzdelávania, rozvoj zdravotníckej infraštruktúry, podporu kultúrneho a kreatívneho priemyslu, podporu energetickej efektívnosti v sektore bývania, investície v sektore vodného hospodárstva, rozvoj zelenej infraštruktúry, revitalizáciu zanedbaných objektov a areálov a pod. Výdavky na regionálny rozvoj sú na rok 2016 rozpočtované vo výške 155 mil. eur, čo predstavuje oproti schválenému rozpočtu roku 2015 pokles o 37,1 %. Medziročnú zmenu ovplyvnil pokles zdrojov EÚ a spolufinancovania </w:t>
        <w:br/>
        <w:t xml:space="preserve">v končiacom programovom období. </w:t>
      </w:r>
    </w:p>
    <w:p w:rsidR="00A230BF" w:rsidRPr="000D79F8" w:rsidP="00A230BF">
      <w:pPr>
        <w:bidi w:val="0"/>
        <w:jc w:val="both"/>
        <w:rPr>
          <w:rFonts w:ascii="Times New Roman" w:hAnsi="Times New Roman"/>
        </w:rPr>
      </w:pPr>
    </w:p>
    <w:p w:rsidR="00A230BF" w:rsidRPr="000D79F8" w:rsidP="00A230BF">
      <w:pPr>
        <w:bidi w:val="0"/>
        <w:jc w:val="both"/>
        <w:rPr>
          <w:rFonts w:ascii="Times New Roman" w:hAnsi="Times New Roman"/>
          <w:b/>
        </w:rPr>
      </w:pPr>
      <w:r w:rsidRPr="000D79F8">
        <w:rPr>
          <w:rFonts w:ascii="Times New Roman" w:hAnsi="Times New Roman"/>
          <w:b/>
        </w:rPr>
        <w:t>Inštitucionálna podpora pôdohospodárstva</w:t>
      </w:r>
    </w:p>
    <w:p w:rsidR="00A230BF" w:rsidRPr="000D79F8" w:rsidP="00A230BF">
      <w:pPr>
        <w:bidi w:val="0"/>
        <w:jc w:val="both"/>
        <w:rPr>
          <w:rFonts w:ascii="Times New Roman" w:hAnsi="Times New Roman"/>
          <w:b/>
        </w:rPr>
      </w:pPr>
    </w:p>
    <w:tbl>
      <w:tblPr>
        <w:tblStyle w:val="TableNormal"/>
        <w:tblW w:w="5000" w:type="pct"/>
        <w:tblCellMar>
          <w:left w:w="70" w:type="dxa"/>
          <w:right w:w="70" w:type="dxa"/>
        </w:tblCellMar>
        <w:tblLook w:val="04A0"/>
      </w:tblPr>
      <w:tblGrid>
        <w:gridCol w:w="2606"/>
        <w:gridCol w:w="982"/>
        <w:gridCol w:w="982"/>
        <w:gridCol w:w="982"/>
        <w:gridCol w:w="840"/>
        <w:gridCol w:w="982"/>
        <w:gridCol w:w="982"/>
        <w:gridCol w:w="856"/>
      </w:tblGrid>
      <w:tr>
        <w:tblPrEx>
          <w:tblW w:w="5000" w:type="pct"/>
          <w:tblCellMar>
            <w:left w:w="70" w:type="dxa"/>
            <w:right w:w="70" w:type="dxa"/>
          </w:tblCellMar>
          <w:tblLook w:val="04A0"/>
        </w:tblPrEx>
        <w:trPr>
          <w:trHeight w:val="255"/>
        </w:trPr>
        <w:tc>
          <w:tcPr>
            <w:tcW w:w="1417"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v eurách</w:t>
            </w:r>
          </w:p>
        </w:tc>
        <w:tc>
          <w:tcPr>
            <w:tcW w:w="535"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2013 S</w:t>
            </w:r>
          </w:p>
        </w:tc>
        <w:tc>
          <w:tcPr>
            <w:tcW w:w="535"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2014 S</w:t>
            </w:r>
          </w:p>
        </w:tc>
        <w:tc>
          <w:tcPr>
            <w:tcW w:w="535"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R</w:t>
            </w:r>
          </w:p>
        </w:tc>
        <w:tc>
          <w:tcPr>
            <w:tcW w:w="441"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OS</w:t>
            </w:r>
          </w:p>
        </w:tc>
        <w:tc>
          <w:tcPr>
            <w:tcW w:w="535"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2016 N</w:t>
            </w:r>
          </w:p>
        </w:tc>
        <w:tc>
          <w:tcPr>
            <w:tcW w:w="535"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2017 N</w:t>
            </w:r>
          </w:p>
        </w:tc>
        <w:tc>
          <w:tcPr>
            <w:tcW w:w="467"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2018 N</w:t>
            </w:r>
          </w:p>
        </w:tc>
      </w:tr>
      <w:tr>
        <w:tblPrEx>
          <w:tblW w:w="5000" w:type="pct"/>
          <w:tblCellMar>
            <w:left w:w="70" w:type="dxa"/>
            <w:right w:w="70" w:type="dxa"/>
          </w:tblCellMar>
          <w:tblLook w:val="04A0"/>
        </w:tblPrEx>
        <w:trPr>
          <w:trHeight w:val="255"/>
        </w:trPr>
        <w:tc>
          <w:tcPr>
            <w:tcW w:w="1417" w:type="pct"/>
            <w:tcBorders>
              <w:top w:val="nil"/>
              <w:left w:val="single" w:sz="4" w:space="0" w:color="auto"/>
              <w:bottom w:val="single" w:sz="4" w:space="0" w:color="auto"/>
              <w:right w:val="single" w:sz="4" w:space="0" w:color="auto"/>
            </w:tcBorders>
            <w:shd w:val="clear" w:color="000000" w:fill="BFBFBF"/>
            <w:textDirection w:val="lrTb"/>
            <w:vAlign w:val="bottom"/>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 xml:space="preserve">Inštitucionálna podpora  </w:t>
            </w:r>
          </w:p>
        </w:tc>
        <w:tc>
          <w:tcPr>
            <w:tcW w:w="535"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101 735 619</w:t>
            </w:r>
          </w:p>
        </w:tc>
        <w:tc>
          <w:tcPr>
            <w:tcW w:w="535"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96 480 240</w:t>
            </w:r>
          </w:p>
        </w:tc>
        <w:tc>
          <w:tcPr>
            <w:tcW w:w="535"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81 985 200</w:t>
            </w:r>
          </w:p>
        </w:tc>
        <w:tc>
          <w:tcPr>
            <w:tcW w:w="441"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103 289 177</w:t>
            </w:r>
          </w:p>
        </w:tc>
        <w:tc>
          <w:tcPr>
            <w:tcW w:w="535"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77 980 933</w:t>
            </w:r>
          </w:p>
        </w:tc>
        <w:tc>
          <w:tcPr>
            <w:tcW w:w="535"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77 492 210</w:t>
            </w:r>
          </w:p>
        </w:tc>
        <w:tc>
          <w:tcPr>
            <w:tcW w:w="467" w:type="pct"/>
            <w:tcBorders>
              <w:top w:val="nil"/>
              <w:left w:val="nil"/>
              <w:bottom w:val="single" w:sz="4" w:space="0" w:color="auto"/>
              <w:right w:val="single" w:sz="4" w:space="0" w:color="auto"/>
            </w:tcBorders>
            <w:shd w:val="clear" w:color="000000" w:fill="BFBFB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75 992 210</w:t>
            </w:r>
          </w:p>
        </w:tc>
      </w:tr>
      <w:tr>
        <w:tblPrEx>
          <w:tblW w:w="5000" w:type="pct"/>
          <w:tblCellMar>
            <w:left w:w="70" w:type="dxa"/>
            <w:right w:w="70" w:type="dxa"/>
          </w:tblCellMar>
          <w:tblLook w:val="04A0"/>
        </w:tblPrEx>
        <w:trPr>
          <w:trHeight w:val="255"/>
        </w:trPr>
        <w:tc>
          <w:tcPr>
            <w:tcW w:w="1417" w:type="pct"/>
            <w:tcBorders>
              <w:top w:val="nil"/>
              <w:left w:val="single" w:sz="4" w:space="0" w:color="auto"/>
              <w:bottom w:val="single" w:sz="4" w:space="0" w:color="auto"/>
              <w:right w:val="single" w:sz="4" w:space="0" w:color="auto"/>
            </w:tcBorders>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prostriedky ŠR </w:t>
            </w:r>
          </w:p>
        </w:tc>
        <w:tc>
          <w:tcPr>
            <w:tcW w:w="53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96 943 401</w:t>
            </w:r>
          </w:p>
        </w:tc>
        <w:tc>
          <w:tcPr>
            <w:tcW w:w="53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92 333 398</w:t>
            </w:r>
          </w:p>
        </w:tc>
        <w:tc>
          <w:tcPr>
            <w:tcW w:w="53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81 985 200</w:t>
            </w:r>
          </w:p>
        </w:tc>
        <w:tc>
          <w:tcPr>
            <w:tcW w:w="441"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101 904 738</w:t>
            </w:r>
          </w:p>
        </w:tc>
        <w:tc>
          <w:tcPr>
            <w:tcW w:w="53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77 980 933</w:t>
            </w:r>
          </w:p>
        </w:tc>
        <w:tc>
          <w:tcPr>
            <w:tcW w:w="53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77 492 210</w:t>
            </w:r>
          </w:p>
        </w:tc>
        <w:tc>
          <w:tcPr>
            <w:tcW w:w="467"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75 992 210</w:t>
            </w:r>
          </w:p>
        </w:tc>
      </w:tr>
      <w:tr>
        <w:tblPrEx>
          <w:tblW w:w="5000" w:type="pct"/>
          <w:tblCellMar>
            <w:left w:w="70" w:type="dxa"/>
            <w:right w:w="70" w:type="dxa"/>
          </w:tblCellMar>
          <w:tblLook w:val="04A0"/>
        </w:tblPrEx>
        <w:trPr>
          <w:trHeight w:val="255"/>
        </w:trPr>
        <w:tc>
          <w:tcPr>
            <w:tcW w:w="1417"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presun z minulých rokov</w:t>
            </w:r>
          </w:p>
        </w:tc>
        <w:tc>
          <w:tcPr>
            <w:tcW w:w="53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4 792 218</w:t>
            </w:r>
          </w:p>
        </w:tc>
        <w:tc>
          <w:tcPr>
            <w:tcW w:w="53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4 146 842</w:t>
            </w:r>
          </w:p>
        </w:tc>
        <w:tc>
          <w:tcPr>
            <w:tcW w:w="53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1"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1 384 439</w:t>
            </w:r>
          </w:p>
        </w:tc>
        <w:tc>
          <w:tcPr>
            <w:tcW w:w="53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535"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7"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bl>
    <w:p w:rsidR="00A230BF" w:rsidRPr="000D79F8" w:rsidP="00A230BF">
      <w:pPr>
        <w:bidi w:val="0"/>
        <w:jc w:val="both"/>
        <w:rPr>
          <w:rFonts w:ascii="Times New Roman" w:hAnsi="Times New Roman"/>
          <w:b/>
        </w:rPr>
      </w:pPr>
    </w:p>
    <w:p w:rsidR="00A230BF" w:rsidRPr="000D79F8" w:rsidP="00A230BF">
      <w:pPr>
        <w:bidi w:val="0"/>
        <w:jc w:val="both"/>
        <w:rPr>
          <w:rFonts w:ascii="Times New Roman" w:hAnsi="Times New Roman"/>
        </w:rPr>
      </w:pPr>
      <w:r w:rsidRPr="000D79F8">
        <w:rPr>
          <w:rFonts w:ascii="Times New Roman" w:hAnsi="Times New Roman"/>
        </w:rPr>
        <w:tab/>
        <w:t xml:space="preserve">Celkové výdavky na inštitucionálnu podporu pôdohospodárstva sú určené na zabezpečenie plnenia úloh rozpočtových a príspevkových organizácií rezortu, riadenie programov regionálneho rozvoja, financovanie DPH pre Program rozvoja vidieka a na ďalšie výdavky, ako sú napr. pozemkové úpravy, vyhotovenie lesných hospodárskych plánov, eradikácia chorôb, kontrola BSE, štatistický informačný systém, špecifické činnosti v lesnom hospodárstve, potravinový dozor a iné úlohy rezortu. V rokoch 2016 a 2017 sa v rámci týchto výdavkov rozpočtujú aj prostriedky zo Slovenského pozemkového fondu určené na financovanie projektov pozemkových úprav a financovanie DPH k projektom pozemkových úprav vo výške 1,5 mil. eur každoročne. </w:t>
      </w:r>
    </w:p>
    <w:p w:rsidR="00A230BF" w:rsidRPr="000D79F8" w:rsidP="00A230BF">
      <w:pPr>
        <w:bidi w:val="0"/>
        <w:jc w:val="both"/>
        <w:rPr>
          <w:rFonts w:ascii="Times New Roman" w:hAnsi="Times New Roman"/>
        </w:rPr>
      </w:pPr>
      <w:r w:rsidR="004A4F2C">
        <w:rPr>
          <w:rFonts w:ascii="Times New Roman" w:hAnsi="Times New Roman"/>
        </w:rPr>
        <w:t xml:space="preserve"> </w:t>
      </w:r>
    </w:p>
    <w:p w:rsidR="00A230BF" w:rsidRPr="000D79F8" w:rsidP="004A4F2C">
      <w:pPr>
        <w:bidi w:val="0"/>
        <w:ind w:firstLine="708"/>
        <w:jc w:val="both"/>
        <w:rPr>
          <w:rFonts w:ascii="Times New Roman" w:hAnsi="Times New Roman"/>
        </w:rPr>
      </w:pPr>
      <w:r w:rsidRPr="000D79F8">
        <w:rPr>
          <w:rFonts w:ascii="Times New Roman" w:hAnsi="Times New Roman"/>
        </w:rPr>
        <w:t xml:space="preserve">Výdavky na inštitucionálnu podporu pôdohospodárstva sú oproti schválenému rozpočtu roku 2015 nižšie o 4,88 %. Uvedenú zmenu ovplyvnilo rozpočtovanie jednorazových výdavkov v roku 2015 v sume 5,0 mil. eur (z toho na projekty pozemkových úprav v rámci PRV SR na programové obdobie 2014 – 2020 v sume 2,0 mil. eur, na projekty zavlažovania pre š. p. Hydromeliorácie v sume 1,0 mil. eur a na rekonštrukciu budov </w:t>
        <w:br/>
        <w:t>v súvislosti s plnením opatrení v rámci reformy ESO v sume 2,00 mil. eur) a valorizácia miezd  v sume 1,0 mil. eur.</w:t>
      </w:r>
    </w:p>
    <w:p w:rsidR="00A230BF" w:rsidRPr="000D79F8" w:rsidP="00A230BF">
      <w:pPr>
        <w:bidi w:val="0"/>
        <w:jc w:val="both"/>
        <w:rPr>
          <w:rFonts w:ascii="Times New Roman" w:hAnsi="Times New Roman" w:cs="Times New Roman"/>
        </w:rPr>
      </w:pPr>
    </w:p>
    <w:p w:rsidR="00A230BF" w:rsidRPr="000D79F8" w:rsidP="00A230BF">
      <w:pPr>
        <w:bidi w:val="0"/>
        <w:jc w:val="both"/>
        <w:rPr>
          <w:rFonts w:ascii="Times New Roman" w:hAnsi="Times New Roman"/>
        </w:rPr>
      </w:pPr>
      <w:r w:rsidRPr="000D79F8">
        <w:rPr>
          <w:rFonts w:ascii="Times New Roman" w:hAnsi="Times New Roman"/>
        </w:rPr>
        <w:tab/>
        <w:t>Podrobné členenie výdavkov zo štátneho rozpočtu na inštitucionálnu podporu pôdohospodárstva je uvedené v nasledujúcej tabuľke.</w:t>
      </w:r>
    </w:p>
    <w:p w:rsidR="00A230BF" w:rsidRPr="000D79F8" w:rsidP="00A230BF">
      <w:pPr>
        <w:bidi w:val="0"/>
        <w:jc w:val="both"/>
        <w:rPr>
          <w:rFonts w:ascii="Times New Roman" w:hAnsi="Times New Roman"/>
        </w:rPr>
      </w:pPr>
    </w:p>
    <w:tbl>
      <w:tblPr>
        <w:tblStyle w:val="TableNormal"/>
        <w:tblW w:w="5000" w:type="pct"/>
        <w:tblCellMar>
          <w:left w:w="70" w:type="dxa"/>
          <w:right w:w="70" w:type="dxa"/>
        </w:tblCellMar>
        <w:tblLook w:val="04A0"/>
      </w:tblPr>
      <w:tblGrid>
        <w:gridCol w:w="3060"/>
        <w:gridCol w:w="987"/>
        <w:gridCol w:w="855"/>
        <w:gridCol w:w="861"/>
        <w:gridCol w:w="840"/>
        <w:gridCol w:w="903"/>
        <w:gridCol w:w="850"/>
        <w:gridCol w:w="856"/>
      </w:tblGrid>
      <w:tr>
        <w:tblPrEx>
          <w:tblW w:w="5000" w:type="pct"/>
          <w:tblCellMar>
            <w:left w:w="70" w:type="dxa"/>
            <w:right w:w="70" w:type="dxa"/>
          </w:tblCellMar>
          <w:tblLook w:val="04A0"/>
        </w:tblPrEx>
        <w:trPr>
          <w:trHeight w:val="255"/>
        </w:trPr>
        <w:tc>
          <w:tcPr>
            <w:tcW w:w="1663"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bottom"/>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v eurách</w:t>
            </w:r>
          </w:p>
        </w:tc>
        <w:tc>
          <w:tcPr>
            <w:tcW w:w="538"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2013 S</w:t>
            </w:r>
          </w:p>
        </w:tc>
        <w:tc>
          <w:tcPr>
            <w:tcW w:w="466"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2014 S</w:t>
            </w:r>
          </w:p>
        </w:tc>
        <w:tc>
          <w:tcPr>
            <w:tcW w:w="469"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R</w:t>
            </w:r>
          </w:p>
        </w:tc>
        <w:tc>
          <w:tcPr>
            <w:tcW w:w="443"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OS</w:t>
            </w:r>
          </w:p>
        </w:tc>
        <w:tc>
          <w:tcPr>
            <w:tcW w:w="492"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2016 N</w:t>
            </w:r>
          </w:p>
        </w:tc>
        <w:tc>
          <w:tcPr>
            <w:tcW w:w="463"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2017 N</w:t>
            </w:r>
          </w:p>
        </w:tc>
        <w:tc>
          <w:tcPr>
            <w:tcW w:w="466"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2018 N</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C0C0C0"/>
            <w:textDirection w:val="lrTb"/>
            <w:vAlign w:val="bottom"/>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 xml:space="preserve">Výdavky zo ŠR na inštitucionálnu podporu </w:t>
            </w:r>
          </w:p>
        </w:tc>
        <w:tc>
          <w:tcPr>
            <w:tcW w:w="538"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96 943 401</w:t>
            </w:r>
          </w:p>
        </w:tc>
        <w:tc>
          <w:tcPr>
            <w:tcW w:w="466"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92 333 398</w:t>
            </w:r>
          </w:p>
        </w:tc>
        <w:tc>
          <w:tcPr>
            <w:tcW w:w="469"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81 985 200</w:t>
            </w:r>
          </w:p>
        </w:tc>
        <w:tc>
          <w:tcPr>
            <w:tcW w:w="443"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101 904 738</w:t>
            </w:r>
          </w:p>
        </w:tc>
        <w:tc>
          <w:tcPr>
            <w:tcW w:w="492"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77 980 933</w:t>
            </w:r>
          </w:p>
        </w:tc>
        <w:tc>
          <w:tcPr>
            <w:tcW w:w="463"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77 492 210</w:t>
            </w:r>
          </w:p>
        </w:tc>
        <w:tc>
          <w:tcPr>
            <w:tcW w:w="466" w:type="pct"/>
            <w:tcBorders>
              <w:top w:val="nil"/>
              <w:left w:val="nil"/>
              <w:bottom w:val="single" w:sz="4" w:space="0" w:color="auto"/>
              <w:right w:val="single" w:sz="4" w:space="0" w:color="auto"/>
            </w:tcBorders>
            <w:shd w:val="clear" w:color="000000" w:fill="C0C0C0"/>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75 992 210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Rozpočtové organizácie:</w:t>
            </w:r>
          </w:p>
        </w:tc>
        <w:tc>
          <w:tcPr>
            <w:tcW w:w="53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79 695 146</w:t>
            </w:r>
          </w:p>
        </w:tc>
        <w:tc>
          <w:tcPr>
            <w:tcW w:w="46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65 890 523</w:t>
            </w:r>
          </w:p>
        </w:tc>
        <w:tc>
          <w:tcPr>
            <w:tcW w:w="469"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69 099 022</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77 374 495</w:t>
            </w:r>
          </w:p>
        </w:tc>
        <w:tc>
          <w:tcPr>
            <w:tcW w:w="492"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66 054 456</w:t>
            </w:r>
          </w:p>
        </w:tc>
        <w:tc>
          <w:tcPr>
            <w:tcW w:w="46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65 562 700</w:t>
            </w:r>
          </w:p>
        </w:tc>
        <w:tc>
          <w:tcPr>
            <w:tcW w:w="46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64 062 700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Služobný úrad MPRV SR</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11 865 755</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19 231 135</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36 638 552</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39 237 712</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32 566 601</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32 574 845</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31 074 845</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Štátna veterinárna a potravinová správa SR</w:t>
            </w:r>
          </w:p>
        </w:tc>
        <w:tc>
          <w:tcPr>
            <w:tcW w:w="53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20 839 209</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20 582 319</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16 063 935</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16 572 048</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16 712 238</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16 312 238</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16 312 238</w:t>
            </w:r>
          </w:p>
        </w:tc>
      </w:tr>
      <w:tr>
        <w:tblPrEx>
          <w:tblW w:w="5000" w:type="pct"/>
          <w:tblCellMar>
            <w:left w:w="70" w:type="dxa"/>
            <w:right w:w="70" w:type="dxa"/>
          </w:tblCellMar>
          <w:tblLook w:val="04A0"/>
        </w:tblPrEx>
        <w:trPr>
          <w:trHeight w:val="420"/>
        </w:trPr>
        <w:tc>
          <w:tcPr>
            <w:tcW w:w="1663" w:type="pct"/>
            <w:tcBorders>
              <w:top w:val="nil"/>
              <w:left w:val="single" w:sz="4" w:space="0" w:color="auto"/>
              <w:bottom w:val="single" w:sz="4" w:space="0" w:color="auto"/>
              <w:right w:val="single" w:sz="4" w:space="0" w:color="auto"/>
            </w:tcBorders>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Ústredný kontrolný a skúšobný ústav poľnohospodársky</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8 608 517</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8 776 088</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6 559 175</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6 992 701</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6 799 171</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6 699 171</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6 699 171</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Plemenárska inšpekcia SR</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240 123</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216 882</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173 853</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208 835</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176 885</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176 885</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176 885</w:t>
            </w:r>
          </w:p>
        </w:tc>
      </w:tr>
      <w:tr>
        <w:tblPrEx>
          <w:tblW w:w="5000" w:type="pct"/>
          <w:tblCellMar>
            <w:left w:w="70" w:type="dxa"/>
            <w:right w:w="70" w:type="dxa"/>
          </w:tblCellMar>
          <w:tblLook w:val="04A0"/>
        </w:tblPrEx>
        <w:trPr>
          <w:trHeight w:val="420"/>
        </w:trPr>
        <w:tc>
          <w:tcPr>
            <w:tcW w:w="1663" w:type="pct"/>
            <w:tcBorders>
              <w:top w:val="nil"/>
              <w:left w:val="single" w:sz="4" w:space="0" w:color="auto"/>
              <w:bottom w:val="single" w:sz="4" w:space="0" w:color="auto"/>
              <w:right w:val="single" w:sz="4" w:space="0" w:color="auto"/>
            </w:tcBorders>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Agentúra Slovenskej akadémie pôdohospodárskych vied</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67 473</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Pôdohospodárska platobná agentúra</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29 933 249</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17 084 099</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9 663 507</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14 363 199</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9 799 561</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9 799 561</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9 799 561</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Špecializovaná štátna správa spolu, z toho:</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8 140 820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420"/>
        </w:trPr>
        <w:tc>
          <w:tcPr>
            <w:tcW w:w="1663" w:type="pct"/>
            <w:tcBorders>
              <w:top w:val="nil"/>
              <w:left w:val="single" w:sz="4" w:space="0" w:color="auto"/>
              <w:bottom w:val="single" w:sz="4" w:space="0" w:color="auto"/>
              <w:right w:val="single" w:sz="4" w:space="0" w:color="auto"/>
            </w:tcBorders>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rPr>
              <w:t>na úseku pozemkových úprav a ochrany poľnohospodárskej pôdy</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5 543 915</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rPr>
              <w:t>na úseku lesného hospodárstva a poľovníctva</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2 596 905</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Príspevkové organizácie:</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17 248 255</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26 442 875</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12 886 178</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24 530 243</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11 926 477</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11 929 510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11 929 510</w:t>
            </w:r>
          </w:p>
        </w:tc>
      </w:tr>
      <w:tr>
        <w:tblPrEx>
          <w:tblW w:w="5000" w:type="pct"/>
          <w:tblCellMar>
            <w:left w:w="70" w:type="dxa"/>
            <w:right w:w="70" w:type="dxa"/>
          </w:tblCellMar>
          <w:tblLook w:val="04A0"/>
        </w:tblPrEx>
        <w:trPr>
          <w:trHeight w:val="420"/>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Výskumný ústav pôdoznalectva a ochrany pôdy Bratislava</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1 071 202</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 </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Výskumný ústav potravinársky Bratislava</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830 970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 </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420"/>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Výskumný ústav ekonomiky poľnohospodárstva a potravinárstva Bratislava</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854 173</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12 420</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Národné lesnícke centrum Zvolen</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4 334 310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3 527 683</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3 311 580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3 499 948</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2 351 879</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2 351 879</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2 351 879</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Štátny veterinárny a potravinový ústav Bratislava</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1 322 713</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420"/>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Štátny veterinárny a potravinový ústav Dolný Kubín</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1 064 387</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Štátny veterinárny ústav Zvolen</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1 394 650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Štátny veterinárny a potravinový ústav Košice</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402 305</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Inštitút vzdelávania veterinárnych lekárov, Košice</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150 394</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117 016</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106 929</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184 953</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106 929</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106 929</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106 929</w:t>
            </w:r>
          </w:p>
        </w:tc>
      </w:tr>
      <w:tr>
        <w:tblPrEx>
          <w:tblW w:w="5000" w:type="pct"/>
          <w:tblCellMar>
            <w:left w:w="70" w:type="dxa"/>
            <w:right w:w="70" w:type="dxa"/>
          </w:tblCellMar>
          <w:tblLook w:val="04A0"/>
        </w:tblPrEx>
        <w:trPr>
          <w:trHeight w:val="420"/>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Štátne lesy Tatranského národného parku, Tatranská Lomnica</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891 566</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885 056</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781 577</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812 823</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781 577</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781 577</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781 577</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Agentúra pre rozvoj vidieka, Nitra</w:t>
            </w:r>
          </w:p>
        </w:tc>
        <w:tc>
          <w:tcPr>
            <w:tcW w:w="53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140 301</w:t>
            </w:r>
          </w:p>
        </w:tc>
        <w:tc>
          <w:tcPr>
            <w:tcW w:w="466"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113 714</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106 810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108 624</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106 810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106 810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106 810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Múzeum vo Svätom Antone</w:t>
            </w:r>
          </w:p>
        </w:tc>
        <w:tc>
          <w:tcPr>
            <w:tcW w:w="538"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185 747</w:t>
            </w:r>
          </w:p>
        </w:tc>
        <w:tc>
          <w:tcPr>
            <w:tcW w:w="466" w:type="pct"/>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207 764</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117 000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221 436</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117 000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117 000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117 000</w:t>
            </w:r>
          </w:p>
        </w:tc>
      </w:tr>
      <w:tr>
        <w:tblPrEx>
          <w:tblW w:w="5000" w:type="pct"/>
          <w:tblCellMar>
            <w:left w:w="70" w:type="dxa"/>
            <w:right w:w="70" w:type="dxa"/>
          </w:tblCellMar>
          <w:tblLook w:val="04A0"/>
        </w:tblPrEx>
        <w:trPr>
          <w:trHeight w:val="420"/>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Technický a skúšobný ústav pôdohospodársky, Rovinka</w:t>
            </w:r>
          </w:p>
        </w:tc>
        <w:tc>
          <w:tcPr>
            <w:tcW w:w="538" w:type="pct"/>
            <w:tcBorders>
              <w:top w:val="single" w:sz="4" w:space="0" w:color="auto"/>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261 255</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9 112</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 </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Centrum výskumu rastlinnej výroby Piešťany</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2 424 616</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Centrum výskumu živočíšnej výroby Nitra</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1 919 666</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145 060</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5000" w:type="pct"/>
          <w:tblCellMar>
            <w:left w:w="70" w:type="dxa"/>
            <w:right w:w="70" w:type="dxa"/>
          </w:tblCellMar>
          <w:tblLook w:val="04A0"/>
        </w:tblPrEx>
        <w:trPr>
          <w:trHeight w:val="420"/>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Národné poľnohospodárske a potravinárske centrum Lužianky*</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17 688 344</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5 109 281</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16 199 627</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5 109 281</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5 112 314</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5 112 314</w:t>
            </w:r>
          </w:p>
        </w:tc>
      </w:tr>
      <w:tr>
        <w:tblPrEx>
          <w:tblW w:w="5000" w:type="pct"/>
          <w:tblCellMar>
            <w:left w:w="70" w:type="dxa"/>
            <w:right w:w="70" w:type="dxa"/>
          </w:tblCellMar>
          <w:tblLook w:val="04A0"/>
        </w:tblPrEx>
        <w:trPr>
          <w:trHeight w:val="420"/>
        </w:trPr>
        <w:tc>
          <w:tcPr>
            <w:tcW w:w="1663"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Štátny veterinárny a potravinový ústav Dolný Kubín**</w:t>
            </w:r>
          </w:p>
        </w:tc>
        <w:tc>
          <w:tcPr>
            <w:tcW w:w="538"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3 736 706</w:t>
            </w:r>
          </w:p>
        </w:tc>
        <w:tc>
          <w:tcPr>
            <w:tcW w:w="469"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3 353 001</w:t>
            </w:r>
          </w:p>
        </w:tc>
        <w:tc>
          <w:tcPr>
            <w:tcW w:w="44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3 502 832</w:t>
            </w:r>
          </w:p>
        </w:tc>
        <w:tc>
          <w:tcPr>
            <w:tcW w:w="492"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3 353 001</w:t>
            </w:r>
          </w:p>
        </w:tc>
        <w:tc>
          <w:tcPr>
            <w:tcW w:w="463"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3 353 001</w:t>
            </w:r>
          </w:p>
        </w:tc>
        <w:tc>
          <w:tcPr>
            <w:tcW w:w="466" w:type="pct"/>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3 353 001</w:t>
            </w:r>
          </w:p>
        </w:tc>
      </w:tr>
    </w:tbl>
    <w:p w:rsidR="00A230BF" w:rsidRPr="000D79F8" w:rsidP="00A230BF">
      <w:pPr>
        <w:bidi w:val="0"/>
        <w:jc w:val="both"/>
        <w:rPr>
          <w:rFonts w:ascii="Times New Roman" w:hAnsi="Times New Roman" w:cs="Times New Roman"/>
          <w:iCs/>
          <w:color w:val="231F20"/>
          <w:sz w:val="14"/>
          <w:szCs w:val="14"/>
          <w:lang w:eastAsia="sk-SK"/>
        </w:rPr>
      </w:pPr>
      <w:r w:rsidRPr="000D79F8">
        <w:rPr>
          <w:rFonts w:ascii="Times New Roman" w:hAnsi="Times New Roman" w:cs="Times New Roman"/>
          <w:iCs/>
          <w:color w:val="231F20"/>
          <w:sz w:val="14"/>
          <w:szCs w:val="14"/>
          <w:lang w:eastAsia="sk-SK"/>
        </w:rPr>
        <w:t>*  organizácia vznikla splynutím 6 príspevkových organizácií a 1 rozpočtovej organizácie (výskumných ústavov) k 1. januáru 2014</w:t>
      </w:r>
    </w:p>
    <w:p w:rsidR="00A230BF" w:rsidRPr="000D79F8" w:rsidP="00A230BF">
      <w:pPr>
        <w:bidi w:val="0"/>
        <w:jc w:val="both"/>
        <w:rPr>
          <w:rFonts w:ascii="Times New Roman" w:hAnsi="Times New Roman" w:cs="Times New Roman"/>
          <w:iCs/>
          <w:color w:val="231F20"/>
          <w:sz w:val="14"/>
          <w:szCs w:val="14"/>
          <w:lang w:eastAsia="sk-SK"/>
        </w:rPr>
      </w:pPr>
      <w:r w:rsidRPr="000D79F8">
        <w:rPr>
          <w:rFonts w:ascii="Times New Roman" w:hAnsi="Times New Roman" w:cs="Times New Roman"/>
          <w:iCs/>
          <w:color w:val="231F20"/>
          <w:sz w:val="14"/>
          <w:szCs w:val="14"/>
          <w:lang w:eastAsia="sk-SK"/>
        </w:rPr>
        <w:t>**organizácia vznikla splynutím 4 štátnych veterinárnych a potravinových ústavov k 1. januáru 2014</w:t>
      </w:r>
    </w:p>
    <w:p w:rsidR="00A230BF" w:rsidRPr="000D79F8" w:rsidP="00A230BF">
      <w:pPr>
        <w:bidi w:val="0"/>
        <w:jc w:val="both"/>
        <w:rPr>
          <w:rFonts w:ascii="Times New Roman" w:hAnsi="Times New Roman"/>
        </w:rPr>
      </w:pPr>
    </w:p>
    <w:p w:rsidR="00A230BF" w:rsidP="00A230BF">
      <w:pPr>
        <w:bidi w:val="0"/>
        <w:jc w:val="both"/>
        <w:rPr>
          <w:rFonts w:ascii="Times New Roman" w:hAnsi="Times New Roman"/>
        </w:rPr>
      </w:pPr>
      <w:r w:rsidRPr="000D79F8">
        <w:rPr>
          <w:rFonts w:ascii="Times New Roman" w:hAnsi="Times New Roman"/>
        </w:rPr>
        <w:tab/>
        <w:t xml:space="preserve">Celkové výdavky zo ŠR na inštitucionálnu podporu pôdohospodárstva sú rozpočtované vo výške 78,0 mil. eur, čo predstavuje pokles oproti schválenému rozpočtu roku 2015 o 4,88 %. Výdavky rozpočtových organizácií v porovnaní so schváleným rozpočtom roku 2015 klesajú o 4,41 % a výdavky príspevkových organizácií medziročne klesajú </w:t>
        <w:br/>
        <w:t>o 7,45 %.</w:t>
      </w:r>
      <w:r w:rsidRPr="00CE4409">
        <w:rPr>
          <w:rFonts w:ascii="Times New Roman" w:hAnsi="Times New Roman"/>
        </w:rPr>
        <w:t xml:space="preserve"> </w:t>
      </w:r>
    </w:p>
    <w:p w:rsidR="002806D1" w:rsidP="00A230BF">
      <w:pPr>
        <w:bidi w:val="0"/>
        <w:jc w:val="both"/>
        <w:rPr>
          <w:rFonts w:ascii="Times New Roman" w:hAnsi="Times New Roman"/>
        </w:rPr>
      </w:pPr>
    </w:p>
    <w:p w:rsidR="00584E3C" w:rsidP="00A230BF">
      <w:pPr>
        <w:bidi w:val="0"/>
        <w:jc w:val="both"/>
        <w:rPr>
          <w:rFonts w:ascii="Times New Roman" w:hAnsi="Times New Roman"/>
        </w:rPr>
      </w:pPr>
    </w:p>
    <w:p w:rsidR="002806D1" w:rsidP="00A230BF">
      <w:pPr>
        <w:bidi w:val="0"/>
        <w:jc w:val="both"/>
        <w:rPr>
          <w:rFonts w:ascii="Times New Roman" w:hAnsi="Times New Roman"/>
        </w:rPr>
      </w:pPr>
    </w:p>
    <w:p w:rsidR="002806D1" w:rsidP="00A230BF">
      <w:pPr>
        <w:bidi w:val="0"/>
        <w:jc w:val="both"/>
        <w:rPr>
          <w:rFonts w:ascii="Times New Roman" w:hAnsi="Times New Roman"/>
        </w:rPr>
      </w:pPr>
    </w:p>
    <w:p w:rsidR="002806D1" w:rsidRPr="00CE4409" w:rsidP="00A230BF">
      <w:pPr>
        <w:bidi w:val="0"/>
        <w:jc w:val="both"/>
        <w:rPr>
          <w:rFonts w:ascii="Times New Roman" w:hAnsi="Times New Roman"/>
        </w:rPr>
      </w:pPr>
    </w:p>
    <w:p w:rsidR="00A230BF" w:rsidRPr="004C7075" w:rsidP="00A230BF">
      <w:pPr>
        <w:pStyle w:val="Heading5"/>
        <w:pBdr>
          <w:bottom w:val="single" w:sz="4" w:space="1" w:color="auto"/>
        </w:pBdr>
        <w:bidi w:val="0"/>
        <w:ind w:left="0"/>
        <w:rPr>
          <w:rFonts w:ascii="Times New Roman" w:hAnsi="Times New Roman"/>
          <w:i w:val="0"/>
          <w:sz w:val="24"/>
          <w:lang w:eastAsia="sk-SK"/>
        </w:rPr>
      </w:pPr>
      <w:bookmarkStart w:id="73" w:name="_Toc400551759"/>
      <w:bookmarkStart w:id="74" w:name="_Toc431553370"/>
      <w:r w:rsidRPr="004C7075">
        <w:rPr>
          <w:rFonts w:ascii="Times New Roman" w:hAnsi="Times New Roman"/>
          <w:i w:val="0"/>
          <w:sz w:val="24"/>
          <w:lang w:eastAsia="sk-SK"/>
        </w:rPr>
        <w:t>Ministerstvo obrany SR</w:t>
      </w:r>
      <w:bookmarkEnd w:id="73"/>
      <w:bookmarkEnd w:id="74"/>
    </w:p>
    <w:p w:rsidR="00A230BF" w:rsidRPr="000D79F8" w:rsidP="00A230BF">
      <w:pPr>
        <w:bidi w:val="0"/>
        <w:jc w:val="both"/>
        <w:rPr>
          <w:rFonts w:ascii="Times New Roman" w:hAnsi="Times New Roman" w:cs="Times New Roman"/>
          <w:lang w:eastAsia="sk-SK"/>
        </w:rPr>
      </w:pPr>
      <w:r w:rsidRPr="004C7075">
        <w:rPr>
          <w:rFonts w:ascii="Times New Roman" w:hAnsi="Times New Roman" w:cs="Times New Roman"/>
          <w:lang w:eastAsia="sk-SK"/>
        </w:rPr>
        <w:t> </w:t>
      </w:r>
      <w:r w:rsidRPr="000D79F8">
        <w:rPr>
          <w:rFonts w:ascii="Times New Roman" w:hAnsi="Times New Roman" w:cs="Times New Roman"/>
          <w:lang w:eastAsia="sk-SK"/>
        </w:rPr>
        <w:t> </w:t>
      </w:r>
    </w:p>
    <w:p w:rsidR="00A230BF" w:rsidRPr="000D79F8" w:rsidP="00A230BF">
      <w:pPr>
        <w:bidi w:val="0"/>
        <w:jc w:val="both"/>
        <w:rPr>
          <w:rFonts w:ascii="Times New Roman" w:hAnsi="Times New Roman" w:cs="Times New Roman"/>
          <w:b/>
          <w:bCs/>
          <w:lang w:eastAsia="sk-SK"/>
        </w:rPr>
      </w:pPr>
      <w:r w:rsidRPr="000D79F8">
        <w:rPr>
          <w:rFonts w:ascii="Times New Roman" w:hAnsi="Times New Roman" w:cs="Times New Roman"/>
          <w:b/>
          <w:bCs/>
          <w:lang w:eastAsia="sk-SK"/>
        </w:rPr>
        <w:t>Obranné výdavky</w:t>
      </w:r>
    </w:p>
    <w:p w:rsidR="00A230BF" w:rsidRPr="000D79F8" w:rsidP="00A230BF">
      <w:pPr>
        <w:bidi w:val="0"/>
        <w:jc w:val="both"/>
        <w:rPr>
          <w:rFonts w:ascii="Times New Roman" w:hAnsi="Times New Roman" w:cs="Times New Roman"/>
          <w:b/>
          <w:bCs/>
          <w:lang w:eastAsia="sk-SK"/>
        </w:rPr>
      </w:pPr>
    </w:p>
    <w:p w:rsidR="00A230BF" w:rsidRPr="000D79F8" w:rsidP="00A230BF">
      <w:pPr>
        <w:bidi w:val="0"/>
        <w:ind w:firstLine="708"/>
        <w:jc w:val="both"/>
        <w:rPr>
          <w:rFonts w:ascii="Times New Roman" w:hAnsi="Times New Roman" w:cs="Times New Roman"/>
        </w:rPr>
      </w:pPr>
      <w:r w:rsidRPr="000D79F8">
        <w:rPr>
          <w:rFonts w:ascii="Times New Roman" w:hAnsi="Times New Roman" w:cs="Times New Roman"/>
        </w:rPr>
        <w:t xml:space="preserve">Celkové obranné výdavky sú na rok 2016 rozpočtované vo výške 1,10 % HDP, vrátane výdavkov ostatných rozpočtových kapitol v rámci medzirezortných programov Podpora obrany, Hospodárska mobilizácia a Vysielanie civilných expertov do aktivít krízového manažmentu mimo územia SR. </w:t>
      </w:r>
    </w:p>
    <w:p w:rsidR="00A230BF" w:rsidRPr="000D79F8" w:rsidP="00A230BF">
      <w:pPr>
        <w:bidi w:val="0"/>
        <w:ind w:firstLine="708"/>
        <w:jc w:val="both"/>
        <w:rPr>
          <w:rFonts w:ascii="Times New Roman" w:hAnsi="Times New Roman" w:cs="Times New Roman"/>
        </w:rPr>
      </w:pPr>
    </w:p>
    <w:tbl>
      <w:tblPr>
        <w:tblStyle w:val="TableNormal"/>
        <w:tblW w:w="9085" w:type="dxa"/>
        <w:tblInd w:w="57" w:type="dxa"/>
        <w:tblLayout w:type="fixed"/>
        <w:tblCellMar>
          <w:left w:w="70" w:type="dxa"/>
          <w:right w:w="70" w:type="dxa"/>
        </w:tblCellMar>
        <w:tblLook w:val="04A0"/>
      </w:tblPr>
      <w:tblGrid>
        <w:gridCol w:w="2565"/>
        <w:gridCol w:w="921"/>
        <w:gridCol w:w="921"/>
        <w:gridCol w:w="922"/>
        <w:gridCol w:w="921"/>
        <w:gridCol w:w="921"/>
        <w:gridCol w:w="922"/>
        <w:gridCol w:w="992"/>
      </w:tblGrid>
      <w:tr>
        <w:tblPrEx>
          <w:tblW w:w="9085" w:type="dxa"/>
          <w:tblInd w:w="57" w:type="dxa"/>
          <w:tblLayout w:type="fixed"/>
          <w:tblCellMar>
            <w:left w:w="70" w:type="dxa"/>
            <w:right w:w="70" w:type="dxa"/>
          </w:tblCellMar>
          <w:tblLook w:val="04A0"/>
        </w:tblPrEx>
        <w:trPr>
          <w:trHeight w:val="255"/>
        </w:trPr>
        <w:tc>
          <w:tcPr>
            <w:tcW w:w="256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0D79F8" w:rsidP="006D5AA2">
            <w:pPr>
              <w:bidi w:val="0"/>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v eurách</w:t>
            </w:r>
          </w:p>
        </w:tc>
        <w:tc>
          <w:tcPr>
            <w:tcW w:w="92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2013 S</w:t>
            </w:r>
          </w:p>
        </w:tc>
        <w:tc>
          <w:tcPr>
            <w:tcW w:w="92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2014 S</w:t>
            </w:r>
          </w:p>
        </w:tc>
        <w:tc>
          <w:tcPr>
            <w:tcW w:w="92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2015 R</w:t>
            </w:r>
          </w:p>
        </w:tc>
        <w:tc>
          <w:tcPr>
            <w:tcW w:w="92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2015 OS</w:t>
            </w:r>
          </w:p>
        </w:tc>
        <w:tc>
          <w:tcPr>
            <w:tcW w:w="92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2016 N</w:t>
            </w:r>
          </w:p>
        </w:tc>
        <w:tc>
          <w:tcPr>
            <w:tcW w:w="92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2017 N</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2018 N</w:t>
            </w:r>
          </w:p>
        </w:tc>
      </w:tr>
      <w:tr>
        <w:tblPrEx>
          <w:tblW w:w="9085" w:type="dxa"/>
          <w:tblInd w:w="57" w:type="dxa"/>
          <w:tblLayout w:type="fixed"/>
          <w:tblCellMar>
            <w:left w:w="70" w:type="dxa"/>
            <w:right w:w="70" w:type="dxa"/>
          </w:tblCellMar>
          <w:tblLook w:val="04A0"/>
        </w:tblPrEx>
        <w:trPr>
          <w:trHeight w:val="255"/>
        </w:trPr>
        <w:tc>
          <w:tcPr>
            <w:tcW w:w="2565"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A230BF" w:rsidRPr="000D79F8" w:rsidP="006D5AA2">
            <w:pPr>
              <w:bidi w:val="0"/>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Obranné výdavky celkom</w:t>
            </w:r>
          </w:p>
        </w:tc>
        <w:tc>
          <w:tcPr>
            <w:tcW w:w="92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735 640 458</w:t>
            </w:r>
          </w:p>
        </w:tc>
        <w:tc>
          <w:tcPr>
            <w:tcW w:w="92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760 574 116</w:t>
            </w:r>
          </w:p>
        </w:tc>
        <w:tc>
          <w:tcPr>
            <w:tcW w:w="92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805 101 553</w:t>
            </w:r>
          </w:p>
        </w:tc>
        <w:tc>
          <w:tcPr>
            <w:tcW w:w="92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886 249 187</w:t>
            </w:r>
          </w:p>
        </w:tc>
        <w:tc>
          <w:tcPr>
            <w:tcW w:w="92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889 706 645</w:t>
            </w:r>
          </w:p>
        </w:tc>
        <w:tc>
          <w:tcPr>
            <w:tcW w:w="92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945 732 544</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1 002 461 242</w:t>
            </w:r>
          </w:p>
        </w:tc>
      </w:tr>
      <w:tr>
        <w:tblPrEx>
          <w:tblW w:w="9085" w:type="dxa"/>
          <w:tblInd w:w="57" w:type="dxa"/>
          <w:tblLayout w:type="fixed"/>
          <w:tblCellMar>
            <w:left w:w="70" w:type="dxa"/>
            <w:right w:w="70" w:type="dxa"/>
          </w:tblCellMar>
          <w:tblLook w:val="04A0"/>
        </w:tblPrEx>
        <w:trPr>
          <w:trHeight w:val="255"/>
        </w:trPr>
        <w:tc>
          <w:tcPr>
            <w:tcW w:w="2565"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A230BF" w:rsidRPr="000D79F8" w:rsidP="006D5AA2">
            <w:pPr>
              <w:bidi w:val="0"/>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Podiel na HDP v %</w:t>
            </w:r>
          </w:p>
        </w:tc>
        <w:tc>
          <w:tcPr>
            <w:tcW w:w="92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1,00%</w:t>
            </w:r>
          </w:p>
        </w:tc>
        <w:tc>
          <w:tcPr>
            <w:tcW w:w="92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1,01%</w:t>
            </w:r>
          </w:p>
        </w:tc>
        <w:tc>
          <w:tcPr>
            <w:tcW w:w="92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1,03%</w:t>
            </w:r>
          </w:p>
        </w:tc>
        <w:tc>
          <w:tcPr>
            <w:tcW w:w="92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1,14%</w:t>
            </w:r>
          </w:p>
        </w:tc>
        <w:tc>
          <w:tcPr>
            <w:tcW w:w="92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1,10%</w:t>
            </w:r>
          </w:p>
        </w:tc>
        <w:tc>
          <w:tcPr>
            <w:tcW w:w="92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1,11%</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1,11%</w:t>
            </w:r>
          </w:p>
        </w:tc>
      </w:tr>
      <w:tr>
        <w:tblPrEx>
          <w:tblW w:w="9085" w:type="dxa"/>
          <w:tblInd w:w="57" w:type="dxa"/>
          <w:tblLayout w:type="fixed"/>
          <w:tblCellMar>
            <w:left w:w="70" w:type="dxa"/>
            <w:right w:w="70" w:type="dxa"/>
          </w:tblCellMar>
          <w:tblLook w:val="04A0"/>
        </w:tblPrEx>
        <w:trPr>
          <w:trHeight w:val="255"/>
        </w:trPr>
        <w:tc>
          <w:tcPr>
            <w:tcW w:w="2565" w:type="dxa"/>
            <w:tcBorders>
              <w:top w:val="nil"/>
              <w:left w:val="single" w:sz="4" w:space="0" w:color="auto"/>
              <w:bottom w:val="single" w:sz="4" w:space="0" w:color="auto"/>
              <w:right w:val="single" w:sz="4" w:space="0" w:color="auto"/>
            </w:tcBorders>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Ministerstvo obrany SR</w:t>
            </w:r>
          </w:p>
        </w:tc>
        <w:tc>
          <w:tcPr>
            <w:tcW w:w="92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724 673 703</w:t>
            </w:r>
          </w:p>
        </w:tc>
        <w:tc>
          <w:tcPr>
            <w:tcW w:w="92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747 507 404</w:t>
            </w:r>
          </w:p>
        </w:tc>
        <w:tc>
          <w:tcPr>
            <w:tcW w:w="92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796 768 402</w:t>
            </w:r>
          </w:p>
        </w:tc>
        <w:tc>
          <w:tcPr>
            <w:tcW w:w="92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876 578 860</w:t>
            </w:r>
          </w:p>
        </w:tc>
        <w:tc>
          <w:tcPr>
            <w:tcW w:w="92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880 574 394</w:t>
            </w:r>
          </w:p>
        </w:tc>
        <w:tc>
          <w:tcPr>
            <w:tcW w:w="92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937 588 693</w:t>
            </w:r>
          </w:p>
        </w:tc>
        <w:tc>
          <w:tcPr>
            <w:tcW w:w="99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994 287 827</w:t>
            </w:r>
          </w:p>
        </w:tc>
      </w:tr>
      <w:tr>
        <w:tblPrEx>
          <w:tblW w:w="9085" w:type="dxa"/>
          <w:tblInd w:w="57" w:type="dxa"/>
          <w:tblLayout w:type="fixed"/>
          <w:tblCellMar>
            <w:left w:w="70" w:type="dxa"/>
            <w:right w:w="70" w:type="dxa"/>
          </w:tblCellMar>
          <w:tblLook w:val="04A0"/>
        </w:tblPrEx>
        <w:trPr>
          <w:trHeight w:val="255"/>
        </w:trPr>
        <w:tc>
          <w:tcPr>
            <w:tcW w:w="2565" w:type="dxa"/>
            <w:tcBorders>
              <w:top w:val="nil"/>
              <w:left w:val="single" w:sz="4" w:space="0" w:color="auto"/>
              <w:bottom w:val="single" w:sz="4" w:space="0" w:color="auto"/>
              <w:right w:val="single" w:sz="4" w:space="0" w:color="auto"/>
            </w:tcBorders>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Podpora obrany</w:t>
            </w:r>
          </w:p>
        </w:tc>
        <w:tc>
          <w:tcPr>
            <w:tcW w:w="92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3 718 867</w:t>
            </w:r>
          </w:p>
        </w:tc>
        <w:tc>
          <w:tcPr>
            <w:tcW w:w="92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3 208 141</w:t>
            </w:r>
          </w:p>
        </w:tc>
        <w:tc>
          <w:tcPr>
            <w:tcW w:w="92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3 266 909</w:t>
            </w:r>
          </w:p>
        </w:tc>
        <w:tc>
          <w:tcPr>
            <w:tcW w:w="92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3 176 909</w:t>
            </w:r>
          </w:p>
        </w:tc>
        <w:tc>
          <w:tcPr>
            <w:tcW w:w="92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3 015 409</w:t>
            </w:r>
          </w:p>
        </w:tc>
        <w:tc>
          <w:tcPr>
            <w:tcW w:w="92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3 037 409</w:t>
            </w:r>
          </w:p>
        </w:tc>
        <w:tc>
          <w:tcPr>
            <w:tcW w:w="99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3 026 409</w:t>
            </w:r>
          </w:p>
        </w:tc>
      </w:tr>
      <w:tr>
        <w:tblPrEx>
          <w:tblW w:w="9085" w:type="dxa"/>
          <w:tblInd w:w="57" w:type="dxa"/>
          <w:tblLayout w:type="fixed"/>
          <w:tblCellMar>
            <w:left w:w="70" w:type="dxa"/>
            <w:right w:w="70" w:type="dxa"/>
          </w:tblCellMar>
          <w:tblLook w:val="04A0"/>
        </w:tblPrEx>
        <w:trPr>
          <w:trHeight w:val="255"/>
        </w:trPr>
        <w:tc>
          <w:tcPr>
            <w:tcW w:w="2565" w:type="dxa"/>
            <w:tcBorders>
              <w:top w:val="nil"/>
              <w:left w:val="single" w:sz="4" w:space="0" w:color="auto"/>
              <w:bottom w:val="single" w:sz="4" w:space="0" w:color="auto"/>
              <w:right w:val="single" w:sz="4" w:space="0" w:color="auto"/>
            </w:tcBorders>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Hospodárska mobilizácia</w:t>
            </w:r>
          </w:p>
        </w:tc>
        <w:tc>
          <w:tcPr>
            <w:tcW w:w="92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7 247 888</w:t>
            </w:r>
          </w:p>
        </w:tc>
        <w:tc>
          <w:tcPr>
            <w:tcW w:w="92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9 825 635</w:t>
            </w:r>
          </w:p>
        </w:tc>
        <w:tc>
          <w:tcPr>
            <w:tcW w:w="92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5 066 242</w:t>
            </w:r>
          </w:p>
        </w:tc>
        <w:tc>
          <w:tcPr>
            <w:tcW w:w="92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6 493 418</w:t>
            </w:r>
          </w:p>
        </w:tc>
        <w:tc>
          <w:tcPr>
            <w:tcW w:w="92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6 116 842</w:t>
            </w:r>
          </w:p>
        </w:tc>
        <w:tc>
          <w:tcPr>
            <w:tcW w:w="92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5 106 442</w:t>
            </w:r>
          </w:p>
        </w:tc>
        <w:tc>
          <w:tcPr>
            <w:tcW w:w="99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5 147 006</w:t>
            </w:r>
          </w:p>
        </w:tc>
      </w:tr>
      <w:tr>
        <w:tblPrEx>
          <w:tblW w:w="9085" w:type="dxa"/>
          <w:tblInd w:w="57" w:type="dxa"/>
          <w:tblLayout w:type="fixed"/>
          <w:tblCellMar>
            <w:left w:w="70" w:type="dxa"/>
            <w:right w:w="70" w:type="dxa"/>
          </w:tblCellMar>
          <w:tblLook w:val="04A0"/>
        </w:tblPrEx>
        <w:trPr>
          <w:trHeight w:val="255"/>
        </w:trPr>
        <w:tc>
          <w:tcPr>
            <w:tcW w:w="2565"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Vys. civil. expert. do aktivít KM mimo SR</w:t>
            </w:r>
          </w:p>
        </w:tc>
        <w:tc>
          <w:tcPr>
            <w:tcW w:w="92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0</w:t>
            </w:r>
          </w:p>
        </w:tc>
        <w:tc>
          <w:tcPr>
            <w:tcW w:w="92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32 936</w:t>
            </w:r>
          </w:p>
        </w:tc>
        <w:tc>
          <w:tcPr>
            <w:tcW w:w="92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0</w:t>
            </w:r>
          </w:p>
        </w:tc>
        <w:tc>
          <w:tcPr>
            <w:tcW w:w="92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0</w:t>
            </w:r>
          </w:p>
        </w:tc>
        <w:tc>
          <w:tcPr>
            <w:tcW w:w="92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0</w:t>
            </w:r>
          </w:p>
        </w:tc>
        <w:tc>
          <w:tcPr>
            <w:tcW w:w="92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0</w:t>
            </w:r>
          </w:p>
        </w:tc>
        <w:tc>
          <w:tcPr>
            <w:tcW w:w="99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0</w:t>
            </w:r>
          </w:p>
        </w:tc>
      </w:tr>
    </w:tbl>
    <w:p w:rsidR="00A230BF" w:rsidRPr="000D79F8" w:rsidP="00A230BF">
      <w:pPr>
        <w:bidi w:val="0"/>
        <w:jc w:val="both"/>
        <w:rPr>
          <w:rFonts w:ascii="Times New Roman" w:hAnsi="Times New Roman" w:cs="Times New Roman"/>
          <w:b/>
          <w:bCs/>
          <w:highlight w:val="yellow"/>
          <w:lang w:eastAsia="sk-SK"/>
        </w:rPr>
      </w:pPr>
    </w:p>
    <w:p w:rsidR="00A230BF" w:rsidRPr="000D79F8" w:rsidP="00A230BF">
      <w:pPr>
        <w:bidi w:val="0"/>
        <w:jc w:val="both"/>
        <w:rPr>
          <w:rFonts w:ascii="Times New Roman" w:hAnsi="Times New Roman" w:cs="Times New Roman"/>
          <w:b/>
          <w:bCs/>
          <w:lang w:eastAsia="sk-SK"/>
        </w:rPr>
      </w:pPr>
      <w:r w:rsidRPr="000D79F8">
        <w:rPr>
          <w:rFonts w:ascii="Times New Roman" w:hAnsi="Times New Roman" w:cs="Times New Roman"/>
          <w:b/>
          <w:bCs/>
          <w:lang w:eastAsia="sk-SK"/>
        </w:rPr>
        <w:t>Ministerstvo obrany SR</w:t>
      </w:r>
    </w:p>
    <w:p w:rsidR="00A230BF" w:rsidRPr="000D79F8" w:rsidP="00A230BF">
      <w:pPr>
        <w:bidi w:val="0"/>
        <w:jc w:val="both"/>
        <w:rPr>
          <w:rFonts w:ascii="Times New Roman" w:hAnsi="Times New Roman" w:cs="Times New Roman"/>
          <w:b/>
          <w:bCs/>
          <w:lang w:eastAsia="sk-SK"/>
        </w:rPr>
      </w:pPr>
    </w:p>
    <w:tbl>
      <w:tblPr>
        <w:tblStyle w:val="TableNormal"/>
        <w:tblW w:w="9085" w:type="dxa"/>
        <w:tblInd w:w="57" w:type="dxa"/>
        <w:tblLayout w:type="fixed"/>
        <w:tblCellMar>
          <w:left w:w="70" w:type="dxa"/>
          <w:right w:w="70" w:type="dxa"/>
        </w:tblCellMar>
        <w:tblLook w:val="04A0"/>
      </w:tblPr>
      <w:tblGrid>
        <w:gridCol w:w="2423"/>
        <w:gridCol w:w="951"/>
        <w:gridCol w:w="952"/>
        <w:gridCol w:w="952"/>
        <w:gridCol w:w="951"/>
        <w:gridCol w:w="952"/>
        <w:gridCol w:w="952"/>
        <w:gridCol w:w="952"/>
      </w:tblGrid>
      <w:tr>
        <w:tblPrEx>
          <w:tblW w:w="9085" w:type="dxa"/>
          <w:tblInd w:w="57" w:type="dxa"/>
          <w:tblLayout w:type="fixed"/>
          <w:tblCellMar>
            <w:left w:w="70" w:type="dxa"/>
            <w:right w:w="70" w:type="dxa"/>
          </w:tblCellMar>
          <w:tblLook w:val="04A0"/>
        </w:tblPrEx>
        <w:trPr>
          <w:trHeight w:val="255"/>
        </w:trPr>
        <w:tc>
          <w:tcPr>
            <w:tcW w:w="242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0D79F8" w:rsidP="006D5AA2">
            <w:pPr>
              <w:bidi w:val="0"/>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v eurách</w:t>
            </w:r>
          </w:p>
        </w:tc>
        <w:tc>
          <w:tcPr>
            <w:tcW w:w="9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2013 S</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2014 S</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2015 R</w:t>
            </w:r>
          </w:p>
        </w:tc>
        <w:tc>
          <w:tcPr>
            <w:tcW w:w="9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2015 OS</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2016 N</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2017 N</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2018 N</w:t>
            </w:r>
          </w:p>
        </w:tc>
      </w:tr>
      <w:tr>
        <w:tblPrEx>
          <w:tblW w:w="9085" w:type="dxa"/>
          <w:tblInd w:w="57" w:type="dxa"/>
          <w:tblLayout w:type="fixed"/>
          <w:tblCellMar>
            <w:left w:w="70" w:type="dxa"/>
            <w:right w:w="70" w:type="dxa"/>
          </w:tblCellMar>
          <w:tblLook w:val="04A0"/>
        </w:tblPrEx>
        <w:trPr>
          <w:trHeight w:val="255"/>
        </w:trPr>
        <w:tc>
          <w:tcPr>
            <w:tcW w:w="24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0D79F8" w:rsidP="006D5AA2">
            <w:pPr>
              <w:bidi w:val="0"/>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Zdroje príslušnej kapitoly</w:t>
            </w:r>
          </w:p>
        </w:tc>
        <w:tc>
          <w:tcPr>
            <w:tcW w:w="951"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724 673 703</w:t>
            </w:r>
          </w:p>
        </w:tc>
        <w:tc>
          <w:tcPr>
            <w:tcW w:w="95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747 507 404</w:t>
            </w:r>
          </w:p>
        </w:tc>
        <w:tc>
          <w:tcPr>
            <w:tcW w:w="95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796 768 402</w:t>
            </w:r>
          </w:p>
        </w:tc>
        <w:tc>
          <w:tcPr>
            <w:tcW w:w="951"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876 578 860</w:t>
            </w:r>
          </w:p>
        </w:tc>
        <w:tc>
          <w:tcPr>
            <w:tcW w:w="95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880 574 394</w:t>
            </w:r>
          </w:p>
        </w:tc>
        <w:tc>
          <w:tcPr>
            <w:tcW w:w="95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937 588 693</w:t>
            </w:r>
          </w:p>
        </w:tc>
        <w:tc>
          <w:tcPr>
            <w:tcW w:w="95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994 287 827</w:t>
            </w:r>
          </w:p>
        </w:tc>
      </w:tr>
      <w:tr>
        <w:tblPrEx>
          <w:tblW w:w="9085"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b/>
                <w:color w:val="000000"/>
                <w:sz w:val="14"/>
                <w:szCs w:val="14"/>
                <w:lang w:eastAsia="sk-SK"/>
              </w:rPr>
            </w:pPr>
            <w:r w:rsidRPr="000D79F8">
              <w:rPr>
                <w:rFonts w:ascii="Times New Roman" w:hAnsi="Times New Roman" w:cs="Times New Roman"/>
                <w:b/>
                <w:color w:val="000000"/>
                <w:sz w:val="14"/>
                <w:szCs w:val="14"/>
                <w:lang w:eastAsia="sk-SK"/>
              </w:rPr>
              <w:t xml:space="preserve">rozpočtové zdroje kapitoly </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717 564 993</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722 162 115</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796 768 402</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843 802 590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880 574 394</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937 588 693</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994 287 827</w:t>
            </w:r>
          </w:p>
        </w:tc>
      </w:tr>
      <w:tr>
        <w:tblPrEx>
          <w:tblW w:w="9085"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 xml:space="preserve">    v tom: bežné výdavky  600</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717 017 131</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721 495 707</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693 326 259</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708 574 030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692 774 521</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700 231 150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714 837 055</w:t>
            </w:r>
          </w:p>
        </w:tc>
      </w:tr>
      <w:tr>
        <w:tblPrEx>
          <w:tblW w:w="9085"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 xml:space="preserve">                       610 mzdy</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253 617 215</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262 660 468</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268 223 565</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256 456 074</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256 745 116</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256 744 436</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256 744 435</w:t>
            </w:r>
          </w:p>
        </w:tc>
      </w:tr>
      <w:tr>
        <w:tblPrEx>
          <w:tblW w:w="9085"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 xml:space="preserve">                       620 odvody</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88 725 451</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92 828 652</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93 381 603</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89 974 183</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92 535 539</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92 612 720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92 651 793</w:t>
            </w:r>
          </w:p>
        </w:tc>
      </w:tr>
      <w:tr>
        <w:tblPrEx>
          <w:tblW w:w="9085"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 xml:space="preserve">                       630 tovary a služby</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212 377 120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214 157 594</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172 133 662</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208 229 206</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188 483 921</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193 963 494</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204 884 445</w:t>
            </w:r>
          </w:p>
        </w:tc>
      </w:tr>
      <w:tr>
        <w:tblPrEx>
          <w:tblW w:w="9085"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 xml:space="preserve">                       640 bežné transfery</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162 297 345</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151 848 993</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159 587 429</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153 914 567</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155 009 945</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156 910 500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160 556 382</w:t>
            </w:r>
          </w:p>
        </w:tc>
      </w:tr>
      <w:tr>
        <w:tblPrEx>
          <w:tblW w:w="9085"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 xml:space="preserve">                kapitálové výdavky 700</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547 862</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666 408</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103 442 143</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135 228 560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187 799 873</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237 357 543</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279 450 772</w:t>
            </w:r>
          </w:p>
        </w:tc>
      </w:tr>
      <w:tr>
        <w:tblPrEx>
          <w:tblW w:w="9085"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b/>
                <w:color w:val="000000"/>
                <w:sz w:val="14"/>
                <w:szCs w:val="14"/>
                <w:lang w:eastAsia="sk-SK"/>
              </w:rPr>
            </w:pPr>
            <w:r w:rsidRPr="000D79F8">
              <w:rPr>
                <w:rFonts w:ascii="Times New Roman" w:hAnsi="Times New Roman" w:cs="Times New Roman"/>
                <w:b/>
                <w:color w:val="000000"/>
                <w:sz w:val="14"/>
                <w:szCs w:val="14"/>
                <w:lang w:eastAsia="sk-SK"/>
              </w:rPr>
              <w:t>zdroje EÚ vrátane spolufinancovania</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511 755</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1 412 880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0</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773 840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0</w:t>
            </w:r>
          </w:p>
        </w:tc>
      </w:tr>
      <w:tr>
        <w:tblPrEx>
          <w:tblW w:w="9085"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b/>
                <w:color w:val="000000"/>
                <w:sz w:val="14"/>
                <w:szCs w:val="14"/>
                <w:lang w:eastAsia="sk-SK"/>
              </w:rPr>
            </w:pPr>
            <w:r w:rsidRPr="000D79F8">
              <w:rPr>
                <w:rFonts w:ascii="Times New Roman" w:hAnsi="Times New Roman" w:cs="Times New Roman"/>
                <w:b/>
                <w:color w:val="000000"/>
                <w:sz w:val="14"/>
                <w:szCs w:val="14"/>
                <w:lang w:eastAsia="sk-SK"/>
              </w:rPr>
              <w:t>presun z minulých rokov</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6 596 955</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23 932 409</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0</w:t>
            </w:r>
          </w:p>
        </w:tc>
        <w:tc>
          <w:tcPr>
            <w:tcW w:w="9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32 002 430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0</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0</w:t>
            </w:r>
          </w:p>
        </w:tc>
      </w:tr>
    </w:tbl>
    <w:p w:rsidR="00A230BF" w:rsidRPr="000D79F8" w:rsidP="00A230BF">
      <w:pPr>
        <w:bidi w:val="0"/>
        <w:jc w:val="both"/>
        <w:rPr>
          <w:rFonts w:ascii="Times New Roman" w:hAnsi="Times New Roman" w:cs="Times New Roman"/>
          <w:lang w:eastAsia="sk-SK"/>
        </w:rPr>
      </w:pPr>
    </w:p>
    <w:p w:rsidR="00A230BF" w:rsidRPr="000D79F8" w:rsidP="00A230BF">
      <w:pPr>
        <w:bidi w:val="0"/>
        <w:ind w:firstLine="708"/>
        <w:jc w:val="both"/>
        <w:rPr>
          <w:rFonts w:ascii="Times New Roman" w:hAnsi="Times New Roman" w:cs="Times New Roman"/>
        </w:rPr>
      </w:pPr>
      <w:r w:rsidRPr="000D79F8">
        <w:rPr>
          <w:rFonts w:ascii="Times New Roman" w:hAnsi="Times New Roman" w:cs="Times New Roman"/>
          <w:lang w:eastAsia="sk-SK"/>
        </w:rPr>
        <w:t> </w:t>
      </w:r>
      <w:r w:rsidRPr="000D79F8">
        <w:rPr>
          <w:rFonts w:ascii="Times New Roman" w:hAnsi="Times New Roman" w:cs="Times New Roman"/>
        </w:rPr>
        <w:t xml:space="preserve">Objem zdrojov kapitoly na rok 2016 predstavuje 881 mil. </w:t>
      </w:r>
      <w:r w:rsidRPr="000D79F8">
        <w:rPr>
          <w:rFonts w:ascii="Times New Roman" w:hAnsi="Times New Roman" w:cs="Times New Roman"/>
          <w:color w:val="000000"/>
        </w:rPr>
        <w:t xml:space="preserve">eur, čo predstavuje </w:t>
      </w:r>
      <w:r w:rsidRPr="000D79F8">
        <w:rPr>
          <w:rFonts w:ascii="Times New Roman" w:hAnsi="Times New Roman" w:cs="Times New Roman"/>
        </w:rPr>
        <w:t xml:space="preserve">medziročný nárast o sumu 83,8 mil. eur, t. j. o 10,5 %. </w:t>
      </w:r>
    </w:p>
    <w:p w:rsidR="00A230BF" w:rsidRPr="000D79F8" w:rsidP="00A230BF">
      <w:pPr>
        <w:bidi w:val="0"/>
        <w:jc w:val="both"/>
        <w:rPr>
          <w:rFonts w:ascii="Arial Narrow" w:hAnsi="Arial Narrow"/>
          <w:sz w:val="22"/>
          <w:szCs w:val="22"/>
        </w:rPr>
      </w:pPr>
    </w:p>
    <w:p w:rsidR="00A230BF" w:rsidRPr="000D79F8" w:rsidP="00A230BF">
      <w:pPr>
        <w:shd w:val="clear" w:color="auto" w:fill="FFFFFF"/>
        <w:bidi w:val="0"/>
        <w:ind w:firstLine="708"/>
        <w:jc w:val="both"/>
        <w:rPr>
          <w:rFonts w:ascii="Times New Roman" w:hAnsi="Times New Roman" w:cs="Times New Roman"/>
        </w:rPr>
      </w:pPr>
      <w:r w:rsidRPr="000D79F8">
        <w:rPr>
          <w:rFonts w:ascii="Times New Roman" w:hAnsi="Times New Roman" w:cs="Times New Roman"/>
        </w:rPr>
        <w:t>Osobné výdavky na rok 2016 sa rozpočtujú v sume 349 mil. eur, čo predstavuje oproti schválenému rozpočtu roku 2015 pokles o sumu 12,3 mil. eur, t. j. o 3,41 %</w:t>
      </w:r>
      <w:r w:rsidR="004A4F2C">
        <w:rPr>
          <w:rFonts w:ascii="Times New Roman" w:hAnsi="Times New Roman" w:cs="Times New Roman"/>
        </w:rPr>
        <w:t>,</w:t>
      </w:r>
      <w:r w:rsidRPr="000D79F8">
        <w:rPr>
          <w:rFonts w:ascii="Times New Roman" w:hAnsi="Times New Roman" w:cs="Times New Roman"/>
        </w:rPr>
        <w:t xml:space="preserve"> z dôvodu presunu výdavkov na tovary a služby. </w:t>
      </w:r>
    </w:p>
    <w:p w:rsidR="00A230BF" w:rsidRPr="000D79F8" w:rsidP="00A230BF">
      <w:pPr>
        <w:shd w:val="clear" w:color="auto" w:fill="FFFFFF"/>
        <w:bidi w:val="0"/>
        <w:ind w:firstLine="708"/>
        <w:jc w:val="both"/>
        <w:rPr>
          <w:rFonts w:ascii="Times New Roman" w:hAnsi="Times New Roman" w:cs="Times New Roman"/>
        </w:rPr>
      </w:pPr>
    </w:p>
    <w:p w:rsidR="00A230BF" w:rsidRPr="000D79F8" w:rsidP="00A230BF">
      <w:pPr>
        <w:bidi w:val="0"/>
        <w:ind w:firstLine="708"/>
        <w:jc w:val="both"/>
        <w:rPr>
          <w:rFonts w:ascii="Times New Roman" w:hAnsi="Times New Roman" w:cs="Times New Roman"/>
        </w:rPr>
      </w:pPr>
      <w:r w:rsidRPr="000D79F8">
        <w:rPr>
          <w:rFonts w:ascii="Times New Roman" w:hAnsi="Times New Roman" w:cs="Times New Roman"/>
        </w:rPr>
        <w:t>Tovary a služby na rok 2016 sa rozpočtujú v sume 188 mil. eur,  čo predstavuje oproti schválenému rozpočtu roku 2015 nárast o sumu 16,4 mil. eur, t. j. o 9,50 %</w:t>
      </w:r>
      <w:r w:rsidR="004A4F2C">
        <w:rPr>
          <w:rFonts w:ascii="Times New Roman" w:hAnsi="Times New Roman" w:cs="Times New Roman"/>
        </w:rPr>
        <w:t>,</w:t>
      </w:r>
      <w:r w:rsidRPr="000D79F8">
        <w:rPr>
          <w:rFonts w:ascii="Times New Roman" w:hAnsi="Times New Roman" w:cs="Times New Roman"/>
        </w:rPr>
        <w:t xml:space="preserve"> najmä v oblasti riadenia a podpory obrany. </w:t>
      </w:r>
    </w:p>
    <w:p w:rsidR="00A230BF" w:rsidRPr="000D79F8" w:rsidP="00A230BF">
      <w:pPr>
        <w:bidi w:val="0"/>
        <w:ind w:firstLine="708"/>
        <w:jc w:val="both"/>
        <w:rPr>
          <w:rFonts w:ascii="Times New Roman" w:hAnsi="Times New Roman" w:cs="Times New Roman"/>
        </w:rPr>
      </w:pPr>
    </w:p>
    <w:p w:rsidR="00A230BF" w:rsidRPr="000D79F8" w:rsidP="00A230BF">
      <w:pPr>
        <w:bidi w:val="0"/>
        <w:ind w:firstLine="708"/>
        <w:jc w:val="both"/>
        <w:rPr>
          <w:rFonts w:ascii="Times New Roman" w:hAnsi="Times New Roman" w:cs="Times New Roman"/>
        </w:rPr>
      </w:pPr>
      <w:r w:rsidRPr="000D79F8">
        <w:rPr>
          <w:rFonts w:ascii="Times New Roman" w:hAnsi="Times New Roman" w:cs="Times New Roman"/>
        </w:rPr>
        <w:t>Bežné transfery na rok 2016 sa rozpočtujú v sume 155 mil. eur, čo predstavuje oproti schválenému rozpočtu roku 2015 pokles o sumu 4,58 mil. eur, t. j. o 2,87 %</w:t>
      </w:r>
      <w:r w:rsidR="004A4F2C">
        <w:rPr>
          <w:rFonts w:ascii="Times New Roman" w:hAnsi="Times New Roman" w:cs="Times New Roman"/>
        </w:rPr>
        <w:t>,</w:t>
      </w:r>
      <w:r w:rsidRPr="000D79F8">
        <w:rPr>
          <w:rFonts w:ascii="Times New Roman" w:hAnsi="Times New Roman" w:cs="Times New Roman"/>
        </w:rPr>
        <w:t xml:space="preserve"> najmä z dôvodu poklesu príspevku na osobitný účet. </w:t>
      </w:r>
    </w:p>
    <w:p w:rsidR="00A230BF" w:rsidRPr="000D79F8" w:rsidP="00A230BF">
      <w:pPr>
        <w:bidi w:val="0"/>
        <w:jc w:val="both"/>
        <w:rPr>
          <w:rFonts w:ascii="Times New Roman" w:hAnsi="Times New Roman" w:cs="Times New Roman"/>
        </w:rPr>
      </w:pPr>
    </w:p>
    <w:p w:rsidR="00A230BF" w:rsidRPr="000D79F8" w:rsidP="00A230BF">
      <w:pPr>
        <w:bidi w:val="0"/>
        <w:ind w:firstLine="708"/>
        <w:jc w:val="both"/>
        <w:rPr>
          <w:rFonts w:ascii="Times New Roman" w:hAnsi="Times New Roman" w:cs="Times New Roman"/>
        </w:rPr>
      </w:pPr>
      <w:r w:rsidRPr="000D79F8">
        <w:rPr>
          <w:rFonts w:ascii="Times New Roman" w:hAnsi="Times New Roman" w:cs="Times New Roman"/>
        </w:rPr>
        <w:t>Kapitálové výdavky na rok 2016 sa rozpočtujú v sume 188 mil. eur, čo predstavuje oproti schválenému rozpočtu roku 2015 nárast o sumu 84,4 mil. eur, t. j. o 81,6 %</w:t>
      </w:r>
      <w:r w:rsidR="004A4F2C">
        <w:rPr>
          <w:rFonts w:ascii="Times New Roman" w:hAnsi="Times New Roman" w:cs="Times New Roman"/>
        </w:rPr>
        <w:t>,</w:t>
      </w:r>
      <w:r w:rsidRPr="000D79F8">
        <w:rPr>
          <w:rFonts w:ascii="Times New Roman" w:hAnsi="Times New Roman" w:cs="Times New Roman"/>
        </w:rPr>
        <w:t xml:space="preserve"> najmä v oblasti rozvoja obrany. </w:t>
      </w:r>
    </w:p>
    <w:p w:rsidR="00A230BF" w:rsidRPr="000D79F8" w:rsidP="00A230BF">
      <w:pPr>
        <w:bidi w:val="0"/>
        <w:jc w:val="both"/>
        <w:rPr>
          <w:rFonts w:ascii="Times New Roman" w:hAnsi="Times New Roman" w:cs="Times New Roman"/>
        </w:rPr>
      </w:pPr>
    </w:p>
    <w:p w:rsidR="00A230BF" w:rsidRPr="000D79F8" w:rsidP="00A230BF">
      <w:pPr>
        <w:bidi w:val="0"/>
        <w:jc w:val="both"/>
        <w:rPr>
          <w:rFonts w:ascii="Times New Roman" w:hAnsi="Times New Roman" w:cs="Times New Roman"/>
        </w:rPr>
      </w:pPr>
    </w:p>
    <w:p w:rsidR="00A230BF" w:rsidRPr="000D79F8" w:rsidP="00A230BF">
      <w:pPr>
        <w:bidi w:val="0"/>
        <w:ind w:firstLine="708"/>
        <w:jc w:val="both"/>
        <w:rPr>
          <w:rFonts w:ascii="Times New Roman" w:hAnsi="Times New Roman" w:cs="Times New Roman"/>
          <w:lang w:eastAsia="sk-SK"/>
        </w:rPr>
      </w:pPr>
      <w:r w:rsidRPr="000D79F8">
        <w:rPr>
          <w:rFonts w:ascii="Times New Roman" w:hAnsi="Times New Roman" w:cs="Times New Roman"/>
          <w:lang w:eastAsia="sk-SK"/>
        </w:rPr>
        <w:t>Rozpočet ministerstva obrany sa skladá z nasledovných oblastí.</w:t>
      </w:r>
    </w:p>
    <w:p w:rsidR="00A230BF" w:rsidRPr="000D79F8" w:rsidP="00A230BF">
      <w:pPr>
        <w:bidi w:val="0"/>
        <w:ind w:firstLine="708"/>
        <w:jc w:val="both"/>
        <w:rPr>
          <w:rFonts w:ascii="Times New Roman" w:hAnsi="Times New Roman" w:cs="Times New Roman"/>
          <w:lang w:eastAsia="sk-SK"/>
        </w:rPr>
      </w:pPr>
    </w:p>
    <w:tbl>
      <w:tblPr>
        <w:tblStyle w:val="TableNormal"/>
        <w:tblW w:w="9084" w:type="dxa"/>
        <w:tblInd w:w="58" w:type="dxa"/>
        <w:tblLayout w:type="fixed"/>
        <w:tblCellMar>
          <w:left w:w="70" w:type="dxa"/>
          <w:right w:w="70" w:type="dxa"/>
        </w:tblCellMar>
        <w:tblLook w:val="04A0"/>
      </w:tblPr>
      <w:tblGrid>
        <w:gridCol w:w="3131"/>
        <w:gridCol w:w="850"/>
        <w:gridCol w:w="850"/>
        <w:gridCol w:w="851"/>
        <w:gridCol w:w="850"/>
        <w:gridCol w:w="851"/>
        <w:gridCol w:w="850"/>
        <w:gridCol w:w="851"/>
      </w:tblGrid>
      <w:tr>
        <w:tblPrEx>
          <w:tblW w:w="9084" w:type="dxa"/>
          <w:tblInd w:w="58" w:type="dxa"/>
          <w:tblLayout w:type="fixed"/>
          <w:tblCellMar>
            <w:left w:w="70" w:type="dxa"/>
            <w:right w:w="70" w:type="dxa"/>
          </w:tblCellMar>
          <w:tblLook w:val="04A0"/>
        </w:tblPrEx>
        <w:trPr>
          <w:trHeight w:val="255"/>
        </w:trPr>
        <w:tc>
          <w:tcPr>
            <w:tcW w:w="313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0D79F8" w:rsidP="006D5AA2">
            <w:pPr>
              <w:bidi w:val="0"/>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v eurách</w:t>
            </w:r>
          </w:p>
        </w:tc>
        <w:tc>
          <w:tcPr>
            <w:tcW w:w="85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2013 S</w:t>
            </w:r>
          </w:p>
        </w:tc>
        <w:tc>
          <w:tcPr>
            <w:tcW w:w="85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2014 S</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2015 R</w:t>
            </w:r>
          </w:p>
        </w:tc>
        <w:tc>
          <w:tcPr>
            <w:tcW w:w="85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2015 OS</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2016 N</w:t>
            </w:r>
          </w:p>
        </w:tc>
        <w:tc>
          <w:tcPr>
            <w:tcW w:w="85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2017 N</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2018 N</w:t>
            </w:r>
          </w:p>
        </w:tc>
      </w:tr>
      <w:tr>
        <w:tblPrEx>
          <w:tblW w:w="9084" w:type="dxa"/>
          <w:tblInd w:w="58" w:type="dxa"/>
          <w:tblLayout w:type="fixed"/>
          <w:tblCellMar>
            <w:left w:w="70" w:type="dxa"/>
            <w:right w:w="70" w:type="dxa"/>
          </w:tblCellMar>
          <w:tblLook w:val="04A0"/>
        </w:tblPrEx>
        <w:trPr>
          <w:trHeight w:val="255"/>
        </w:trPr>
        <w:tc>
          <w:tcPr>
            <w:tcW w:w="3131"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A230BF" w:rsidRPr="000D79F8" w:rsidP="006D5AA2">
            <w:pPr>
              <w:bidi w:val="0"/>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Ministerstvo obrany SR</w:t>
            </w:r>
          </w:p>
        </w:tc>
        <w:tc>
          <w:tcPr>
            <w:tcW w:w="850" w:type="dxa"/>
            <w:tcBorders>
              <w:top w:val="nil"/>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724 673 703</w:t>
            </w:r>
          </w:p>
        </w:tc>
        <w:tc>
          <w:tcPr>
            <w:tcW w:w="850" w:type="dxa"/>
            <w:tcBorders>
              <w:top w:val="nil"/>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747 507 404</w:t>
            </w:r>
          </w:p>
        </w:tc>
        <w:tc>
          <w:tcPr>
            <w:tcW w:w="851" w:type="dxa"/>
            <w:tcBorders>
              <w:top w:val="nil"/>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796 768 402</w:t>
            </w:r>
          </w:p>
        </w:tc>
        <w:tc>
          <w:tcPr>
            <w:tcW w:w="850" w:type="dxa"/>
            <w:tcBorders>
              <w:top w:val="nil"/>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876 578 860</w:t>
            </w:r>
          </w:p>
        </w:tc>
        <w:tc>
          <w:tcPr>
            <w:tcW w:w="851" w:type="dxa"/>
            <w:tcBorders>
              <w:top w:val="nil"/>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880 574 394</w:t>
            </w:r>
          </w:p>
        </w:tc>
        <w:tc>
          <w:tcPr>
            <w:tcW w:w="850" w:type="dxa"/>
            <w:tcBorders>
              <w:top w:val="nil"/>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937 588 693</w:t>
            </w:r>
          </w:p>
        </w:tc>
        <w:tc>
          <w:tcPr>
            <w:tcW w:w="851" w:type="dxa"/>
            <w:tcBorders>
              <w:top w:val="nil"/>
              <w:left w:val="nil"/>
              <w:bottom w:val="single" w:sz="4" w:space="0" w:color="auto"/>
              <w:right w:val="single" w:sz="4" w:space="0" w:color="auto"/>
            </w:tcBorders>
            <w:shd w:val="clear" w:color="auto" w:fill="BFBFBF"/>
            <w:noWrap/>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994 287 827</w:t>
            </w:r>
          </w:p>
        </w:tc>
      </w:tr>
      <w:tr>
        <w:tblPrEx>
          <w:tblW w:w="9084" w:type="dxa"/>
          <w:tblInd w:w="58" w:type="dxa"/>
          <w:tblLayout w:type="fixed"/>
          <w:tblCellMar>
            <w:left w:w="70" w:type="dxa"/>
            <w:right w:w="70" w:type="dxa"/>
          </w:tblCellMar>
          <w:tblLook w:val="04A0"/>
        </w:tblPrEx>
        <w:trPr>
          <w:trHeight w:val="255"/>
        </w:trPr>
        <w:tc>
          <w:tcPr>
            <w:tcW w:w="3131"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Rozvoj obrany</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110 771 757</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127 322 454</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150 209 746</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203 071 652</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226 456 103</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274 070 947</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315 128 321</w:t>
            </w:r>
          </w:p>
        </w:tc>
      </w:tr>
      <w:tr>
        <w:tblPrEx>
          <w:tblW w:w="9084" w:type="dxa"/>
          <w:tblInd w:w="58" w:type="dxa"/>
          <w:tblLayout w:type="fixed"/>
          <w:tblCellMar>
            <w:left w:w="70" w:type="dxa"/>
            <w:right w:w="70" w:type="dxa"/>
          </w:tblCellMar>
          <w:tblLook w:val="04A0"/>
        </w:tblPrEx>
        <w:trPr>
          <w:trHeight w:val="255"/>
        </w:trPr>
        <w:tc>
          <w:tcPr>
            <w:tcW w:w="3131"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Obrana</w:t>
            </w:r>
          </w:p>
        </w:tc>
        <w:tc>
          <w:tcPr>
            <w:tcW w:w="850"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613 036 418</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618 113 065</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645 248 506</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664 942 635</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652 348 415</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661 747 870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677 389 630</w:t>
            </w:r>
          </w:p>
        </w:tc>
      </w:tr>
      <w:tr>
        <w:tblPrEx>
          <w:tblW w:w="9084" w:type="dxa"/>
          <w:tblInd w:w="58" w:type="dxa"/>
          <w:tblLayout w:type="fixed"/>
          <w:tblCellMar>
            <w:left w:w="70" w:type="dxa"/>
            <w:right w:w="70" w:type="dxa"/>
          </w:tblCellMar>
          <w:tblLook w:val="04A0"/>
        </w:tblPrEx>
        <w:trPr>
          <w:trHeight w:val="255"/>
        </w:trPr>
        <w:tc>
          <w:tcPr>
            <w:tcW w:w="3131"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Podpora obrany (MO SR)</w:t>
            </w:r>
          </w:p>
        </w:tc>
        <w:tc>
          <w:tcPr>
            <w:tcW w:w="850"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148 730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61 275</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100 000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100 000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150 000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150 000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150 000</w:t>
            </w:r>
          </w:p>
        </w:tc>
      </w:tr>
      <w:tr>
        <w:tblPrEx>
          <w:tblW w:w="9084" w:type="dxa"/>
          <w:tblInd w:w="58" w:type="dxa"/>
          <w:tblLayout w:type="fixed"/>
          <w:tblCellMar>
            <w:left w:w="70" w:type="dxa"/>
            <w:right w:w="70" w:type="dxa"/>
          </w:tblCellMar>
          <w:tblLook w:val="04A0"/>
        </w:tblPrEx>
        <w:trPr>
          <w:trHeight w:val="255"/>
        </w:trPr>
        <w:tc>
          <w:tcPr>
            <w:tcW w:w="3131"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Hospodárska mobilizácia (MO SR)</w:t>
            </w:r>
          </w:p>
        </w:tc>
        <w:tc>
          <w:tcPr>
            <w:tcW w:w="850"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710 631</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1 011 772</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1 102 000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8 102 000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1 300 000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1 300 000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1 300 000</w:t>
            </w:r>
          </w:p>
        </w:tc>
      </w:tr>
      <w:tr>
        <w:tblPrEx>
          <w:tblW w:w="9084" w:type="dxa"/>
          <w:tblInd w:w="58" w:type="dxa"/>
          <w:tblLayout w:type="fixed"/>
          <w:tblCellMar>
            <w:left w:w="70" w:type="dxa"/>
            <w:right w:w="70" w:type="dxa"/>
          </w:tblCellMar>
          <w:tblLook w:val="04A0"/>
        </w:tblPrEx>
        <w:trPr>
          <w:trHeight w:val="255"/>
        </w:trPr>
        <w:tc>
          <w:tcPr>
            <w:tcW w:w="3131"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Vys. civil. expert. do aktivít KM mimo SR (MO SR)</w:t>
            </w:r>
          </w:p>
        </w:tc>
        <w:tc>
          <w:tcPr>
            <w:tcW w:w="850"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100 000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200 000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307 376</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307 376</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307 376</w:t>
            </w:r>
          </w:p>
        </w:tc>
      </w:tr>
      <w:tr>
        <w:tblPrEx>
          <w:tblW w:w="9084" w:type="dxa"/>
          <w:tblInd w:w="58" w:type="dxa"/>
          <w:tblLayout w:type="fixed"/>
          <w:tblCellMar>
            <w:left w:w="70" w:type="dxa"/>
            <w:right w:w="70" w:type="dxa"/>
          </w:tblCellMar>
          <w:tblLook w:val="04A0"/>
        </w:tblPrEx>
        <w:trPr>
          <w:trHeight w:val="255"/>
        </w:trPr>
        <w:tc>
          <w:tcPr>
            <w:tcW w:w="3131"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4A4F2C">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 xml:space="preserve">OP </w:t>
            </w:r>
            <w:r w:rsidR="004A4F2C">
              <w:rPr>
                <w:rFonts w:ascii="Times New Roman" w:hAnsi="Times New Roman" w:cs="Times New Roman"/>
                <w:color w:val="000000"/>
                <w:sz w:val="14"/>
                <w:szCs w:val="14"/>
                <w:lang w:eastAsia="sk-SK"/>
              </w:rPr>
              <w:t>I</w:t>
            </w:r>
            <w:r w:rsidRPr="000D79F8">
              <w:rPr>
                <w:rFonts w:ascii="Times New Roman" w:hAnsi="Times New Roman" w:cs="Times New Roman"/>
                <w:color w:val="000000"/>
                <w:sz w:val="14"/>
                <w:szCs w:val="14"/>
                <w:lang w:eastAsia="sk-SK"/>
              </w:rPr>
              <w:t>nformatizácia spoločnosti</w:t>
            </w:r>
          </w:p>
        </w:tc>
        <w:tc>
          <w:tcPr>
            <w:tcW w:w="850"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6 167</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r>
      <w:tr>
        <w:tblPrEx>
          <w:tblW w:w="9084" w:type="dxa"/>
          <w:tblInd w:w="58" w:type="dxa"/>
          <w:tblLayout w:type="fixed"/>
          <w:tblCellMar>
            <w:left w:w="70" w:type="dxa"/>
            <w:right w:w="70" w:type="dxa"/>
          </w:tblCellMar>
          <w:tblLook w:val="04A0"/>
        </w:tblPrEx>
        <w:trPr>
          <w:trHeight w:val="255"/>
        </w:trPr>
        <w:tc>
          <w:tcPr>
            <w:tcW w:w="3131"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Oficiálna rozvojová pomoc</w:t>
            </w:r>
          </w:p>
        </w:tc>
        <w:tc>
          <w:tcPr>
            <w:tcW w:w="850"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7 951</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6 000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6 000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10 000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10 000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10 000</w:t>
            </w:r>
          </w:p>
        </w:tc>
      </w:tr>
      <w:tr>
        <w:tblPrEx>
          <w:tblW w:w="9084" w:type="dxa"/>
          <w:tblInd w:w="58" w:type="dxa"/>
          <w:tblLayout w:type="fixed"/>
          <w:tblCellMar>
            <w:left w:w="70" w:type="dxa"/>
            <w:right w:w="70" w:type="dxa"/>
          </w:tblCellMar>
          <w:tblLook w:val="04A0"/>
        </w:tblPrEx>
        <w:trPr>
          <w:trHeight w:val="255"/>
        </w:trPr>
        <w:tc>
          <w:tcPr>
            <w:tcW w:w="3131"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SK PRES 2016</w:t>
            </w:r>
          </w:p>
        </w:tc>
        <w:tc>
          <w:tcPr>
            <w:tcW w:w="850"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50 741</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124 733</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r>
      <w:tr>
        <w:tblPrEx>
          <w:tblW w:w="9084" w:type="dxa"/>
          <w:tblInd w:w="58" w:type="dxa"/>
          <w:tblLayout w:type="fixed"/>
          <w:tblCellMar>
            <w:left w:w="70" w:type="dxa"/>
            <w:right w:w="70" w:type="dxa"/>
          </w:tblCellMar>
          <w:tblLook w:val="04A0"/>
        </w:tblPrEx>
        <w:trPr>
          <w:trHeight w:val="255"/>
        </w:trPr>
        <w:tc>
          <w:tcPr>
            <w:tcW w:w="3131"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 xml:space="preserve">2. etapa </w:t>
            </w:r>
            <w:r w:rsidRPr="000D79F8" w:rsidR="004A4F2C">
              <w:rPr>
                <w:rFonts w:ascii="Times New Roman" w:hAnsi="Times New Roman" w:cs="Times New Roman"/>
                <w:color w:val="000000"/>
                <w:sz w:val="14"/>
                <w:szCs w:val="14"/>
                <w:lang w:eastAsia="sk-SK"/>
              </w:rPr>
              <w:t>implementácie</w:t>
            </w:r>
            <w:r w:rsidRPr="000D79F8">
              <w:rPr>
                <w:rFonts w:ascii="Times New Roman" w:hAnsi="Times New Roman" w:cs="Times New Roman"/>
                <w:color w:val="000000"/>
                <w:sz w:val="14"/>
                <w:szCs w:val="14"/>
                <w:lang w:eastAsia="sk-SK"/>
              </w:rPr>
              <w:t xml:space="preserve"> MZP SZO v SR</w:t>
            </w:r>
          </w:p>
        </w:tc>
        <w:tc>
          <w:tcPr>
            <w:tcW w:w="850"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2 150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2 150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2 500</w:t>
            </w:r>
          </w:p>
        </w:tc>
        <w:tc>
          <w:tcPr>
            <w:tcW w:w="850"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2 500</w:t>
            </w:r>
          </w:p>
        </w:tc>
        <w:tc>
          <w:tcPr>
            <w:tcW w:w="851" w:type="dxa"/>
            <w:tcBorders>
              <w:top w:val="nil"/>
              <w:left w:val="nil"/>
              <w:bottom w:val="single" w:sz="4" w:space="0" w:color="auto"/>
              <w:right w:val="single" w:sz="4" w:space="0" w:color="auto"/>
            </w:tcBorders>
            <w:noWrap/>
            <w:textDirection w:val="lrTb"/>
            <w:vAlign w:val="center"/>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2 500</w:t>
            </w:r>
          </w:p>
        </w:tc>
      </w:tr>
      <w:tr>
        <w:tblPrEx>
          <w:tblW w:w="9084" w:type="dxa"/>
          <w:tblInd w:w="58" w:type="dxa"/>
          <w:tblLayout w:type="fixed"/>
          <w:tblCellMar>
            <w:left w:w="70" w:type="dxa"/>
            <w:right w:w="70" w:type="dxa"/>
          </w:tblCellMar>
          <w:tblLook w:val="04A0"/>
        </w:tblPrEx>
        <w:trPr>
          <w:trHeight w:val="255"/>
        </w:trPr>
        <w:tc>
          <w:tcPr>
            <w:tcW w:w="3131" w:type="dxa"/>
            <w:tcBorders>
              <w:top w:val="nil"/>
              <w:left w:val="single" w:sz="4" w:space="0" w:color="auto"/>
              <w:bottom w:val="single" w:sz="4" w:space="0" w:color="auto"/>
              <w:right w:val="single" w:sz="4" w:space="0" w:color="auto"/>
            </w:tcBorders>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Dig. obsahu pamäť. a fond. inštitúcií, archivácia, prístup a ochrana systému MO SR</w:t>
            </w:r>
          </w:p>
        </w:tc>
        <w:tc>
          <w:tcPr>
            <w:tcW w:w="850"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0"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940 147</w:t>
            </w:r>
          </w:p>
        </w:tc>
        <w:tc>
          <w:tcPr>
            <w:tcW w:w="8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0"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29 690</w:t>
            </w:r>
          </w:p>
        </w:tc>
        <w:tc>
          <w:tcPr>
            <w:tcW w:w="8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0"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c>
          <w:tcPr>
            <w:tcW w:w="851"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0</w:t>
            </w:r>
          </w:p>
        </w:tc>
      </w:tr>
    </w:tbl>
    <w:p w:rsidR="00A230BF" w:rsidRPr="000D79F8" w:rsidP="00A230BF">
      <w:pPr>
        <w:bidi w:val="0"/>
        <w:jc w:val="both"/>
        <w:rPr>
          <w:rFonts w:ascii="Times New Roman" w:hAnsi="Times New Roman" w:cs="Times New Roman"/>
          <w:iCs/>
          <w:lang w:eastAsia="sk-SK"/>
        </w:rPr>
      </w:pPr>
    </w:p>
    <w:p w:rsidR="00A230BF" w:rsidRPr="000D79F8" w:rsidP="00A230BF">
      <w:pPr>
        <w:bidi w:val="0"/>
        <w:jc w:val="both"/>
        <w:rPr>
          <w:rFonts w:ascii="Times New Roman" w:hAnsi="Times New Roman" w:cs="Times New Roman"/>
          <w:lang w:eastAsia="sk-SK"/>
        </w:rPr>
      </w:pPr>
      <w:r w:rsidRPr="000D79F8">
        <w:rPr>
          <w:rFonts w:ascii="Times New Roman" w:hAnsi="Times New Roman" w:cs="Times New Roman"/>
          <w:i/>
          <w:iCs/>
          <w:u w:val="single"/>
          <w:lang w:eastAsia="sk-SK"/>
        </w:rPr>
        <w:t>Rozvoj obrany</w:t>
      </w:r>
    </w:p>
    <w:p w:rsidR="00A230BF" w:rsidRPr="000D79F8" w:rsidP="00A230BF">
      <w:pPr>
        <w:bidi w:val="0"/>
        <w:jc w:val="both"/>
        <w:rPr>
          <w:rFonts w:ascii="Times New Roman" w:hAnsi="Times New Roman" w:cs="Times New Roman"/>
          <w:i/>
          <w:iCs/>
          <w:lang w:eastAsia="sk-SK"/>
        </w:rPr>
      </w:pPr>
      <w:r w:rsidRPr="000D79F8">
        <w:rPr>
          <w:rFonts w:ascii="Times New Roman" w:hAnsi="Times New Roman" w:cs="Times New Roman"/>
          <w:i/>
          <w:iCs/>
          <w:lang w:eastAsia="sk-SK"/>
        </w:rPr>
        <w:t> </w:t>
      </w:r>
    </w:p>
    <w:tbl>
      <w:tblPr>
        <w:tblStyle w:val="TableNormal"/>
        <w:tblW w:w="9092" w:type="dxa"/>
        <w:tblInd w:w="57" w:type="dxa"/>
        <w:tblLayout w:type="fixed"/>
        <w:tblCellMar>
          <w:left w:w="70" w:type="dxa"/>
          <w:right w:w="70" w:type="dxa"/>
        </w:tblCellMar>
        <w:tblLook w:val="04A0"/>
      </w:tblPr>
      <w:tblGrid>
        <w:gridCol w:w="2423"/>
        <w:gridCol w:w="952"/>
        <w:gridCol w:w="953"/>
        <w:gridCol w:w="953"/>
        <w:gridCol w:w="952"/>
        <w:gridCol w:w="953"/>
        <w:gridCol w:w="953"/>
        <w:gridCol w:w="953"/>
      </w:tblGrid>
      <w:tr>
        <w:tblPrEx>
          <w:tblW w:w="9092" w:type="dxa"/>
          <w:tblInd w:w="57" w:type="dxa"/>
          <w:tblLayout w:type="fixed"/>
          <w:tblCellMar>
            <w:left w:w="70" w:type="dxa"/>
            <w:right w:w="70" w:type="dxa"/>
          </w:tblCellMar>
          <w:tblLook w:val="04A0"/>
        </w:tblPrEx>
        <w:trPr>
          <w:trHeight w:val="255"/>
        </w:trPr>
        <w:tc>
          <w:tcPr>
            <w:tcW w:w="2423"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v eurách</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2013 S</w:t>
            </w:r>
          </w:p>
        </w:tc>
        <w:tc>
          <w:tcPr>
            <w:tcW w:w="95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2014 S</w:t>
            </w:r>
          </w:p>
        </w:tc>
        <w:tc>
          <w:tcPr>
            <w:tcW w:w="95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R</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OS</w:t>
            </w:r>
          </w:p>
        </w:tc>
        <w:tc>
          <w:tcPr>
            <w:tcW w:w="95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2016 N</w:t>
            </w:r>
          </w:p>
        </w:tc>
        <w:tc>
          <w:tcPr>
            <w:tcW w:w="95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2017 N</w:t>
            </w:r>
          </w:p>
        </w:tc>
        <w:tc>
          <w:tcPr>
            <w:tcW w:w="95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2018 N</w:t>
            </w:r>
          </w:p>
        </w:tc>
      </w:tr>
      <w:tr>
        <w:tblPrEx>
          <w:tblW w:w="9092" w:type="dxa"/>
          <w:tblInd w:w="57" w:type="dxa"/>
          <w:tblLayout w:type="fixed"/>
          <w:tblCellMar>
            <w:left w:w="70" w:type="dxa"/>
            <w:right w:w="70" w:type="dxa"/>
          </w:tblCellMar>
          <w:tblLook w:val="04A0"/>
        </w:tblPrEx>
        <w:trPr>
          <w:trHeight w:val="255"/>
        </w:trPr>
        <w:tc>
          <w:tcPr>
            <w:tcW w:w="242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230BF" w:rsidRPr="000D79F8" w:rsidP="006D5AA2">
            <w:pPr>
              <w:bidi w:val="0"/>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Rozvoj obrany</w:t>
            </w:r>
          </w:p>
        </w:tc>
        <w:tc>
          <w:tcPr>
            <w:tcW w:w="952"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110 771 757</w:t>
            </w:r>
          </w:p>
        </w:tc>
        <w:tc>
          <w:tcPr>
            <w:tcW w:w="953"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127 322 454</w:t>
            </w:r>
          </w:p>
        </w:tc>
        <w:tc>
          <w:tcPr>
            <w:tcW w:w="953"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150 209 746</w:t>
            </w:r>
          </w:p>
        </w:tc>
        <w:tc>
          <w:tcPr>
            <w:tcW w:w="952"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203 071 652</w:t>
            </w:r>
          </w:p>
        </w:tc>
        <w:tc>
          <w:tcPr>
            <w:tcW w:w="953"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226 456 103</w:t>
            </w:r>
          </w:p>
        </w:tc>
        <w:tc>
          <w:tcPr>
            <w:tcW w:w="953"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274 070 947</w:t>
            </w:r>
          </w:p>
        </w:tc>
        <w:tc>
          <w:tcPr>
            <w:tcW w:w="953"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315 128 321</w:t>
            </w:r>
          </w:p>
        </w:tc>
      </w:tr>
      <w:tr>
        <w:tblPrEx>
          <w:tblW w:w="9092"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Rozvoj infraštruktúry</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5 967 260</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4 630 146</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9 346 140</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31 395 348</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18 450 000</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21 300 000</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21 300 000</w:t>
            </w:r>
          </w:p>
        </w:tc>
      </w:tr>
      <w:tr>
        <w:tblPrEx>
          <w:tblW w:w="9092"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Rozvoj výzbroje, techniky a materiálu</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71 449 745</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58 841 493</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88 056 019</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89 244 803</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159 505 461</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205 343 307</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249 385 681</w:t>
            </w:r>
          </w:p>
        </w:tc>
      </w:tr>
      <w:tr>
        <w:tblPrEx>
          <w:tblW w:w="9092"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Rozvoj kom. a informačných systémov</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33 354 753</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37 385 429</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24 074 728</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48 508 771</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19 600 007</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19 600 005</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17 000 005</w:t>
            </w:r>
          </w:p>
        </w:tc>
      </w:tr>
      <w:tr>
        <w:tblPrEx>
          <w:tblW w:w="9092" w:type="dxa"/>
          <w:tblInd w:w="57" w:type="dxa"/>
          <w:tblLayout w:type="fixed"/>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Rozvoj centrálnej logistiky</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26 465 385</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28 732 859</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33 922 730</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28 900 635</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27 827 635</w:t>
            </w:r>
          </w:p>
        </w:tc>
        <w:tc>
          <w:tcPr>
            <w:tcW w:w="953"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27 442 635</w:t>
            </w:r>
          </w:p>
        </w:tc>
      </w:tr>
    </w:tbl>
    <w:p w:rsidR="00A230BF" w:rsidRPr="000D79F8" w:rsidP="00A230BF">
      <w:pPr>
        <w:bidi w:val="0"/>
        <w:jc w:val="both"/>
        <w:rPr>
          <w:rFonts w:ascii="Times New Roman" w:hAnsi="Times New Roman" w:cs="Times New Roman"/>
          <w:highlight w:val="yellow"/>
          <w:lang w:eastAsia="sk-SK"/>
        </w:rPr>
      </w:pPr>
    </w:p>
    <w:p w:rsidR="00A230BF" w:rsidRPr="000D79F8" w:rsidP="00A230BF">
      <w:pPr>
        <w:bidi w:val="0"/>
        <w:ind w:firstLine="708"/>
        <w:jc w:val="both"/>
        <w:rPr>
          <w:rFonts w:ascii="Times New Roman" w:hAnsi="Times New Roman" w:cs="Times New Roman"/>
        </w:rPr>
      </w:pPr>
      <w:r w:rsidRPr="000D79F8">
        <w:rPr>
          <w:rFonts w:ascii="Times New Roman" w:hAnsi="Times New Roman" w:cs="Times New Roman"/>
        </w:rPr>
        <w:t xml:space="preserve">V rámci rozvoja obrany sú na rok 2016 vyčlenené prostriedky na rozvojové aktivity rezortu, a to najmä na rozvoj výzbroje, techniky a špeciálneho materiálu, na rozvoj centrálnej logistiky, na realizáciu budovania komunikačných a informačných systémov, nákup dopravných prostriedkov a modernizáciu leteckej techniky vrátane nákupu vrtuľníkov.   </w:t>
      </w:r>
    </w:p>
    <w:p w:rsidR="00A230BF" w:rsidRPr="000D79F8" w:rsidP="00A230BF">
      <w:pPr>
        <w:bidi w:val="0"/>
        <w:jc w:val="both"/>
        <w:rPr>
          <w:rFonts w:ascii="Times New Roman" w:hAnsi="Times New Roman" w:cs="Times New Roman"/>
        </w:rPr>
      </w:pPr>
    </w:p>
    <w:p w:rsidR="00A230BF" w:rsidRPr="000D79F8" w:rsidP="00A230BF">
      <w:pPr>
        <w:bidi w:val="0"/>
        <w:ind w:firstLine="708"/>
        <w:jc w:val="both"/>
        <w:rPr>
          <w:rFonts w:ascii="Times New Roman" w:hAnsi="Times New Roman" w:cs="Times New Roman"/>
        </w:rPr>
      </w:pPr>
      <w:r w:rsidRPr="000D79F8">
        <w:rPr>
          <w:rFonts w:ascii="Times New Roman" w:hAnsi="Times New Roman" w:cs="Times New Roman"/>
        </w:rPr>
        <w:t xml:space="preserve">Nárast výdavkov v rámci rozvoja obrany v roku 2016 oproti schválenému rozpočtu roku 2015 predstavuje sumu 76,2 mil. eur, čo je zvýšenie o 50,8 %. Najväčší nárast zaznamenáva oblasť rozvoja výzbroje, techniky a materiálu. </w:t>
      </w:r>
    </w:p>
    <w:p w:rsidR="00A230BF" w:rsidRPr="000D79F8" w:rsidP="00A230BF">
      <w:pPr>
        <w:bidi w:val="0"/>
        <w:jc w:val="both"/>
        <w:rPr>
          <w:rFonts w:ascii="Times New Roman" w:hAnsi="Times New Roman" w:cs="Times New Roman"/>
          <w:lang w:eastAsia="sk-SK"/>
        </w:rPr>
      </w:pPr>
      <w:r w:rsidRPr="000D79F8">
        <w:rPr>
          <w:rFonts w:ascii="Times New Roman" w:hAnsi="Times New Roman" w:cs="Times New Roman"/>
          <w:i/>
          <w:iCs/>
          <w:lang w:eastAsia="sk-SK"/>
        </w:rPr>
        <w:t> </w:t>
      </w:r>
    </w:p>
    <w:p w:rsidR="00A230BF" w:rsidRPr="000D79F8" w:rsidP="00A230BF">
      <w:pPr>
        <w:bidi w:val="0"/>
        <w:jc w:val="both"/>
        <w:rPr>
          <w:rFonts w:ascii="Times New Roman" w:hAnsi="Times New Roman" w:cs="Times New Roman"/>
          <w:lang w:eastAsia="sk-SK"/>
        </w:rPr>
      </w:pPr>
      <w:r w:rsidRPr="000D79F8">
        <w:rPr>
          <w:rFonts w:ascii="Times New Roman" w:hAnsi="Times New Roman" w:cs="Times New Roman"/>
          <w:i/>
          <w:iCs/>
          <w:u w:val="single"/>
          <w:lang w:eastAsia="sk-SK"/>
        </w:rPr>
        <w:t>Obrana</w:t>
      </w:r>
    </w:p>
    <w:p w:rsidR="00A230BF" w:rsidRPr="000D79F8" w:rsidP="00A230BF">
      <w:pPr>
        <w:bidi w:val="0"/>
        <w:jc w:val="both"/>
        <w:rPr>
          <w:rFonts w:ascii="Times New Roman" w:hAnsi="Times New Roman" w:cs="Times New Roman"/>
          <w:lang w:eastAsia="sk-SK"/>
        </w:rPr>
      </w:pPr>
      <w:r w:rsidRPr="000D79F8">
        <w:rPr>
          <w:rFonts w:ascii="Times New Roman" w:hAnsi="Times New Roman" w:cs="Times New Roman"/>
          <w:lang w:eastAsia="sk-SK"/>
        </w:rPr>
        <w:t> </w:t>
      </w:r>
    </w:p>
    <w:tbl>
      <w:tblPr>
        <w:tblStyle w:val="TableNormal"/>
        <w:tblW w:w="9085" w:type="dxa"/>
        <w:tblInd w:w="57" w:type="dxa"/>
        <w:tblLayout w:type="fixed"/>
        <w:tblCellMar>
          <w:left w:w="70" w:type="dxa"/>
          <w:right w:w="70" w:type="dxa"/>
        </w:tblCellMar>
        <w:tblLook w:val="04A0"/>
      </w:tblPr>
      <w:tblGrid>
        <w:gridCol w:w="2990"/>
        <w:gridCol w:w="870"/>
        <w:gridCol w:w="871"/>
        <w:gridCol w:w="871"/>
        <w:gridCol w:w="870"/>
        <w:gridCol w:w="871"/>
        <w:gridCol w:w="871"/>
        <w:gridCol w:w="871"/>
      </w:tblGrid>
      <w:tr>
        <w:tblPrEx>
          <w:tblW w:w="9085" w:type="dxa"/>
          <w:tblInd w:w="57" w:type="dxa"/>
          <w:tblLayout w:type="fixed"/>
          <w:tblCellMar>
            <w:left w:w="70" w:type="dxa"/>
            <w:right w:w="70" w:type="dxa"/>
          </w:tblCellMar>
          <w:tblLook w:val="04A0"/>
        </w:tblPrEx>
        <w:trPr>
          <w:trHeight w:val="255"/>
        </w:trPr>
        <w:tc>
          <w:tcPr>
            <w:tcW w:w="299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v eurách</w:t>
            </w:r>
          </w:p>
        </w:tc>
        <w:tc>
          <w:tcPr>
            <w:tcW w:w="87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2013 S</w:t>
            </w:r>
          </w:p>
        </w:tc>
        <w:tc>
          <w:tcPr>
            <w:tcW w:w="87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2014 S</w:t>
            </w:r>
          </w:p>
        </w:tc>
        <w:tc>
          <w:tcPr>
            <w:tcW w:w="87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R</w:t>
            </w:r>
          </w:p>
        </w:tc>
        <w:tc>
          <w:tcPr>
            <w:tcW w:w="87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2015 OS</w:t>
            </w:r>
          </w:p>
        </w:tc>
        <w:tc>
          <w:tcPr>
            <w:tcW w:w="87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2016 N</w:t>
            </w:r>
          </w:p>
        </w:tc>
        <w:tc>
          <w:tcPr>
            <w:tcW w:w="87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2017 N</w:t>
            </w:r>
          </w:p>
        </w:tc>
        <w:tc>
          <w:tcPr>
            <w:tcW w:w="87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D79F8" w:rsidP="006D5AA2">
            <w:pPr>
              <w:bidi w:val="0"/>
              <w:jc w:val="center"/>
              <w:rPr>
                <w:rFonts w:ascii="Times New Roman" w:hAnsi="Times New Roman" w:cs="Times New Roman"/>
                <w:b/>
                <w:bCs/>
                <w:sz w:val="14"/>
                <w:szCs w:val="14"/>
              </w:rPr>
            </w:pPr>
            <w:r w:rsidRPr="000D79F8">
              <w:rPr>
                <w:rFonts w:ascii="Times New Roman" w:hAnsi="Times New Roman" w:cs="Times New Roman"/>
                <w:b/>
                <w:bCs/>
                <w:sz w:val="14"/>
                <w:szCs w:val="14"/>
              </w:rPr>
              <w:t>2018 N</w:t>
            </w:r>
          </w:p>
        </w:tc>
      </w:tr>
      <w:tr>
        <w:tblPrEx>
          <w:tblW w:w="9085" w:type="dxa"/>
          <w:tblInd w:w="57" w:type="dxa"/>
          <w:tblLayout w:type="fixed"/>
          <w:tblCellMar>
            <w:left w:w="70" w:type="dxa"/>
            <w:right w:w="70" w:type="dxa"/>
          </w:tblCellMar>
          <w:tblLook w:val="04A0"/>
        </w:tblPrEx>
        <w:trPr>
          <w:trHeight w:val="255"/>
        </w:trPr>
        <w:tc>
          <w:tcPr>
            <w:tcW w:w="299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230BF" w:rsidRPr="000D79F8" w:rsidP="006D5AA2">
            <w:pPr>
              <w:bidi w:val="0"/>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Obrana</w:t>
            </w:r>
          </w:p>
        </w:tc>
        <w:tc>
          <w:tcPr>
            <w:tcW w:w="870"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613 036 418</w:t>
            </w:r>
          </w:p>
        </w:tc>
        <w:tc>
          <w:tcPr>
            <w:tcW w:w="871"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618 113 065</w:t>
            </w:r>
          </w:p>
        </w:tc>
        <w:tc>
          <w:tcPr>
            <w:tcW w:w="871"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645 248 506</w:t>
            </w:r>
          </w:p>
        </w:tc>
        <w:tc>
          <w:tcPr>
            <w:tcW w:w="870"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664 942 635</w:t>
            </w:r>
          </w:p>
        </w:tc>
        <w:tc>
          <w:tcPr>
            <w:tcW w:w="871"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652 348 415</w:t>
            </w:r>
          </w:p>
        </w:tc>
        <w:tc>
          <w:tcPr>
            <w:tcW w:w="871"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661 747 870</w:t>
            </w:r>
          </w:p>
        </w:tc>
        <w:tc>
          <w:tcPr>
            <w:tcW w:w="871"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rPr>
            </w:pPr>
            <w:r w:rsidRPr="000D79F8">
              <w:rPr>
                <w:rFonts w:ascii="Times New Roman" w:hAnsi="Times New Roman" w:cs="Times New Roman"/>
                <w:b/>
                <w:bCs/>
                <w:color w:val="000000"/>
                <w:sz w:val="14"/>
                <w:szCs w:val="14"/>
              </w:rPr>
              <w:t>677 389 630</w:t>
            </w:r>
          </w:p>
        </w:tc>
      </w:tr>
      <w:tr>
        <w:tblPrEx>
          <w:tblW w:w="9085" w:type="dxa"/>
          <w:tblInd w:w="57" w:type="dxa"/>
          <w:tblLayout w:type="fixed"/>
          <w:tblCellMar>
            <w:left w:w="70" w:type="dxa"/>
            <w:right w:w="70" w:type="dxa"/>
          </w:tblCellMar>
          <w:tblLook w:val="04A0"/>
        </w:tblPrEx>
        <w:trPr>
          <w:trHeight w:val="255"/>
        </w:trPr>
        <w:tc>
          <w:tcPr>
            <w:tcW w:w="2990"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Riadenie a podpora obrany</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153 279 355</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243 882 338</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268 034 975</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281 426 529</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269 798 057</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273 040 019</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281 986 569</w:t>
            </w:r>
          </w:p>
        </w:tc>
      </w:tr>
      <w:tr>
        <w:tblPrEx>
          <w:tblW w:w="9085" w:type="dxa"/>
          <w:tblInd w:w="57" w:type="dxa"/>
          <w:tblLayout w:type="fixed"/>
          <w:tblCellMar>
            <w:left w:w="70" w:type="dxa"/>
            <w:right w:w="70" w:type="dxa"/>
          </w:tblCellMar>
          <w:tblLook w:val="04A0"/>
        </w:tblPrEx>
        <w:trPr>
          <w:trHeight w:val="255"/>
        </w:trPr>
        <w:tc>
          <w:tcPr>
            <w:tcW w:w="2990"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Transfer na osobitný účet</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91 949 347</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96 963 000</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94 463 000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94 476 800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94 976 800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95 476 800</w:t>
            </w:r>
          </w:p>
        </w:tc>
      </w:tr>
      <w:tr>
        <w:tblPrEx>
          <w:tblW w:w="9085" w:type="dxa"/>
          <w:tblInd w:w="57" w:type="dxa"/>
          <w:tblLayout w:type="fixed"/>
          <w:tblCellMar>
            <w:left w:w="70" w:type="dxa"/>
            <w:right w:w="70" w:type="dxa"/>
          </w:tblCellMar>
          <w:tblLook w:val="04A0"/>
        </w:tblPrEx>
        <w:trPr>
          <w:trHeight w:val="255"/>
        </w:trPr>
        <w:tc>
          <w:tcPr>
            <w:tcW w:w="2990"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Príspevok na bývanie </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3 198 648</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3 325 802</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3 625 468</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1 698 003</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2 035 291</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2 036 881</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2 038 297</w:t>
            </w:r>
          </w:p>
        </w:tc>
      </w:tr>
      <w:tr>
        <w:tblPrEx>
          <w:tblW w:w="9085" w:type="dxa"/>
          <w:tblInd w:w="57" w:type="dxa"/>
          <w:tblLayout w:type="fixed"/>
          <w:tblCellMar>
            <w:left w:w="70" w:type="dxa"/>
            <w:right w:w="70" w:type="dxa"/>
          </w:tblCellMar>
          <w:tblLook w:val="04A0"/>
        </w:tblPrEx>
        <w:trPr>
          <w:trHeight w:val="255"/>
        </w:trPr>
        <w:tc>
          <w:tcPr>
            <w:tcW w:w="2990"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Ostatné riadenie a podpora obrany</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150 080 708</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148 607 190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167 446 507</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185 265 526</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173 285 966</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176 026 338</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184 471 472</w:t>
            </w:r>
          </w:p>
        </w:tc>
      </w:tr>
      <w:tr>
        <w:tblPrEx>
          <w:tblW w:w="9085" w:type="dxa"/>
          <w:tblInd w:w="57" w:type="dxa"/>
          <w:tblLayout w:type="fixed"/>
          <w:tblCellMar>
            <w:left w:w="70" w:type="dxa"/>
            <w:right w:w="70" w:type="dxa"/>
          </w:tblCellMar>
          <w:tblLook w:val="04A0"/>
        </w:tblPrEx>
        <w:trPr>
          <w:trHeight w:val="255"/>
        </w:trPr>
        <w:tc>
          <w:tcPr>
            <w:tcW w:w="2990"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Velenie a zaručovanie obrany</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459 757 062</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332 674 413</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377 213 531</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383 516 106</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382 550 358</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388 707 851</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395 403 061</w:t>
            </w:r>
          </w:p>
        </w:tc>
      </w:tr>
      <w:tr>
        <w:tblPrEx>
          <w:tblW w:w="9085" w:type="dxa"/>
          <w:tblInd w:w="57" w:type="dxa"/>
          <w:tblLayout w:type="fixed"/>
          <w:tblCellMar>
            <w:left w:w="70" w:type="dxa"/>
            <w:right w:w="70" w:type="dxa"/>
          </w:tblCellMar>
          <w:tblLook w:val="04A0"/>
        </w:tblPrEx>
        <w:trPr>
          <w:trHeight w:val="255"/>
        </w:trPr>
        <w:tc>
          <w:tcPr>
            <w:tcW w:w="2990"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Transfer na osobitný účet</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97 607 493</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0</w:t>
            </w:r>
          </w:p>
        </w:tc>
      </w:tr>
      <w:tr>
        <w:tblPrEx>
          <w:tblW w:w="9085" w:type="dxa"/>
          <w:tblInd w:w="57" w:type="dxa"/>
          <w:tblLayout w:type="fixed"/>
          <w:tblCellMar>
            <w:left w:w="70" w:type="dxa"/>
            <w:right w:w="70" w:type="dxa"/>
          </w:tblCellMar>
          <w:tblLook w:val="04A0"/>
        </w:tblPrEx>
        <w:trPr>
          <w:trHeight w:val="255"/>
        </w:trPr>
        <w:tc>
          <w:tcPr>
            <w:tcW w:w="2990"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Príspevok na bývanie a stabilizačný príspevok</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33 427 932</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33 425 879</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33 378 840</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33 529 134</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34 968 729</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34 965 741</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34 980 427</w:t>
            </w:r>
          </w:p>
        </w:tc>
      </w:tr>
      <w:tr>
        <w:tblPrEx>
          <w:tblW w:w="9085" w:type="dxa"/>
          <w:tblInd w:w="57" w:type="dxa"/>
          <w:tblLayout w:type="fixed"/>
          <w:tblCellMar>
            <w:left w:w="70" w:type="dxa"/>
            <w:right w:w="70" w:type="dxa"/>
          </w:tblCellMar>
          <w:tblLook w:val="04A0"/>
        </w:tblPrEx>
        <w:trPr>
          <w:trHeight w:val="255"/>
        </w:trPr>
        <w:tc>
          <w:tcPr>
            <w:tcW w:w="2990"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Operácie mimo územia štátu</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28 315 188</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24 698 136</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27 958 838</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27 265 556</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27 260 700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27 261 895</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color w:val="000000"/>
                <w:sz w:val="14"/>
                <w:szCs w:val="14"/>
              </w:rPr>
            </w:pPr>
            <w:r w:rsidRPr="000D79F8">
              <w:rPr>
                <w:rFonts w:ascii="Times New Roman" w:hAnsi="Times New Roman" w:cs="Times New Roman"/>
                <w:color w:val="000000"/>
                <w:sz w:val="14"/>
                <w:szCs w:val="14"/>
              </w:rPr>
              <w:t>27 217 444</w:t>
            </w:r>
          </w:p>
        </w:tc>
      </w:tr>
      <w:tr>
        <w:tblPrEx>
          <w:tblW w:w="9085" w:type="dxa"/>
          <w:tblInd w:w="57" w:type="dxa"/>
          <w:tblLayout w:type="fixed"/>
          <w:tblCellMar>
            <w:left w:w="70" w:type="dxa"/>
            <w:right w:w="70" w:type="dxa"/>
          </w:tblCellMar>
          <w:tblLook w:val="04A0"/>
        </w:tblPrEx>
        <w:trPr>
          <w:trHeight w:val="255"/>
        </w:trPr>
        <w:tc>
          <w:tcPr>
            <w:tcW w:w="2990"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       Ostatné velenie a zaručovanie obrany</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300 406 450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274 550 397</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315 875 853</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322 721 416</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320 320 929</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326 480 215</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rPr>
            </w:pPr>
            <w:r w:rsidRPr="000D79F8">
              <w:rPr>
                <w:rFonts w:ascii="Times New Roman" w:hAnsi="Times New Roman" w:cs="Times New Roman"/>
                <w:sz w:val="14"/>
                <w:szCs w:val="14"/>
              </w:rPr>
              <w:t>333 205 190</w:t>
            </w:r>
          </w:p>
        </w:tc>
      </w:tr>
      <w:tr>
        <w:tblPrEx>
          <w:tblW w:w="9085" w:type="dxa"/>
          <w:tblInd w:w="57" w:type="dxa"/>
          <w:tblLayout w:type="fixed"/>
          <w:tblCellMar>
            <w:left w:w="70" w:type="dxa"/>
            <w:right w:w="70" w:type="dxa"/>
          </w:tblCellMar>
          <w:tblLook w:val="04A0"/>
        </w:tblPrEx>
        <w:trPr>
          <w:trHeight w:val="255"/>
        </w:trPr>
        <w:tc>
          <w:tcPr>
            <w:tcW w:w="2990"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Centrálna logistika</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41 556 314</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0</w:t>
            </w:r>
          </w:p>
        </w:tc>
        <w:tc>
          <w:tcPr>
            <w:tcW w:w="870"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0</w:t>
            </w:r>
          </w:p>
        </w:tc>
        <w:tc>
          <w:tcPr>
            <w:tcW w:w="87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b/>
                <w:bCs/>
                <w:sz w:val="14"/>
                <w:szCs w:val="14"/>
              </w:rPr>
            </w:pPr>
            <w:r w:rsidRPr="000D79F8">
              <w:rPr>
                <w:rFonts w:ascii="Times New Roman" w:hAnsi="Times New Roman" w:cs="Times New Roman"/>
                <w:b/>
                <w:bCs/>
                <w:sz w:val="14"/>
                <w:szCs w:val="14"/>
              </w:rPr>
              <w:t>0</w:t>
            </w:r>
          </w:p>
        </w:tc>
      </w:tr>
    </w:tbl>
    <w:p w:rsidR="00A230BF" w:rsidRPr="000D79F8" w:rsidP="00A230BF">
      <w:pPr>
        <w:bidi w:val="0"/>
        <w:jc w:val="both"/>
        <w:rPr>
          <w:rFonts w:ascii="Times New Roman" w:hAnsi="Times New Roman" w:cs="Times New Roman"/>
        </w:rPr>
      </w:pPr>
    </w:p>
    <w:p w:rsidR="00A230BF" w:rsidRPr="000D79F8" w:rsidP="00A230BF">
      <w:pPr>
        <w:bidi w:val="0"/>
        <w:ind w:firstLine="708"/>
        <w:jc w:val="both"/>
        <w:rPr>
          <w:rFonts w:ascii="Times New Roman" w:hAnsi="Times New Roman" w:cs="Times New Roman"/>
        </w:rPr>
      </w:pPr>
      <w:r w:rsidRPr="000D79F8">
        <w:rPr>
          <w:rFonts w:ascii="Times New Roman" w:hAnsi="Times New Roman" w:cs="Times New Roman"/>
        </w:rPr>
        <w:t xml:space="preserve">V rámci programu Obrana sa rozpočtuje bežná prevádzka rezortu, a to najmä riadenie, velenie a podpora obrany, vzdelávanie v rámci Akadémie ozbrojených síl M. R. Štefánika v Liptovskom Mikuláši, správa majetku, ako aj operácie medzinárodného krízového manažmentu. Rozpočtujú sa tu výdavky na vojenskú políciu, činnosť Vojenského spravodajstva, Vojenského archívu v Trnave, Úradu hlavného lekára, Centra výcviku Lešť, Vojenského technického a skúšobného ústavu Záhorie, Vojenského úradu sociálneho zabezpečenia, úlohy Ordinariátu ozbrojených síl, Ústredia ekumenickej pastoračnej služby v ozbrojených silách, Vojenského historického ústavu, Úradu pre obrannú štandardizáciu a Vojenského športového centra Dukla Banská Bystrica. </w:t>
      </w:r>
    </w:p>
    <w:p w:rsidR="00A230BF" w:rsidRPr="000D79F8" w:rsidP="00A230BF">
      <w:pPr>
        <w:bidi w:val="0"/>
        <w:jc w:val="both"/>
        <w:rPr>
          <w:rFonts w:ascii="Times New Roman" w:hAnsi="Times New Roman" w:cs="Times New Roman"/>
        </w:rPr>
      </w:pPr>
    </w:p>
    <w:p w:rsidR="00A230BF" w:rsidRPr="000D79F8" w:rsidP="00A230BF">
      <w:pPr>
        <w:bidi w:val="0"/>
        <w:ind w:firstLine="708"/>
        <w:jc w:val="both"/>
        <w:rPr>
          <w:rFonts w:ascii="Times New Roman" w:hAnsi="Times New Roman" w:cs="Times New Roman"/>
        </w:rPr>
      </w:pPr>
      <w:r w:rsidRPr="000D79F8">
        <w:rPr>
          <w:rFonts w:ascii="Times New Roman" w:hAnsi="Times New Roman" w:cs="Times New Roman"/>
        </w:rPr>
        <w:t xml:space="preserve">Systém sociálneho zabezpečenia definovaný v zákone č. 328/2002 Z. z. o sociálnom zabezpečení policajtov a vojakov je pri súčasných existujúcich parametroch vysoko deficitný. Vzhľadom na úroveň sociálnych benefitov a vývoja počtu prispievateľov a prijímateľov v rámci systému sociálneho zabezpečenia sa tak každoročne odčerpáva zo štátneho rozpočtu významná suma zdrojov, ktorá tak znižuje disponibilné zdroje rezortu. Prostriedky určené na osobitný účet v roku 2016 sú rozpočtované v sume 94,5 mil. eur. </w:t>
      </w:r>
    </w:p>
    <w:p w:rsidR="00A230BF" w:rsidRPr="000D79F8" w:rsidP="00A230BF">
      <w:pPr>
        <w:bidi w:val="0"/>
        <w:jc w:val="both"/>
        <w:rPr>
          <w:rFonts w:ascii="Times New Roman" w:hAnsi="Times New Roman" w:cs="Times New Roman"/>
        </w:rPr>
      </w:pPr>
    </w:p>
    <w:p w:rsidR="00A230BF" w:rsidRPr="000D79F8" w:rsidP="00A230BF">
      <w:pPr>
        <w:bidi w:val="0"/>
        <w:ind w:firstLine="708"/>
        <w:jc w:val="both"/>
        <w:rPr>
          <w:rFonts w:ascii="Times New Roman" w:hAnsi="Times New Roman" w:cs="Times New Roman"/>
        </w:rPr>
      </w:pPr>
      <w:r w:rsidRPr="000D79F8">
        <w:rPr>
          <w:rFonts w:ascii="Times New Roman" w:hAnsi="Times New Roman" w:cs="Times New Roman"/>
        </w:rPr>
        <w:t>Peňažnou dávkou poskytovanou vojakom je aj príspevok na bývanie a stabilizačný príspevok, ktoré sa vyplácajú v zmysle  zákona č. 346/2005 Z. z. o štátnej službe profesionálnych vojakov ozbrojených síl Slovenskej republiky. Prostriedky určené na príspevok na bývanie a stabilizačný príspevok na rok 2016 sú rozpočtované v sume 37,0 mil. eur. Výška uvedených prostriedkov je tak približne na úrovni schváleného rozpočtu roku 2015.</w:t>
      </w:r>
    </w:p>
    <w:p w:rsidR="00A230BF" w:rsidRPr="000D79F8" w:rsidP="00A230BF">
      <w:pPr>
        <w:bidi w:val="0"/>
        <w:ind w:firstLine="708"/>
        <w:jc w:val="both"/>
        <w:rPr>
          <w:rFonts w:ascii="Times New Roman" w:hAnsi="Times New Roman" w:cs="Times New Roman"/>
        </w:rPr>
      </w:pPr>
      <w:r w:rsidRPr="000D79F8">
        <w:rPr>
          <w:rFonts w:ascii="Times New Roman" w:hAnsi="Times New Roman" w:cs="Times New Roman"/>
        </w:rPr>
        <w:t xml:space="preserve"> </w:t>
      </w:r>
    </w:p>
    <w:tbl>
      <w:tblPr>
        <w:tblStyle w:val="TableNormal"/>
        <w:tblW w:w="9084" w:type="dxa"/>
        <w:tblInd w:w="58" w:type="dxa"/>
        <w:tblLayout w:type="fixed"/>
        <w:tblCellMar>
          <w:left w:w="70" w:type="dxa"/>
          <w:right w:w="70" w:type="dxa"/>
        </w:tblCellMar>
        <w:tblLook w:val="04A0"/>
      </w:tblPr>
      <w:tblGrid>
        <w:gridCol w:w="2422"/>
        <w:gridCol w:w="951"/>
        <w:gridCol w:w="952"/>
        <w:gridCol w:w="952"/>
        <w:gridCol w:w="951"/>
        <w:gridCol w:w="952"/>
        <w:gridCol w:w="952"/>
        <w:gridCol w:w="952"/>
      </w:tblGrid>
      <w:tr>
        <w:tblPrEx>
          <w:tblW w:w="9084" w:type="dxa"/>
          <w:tblInd w:w="58" w:type="dxa"/>
          <w:tblLayout w:type="fixed"/>
          <w:tblCellMar>
            <w:left w:w="70" w:type="dxa"/>
            <w:right w:w="70" w:type="dxa"/>
          </w:tblCellMar>
          <w:tblLook w:val="04A0"/>
        </w:tblPrEx>
        <w:trPr>
          <w:trHeight w:val="255"/>
        </w:trPr>
        <w:tc>
          <w:tcPr>
            <w:tcW w:w="242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0D79F8" w:rsidP="006D5AA2">
            <w:pPr>
              <w:bidi w:val="0"/>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v eurách</w:t>
            </w:r>
          </w:p>
        </w:tc>
        <w:tc>
          <w:tcPr>
            <w:tcW w:w="9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2013 S</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2014 S</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2015 R</w:t>
            </w:r>
          </w:p>
        </w:tc>
        <w:tc>
          <w:tcPr>
            <w:tcW w:w="9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2015 OS</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2016 N</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2017 N</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79F8" w:rsidP="006D5AA2">
            <w:pPr>
              <w:bidi w:val="0"/>
              <w:jc w:val="center"/>
              <w:rPr>
                <w:rFonts w:ascii="Times New Roman" w:hAnsi="Times New Roman" w:cs="Times New Roman"/>
                <w:b/>
                <w:bCs/>
                <w:sz w:val="14"/>
                <w:szCs w:val="14"/>
                <w:lang w:eastAsia="sk-SK"/>
              </w:rPr>
            </w:pPr>
            <w:r w:rsidRPr="000D79F8">
              <w:rPr>
                <w:rFonts w:ascii="Times New Roman" w:hAnsi="Times New Roman" w:cs="Times New Roman"/>
                <w:b/>
                <w:bCs/>
                <w:sz w:val="14"/>
                <w:szCs w:val="14"/>
                <w:lang w:eastAsia="sk-SK"/>
              </w:rPr>
              <w:t>2018 N</w:t>
            </w:r>
          </w:p>
        </w:tc>
      </w:tr>
      <w:tr>
        <w:tblPrEx>
          <w:tblW w:w="9084" w:type="dxa"/>
          <w:tblInd w:w="58" w:type="dxa"/>
          <w:tblLayout w:type="fixed"/>
          <w:tblCellMar>
            <w:left w:w="70" w:type="dxa"/>
            <w:right w:w="70" w:type="dxa"/>
          </w:tblCellMar>
          <w:tblLook w:val="04A0"/>
        </w:tblPrEx>
        <w:trPr>
          <w:trHeight w:val="255"/>
        </w:trPr>
        <w:tc>
          <w:tcPr>
            <w:tcW w:w="2422"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A230BF" w:rsidRPr="000D79F8" w:rsidP="006D5AA2">
            <w:pPr>
              <w:bidi w:val="0"/>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Operácie mimo územia štátu</w:t>
            </w:r>
          </w:p>
        </w:tc>
        <w:tc>
          <w:tcPr>
            <w:tcW w:w="951" w:type="dxa"/>
            <w:tcBorders>
              <w:top w:val="nil"/>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28 315 188</w:t>
            </w:r>
          </w:p>
        </w:tc>
        <w:tc>
          <w:tcPr>
            <w:tcW w:w="952" w:type="dxa"/>
            <w:tcBorders>
              <w:top w:val="nil"/>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27 159 403</w:t>
            </w:r>
          </w:p>
        </w:tc>
        <w:tc>
          <w:tcPr>
            <w:tcW w:w="952" w:type="dxa"/>
            <w:tcBorders>
              <w:top w:val="nil"/>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30 896 455</w:t>
            </w:r>
          </w:p>
        </w:tc>
        <w:tc>
          <w:tcPr>
            <w:tcW w:w="951" w:type="dxa"/>
            <w:tcBorders>
              <w:top w:val="nil"/>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30 203 173</w:t>
            </w:r>
          </w:p>
        </w:tc>
        <w:tc>
          <w:tcPr>
            <w:tcW w:w="952" w:type="dxa"/>
            <w:tcBorders>
              <w:top w:val="nil"/>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32 945 383</w:t>
            </w:r>
          </w:p>
        </w:tc>
        <w:tc>
          <w:tcPr>
            <w:tcW w:w="952" w:type="dxa"/>
            <w:tcBorders>
              <w:top w:val="nil"/>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32 946 578</w:t>
            </w:r>
          </w:p>
        </w:tc>
        <w:tc>
          <w:tcPr>
            <w:tcW w:w="952" w:type="dxa"/>
            <w:tcBorders>
              <w:top w:val="nil"/>
              <w:left w:val="nil"/>
              <w:bottom w:val="single" w:sz="4" w:space="0" w:color="auto"/>
              <w:right w:val="single" w:sz="4" w:space="0" w:color="auto"/>
            </w:tcBorders>
            <w:shd w:val="clear" w:color="auto" w:fill="BFBFBF"/>
            <w:textDirection w:val="lrTb"/>
            <w:vAlign w:val="bottom"/>
            <w:hideMark/>
          </w:tcPr>
          <w:p w:rsidR="00A230BF" w:rsidRPr="000D79F8" w:rsidP="006D5AA2">
            <w:pPr>
              <w:bidi w:val="0"/>
              <w:jc w:val="right"/>
              <w:rPr>
                <w:rFonts w:ascii="Times New Roman" w:hAnsi="Times New Roman" w:cs="Times New Roman"/>
                <w:b/>
                <w:bCs/>
                <w:color w:val="000000"/>
                <w:sz w:val="14"/>
                <w:szCs w:val="14"/>
                <w:lang w:eastAsia="sk-SK"/>
              </w:rPr>
            </w:pPr>
            <w:r w:rsidRPr="000D79F8">
              <w:rPr>
                <w:rFonts w:ascii="Times New Roman" w:hAnsi="Times New Roman" w:cs="Times New Roman"/>
                <w:b/>
                <w:bCs/>
                <w:color w:val="000000"/>
                <w:sz w:val="14"/>
                <w:szCs w:val="14"/>
                <w:lang w:eastAsia="sk-SK"/>
              </w:rPr>
              <w:t>32 902 127</w:t>
            </w:r>
          </w:p>
        </w:tc>
      </w:tr>
      <w:tr>
        <w:tblPrEx>
          <w:tblW w:w="9084" w:type="dxa"/>
          <w:tblInd w:w="58" w:type="dxa"/>
          <w:tblLayout w:type="fixed"/>
          <w:tblCellMar>
            <w:left w:w="70" w:type="dxa"/>
            <w:right w:w="70" w:type="dxa"/>
          </w:tblCellMar>
          <w:tblLook w:val="04A0"/>
        </w:tblPrEx>
        <w:trPr>
          <w:trHeight w:val="255"/>
        </w:trPr>
        <w:tc>
          <w:tcPr>
            <w:tcW w:w="2422"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Osobné výdavky</w:t>
            </w:r>
          </w:p>
        </w:tc>
        <w:tc>
          <w:tcPr>
            <w:tcW w:w="95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20 700 917 </w:t>
            </w:r>
          </w:p>
        </w:tc>
        <w:tc>
          <w:tcPr>
            <w:tcW w:w="952" w:type="dxa"/>
            <w:tcBorders>
              <w:top w:val="nil"/>
              <w:left w:val="nil"/>
              <w:bottom w:val="nil"/>
              <w:right w:val="nil"/>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20 259 946</w:t>
            </w:r>
          </w:p>
        </w:tc>
        <w:tc>
          <w:tcPr>
            <w:tcW w:w="952" w:type="dxa"/>
            <w:tcBorders>
              <w:top w:val="nil"/>
              <w:left w:val="single" w:sz="4" w:space="0" w:color="auto"/>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17 219 625 </w:t>
            </w:r>
          </w:p>
        </w:tc>
        <w:tc>
          <w:tcPr>
            <w:tcW w:w="95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17 258 807 </w:t>
            </w:r>
          </w:p>
        </w:tc>
        <w:tc>
          <w:tcPr>
            <w:tcW w:w="952" w:type="dxa"/>
            <w:tcBorders>
              <w:top w:val="nil"/>
              <w:left w:val="nil"/>
              <w:bottom w:val="nil"/>
              <w:right w:val="nil"/>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18 947 972</w:t>
            </w:r>
          </w:p>
        </w:tc>
        <w:tc>
          <w:tcPr>
            <w:tcW w:w="952" w:type="dxa"/>
            <w:tcBorders>
              <w:top w:val="nil"/>
              <w:left w:val="single" w:sz="4" w:space="0" w:color="auto"/>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18 949 167</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18 904 716</w:t>
            </w:r>
          </w:p>
        </w:tc>
      </w:tr>
      <w:tr>
        <w:tblPrEx>
          <w:tblW w:w="9084" w:type="dxa"/>
          <w:tblInd w:w="58" w:type="dxa"/>
          <w:tblLayout w:type="fixed"/>
          <w:tblCellMar>
            <w:left w:w="70" w:type="dxa"/>
            <w:right w:w="70" w:type="dxa"/>
          </w:tblCellMar>
          <w:tblLook w:val="04A0"/>
        </w:tblPrEx>
        <w:trPr>
          <w:trHeight w:val="255"/>
        </w:trPr>
        <w:tc>
          <w:tcPr>
            <w:tcW w:w="2422"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Tovary a služby</w:t>
            </w:r>
          </w:p>
        </w:tc>
        <w:tc>
          <w:tcPr>
            <w:tcW w:w="95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6 175 785 </w:t>
            </w:r>
          </w:p>
        </w:tc>
        <w:tc>
          <w:tcPr>
            <w:tcW w:w="952" w:type="dxa"/>
            <w:tcBorders>
              <w:top w:val="single" w:sz="4" w:space="0" w:color="auto"/>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5 511 074 </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13 025 330 </w:t>
            </w:r>
          </w:p>
        </w:tc>
        <w:tc>
          <w:tcPr>
            <w:tcW w:w="95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12 064 111 </w:t>
            </w:r>
          </w:p>
        </w:tc>
        <w:tc>
          <w:tcPr>
            <w:tcW w:w="952" w:type="dxa"/>
            <w:tcBorders>
              <w:top w:val="single" w:sz="4" w:space="0" w:color="auto"/>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10 504 611 </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10 504 611</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10 504 611</w:t>
            </w:r>
          </w:p>
        </w:tc>
      </w:tr>
      <w:tr>
        <w:tblPrEx>
          <w:tblW w:w="9084" w:type="dxa"/>
          <w:tblInd w:w="58" w:type="dxa"/>
          <w:tblLayout w:type="fixed"/>
          <w:tblCellMar>
            <w:left w:w="70" w:type="dxa"/>
            <w:right w:w="70" w:type="dxa"/>
          </w:tblCellMar>
          <w:tblLook w:val="04A0"/>
        </w:tblPrEx>
        <w:trPr>
          <w:trHeight w:val="255"/>
        </w:trPr>
        <w:tc>
          <w:tcPr>
            <w:tcW w:w="2422"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Transfery</w:t>
            </w:r>
          </w:p>
        </w:tc>
        <w:tc>
          <w:tcPr>
            <w:tcW w:w="95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1 438 486 </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1 388 383 </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651 500 </w:t>
            </w:r>
          </w:p>
        </w:tc>
        <w:tc>
          <w:tcPr>
            <w:tcW w:w="95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880 255 </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927 081 </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927 081</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927 081</w:t>
            </w:r>
          </w:p>
        </w:tc>
      </w:tr>
      <w:tr>
        <w:tblPrEx>
          <w:tblW w:w="9084" w:type="dxa"/>
          <w:tblInd w:w="58" w:type="dxa"/>
          <w:tblLayout w:type="fixed"/>
          <w:tblCellMar>
            <w:left w:w="70" w:type="dxa"/>
            <w:right w:w="70" w:type="dxa"/>
          </w:tblCellMar>
          <w:tblLook w:val="04A0"/>
        </w:tblPrEx>
        <w:trPr>
          <w:trHeight w:val="255"/>
        </w:trPr>
        <w:tc>
          <w:tcPr>
            <w:tcW w:w="2422" w:type="dxa"/>
            <w:tcBorders>
              <w:top w:val="nil"/>
              <w:left w:val="single" w:sz="4" w:space="0" w:color="auto"/>
              <w:bottom w:val="single" w:sz="4" w:space="0" w:color="auto"/>
              <w:right w:val="single" w:sz="4" w:space="0" w:color="auto"/>
            </w:tcBorders>
            <w:noWrap/>
            <w:textDirection w:val="lrTb"/>
            <w:vAlign w:val="center"/>
            <w:hideMark/>
          </w:tcPr>
          <w:p w:rsidR="00A230BF" w:rsidRPr="000D79F8" w:rsidP="006D5AA2">
            <w:pPr>
              <w:bidi w:val="0"/>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Kapitálové výdavky</w:t>
            </w:r>
          </w:p>
        </w:tc>
        <w:tc>
          <w:tcPr>
            <w:tcW w:w="95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0 </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0 </w:t>
            </w:r>
          </w:p>
        </w:tc>
        <w:tc>
          <w:tcPr>
            <w:tcW w:w="951"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0 </w:t>
            </w:r>
          </w:p>
        </w:tc>
        <w:tc>
          <w:tcPr>
            <w:tcW w:w="952" w:type="dxa"/>
            <w:tcBorders>
              <w:top w:val="nil"/>
              <w:left w:val="nil"/>
              <w:bottom w:val="single" w:sz="4" w:space="0" w:color="auto"/>
              <w:right w:val="single" w:sz="4" w:space="0" w:color="auto"/>
            </w:tcBorders>
            <w:textDirection w:val="lrTb"/>
            <w:vAlign w:val="bottom"/>
            <w:hideMark/>
          </w:tcPr>
          <w:p w:rsidR="00A230BF" w:rsidRPr="000D79F8" w:rsidP="006D5AA2">
            <w:pPr>
              <w:bidi w:val="0"/>
              <w:jc w:val="right"/>
              <w:rPr>
                <w:rFonts w:ascii="Times New Roman" w:hAnsi="Times New Roman" w:cs="Times New Roman"/>
                <w:sz w:val="14"/>
                <w:szCs w:val="14"/>
                <w:lang w:eastAsia="sk-SK"/>
              </w:rPr>
            </w:pPr>
            <w:r w:rsidRPr="000D79F8">
              <w:rPr>
                <w:rFonts w:ascii="Times New Roman" w:hAnsi="Times New Roman" w:cs="Times New Roman"/>
                <w:sz w:val="14"/>
                <w:szCs w:val="14"/>
                <w:lang w:eastAsia="sk-SK"/>
              </w:rPr>
              <w:t xml:space="preserve">2 565 719 </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2 565 719</w:t>
            </w:r>
          </w:p>
        </w:tc>
        <w:tc>
          <w:tcPr>
            <w:tcW w:w="952" w:type="dxa"/>
            <w:tcBorders>
              <w:top w:val="nil"/>
              <w:left w:val="nil"/>
              <w:bottom w:val="single" w:sz="4" w:space="0" w:color="auto"/>
              <w:right w:val="single" w:sz="4" w:space="0" w:color="auto"/>
            </w:tcBorders>
            <w:noWrap/>
            <w:textDirection w:val="lrTb"/>
            <w:vAlign w:val="bottom"/>
            <w:hideMark/>
          </w:tcPr>
          <w:p w:rsidR="00A230BF" w:rsidRPr="000D79F8" w:rsidP="006D5AA2">
            <w:pPr>
              <w:bidi w:val="0"/>
              <w:jc w:val="right"/>
              <w:rPr>
                <w:rFonts w:ascii="Times New Roman" w:hAnsi="Times New Roman" w:cs="Times New Roman"/>
                <w:color w:val="000000"/>
                <w:sz w:val="14"/>
                <w:szCs w:val="14"/>
                <w:lang w:eastAsia="sk-SK"/>
              </w:rPr>
            </w:pPr>
            <w:r w:rsidRPr="000D79F8">
              <w:rPr>
                <w:rFonts w:ascii="Times New Roman" w:hAnsi="Times New Roman" w:cs="Times New Roman"/>
                <w:color w:val="000000"/>
                <w:sz w:val="14"/>
                <w:szCs w:val="14"/>
                <w:lang w:eastAsia="sk-SK"/>
              </w:rPr>
              <w:t>2 565 719</w:t>
            </w:r>
          </w:p>
        </w:tc>
      </w:tr>
    </w:tbl>
    <w:p w:rsidR="00A230BF" w:rsidRPr="000D79F8" w:rsidP="00A230BF">
      <w:pPr>
        <w:bidi w:val="0"/>
        <w:jc w:val="both"/>
        <w:rPr>
          <w:rFonts w:ascii="Times New Roman" w:hAnsi="Times New Roman" w:cs="Times New Roman"/>
          <w:highlight w:val="yellow"/>
          <w:lang w:eastAsia="sk-SK"/>
        </w:rPr>
      </w:pPr>
    </w:p>
    <w:p w:rsidR="00A230BF" w:rsidRPr="000D79F8" w:rsidP="00A230BF">
      <w:pPr>
        <w:bidi w:val="0"/>
        <w:ind w:firstLine="567"/>
        <w:jc w:val="both"/>
        <w:rPr>
          <w:rFonts w:ascii="Times New Roman" w:hAnsi="Times New Roman" w:cs="Times New Roman"/>
        </w:rPr>
      </w:pPr>
      <w:r w:rsidRPr="000D79F8">
        <w:rPr>
          <w:rFonts w:ascii="Times New Roman" w:hAnsi="Times New Roman" w:cs="Times New Roman"/>
        </w:rPr>
        <w:t xml:space="preserve">V oblasti operácií mimo územia štátu došlo v roku 2016 oproti schválenému rozpočtu roku 2015 k nárastu o 2,05 mil. eur, t. j. o 6,63 %. Tento nárast je spôsobený najmä zvýšením osobných výdavkov a kapitálových výdavkov. K 31. augustu 2015 pôsobilo v rámci operácií mimo územia štátu 247 vojakov. Slovenskí vojaci pôsobia v nasledovných misiách: </w:t>
      </w:r>
    </w:p>
    <w:p w:rsidR="00A230BF" w:rsidRPr="000D79F8" w:rsidP="00A230BF">
      <w:pPr>
        <w:bidi w:val="0"/>
        <w:ind w:firstLine="567"/>
        <w:jc w:val="both"/>
        <w:rPr>
          <w:rFonts w:ascii="Times New Roman" w:hAnsi="Times New Roman" w:cs="Times New Roman"/>
        </w:rPr>
      </w:pPr>
    </w:p>
    <w:p w:rsidR="00A230BF" w:rsidRPr="000D79F8" w:rsidP="00A230BF">
      <w:pPr>
        <w:bidi w:val="0"/>
        <w:ind w:firstLine="567"/>
        <w:rPr>
          <w:rFonts w:ascii="Times New Roman" w:hAnsi="Times New Roman" w:cs="Times New Roman"/>
        </w:rPr>
      </w:pPr>
      <w:r w:rsidRPr="000D79F8">
        <w:rPr>
          <w:rFonts w:ascii="Times New Roman" w:hAnsi="Times New Roman" w:cs="Times New Roman"/>
        </w:rPr>
        <w:t>Operácie OSN: UNFICYP Cyprus - 158 osôb, UNTSO Sýria - 2 osoby,</w:t>
      </w:r>
    </w:p>
    <w:p w:rsidR="00A230BF" w:rsidRPr="000D79F8" w:rsidP="00A230BF">
      <w:pPr>
        <w:bidi w:val="0"/>
        <w:ind w:firstLine="567"/>
        <w:rPr>
          <w:rFonts w:ascii="Times New Roman" w:hAnsi="Times New Roman" w:cs="Times New Roman"/>
        </w:rPr>
      </w:pPr>
      <w:r w:rsidRPr="000D79F8">
        <w:rPr>
          <w:rFonts w:ascii="Times New Roman" w:hAnsi="Times New Roman" w:cs="Times New Roman"/>
        </w:rPr>
        <w:t>Operácie EÚ: Althea Bosna - 35 osôb, Pozorovateľská misia EUMM - 1 osoba,</w:t>
      </w:r>
    </w:p>
    <w:p w:rsidR="00A230BF" w:rsidRPr="000D79F8" w:rsidP="00A230BF">
      <w:pPr>
        <w:bidi w:val="0"/>
        <w:ind w:firstLine="567"/>
        <w:rPr>
          <w:rFonts w:ascii="Times New Roman" w:hAnsi="Times New Roman" w:cs="Times New Roman"/>
        </w:rPr>
      </w:pPr>
      <w:r w:rsidRPr="000D79F8">
        <w:rPr>
          <w:rFonts w:ascii="Times New Roman" w:hAnsi="Times New Roman" w:cs="Times New Roman"/>
        </w:rPr>
        <w:t xml:space="preserve">Operácie NATO: RS Afganistan - 38 osôb, NATO HQ Sarajevo - 1 osoba, </w:t>
      </w:r>
    </w:p>
    <w:p w:rsidR="00A230BF" w:rsidRPr="000D79F8" w:rsidP="00A230BF">
      <w:pPr>
        <w:bidi w:val="0"/>
        <w:ind w:left="2552" w:hanging="3402"/>
        <w:rPr>
          <w:rFonts w:ascii="Times New Roman" w:hAnsi="Times New Roman" w:cs="Times New Roman"/>
        </w:rPr>
      </w:pPr>
      <w:r w:rsidRPr="000D79F8">
        <w:rPr>
          <w:rFonts w:ascii="Times New Roman" w:hAnsi="Times New Roman" w:cs="Times New Roman"/>
        </w:rPr>
        <w:t xml:space="preserve">                                                    Jednotka NATO DCM – 12 osôb,</w:t>
      </w:r>
    </w:p>
    <w:p w:rsidR="00A230BF" w:rsidRPr="000D79F8" w:rsidP="00A230BF">
      <w:pPr>
        <w:bidi w:val="0"/>
        <w:jc w:val="both"/>
        <w:rPr>
          <w:rFonts w:ascii="Times New Roman" w:hAnsi="Times New Roman" w:cs="Times New Roman"/>
          <w:lang w:eastAsia="sk-SK"/>
        </w:rPr>
      </w:pPr>
      <w:r w:rsidRPr="000D79F8">
        <w:rPr>
          <w:rFonts w:ascii="Times New Roman" w:hAnsi="Times New Roman" w:cs="Times New Roman"/>
        </w:rPr>
        <w:t xml:space="preserve">          SPOLU: 247 vojakov k 31. augustu 2015.</w:t>
      </w:r>
    </w:p>
    <w:p w:rsidR="00A230BF" w:rsidRPr="000D79F8" w:rsidP="00A230BF">
      <w:pPr>
        <w:bidi w:val="0"/>
        <w:ind w:left="851"/>
        <w:jc w:val="both"/>
        <w:rPr>
          <w:rFonts w:ascii="Arial" w:hAnsi="Arial" w:cs="Arial"/>
          <w:sz w:val="19"/>
          <w:szCs w:val="19"/>
          <w:lang w:eastAsia="sk-SK"/>
        </w:rPr>
      </w:pPr>
    </w:p>
    <w:p w:rsidR="00A230BF" w:rsidP="004A4F2C">
      <w:pPr>
        <w:bidi w:val="0"/>
        <w:ind w:firstLine="708"/>
        <w:jc w:val="both"/>
        <w:rPr>
          <w:rFonts w:ascii="Times New Roman" w:hAnsi="Times New Roman" w:cs="Times New Roman"/>
        </w:rPr>
      </w:pPr>
      <w:r w:rsidRPr="000D79F8">
        <w:rPr>
          <w:rFonts w:ascii="Times New Roman" w:hAnsi="Times New Roman" w:cs="Times New Roman"/>
        </w:rPr>
        <w:t>V súlade s výnosom MO SR o poskytovaní dotácií v pôsobnosti MO SR sú na rok 2016 plánované prostriedky na dotácie pre Vojenské lesy a majetky, š. p. Pliešovce vo výške 1,01 mil. eur, z toho 1,0 mil. eur na lesníctvo a 10,5 tis. eur na poľnohospodárstvo.</w:t>
      </w:r>
      <w:r w:rsidRPr="004C7075">
        <w:rPr>
          <w:rFonts w:ascii="Times New Roman" w:hAnsi="Times New Roman" w:cs="Times New Roman"/>
        </w:rPr>
        <w:t xml:space="preserve">  </w:t>
      </w:r>
      <w:r w:rsidR="004A4F2C">
        <w:rPr>
          <w:rFonts w:ascii="Times New Roman" w:hAnsi="Times New Roman" w:cs="Times New Roman"/>
        </w:rPr>
        <w:t xml:space="preserve"> </w:t>
      </w:r>
    </w:p>
    <w:p w:rsidR="00A230BF"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2806D1" w:rsidP="00A230BF">
      <w:pPr>
        <w:bidi w:val="0"/>
        <w:ind w:firstLine="708"/>
        <w:jc w:val="both"/>
        <w:rPr>
          <w:rFonts w:ascii="Times New Roman" w:hAnsi="Times New Roman" w:cs="Times New Roman"/>
        </w:rPr>
      </w:pPr>
    </w:p>
    <w:p w:rsidR="00A230BF" w:rsidRPr="00235B6E" w:rsidP="00A230BF">
      <w:pPr>
        <w:pStyle w:val="Heading5"/>
        <w:pBdr>
          <w:bottom w:val="single" w:sz="4" w:space="1" w:color="auto"/>
        </w:pBdr>
        <w:bidi w:val="0"/>
        <w:ind w:left="0"/>
        <w:rPr>
          <w:rFonts w:ascii="Times New Roman" w:hAnsi="Times New Roman"/>
          <w:i w:val="0"/>
          <w:sz w:val="24"/>
          <w:lang w:eastAsia="sk-SK"/>
        </w:rPr>
      </w:pPr>
      <w:bookmarkStart w:id="75" w:name="_Toc431553371"/>
      <w:bookmarkStart w:id="76" w:name="_Toc400551760"/>
      <w:r w:rsidRPr="00235B6E">
        <w:rPr>
          <w:rFonts w:ascii="Times New Roman" w:hAnsi="Times New Roman"/>
          <w:i w:val="0"/>
          <w:sz w:val="24"/>
          <w:lang w:eastAsia="sk-SK"/>
        </w:rPr>
        <w:t>Ministerstvo životného prostredia SR</w:t>
      </w:r>
      <w:bookmarkEnd w:id="75"/>
    </w:p>
    <w:p w:rsidR="00A230BF" w:rsidRPr="00CE13CB" w:rsidP="00A230BF">
      <w:pPr>
        <w:bidi w:val="0"/>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74"/>
        <w:gridCol w:w="840"/>
        <w:gridCol w:w="981"/>
        <w:gridCol w:w="981"/>
        <w:gridCol w:w="981"/>
        <w:gridCol w:w="895"/>
        <w:gridCol w:w="982"/>
        <w:gridCol w:w="97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CE13CB" w:rsidP="006D5AA2">
            <w:pPr>
              <w:bidi w:val="0"/>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 </w:t>
            </w:r>
            <w:r w:rsidRPr="00CE13CB">
              <w:rPr>
                <w:rFonts w:ascii="Times New Roman" w:hAnsi="Times New Roman" w:cs="Times New Roman"/>
                <w:b/>
                <w:bCs/>
                <w:color w:val="000000"/>
                <w:sz w:val="14"/>
                <w:szCs w:val="14"/>
              </w:rPr>
              <w:t>v eurách</w:t>
            </w:r>
          </w:p>
        </w:tc>
        <w:tc>
          <w:tcPr>
            <w:tcW w:w="4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2013 S</w:t>
            </w:r>
          </w:p>
        </w:tc>
        <w:tc>
          <w:tcPr>
            <w:tcW w:w="5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2014 S</w:t>
            </w:r>
          </w:p>
        </w:tc>
        <w:tc>
          <w:tcPr>
            <w:tcW w:w="5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2015 R</w:t>
            </w:r>
          </w:p>
        </w:tc>
        <w:tc>
          <w:tcPr>
            <w:tcW w:w="5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CE13CB" w:rsidP="006D5AA2">
            <w:pPr>
              <w:bidi w:val="0"/>
              <w:jc w:val="center"/>
              <w:rPr>
                <w:rFonts w:ascii="Times New Roman" w:hAnsi="Times New Roman" w:cs="Times New Roman"/>
                <w:b/>
                <w:bCs/>
                <w:sz w:val="14"/>
                <w:szCs w:val="14"/>
              </w:rPr>
            </w:pPr>
            <w:r w:rsidRPr="00CE13CB">
              <w:rPr>
                <w:rFonts w:ascii="Times New Roman" w:hAnsi="Times New Roman" w:cs="Times New Roman"/>
                <w:b/>
                <w:bCs/>
                <w:sz w:val="14"/>
                <w:szCs w:val="14"/>
              </w:rPr>
              <w:t>2015 OS</w:t>
            </w:r>
          </w:p>
        </w:tc>
        <w:tc>
          <w:tcPr>
            <w:tcW w:w="49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2016 N</w:t>
            </w:r>
          </w:p>
        </w:tc>
        <w:tc>
          <w:tcPr>
            <w:tcW w:w="5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2017 N</w:t>
            </w:r>
          </w:p>
        </w:tc>
        <w:tc>
          <w:tcPr>
            <w:tcW w:w="54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A230BF" w:rsidRPr="00CE13CB" w:rsidP="006D5AA2">
            <w:pPr>
              <w:bidi w:val="0"/>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Zdroje príslušnej kapitoly</w:t>
            </w:r>
          </w:p>
        </w:tc>
        <w:tc>
          <w:tcPr>
            <w:tcW w:w="442"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322 187 043</w:t>
            </w:r>
          </w:p>
        </w:tc>
        <w:tc>
          <w:tcPr>
            <w:tcW w:w="542"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236 160 846</w:t>
            </w:r>
          </w:p>
        </w:tc>
        <w:tc>
          <w:tcPr>
            <w:tcW w:w="542"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677 344 676</w:t>
            </w:r>
          </w:p>
        </w:tc>
        <w:tc>
          <w:tcPr>
            <w:tcW w:w="542"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A230BF" w:rsidRPr="00CE13CB" w:rsidP="006D5AA2">
            <w:pPr>
              <w:bidi w:val="0"/>
              <w:jc w:val="right"/>
              <w:rPr>
                <w:rFonts w:ascii="Times New Roman" w:hAnsi="Times New Roman" w:cs="Times New Roman"/>
                <w:b/>
                <w:bCs/>
                <w:sz w:val="14"/>
                <w:szCs w:val="14"/>
              </w:rPr>
            </w:pPr>
            <w:r w:rsidRPr="00CE13CB">
              <w:rPr>
                <w:rFonts w:ascii="Times New Roman" w:hAnsi="Times New Roman" w:cs="Times New Roman"/>
                <w:b/>
                <w:bCs/>
                <w:sz w:val="14"/>
                <w:szCs w:val="14"/>
              </w:rPr>
              <w:t>480 958 123</w:t>
            </w:r>
          </w:p>
        </w:tc>
        <w:tc>
          <w:tcPr>
            <w:tcW w:w="495"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137 178 981</w:t>
            </w:r>
          </w:p>
        </w:tc>
        <w:tc>
          <w:tcPr>
            <w:tcW w:w="542"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422 597 999</w:t>
            </w:r>
          </w:p>
        </w:tc>
        <w:tc>
          <w:tcPr>
            <w:tcW w:w="541"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610 928 198</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z toho:</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p>
        </w:tc>
        <w:tc>
          <w:tcPr>
            <w:tcW w:w="542"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lang w:eastAsia="sk-SK"/>
              </w:rPr>
            </w:pP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sz w:val="14"/>
                <w:szCs w:val="14"/>
              </w:rPr>
            </w:pP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b/>
                <w:color w:val="000000"/>
                <w:sz w:val="14"/>
                <w:szCs w:val="14"/>
                <w:lang w:eastAsia="sk-SK"/>
              </w:rPr>
            </w:pPr>
            <w:r w:rsidRPr="00CE13CB">
              <w:rPr>
                <w:rFonts w:ascii="Times New Roman" w:hAnsi="Times New Roman" w:cs="Times New Roman"/>
                <w:b/>
                <w:color w:val="000000"/>
                <w:sz w:val="14"/>
                <w:szCs w:val="14"/>
                <w:lang w:eastAsia="sk-SK"/>
              </w:rPr>
              <w:t xml:space="preserve">rozpočtové zdroje kapitoly </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75 061 343</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44 535 357</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45 559 353</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94 160 197</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44 789 458</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44 789 458</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44 789 458</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v tom: bežné výdavky  600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71 260 735</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43 654 199</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45 209 353</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73 302 703</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44 489 458</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44 489 458</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44 489 458</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610 mzdy</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12 078 465</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7 265 998</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5 771 915</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sz w:val="14"/>
                <w:szCs w:val="14"/>
              </w:rPr>
            </w:pPr>
            <w:r w:rsidRPr="00CE13CB">
              <w:rPr>
                <w:rFonts w:ascii="Times New Roman" w:hAnsi="Times New Roman" w:cs="Times New Roman"/>
                <w:sz w:val="14"/>
                <w:szCs w:val="14"/>
              </w:rPr>
              <w:t>7 377 275</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7 073 426</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7 073 426</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7 073 426</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620 odvody</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4 585 435</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2 740 284</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2 017 284</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sz w:val="14"/>
                <w:szCs w:val="14"/>
              </w:rPr>
            </w:pPr>
            <w:r w:rsidRPr="00CE13CB">
              <w:rPr>
                <w:rFonts w:ascii="Times New Roman" w:hAnsi="Times New Roman" w:cs="Times New Roman"/>
                <w:sz w:val="14"/>
                <w:szCs w:val="14"/>
              </w:rPr>
              <w:t>2 400 295</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2 472 163</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2 472 163</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2 472 163</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630 tovary a služby</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7 565 325</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2 808 959</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10 065 295</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sz w:val="14"/>
                <w:szCs w:val="14"/>
              </w:rPr>
            </w:pPr>
            <w:r w:rsidRPr="00CE13CB">
              <w:rPr>
                <w:rFonts w:ascii="Times New Roman" w:hAnsi="Times New Roman" w:cs="Times New Roman"/>
                <w:sz w:val="14"/>
                <w:szCs w:val="14"/>
              </w:rPr>
              <w:t>14 752 139</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6 738 860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6 738 860</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6 738 860</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640 bežné transfery</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47 031 510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30 838 958</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27 354 859</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sz w:val="14"/>
                <w:szCs w:val="14"/>
              </w:rPr>
            </w:pPr>
            <w:r w:rsidRPr="00CE13CB">
              <w:rPr>
                <w:rFonts w:ascii="Times New Roman" w:hAnsi="Times New Roman" w:cs="Times New Roman"/>
                <w:sz w:val="14"/>
                <w:szCs w:val="14"/>
              </w:rPr>
              <w:t>48 772 994</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28 205 009</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28 205 009</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28 205 009</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kapitálové výdavky 700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3 800 608</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881 158</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350 000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sz w:val="14"/>
                <w:szCs w:val="14"/>
              </w:rPr>
            </w:pPr>
            <w:r w:rsidRPr="00CE13CB">
              <w:rPr>
                <w:rFonts w:ascii="Times New Roman" w:hAnsi="Times New Roman" w:cs="Times New Roman"/>
                <w:sz w:val="14"/>
                <w:szCs w:val="14"/>
              </w:rPr>
              <w:t>20 857 494</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300 000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300 000</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300 000</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b/>
                <w:color w:val="000000"/>
                <w:sz w:val="14"/>
                <w:szCs w:val="14"/>
                <w:lang w:eastAsia="sk-SK"/>
              </w:rPr>
            </w:pPr>
            <w:r w:rsidRPr="00CE13CB">
              <w:rPr>
                <w:rFonts w:ascii="Times New Roman" w:hAnsi="Times New Roman" w:cs="Times New Roman"/>
                <w:b/>
                <w:color w:val="000000"/>
                <w:sz w:val="14"/>
                <w:szCs w:val="14"/>
                <w:lang w:eastAsia="sk-SK"/>
              </w:rPr>
              <w:t xml:space="preserve">zdroje EÚ vrátane spolufinancovania: </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247 075 156</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191 341 340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631 785 323</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386 797 926</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92 389 523</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377 808 541</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566 138 740</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v tom: 2. program. obdobie  EÚ</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215 516 727</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164 296 924</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396 330 256</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sz w:val="14"/>
                <w:szCs w:val="14"/>
              </w:rPr>
            </w:pPr>
            <w:r w:rsidRPr="00CE13CB">
              <w:rPr>
                <w:rFonts w:ascii="Times New Roman" w:hAnsi="Times New Roman" w:cs="Times New Roman"/>
                <w:sz w:val="14"/>
                <w:szCs w:val="14"/>
              </w:rPr>
              <w:t>329 865 549</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spolufinancovanie zo ŠR</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31 558 429</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27 044 416</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67 528 672</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56 932 377</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3. program. obdobie EÚ</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69 174 360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321 113 490</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473 665 980</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spolufinancovanie zo ŠR</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23 215 163</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56 695 051</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92 472 760</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b/>
                <w:bCs/>
                <w:sz w:val="14"/>
                <w:szCs w:val="14"/>
                <w:lang w:eastAsia="sk-SK"/>
              </w:rPr>
            </w:pPr>
            <w:r w:rsidRPr="00CE13CB">
              <w:rPr>
                <w:rFonts w:ascii="Times New Roman" w:hAnsi="Times New Roman" w:cs="Times New Roman"/>
                <w:b/>
                <w:bCs/>
                <w:sz w:val="14"/>
                <w:szCs w:val="14"/>
                <w:lang w:eastAsia="sk-SK"/>
              </w:rPr>
              <w:t>presun z minulých rokov § 8</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50 544</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284 148</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0</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0</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z toho: štátny rozpočet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284 148</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EÚ prostriedky</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35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rPr>
                <w:rFonts w:ascii="Times New Roman" w:hAnsi="Times New Roman" w:cs="Times New Roman"/>
                <w:color w:val="000000"/>
                <w:sz w:val="14"/>
                <w:szCs w:val="14"/>
                <w:lang w:eastAsia="sk-SK"/>
              </w:rPr>
            </w:pPr>
            <w:r w:rsidRPr="00CE13CB">
              <w:rPr>
                <w:rFonts w:ascii="Times New Roman" w:hAnsi="Times New Roman" w:cs="Times New Roman"/>
                <w:color w:val="000000"/>
                <w:sz w:val="14"/>
                <w:szCs w:val="14"/>
                <w:lang w:eastAsia="sk-SK"/>
              </w:rPr>
              <w:t xml:space="preserve">                spolufinancovanie zo ŠR</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50 544</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bl>
    <w:p w:rsidR="00A230BF" w:rsidRPr="00CE13CB" w:rsidP="00A230BF">
      <w:pPr>
        <w:bidi w:val="0"/>
        <w:jc w:val="both"/>
        <w:rPr>
          <w:rFonts w:ascii="Times New Roman" w:hAnsi="Times New Roman" w:cs="Times New Roman"/>
        </w:rPr>
      </w:pPr>
    </w:p>
    <w:p w:rsidR="00A230BF" w:rsidRPr="00CE13CB" w:rsidP="004A4F2C">
      <w:pPr>
        <w:bidi w:val="0"/>
        <w:ind w:firstLine="708"/>
        <w:jc w:val="both"/>
        <w:rPr>
          <w:rFonts w:ascii="Times New Roman" w:hAnsi="Times New Roman" w:cs="Times New Roman"/>
        </w:rPr>
      </w:pPr>
      <w:r w:rsidRPr="00CE13CB">
        <w:rPr>
          <w:rFonts w:ascii="Times New Roman" w:hAnsi="Times New Roman" w:cs="Times New Roman"/>
        </w:rPr>
        <w:t>Kapitola Ministerstvo životného prostredia SR (ďalej len „MŽP SR“) bude mať v roku 2016 k dispozícii celkové výdavky vo výške 137 mil. eur, v tom rozpočtové prostriedky predstavujú sumu 44,8 mil. eur a  výdavky EÚ a spolufinancovania zo štátneho rozpočtu sú v sume 92,4 mil. eur. Celkové výdavky kapitoly v porovnaní so schváleným rozpočtom v roku 2015 klesajú o 540 mil. eur, t. j. o 79,8 %. Dôvodom poklesu je najmä nižšia alokácia výdavkov EÚ a spolufinancovania v rámci 3. programového obdobia v kapitole.</w:t>
      </w:r>
    </w:p>
    <w:p w:rsidR="00A230BF" w:rsidRPr="00CE13CB" w:rsidP="00A230BF">
      <w:pPr>
        <w:bidi w:val="0"/>
        <w:jc w:val="both"/>
        <w:rPr>
          <w:rFonts w:ascii="Times New Roman" w:hAnsi="Times New Roman" w:cs="Times New Roman"/>
        </w:rPr>
      </w:pPr>
    </w:p>
    <w:p w:rsidR="00A230BF" w:rsidRPr="00CE13CB" w:rsidP="004A4F2C">
      <w:pPr>
        <w:bidi w:val="0"/>
        <w:ind w:firstLine="708"/>
        <w:jc w:val="both"/>
        <w:rPr>
          <w:rFonts w:ascii="Times New Roman" w:hAnsi="Times New Roman"/>
        </w:rPr>
      </w:pPr>
      <w:r w:rsidRPr="00CE13CB">
        <w:rPr>
          <w:rFonts w:ascii="Times New Roman" w:hAnsi="Times New Roman"/>
        </w:rPr>
        <w:t xml:space="preserve">Prostriedky štátneho rozpočtu na rok 2016 klesajú v porovnaní so schváleným rozpočtom roku 2015 o 770 tis. eur, t. j. o 1,69 %. </w:t>
      </w:r>
    </w:p>
    <w:p w:rsidR="00A230BF" w:rsidRPr="00CE13CB" w:rsidP="00A230BF">
      <w:pPr>
        <w:bidi w:val="0"/>
        <w:jc w:val="both"/>
        <w:rPr>
          <w:rFonts w:ascii="Times New Roman" w:hAnsi="Times New Roman"/>
        </w:rPr>
      </w:pPr>
    </w:p>
    <w:p w:rsidR="00A230BF" w:rsidRPr="00CE13CB" w:rsidP="004A4F2C">
      <w:pPr>
        <w:bidi w:val="0"/>
        <w:ind w:firstLine="708"/>
        <w:jc w:val="both"/>
        <w:rPr>
          <w:rFonts w:ascii="Times New Roman" w:hAnsi="Times New Roman" w:cs="Times New Roman"/>
        </w:rPr>
      </w:pPr>
      <w:r w:rsidRPr="00CE13CB">
        <w:rPr>
          <w:rFonts w:ascii="Times New Roman" w:hAnsi="Times New Roman" w:cs="Times New Roman"/>
        </w:rPr>
        <w:t>Na rok 2016 sa navrhuje rozpočet osobných výdavkov na úrovni 9,55 mil. eur, ktoré v porovnaní so schváleným rozpočtom na rok 2015 rastú o 1,76 mil. eur, t. j. o 22,5 %, pričom uvedený nárast je spôsobený najmä zohľadnením osobných výdavkov pre Slovenskú inšpekciu životného prostredia na úroveň roku 2014.</w:t>
      </w:r>
    </w:p>
    <w:p w:rsidR="00A230BF" w:rsidRPr="00CE13CB" w:rsidP="00A230BF">
      <w:pPr>
        <w:bidi w:val="0"/>
        <w:jc w:val="both"/>
        <w:rPr>
          <w:rFonts w:ascii="Times New Roman" w:hAnsi="Times New Roman" w:cs="Times New Roman"/>
        </w:rPr>
      </w:pPr>
    </w:p>
    <w:p w:rsidR="00A230BF" w:rsidRPr="00CE13CB" w:rsidP="004A4F2C">
      <w:pPr>
        <w:bidi w:val="0"/>
        <w:ind w:firstLine="708"/>
        <w:jc w:val="both"/>
        <w:rPr>
          <w:rFonts w:ascii="Times New Roman" w:hAnsi="Times New Roman" w:cs="Times New Roman"/>
        </w:rPr>
      </w:pPr>
      <w:r w:rsidRPr="00CE13CB">
        <w:rPr>
          <w:rFonts w:ascii="Times New Roman" w:hAnsi="Times New Roman" w:cs="Times New Roman"/>
        </w:rPr>
        <w:t xml:space="preserve">Výdavky štátneho rozpočtu v oblasti tovarov a služieb v porovnaní so schváleným rozpočtom na rok 2015 klesajú o 3,33 mil. eur, čo predstavuje pokles o 33 %. Dôvodom poklesu je  vnútorný presun výdavkov kapitolou v prospech kategórie bežných transferov, ktoré sú určené jednotlivým príspevkovým organizáciám. </w:t>
      </w:r>
    </w:p>
    <w:p w:rsidR="00A230BF" w:rsidRPr="00CE13CB" w:rsidP="00A230BF">
      <w:pPr>
        <w:bidi w:val="0"/>
        <w:jc w:val="both"/>
        <w:rPr>
          <w:rFonts w:ascii="Times New Roman" w:hAnsi="Times New Roman" w:cs="Times New Roman"/>
        </w:rPr>
      </w:pPr>
      <w:r w:rsidR="004A4F2C">
        <w:rPr>
          <w:rFonts w:ascii="Times New Roman" w:hAnsi="Times New Roman" w:cs="Times New Roman"/>
        </w:rPr>
        <w:t xml:space="preserve"> </w:t>
      </w:r>
    </w:p>
    <w:p w:rsidR="00A230BF" w:rsidRPr="00CE13CB" w:rsidP="004A4F2C">
      <w:pPr>
        <w:bidi w:val="0"/>
        <w:ind w:firstLine="708"/>
        <w:jc w:val="both"/>
        <w:rPr>
          <w:rFonts w:ascii="Times New Roman" w:hAnsi="Times New Roman" w:cs="Times New Roman"/>
        </w:rPr>
      </w:pPr>
      <w:r w:rsidRPr="00CE13CB">
        <w:rPr>
          <w:rFonts w:ascii="Times New Roman" w:hAnsi="Times New Roman" w:cs="Times New Roman"/>
        </w:rPr>
        <w:t>Bežné transfery v limitoch kapitoly na rok 2016 rastú na zdroji štátneho rozpočtu v porovnaní so schváleným rozpočtom roku 2015 o 850 tis. eur, t. j. o 3,11 %.  Uvedený nárast je spôsobený najmä vnútorným presun</w:t>
      </w:r>
      <w:r w:rsidR="004A4F2C">
        <w:rPr>
          <w:rFonts w:ascii="Times New Roman" w:hAnsi="Times New Roman" w:cs="Times New Roman"/>
        </w:rPr>
        <w:t>om</w:t>
      </w:r>
      <w:r w:rsidRPr="00CE13CB">
        <w:rPr>
          <w:rFonts w:ascii="Times New Roman" w:hAnsi="Times New Roman" w:cs="Times New Roman"/>
        </w:rPr>
        <w:t xml:space="preserve"> výdavkov z kategórie tovary a služby a tiež z kategórie kapitálových výdavkov.</w:t>
      </w:r>
    </w:p>
    <w:p w:rsidR="00A230BF" w:rsidRPr="00CE13CB" w:rsidP="00A230BF">
      <w:pPr>
        <w:bidi w:val="0"/>
        <w:jc w:val="both"/>
        <w:rPr>
          <w:rFonts w:ascii="Times New Roman" w:hAnsi="Times New Roman" w:cs="Times New Roman"/>
        </w:rPr>
      </w:pPr>
    </w:p>
    <w:p w:rsidR="00A230BF" w:rsidRPr="00CE13CB" w:rsidP="004A4F2C">
      <w:pPr>
        <w:bidi w:val="0"/>
        <w:ind w:firstLine="708"/>
        <w:jc w:val="both"/>
        <w:rPr>
          <w:rFonts w:ascii="Times New Roman" w:hAnsi="Times New Roman" w:cs="Times New Roman"/>
          <w:lang w:eastAsia="sk-SK"/>
        </w:rPr>
      </w:pPr>
      <w:r w:rsidRPr="00CE13CB">
        <w:rPr>
          <w:rFonts w:ascii="Times New Roman" w:hAnsi="Times New Roman" w:cs="Times New Roman"/>
        </w:rPr>
        <w:t>Pokles kapitálových výdavkov v porovnaní so schváleným rozpočtom na rok 2015 na zdroji štátneho rozpočtu predstavuje 50 tis. eur, t. j. 14,3 %, čo je v plnej miere spôsobené vnútorným presunom  do kategórie transferov.</w:t>
      </w:r>
    </w:p>
    <w:p w:rsidR="00A230BF" w:rsidRPr="00CE13CB" w:rsidP="00A230BF">
      <w:pPr>
        <w:bidi w:val="0"/>
        <w:jc w:val="both"/>
        <w:rPr>
          <w:rFonts w:ascii="Times New Roman" w:hAnsi="Times New Roman" w:cs="Times New Roman"/>
        </w:rPr>
      </w:pPr>
    </w:p>
    <w:p w:rsidR="00A230BF" w:rsidRPr="00CE13CB" w:rsidP="004A4F2C">
      <w:pPr>
        <w:bidi w:val="0"/>
        <w:ind w:firstLine="708"/>
        <w:jc w:val="both"/>
        <w:rPr>
          <w:rFonts w:ascii="Times New Roman" w:hAnsi="Times New Roman" w:cs="Times New Roman"/>
        </w:rPr>
      </w:pPr>
      <w:r w:rsidRPr="00CE13CB">
        <w:rPr>
          <w:rFonts w:ascii="Times New Roman" w:hAnsi="Times New Roman" w:cs="Times New Roman"/>
        </w:rPr>
        <w:t>Výdavky kapitoly Ministerstva životného prostredia SR sú smerované do nasledujúcich oblastí.</w:t>
      </w:r>
    </w:p>
    <w:tbl>
      <w:tblPr>
        <w:tblStyle w:val="TableNormal"/>
        <w:tblpPr w:leftFromText="141" w:rightFromText="141" w:vertAnchor="text" w:horzAnchor="margin" w:tblpY="193"/>
        <w:tblW w:w="5061" w:type="pct"/>
        <w:tblCellMar>
          <w:left w:w="70" w:type="dxa"/>
          <w:right w:w="70" w:type="dxa"/>
        </w:tblCellMar>
        <w:tblLook w:val="04A0"/>
      </w:tblPr>
      <w:tblGrid>
        <w:gridCol w:w="2565"/>
        <w:gridCol w:w="965"/>
        <w:gridCol w:w="966"/>
        <w:gridCol w:w="966"/>
        <w:gridCol w:w="964"/>
        <w:gridCol w:w="966"/>
        <w:gridCol w:w="966"/>
        <w:gridCol w:w="966"/>
      </w:tblGrid>
      <w:tr>
        <w:tblPrEx>
          <w:tblW w:w="5061" w:type="pct"/>
          <w:tblCellMar>
            <w:left w:w="70" w:type="dxa"/>
            <w:right w:w="70" w:type="dxa"/>
          </w:tblCellMar>
          <w:tblLook w:val="04A0"/>
        </w:tblPrEx>
        <w:trPr>
          <w:trHeight w:val="245"/>
        </w:trPr>
        <w:tc>
          <w:tcPr>
            <w:tcW w:w="137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CE13CB" w:rsidP="006D5AA2">
            <w:pPr>
              <w:bidi w:val="0"/>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v eurách</w:t>
            </w:r>
          </w:p>
        </w:tc>
        <w:tc>
          <w:tcPr>
            <w:tcW w:w="517"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2013 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2014 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2015 R</w:t>
            </w:r>
          </w:p>
        </w:tc>
        <w:tc>
          <w:tcPr>
            <w:tcW w:w="517"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sz w:val="14"/>
                <w:szCs w:val="14"/>
              </w:rPr>
            </w:pPr>
            <w:r w:rsidRPr="00CE13CB">
              <w:rPr>
                <w:rFonts w:ascii="Times New Roman" w:hAnsi="Times New Roman" w:cs="Times New Roman"/>
                <w:b/>
                <w:bCs/>
                <w:sz w:val="14"/>
                <w:szCs w:val="14"/>
              </w:rPr>
              <w:t>2015 OS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2016 N</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2017 N</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2018 N</w:t>
            </w:r>
          </w:p>
        </w:tc>
      </w:tr>
      <w:tr>
        <w:tblPrEx>
          <w:tblW w:w="5061" w:type="pct"/>
          <w:tblCellMar>
            <w:left w:w="70" w:type="dxa"/>
            <w:right w:w="70" w:type="dxa"/>
          </w:tblCellMar>
          <w:tblLook w:val="04A0"/>
        </w:tblPrEx>
        <w:trPr>
          <w:trHeight w:val="185"/>
        </w:trPr>
        <w:tc>
          <w:tcPr>
            <w:tcW w:w="1375"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Zdroje príslušnej kapitoly</w:t>
            </w:r>
          </w:p>
        </w:tc>
        <w:tc>
          <w:tcPr>
            <w:tcW w:w="517" w:type="pct"/>
            <w:tcBorders>
              <w:top w:val="nil"/>
              <w:left w:val="nil"/>
              <w:bottom w:val="single" w:sz="4" w:space="0" w:color="auto"/>
              <w:right w:val="single" w:sz="4" w:space="0" w:color="auto"/>
            </w:tcBorders>
            <w:shd w:val="clear" w:color="auto" w:fill="BFBFBF"/>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322 187 043</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236 160 846</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677 344 676</w:t>
            </w:r>
          </w:p>
        </w:tc>
        <w:tc>
          <w:tcPr>
            <w:tcW w:w="517" w:type="pct"/>
            <w:tcBorders>
              <w:top w:val="nil"/>
              <w:left w:val="nil"/>
              <w:bottom w:val="single" w:sz="4" w:space="0" w:color="auto"/>
              <w:right w:val="single" w:sz="4" w:space="0" w:color="auto"/>
            </w:tcBorders>
            <w:shd w:val="clear" w:color="auto" w:fill="BFBFBF"/>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480 958 123</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137 178 981</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422 597 999</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610 928 198</w:t>
            </w:r>
          </w:p>
        </w:tc>
      </w:tr>
      <w:tr>
        <w:tblPrEx>
          <w:tblW w:w="5061"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Vodné hospodárstvo</w:t>
            </w:r>
          </w:p>
        </w:tc>
        <w:tc>
          <w:tcPr>
            <w:tcW w:w="517"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187 834 745</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150 930 779</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415 346 268</w:t>
            </w:r>
          </w:p>
        </w:tc>
        <w:tc>
          <w:tcPr>
            <w:tcW w:w="517"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271 193 773</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75 409 016</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212 815 775</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378 943 641</w:t>
            </w:r>
          </w:p>
        </w:tc>
      </w:tr>
      <w:tr>
        <w:tblPrEx>
          <w:tblW w:w="5061"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Ochrana ovzdušia</w:t>
            </w:r>
          </w:p>
        </w:tc>
        <w:tc>
          <w:tcPr>
            <w:tcW w:w="517"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22 532 229</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9 022 388</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34 997 959</w:t>
            </w:r>
          </w:p>
        </w:tc>
        <w:tc>
          <w:tcPr>
            <w:tcW w:w="517"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53 589 594</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3 486 001</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3 486 001</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3 486 001</w:t>
            </w:r>
          </w:p>
        </w:tc>
      </w:tr>
      <w:tr>
        <w:tblPrEx>
          <w:tblW w:w="5061"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Odpadové hospodárstvo</w:t>
            </w:r>
          </w:p>
        </w:tc>
        <w:tc>
          <w:tcPr>
            <w:tcW w:w="517"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49 359 749</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30 132 260</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59 830 470</w:t>
            </w:r>
          </w:p>
        </w:tc>
        <w:tc>
          <w:tcPr>
            <w:tcW w:w="517"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92 798 470</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r>
        <w:tblPrEx>
          <w:tblW w:w="5061"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Ochrana prírody a krajiny</w:t>
            </w:r>
          </w:p>
        </w:tc>
        <w:tc>
          <w:tcPr>
            <w:tcW w:w="517"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23 717 861</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20 574 107</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18 496 871</w:t>
            </w:r>
          </w:p>
        </w:tc>
        <w:tc>
          <w:tcPr>
            <w:tcW w:w="517"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31 291 786</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15 811 868</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13 897 526</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13 897 526</w:t>
            </w:r>
          </w:p>
        </w:tc>
      </w:tr>
      <w:tr>
        <w:tblPrEx>
          <w:tblW w:w="5061"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Riadenie rizík a mimoriadnych udalostí</w:t>
            </w:r>
          </w:p>
        </w:tc>
        <w:tc>
          <w:tcPr>
            <w:tcW w:w="517"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47 338 767</w:t>
            </w:r>
          </w:p>
        </w:tc>
        <w:tc>
          <w:tcPr>
            <w:tcW w:w="517"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37 844 183</w:t>
            </w:r>
          </w:p>
        </w:tc>
        <w:tc>
          <w:tcPr>
            <w:tcW w:w="518" w:type="pct"/>
            <w:tcBorders>
              <w:top w:val="nil"/>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60 507 272</w:t>
            </w:r>
          </w:p>
        </w:tc>
      </w:tr>
      <w:tr>
        <w:tblPrEx>
          <w:tblW w:w="5061" w:type="pct"/>
          <w:tblCellMar>
            <w:left w:w="70" w:type="dxa"/>
            <w:right w:w="70" w:type="dxa"/>
          </w:tblCellMar>
          <w:tblLook w:val="04A0"/>
        </w:tblPrEx>
        <w:trPr>
          <w:trHeight w:val="245"/>
        </w:trPr>
        <w:tc>
          <w:tcPr>
            <w:tcW w:w="1375" w:type="pct"/>
            <w:tcBorders>
              <w:top w:val="single" w:sz="4" w:space="0" w:color="auto"/>
              <w:left w:val="single" w:sz="4" w:space="0" w:color="auto"/>
              <w:bottom w:val="single" w:sz="4" w:space="0" w:color="auto"/>
              <w:right w:val="single" w:sz="4" w:space="0" w:color="auto"/>
            </w:tcBorders>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Nízkouhlíkové hospodárstvo</w:t>
            </w:r>
          </w:p>
        </w:tc>
        <w:tc>
          <w:tcPr>
            <w:tcW w:w="517"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63 198 128</w:t>
            </w:r>
          </w:p>
        </w:tc>
        <w:tc>
          <w:tcPr>
            <w:tcW w:w="517"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2 727 906</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112 807 500</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115 340 000</w:t>
            </w:r>
          </w:p>
        </w:tc>
      </w:tr>
      <w:tr>
        <w:tblPrEx>
          <w:tblW w:w="5061" w:type="pct"/>
          <w:tblCellMar>
            <w:left w:w="70" w:type="dxa"/>
            <w:right w:w="70" w:type="dxa"/>
          </w:tblCellMar>
          <w:tblLook w:val="04A0"/>
        </w:tblPrEx>
        <w:trPr>
          <w:trHeight w:val="245"/>
        </w:trPr>
        <w:tc>
          <w:tcPr>
            <w:tcW w:w="1375" w:type="pct"/>
            <w:tcBorders>
              <w:top w:val="single" w:sz="4" w:space="0" w:color="auto"/>
              <w:left w:val="single" w:sz="4" w:space="0" w:color="auto"/>
              <w:bottom w:val="single" w:sz="4" w:space="0" w:color="auto"/>
              <w:right w:val="single" w:sz="4" w:space="0" w:color="auto"/>
            </w:tcBorders>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Administratíva</w:t>
            </w:r>
          </w:p>
        </w:tc>
        <w:tc>
          <w:tcPr>
            <w:tcW w:w="517"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38 742 460</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25 501 311</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38 136 213</w:t>
            </w:r>
          </w:p>
        </w:tc>
        <w:tc>
          <w:tcPr>
            <w:tcW w:w="517"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32 084 500</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39 744 190</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41 747 014</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38 753 758</w:t>
            </w:r>
          </w:p>
        </w:tc>
      </w:tr>
    </w:tbl>
    <w:p w:rsidR="00A230BF" w:rsidRPr="00CE13CB" w:rsidP="00A230BF">
      <w:pPr>
        <w:tabs>
          <w:tab w:val="left" w:pos="426"/>
        </w:tabs>
        <w:bidi w:val="0"/>
        <w:jc w:val="both"/>
        <w:rPr>
          <w:rFonts w:ascii="Times New Roman" w:hAnsi="Times New Roman" w:cs="Times New Roman"/>
          <w:b/>
        </w:rPr>
      </w:pPr>
    </w:p>
    <w:p w:rsidR="00A230BF" w:rsidRPr="00CE13CB" w:rsidP="00A230BF">
      <w:pPr>
        <w:tabs>
          <w:tab w:val="left" w:pos="426"/>
        </w:tabs>
        <w:bidi w:val="0"/>
        <w:jc w:val="both"/>
        <w:rPr>
          <w:rFonts w:ascii="Times New Roman" w:hAnsi="Times New Roman" w:cs="Times New Roman"/>
          <w:b/>
        </w:rPr>
      </w:pPr>
      <w:r w:rsidRPr="00CE13CB">
        <w:rPr>
          <w:rFonts w:ascii="Times New Roman" w:hAnsi="Times New Roman" w:cs="Times New Roman"/>
          <w:b/>
        </w:rPr>
        <w:t>Vodné hospodárstvo</w:t>
      </w:r>
    </w:p>
    <w:p w:rsidR="00A230BF" w:rsidRPr="00CE13CB" w:rsidP="00A230BF">
      <w:pPr>
        <w:tabs>
          <w:tab w:val="left" w:pos="426"/>
        </w:tabs>
        <w:bidi w:val="0"/>
        <w:jc w:val="both"/>
        <w:rPr>
          <w:rFonts w:ascii="Times New Roman" w:hAnsi="Times New Roman" w:cs="Times New Roman"/>
          <w:b/>
        </w:rPr>
      </w:pPr>
    </w:p>
    <w:tbl>
      <w:tblPr>
        <w:tblStyle w:val="TableNormal"/>
        <w:tblW w:w="5000" w:type="pct"/>
        <w:tblCellMar>
          <w:left w:w="70" w:type="dxa"/>
          <w:right w:w="70" w:type="dxa"/>
        </w:tblCellMar>
        <w:tblLook w:val="04A0"/>
      </w:tblPr>
      <w:tblGrid>
        <w:gridCol w:w="2766"/>
        <w:gridCol w:w="872"/>
        <w:gridCol w:w="931"/>
        <w:gridCol w:w="930"/>
        <w:gridCol w:w="930"/>
        <w:gridCol w:w="930"/>
        <w:gridCol w:w="930"/>
        <w:gridCol w:w="923"/>
      </w:tblGrid>
      <w:tr>
        <w:tblPrEx>
          <w:tblW w:w="5000" w:type="pct"/>
          <w:tblCellMar>
            <w:left w:w="70" w:type="dxa"/>
            <w:right w:w="70" w:type="dxa"/>
          </w:tblCellMar>
          <w:tblLook w:val="04A0"/>
        </w:tblPrEx>
        <w:trPr>
          <w:trHeight w:val="255"/>
        </w:trPr>
        <w:tc>
          <w:tcPr>
            <w:tcW w:w="150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v eurách </w:t>
            </w:r>
          </w:p>
        </w:tc>
        <w:tc>
          <w:tcPr>
            <w:tcW w:w="473"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2013 S</w:t>
            </w:r>
          </w:p>
        </w:tc>
        <w:tc>
          <w:tcPr>
            <w:tcW w:w="50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2014 S</w:t>
            </w:r>
          </w:p>
        </w:tc>
        <w:tc>
          <w:tcPr>
            <w:tcW w:w="50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2015 R</w:t>
            </w:r>
          </w:p>
        </w:tc>
        <w:tc>
          <w:tcPr>
            <w:tcW w:w="505"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CE13CB" w:rsidP="006D5AA2">
            <w:pPr>
              <w:bidi w:val="0"/>
              <w:jc w:val="center"/>
              <w:rPr>
                <w:rFonts w:ascii="Times New Roman" w:hAnsi="Times New Roman" w:cs="Times New Roman"/>
                <w:b/>
                <w:bCs/>
                <w:sz w:val="14"/>
                <w:szCs w:val="14"/>
              </w:rPr>
            </w:pPr>
            <w:r w:rsidRPr="00CE13CB">
              <w:rPr>
                <w:rFonts w:ascii="Times New Roman" w:hAnsi="Times New Roman" w:cs="Times New Roman"/>
                <w:b/>
                <w:bCs/>
                <w:sz w:val="14"/>
                <w:szCs w:val="14"/>
              </w:rPr>
              <w:t>2015 OS</w:t>
            </w:r>
          </w:p>
        </w:tc>
        <w:tc>
          <w:tcPr>
            <w:tcW w:w="50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2016 N</w:t>
            </w:r>
          </w:p>
        </w:tc>
        <w:tc>
          <w:tcPr>
            <w:tcW w:w="50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2017 N</w:t>
            </w:r>
          </w:p>
        </w:tc>
        <w:tc>
          <w:tcPr>
            <w:tcW w:w="501"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55"/>
        </w:trPr>
        <w:tc>
          <w:tcPr>
            <w:tcW w:w="150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Vodné hospodárstvo</w:t>
            </w:r>
          </w:p>
        </w:tc>
        <w:tc>
          <w:tcPr>
            <w:tcW w:w="473"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187 834 745</w:t>
            </w:r>
          </w:p>
        </w:tc>
        <w:tc>
          <w:tcPr>
            <w:tcW w:w="50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150 930 779</w:t>
            </w:r>
          </w:p>
        </w:tc>
        <w:tc>
          <w:tcPr>
            <w:tcW w:w="50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415 346 268</w:t>
            </w:r>
          </w:p>
        </w:tc>
        <w:tc>
          <w:tcPr>
            <w:tcW w:w="50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271 193 773</w:t>
            </w:r>
          </w:p>
        </w:tc>
        <w:tc>
          <w:tcPr>
            <w:tcW w:w="50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75 409 016</w:t>
            </w:r>
          </w:p>
        </w:tc>
        <w:tc>
          <w:tcPr>
            <w:tcW w:w="50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212 815 775</w:t>
            </w:r>
          </w:p>
        </w:tc>
        <w:tc>
          <w:tcPr>
            <w:tcW w:w="501"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378 943 641</w:t>
            </w:r>
          </w:p>
        </w:tc>
      </w:tr>
      <w:tr>
        <w:tblPrEx>
          <w:tblW w:w="5000" w:type="pct"/>
          <w:tblCellMar>
            <w:left w:w="70" w:type="dxa"/>
            <w:right w:w="70" w:type="dxa"/>
          </w:tblCellMar>
          <w:tblLook w:val="04A0"/>
        </w:tblPrEx>
        <w:trPr>
          <w:trHeight w:val="255"/>
        </w:trPr>
        <w:tc>
          <w:tcPr>
            <w:tcW w:w="150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CE13CB" w:rsidP="006D5AA2">
            <w:pPr>
              <w:bidi w:val="0"/>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rozpočtové zdroje kapitoly, v tom:</w:t>
            </w:r>
          </w:p>
        </w:tc>
        <w:tc>
          <w:tcPr>
            <w:tcW w:w="473"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21 874 834</w:t>
            </w:r>
          </w:p>
        </w:tc>
        <w:tc>
          <w:tcPr>
            <w:tcW w:w="50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10 155 510</w:t>
            </w:r>
          </w:p>
        </w:tc>
        <w:tc>
          <w:tcPr>
            <w:tcW w:w="50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16 833 892</w:t>
            </w:r>
          </w:p>
        </w:tc>
        <w:tc>
          <w:tcPr>
            <w:tcW w:w="50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32 720 385</w:t>
            </w:r>
          </w:p>
        </w:tc>
        <w:tc>
          <w:tcPr>
            <w:tcW w:w="50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8 622 822</w:t>
            </w:r>
          </w:p>
        </w:tc>
        <w:tc>
          <w:tcPr>
            <w:tcW w:w="50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8 622 822</w:t>
            </w:r>
          </w:p>
        </w:tc>
        <w:tc>
          <w:tcPr>
            <w:tcW w:w="501"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8 622 822</w:t>
            </w:r>
          </w:p>
        </w:tc>
      </w:tr>
      <w:tr>
        <w:tblPrEx>
          <w:tblW w:w="5000" w:type="pct"/>
          <w:tblCellMar>
            <w:left w:w="70" w:type="dxa"/>
            <w:right w:w="70" w:type="dxa"/>
          </w:tblCellMar>
          <w:tblLook w:val="04A0"/>
        </w:tblPrEx>
        <w:trPr>
          <w:trHeight w:val="255"/>
        </w:trPr>
        <w:tc>
          <w:tcPr>
            <w:tcW w:w="1501"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CE13CB" w:rsidP="006D5AA2">
            <w:pPr>
              <w:bidi w:val="0"/>
              <w:rPr>
                <w:rFonts w:ascii="Times New Roman" w:hAnsi="Times New Roman" w:cs="Times New Roman"/>
                <w:i/>
                <w:color w:val="000000"/>
                <w:sz w:val="14"/>
                <w:szCs w:val="14"/>
              </w:rPr>
            </w:pPr>
            <w:r w:rsidRPr="00CE13CB">
              <w:rPr>
                <w:rFonts w:ascii="Times New Roman" w:hAnsi="Times New Roman" w:cs="Times New Roman"/>
                <w:i/>
                <w:color w:val="000000"/>
                <w:sz w:val="14"/>
                <w:szCs w:val="14"/>
              </w:rPr>
              <w:t>Výskumný ústav vodného hospodárstva</w:t>
            </w:r>
          </w:p>
        </w:tc>
        <w:tc>
          <w:tcPr>
            <w:tcW w:w="47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2 534 804</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2 266 953</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635 972</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1 949 211</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3 177 583</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3 177 583</w:t>
            </w:r>
          </w:p>
        </w:tc>
        <w:tc>
          <w:tcPr>
            <w:tcW w:w="501"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3 177 583</w:t>
            </w:r>
          </w:p>
        </w:tc>
      </w:tr>
      <w:tr>
        <w:tblPrEx>
          <w:tblW w:w="5000" w:type="pct"/>
          <w:tblCellMar>
            <w:left w:w="70" w:type="dxa"/>
            <w:right w:w="70" w:type="dxa"/>
          </w:tblCellMar>
          <w:tblLook w:val="04A0"/>
        </w:tblPrEx>
        <w:trPr>
          <w:trHeight w:val="255"/>
        </w:trPr>
        <w:tc>
          <w:tcPr>
            <w:tcW w:w="1501"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CE13CB" w:rsidP="006D5AA2">
            <w:pPr>
              <w:bidi w:val="0"/>
              <w:rPr>
                <w:rFonts w:ascii="Times New Roman" w:hAnsi="Times New Roman" w:cs="Times New Roman"/>
                <w:i/>
                <w:color w:val="000000"/>
                <w:sz w:val="14"/>
                <w:szCs w:val="14"/>
              </w:rPr>
            </w:pPr>
            <w:r w:rsidRPr="00CE13CB">
              <w:rPr>
                <w:rFonts w:ascii="Times New Roman" w:hAnsi="Times New Roman" w:cs="Times New Roman"/>
                <w:i/>
                <w:color w:val="000000"/>
                <w:sz w:val="14"/>
                <w:szCs w:val="14"/>
              </w:rPr>
              <w:t>Slovenský hydrometeorologický ústav</w:t>
            </w:r>
          </w:p>
        </w:tc>
        <w:tc>
          <w:tcPr>
            <w:tcW w:w="47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4 341 941</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4 152 176</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3 197 920</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6 790 930</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5 445 239</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5 445 239</w:t>
            </w:r>
          </w:p>
        </w:tc>
        <w:tc>
          <w:tcPr>
            <w:tcW w:w="501"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5 445 239</w:t>
            </w:r>
          </w:p>
        </w:tc>
      </w:tr>
      <w:tr>
        <w:tblPrEx>
          <w:tblW w:w="5000" w:type="pct"/>
          <w:tblCellMar>
            <w:left w:w="70" w:type="dxa"/>
            <w:right w:w="70" w:type="dxa"/>
          </w:tblCellMar>
          <w:tblLook w:val="04A0"/>
        </w:tblPrEx>
        <w:trPr>
          <w:trHeight w:val="255"/>
        </w:trPr>
        <w:tc>
          <w:tcPr>
            <w:tcW w:w="1501"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CE13CB" w:rsidP="006D5AA2">
            <w:pPr>
              <w:bidi w:val="0"/>
              <w:rPr>
                <w:rFonts w:ascii="Times New Roman" w:hAnsi="Times New Roman" w:cs="Times New Roman"/>
                <w:i/>
                <w:color w:val="000000"/>
                <w:sz w:val="14"/>
                <w:szCs w:val="14"/>
              </w:rPr>
            </w:pPr>
            <w:r w:rsidRPr="00CE13CB">
              <w:rPr>
                <w:rFonts w:ascii="Times New Roman" w:hAnsi="Times New Roman" w:cs="Times New Roman"/>
                <w:i/>
                <w:color w:val="000000"/>
                <w:sz w:val="14"/>
                <w:szCs w:val="14"/>
              </w:rPr>
              <w:t>Ústredný orgán – neregulované platby SVP</w:t>
            </w:r>
          </w:p>
        </w:tc>
        <w:tc>
          <w:tcPr>
            <w:tcW w:w="47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14 998 089</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3 736 381</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13 000 000</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23 980 244</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0</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0</w:t>
            </w:r>
          </w:p>
        </w:tc>
        <w:tc>
          <w:tcPr>
            <w:tcW w:w="501"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0</w:t>
            </w:r>
          </w:p>
        </w:tc>
      </w:tr>
      <w:tr>
        <w:tblPrEx>
          <w:tblW w:w="5000" w:type="pct"/>
          <w:tblCellMar>
            <w:left w:w="70" w:type="dxa"/>
            <w:right w:w="70" w:type="dxa"/>
          </w:tblCellMar>
          <w:tblLook w:val="04A0"/>
        </w:tblPrEx>
        <w:trPr>
          <w:trHeight w:val="255"/>
        </w:trPr>
        <w:tc>
          <w:tcPr>
            <w:tcW w:w="150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 xml:space="preserve">zdroje EÚ </w:t>
            </w:r>
          </w:p>
        </w:tc>
        <w:tc>
          <w:tcPr>
            <w:tcW w:w="47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145 291 427</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122 328 659</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346 772 400</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209 035 096</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56 768 265</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182 465 240</w:t>
            </w:r>
          </w:p>
        </w:tc>
        <w:tc>
          <w:tcPr>
            <w:tcW w:w="501"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313 601 480</w:t>
            </w:r>
          </w:p>
        </w:tc>
      </w:tr>
      <w:tr>
        <w:tblPrEx>
          <w:tblW w:w="5000" w:type="pct"/>
          <w:tblCellMar>
            <w:left w:w="70" w:type="dxa"/>
            <w:right w:w="70" w:type="dxa"/>
          </w:tblCellMar>
          <w:tblLook w:val="04A0"/>
        </w:tblPrEx>
        <w:trPr>
          <w:trHeight w:val="255"/>
        </w:trPr>
        <w:tc>
          <w:tcPr>
            <w:tcW w:w="150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spolufinancovanie zo ŠR</w:t>
            </w:r>
          </w:p>
        </w:tc>
        <w:tc>
          <w:tcPr>
            <w:tcW w:w="47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20 668 483</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18 446 610</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51 739 976</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29 438 291</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10 017 929</w:t>
            </w:r>
          </w:p>
        </w:tc>
        <w:tc>
          <w:tcPr>
            <w:tcW w:w="50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21 727 713</w:t>
            </w:r>
          </w:p>
        </w:tc>
        <w:tc>
          <w:tcPr>
            <w:tcW w:w="501"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56 719 339</w:t>
            </w:r>
          </w:p>
        </w:tc>
      </w:tr>
    </w:tbl>
    <w:p w:rsidR="00A230BF" w:rsidRPr="00CE13CB" w:rsidP="00A230BF">
      <w:pPr>
        <w:bidi w:val="0"/>
        <w:jc w:val="both"/>
        <w:rPr>
          <w:rFonts w:ascii="Times New Roman" w:hAnsi="Times New Roman" w:cs="Times New Roman"/>
        </w:rPr>
      </w:pPr>
    </w:p>
    <w:p w:rsidR="00A230BF" w:rsidRPr="00CE13CB" w:rsidP="004A4F2C">
      <w:pPr>
        <w:bidi w:val="0"/>
        <w:ind w:firstLine="708"/>
        <w:jc w:val="both"/>
        <w:rPr>
          <w:rFonts w:ascii="Times New Roman" w:hAnsi="Times New Roman" w:cs="Times New Roman"/>
        </w:rPr>
      </w:pPr>
      <w:r w:rsidRPr="00CE13CB">
        <w:rPr>
          <w:rFonts w:ascii="Times New Roman" w:hAnsi="Times New Roman" w:cs="Times New Roman"/>
        </w:rPr>
        <w:t xml:space="preserve">Celkové výdavky smerujúce do vodného hospodárstva klesajú v porovnaní so schváleným rozpočtom roku 2015 o 81,8 %. Výdavky EÚ klesajú o 83,6 %, spolufinancovanie zo štátneho rozpočtu klesá medziročne o 80,6 % a výdavky štátneho rozpočtu klesajú o 48,8 %. Pokles na zdroji štátneho rozpočtu v roku 2016 je spôsobený v plnej miere rozpočtovaním jednorazových výdavkových titulov v tejto oblasti v roku 2015. Výdavky za túto oblasť sú celkovo určené na konkrétne projekty budovania a rekonštrukcie infraštruktúry vodného hospodárstva (preventívne </w:t>
      </w:r>
      <w:r w:rsidRPr="00CE13CB">
        <w:rPr>
          <w:rFonts w:ascii="Times New Roman" w:hAnsi="Times New Roman" w:cs="Times New Roman"/>
          <w:bCs/>
        </w:rPr>
        <w:t>protipovodňové opatrenia</w:t>
      </w:r>
      <w:r w:rsidRPr="00CE13CB">
        <w:rPr>
          <w:rFonts w:ascii="Times New Roman" w:hAnsi="Times New Roman" w:cs="Times New Roman"/>
        </w:rPr>
        <w:t xml:space="preserve">, dobudovanie a prevádzka povodňového varovného a predpovedného systému, </w:t>
      </w:r>
      <w:r w:rsidRPr="00CE13CB">
        <w:rPr>
          <w:rFonts w:ascii="Times New Roman" w:hAnsi="Times New Roman" w:cs="Times New Roman"/>
          <w:bCs/>
        </w:rPr>
        <w:t>zásobovanie vodou</w:t>
      </w:r>
      <w:r w:rsidRPr="00CE13CB">
        <w:rPr>
          <w:rFonts w:ascii="Times New Roman" w:hAnsi="Times New Roman" w:cs="Times New Roman"/>
        </w:rPr>
        <w:t xml:space="preserve">, </w:t>
      </w:r>
      <w:r w:rsidRPr="00CE13CB">
        <w:rPr>
          <w:rFonts w:ascii="Times New Roman" w:hAnsi="Times New Roman" w:cs="Times New Roman"/>
          <w:bCs/>
        </w:rPr>
        <w:t>odvádzanie a čistenie odpadových vôd</w:t>
      </w:r>
      <w:r w:rsidRPr="00CE13CB">
        <w:rPr>
          <w:rFonts w:ascii="Times New Roman" w:hAnsi="Times New Roman" w:cs="Times New Roman"/>
        </w:rPr>
        <w:t>).</w:t>
      </w:r>
    </w:p>
    <w:p w:rsidR="00A230BF" w:rsidRPr="00CE13CB" w:rsidP="00A230BF">
      <w:pPr>
        <w:tabs>
          <w:tab w:val="left" w:pos="426"/>
        </w:tabs>
        <w:bidi w:val="0"/>
        <w:jc w:val="both"/>
        <w:rPr>
          <w:rFonts w:ascii="Times New Roman" w:hAnsi="Times New Roman" w:cs="Times New Roman"/>
          <w:b/>
        </w:rPr>
      </w:pPr>
    </w:p>
    <w:p w:rsidR="00A230BF" w:rsidRPr="00CE13CB" w:rsidP="00A230BF">
      <w:pPr>
        <w:tabs>
          <w:tab w:val="left" w:pos="426"/>
        </w:tabs>
        <w:bidi w:val="0"/>
        <w:jc w:val="both"/>
        <w:rPr>
          <w:rFonts w:ascii="Times New Roman" w:hAnsi="Times New Roman" w:cs="Times New Roman"/>
          <w:b/>
        </w:rPr>
      </w:pPr>
      <w:r w:rsidRPr="00CE13CB">
        <w:rPr>
          <w:rFonts w:ascii="Times New Roman" w:hAnsi="Times New Roman" w:cs="Times New Roman"/>
          <w:b/>
        </w:rPr>
        <w:t>Ochrana ovzdušia</w:t>
      </w:r>
    </w:p>
    <w:p w:rsidR="00A230BF" w:rsidRPr="00CE13CB" w:rsidP="00A230BF">
      <w:pPr>
        <w:tabs>
          <w:tab w:val="left" w:pos="426"/>
        </w:tabs>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732"/>
        <w:gridCol w:w="848"/>
        <w:gridCol w:w="964"/>
        <w:gridCol w:w="925"/>
        <w:gridCol w:w="848"/>
        <w:gridCol w:w="940"/>
        <w:gridCol w:w="1056"/>
        <w:gridCol w:w="899"/>
      </w:tblGrid>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v eurách </w:t>
            </w:r>
          </w:p>
        </w:tc>
        <w:tc>
          <w:tcPr>
            <w:tcW w:w="460"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2013 S</w:t>
            </w:r>
          </w:p>
        </w:tc>
        <w:tc>
          <w:tcPr>
            <w:tcW w:w="52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2014 S</w:t>
            </w:r>
          </w:p>
        </w:tc>
        <w:tc>
          <w:tcPr>
            <w:tcW w:w="502"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2015 R</w:t>
            </w:r>
          </w:p>
        </w:tc>
        <w:tc>
          <w:tcPr>
            <w:tcW w:w="460"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CE13CB" w:rsidP="006D5AA2">
            <w:pPr>
              <w:bidi w:val="0"/>
              <w:jc w:val="center"/>
              <w:rPr>
                <w:rFonts w:ascii="Times New Roman" w:hAnsi="Times New Roman" w:cs="Times New Roman"/>
                <w:b/>
                <w:bCs/>
                <w:sz w:val="14"/>
                <w:szCs w:val="14"/>
              </w:rPr>
            </w:pPr>
            <w:r w:rsidRPr="00CE13CB">
              <w:rPr>
                <w:rFonts w:ascii="Times New Roman" w:hAnsi="Times New Roman" w:cs="Times New Roman"/>
                <w:b/>
                <w:bCs/>
                <w:sz w:val="14"/>
                <w:szCs w:val="14"/>
              </w:rPr>
              <w:t>2015 OS</w:t>
            </w:r>
          </w:p>
        </w:tc>
        <w:tc>
          <w:tcPr>
            <w:tcW w:w="510"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2016 N</w:t>
            </w:r>
          </w:p>
        </w:tc>
        <w:tc>
          <w:tcPr>
            <w:tcW w:w="57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2017 N</w:t>
            </w:r>
          </w:p>
        </w:tc>
        <w:tc>
          <w:tcPr>
            <w:tcW w:w="48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Ochrana ovzdušia</w:t>
            </w:r>
          </w:p>
        </w:tc>
        <w:tc>
          <w:tcPr>
            <w:tcW w:w="460"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22 532 229</w:t>
            </w:r>
          </w:p>
        </w:tc>
        <w:tc>
          <w:tcPr>
            <w:tcW w:w="523"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9 022 388</w:t>
            </w:r>
          </w:p>
        </w:tc>
        <w:tc>
          <w:tcPr>
            <w:tcW w:w="502"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34 997 959</w:t>
            </w:r>
          </w:p>
        </w:tc>
        <w:tc>
          <w:tcPr>
            <w:tcW w:w="460"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53 589 594</w:t>
            </w:r>
          </w:p>
        </w:tc>
        <w:tc>
          <w:tcPr>
            <w:tcW w:w="510"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3 486 001</w:t>
            </w:r>
          </w:p>
        </w:tc>
        <w:tc>
          <w:tcPr>
            <w:tcW w:w="573"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3 486 001</w:t>
            </w:r>
          </w:p>
        </w:tc>
        <w:tc>
          <w:tcPr>
            <w:tcW w:w="488"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3 486 001</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CE13CB" w:rsidP="006D5AA2">
            <w:pPr>
              <w:bidi w:val="0"/>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rozpočtové zdroje kapitoly, v tom:</w:t>
            </w:r>
          </w:p>
        </w:tc>
        <w:tc>
          <w:tcPr>
            <w:tcW w:w="460"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4 993 896</w:t>
            </w:r>
          </w:p>
        </w:tc>
        <w:tc>
          <w:tcPr>
            <w:tcW w:w="52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3 930 652</w:t>
            </w:r>
          </w:p>
        </w:tc>
        <w:tc>
          <w:tcPr>
            <w:tcW w:w="502"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1 253 230</w:t>
            </w:r>
          </w:p>
        </w:tc>
        <w:tc>
          <w:tcPr>
            <w:tcW w:w="460"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25 766 041</w:t>
            </w:r>
          </w:p>
        </w:tc>
        <w:tc>
          <w:tcPr>
            <w:tcW w:w="510"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3 486 001</w:t>
            </w:r>
          </w:p>
        </w:tc>
        <w:tc>
          <w:tcPr>
            <w:tcW w:w="57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3 486 001</w:t>
            </w:r>
          </w:p>
        </w:tc>
        <w:tc>
          <w:tcPr>
            <w:tcW w:w="488"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3 486 001</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CE13CB" w:rsidP="006D5AA2">
            <w:pPr>
              <w:bidi w:val="0"/>
              <w:rPr>
                <w:rFonts w:ascii="Times New Roman" w:hAnsi="Times New Roman" w:cs="Times New Roman"/>
                <w:i/>
                <w:color w:val="000000"/>
                <w:sz w:val="14"/>
                <w:szCs w:val="14"/>
              </w:rPr>
            </w:pPr>
            <w:r w:rsidRPr="00CE13CB">
              <w:rPr>
                <w:rFonts w:ascii="Times New Roman" w:hAnsi="Times New Roman" w:cs="Times New Roman"/>
                <w:i/>
                <w:color w:val="000000"/>
                <w:sz w:val="14"/>
                <w:szCs w:val="14"/>
              </w:rPr>
              <w:t>Slovenský hydrometeorologický ústav</w:t>
            </w:r>
          </w:p>
        </w:tc>
        <w:tc>
          <w:tcPr>
            <w:tcW w:w="460"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4 993 896</w:t>
            </w:r>
          </w:p>
        </w:tc>
        <w:tc>
          <w:tcPr>
            <w:tcW w:w="52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3 930 652</w:t>
            </w:r>
          </w:p>
        </w:tc>
        <w:tc>
          <w:tcPr>
            <w:tcW w:w="502"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1 253 230</w:t>
            </w:r>
          </w:p>
        </w:tc>
        <w:tc>
          <w:tcPr>
            <w:tcW w:w="460"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3 302 659</w:t>
            </w:r>
          </w:p>
        </w:tc>
        <w:tc>
          <w:tcPr>
            <w:tcW w:w="510"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3 486 001</w:t>
            </w:r>
          </w:p>
        </w:tc>
        <w:tc>
          <w:tcPr>
            <w:tcW w:w="57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3 486 001</w:t>
            </w:r>
          </w:p>
        </w:tc>
        <w:tc>
          <w:tcPr>
            <w:tcW w:w="488"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3 486 001</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 xml:space="preserve">zdroje EÚ </w:t>
            </w:r>
          </w:p>
        </w:tc>
        <w:tc>
          <w:tcPr>
            <w:tcW w:w="460"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14 957 564</w:t>
            </w:r>
          </w:p>
        </w:tc>
        <w:tc>
          <w:tcPr>
            <w:tcW w:w="52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4 344 543</w:t>
            </w:r>
          </w:p>
        </w:tc>
        <w:tc>
          <w:tcPr>
            <w:tcW w:w="502"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28 483 070</w:t>
            </w:r>
          </w:p>
        </w:tc>
        <w:tc>
          <w:tcPr>
            <w:tcW w:w="460"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23 834 876</w:t>
            </w:r>
          </w:p>
        </w:tc>
        <w:tc>
          <w:tcPr>
            <w:tcW w:w="510"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7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488"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spolufinancovanie zo ŠR</w:t>
            </w:r>
          </w:p>
        </w:tc>
        <w:tc>
          <w:tcPr>
            <w:tcW w:w="460"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2 580 769</w:t>
            </w:r>
          </w:p>
        </w:tc>
        <w:tc>
          <w:tcPr>
            <w:tcW w:w="52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747 193</w:t>
            </w:r>
          </w:p>
        </w:tc>
        <w:tc>
          <w:tcPr>
            <w:tcW w:w="502"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5 261 659</w:t>
            </w:r>
          </w:p>
        </w:tc>
        <w:tc>
          <w:tcPr>
            <w:tcW w:w="460"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3 988 677</w:t>
            </w:r>
          </w:p>
        </w:tc>
        <w:tc>
          <w:tcPr>
            <w:tcW w:w="510"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73"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488"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bl>
    <w:p w:rsidR="00A230BF" w:rsidRPr="00CE13CB" w:rsidP="00A230BF">
      <w:pPr>
        <w:bidi w:val="0"/>
        <w:jc w:val="both"/>
        <w:rPr>
          <w:rFonts w:ascii="Times New Roman" w:hAnsi="Times New Roman" w:cs="Times New Roman"/>
          <w:bCs/>
        </w:rPr>
      </w:pPr>
    </w:p>
    <w:p w:rsidR="00A230BF" w:rsidRPr="00CE13CB" w:rsidP="00A230BF">
      <w:pPr>
        <w:tabs>
          <w:tab w:val="left" w:pos="709"/>
        </w:tabs>
        <w:bidi w:val="0"/>
        <w:jc w:val="both"/>
        <w:rPr>
          <w:rFonts w:ascii="Times New Roman" w:hAnsi="Times New Roman" w:cs="Times New Roman"/>
        </w:rPr>
      </w:pPr>
      <w:r w:rsidRPr="00CE13CB">
        <w:rPr>
          <w:rFonts w:ascii="Times New Roman" w:hAnsi="Times New Roman" w:cs="Times New Roman"/>
        </w:rPr>
        <w:tab/>
        <w:t>Celkové výdavky smerujúce do ochrany ovzdušia klesajú v porovnaní so schváleným rozpočtom roku 2015 o 90 %. Pokles je spôsobený nerozpočtovaním výdavkov EÚ a spolufinancovania v tejto oblasti v novom programovom období a výdavky v nasledujúcich rokoch budú tvorené iba transferom, určen</w:t>
      </w:r>
      <w:r w:rsidR="004A4F2C">
        <w:rPr>
          <w:rFonts w:ascii="Times New Roman" w:hAnsi="Times New Roman" w:cs="Times New Roman"/>
        </w:rPr>
        <w:t>ý</w:t>
      </w:r>
      <w:r w:rsidRPr="00CE13CB">
        <w:rPr>
          <w:rFonts w:ascii="Times New Roman" w:hAnsi="Times New Roman" w:cs="Times New Roman"/>
        </w:rPr>
        <w:t>m  pre SHMÚ. Výdavky celkovo smerujú najmä na</w:t>
      </w:r>
      <w:r w:rsidRPr="00CE13CB">
        <w:rPr>
          <w:rFonts w:ascii="Tahoma" w:hAnsi="Tahoma" w:cs="Tahoma"/>
          <w:color w:val="666666"/>
          <w:sz w:val="17"/>
          <w:szCs w:val="17"/>
        </w:rPr>
        <w:t xml:space="preserve"> </w:t>
      </w:r>
      <w:r w:rsidRPr="00CE13CB">
        <w:rPr>
          <w:rFonts w:ascii="Times New Roman" w:hAnsi="Times New Roman" w:cs="Times New Roman"/>
        </w:rPr>
        <w:t>sledovanie a hodnotenie kvality ovzdušia podľa zákona o ochrane ovzdušia.</w:t>
      </w:r>
    </w:p>
    <w:p w:rsidR="00A230BF" w:rsidRPr="00CE13CB" w:rsidP="00A230BF">
      <w:pPr>
        <w:bidi w:val="0"/>
        <w:jc w:val="both"/>
        <w:rPr>
          <w:rFonts w:ascii="Times New Roman" w:hAnsi="Times New Roman" w:cs="Times New Roman"/>
        </w:rPr>
      </w:pPr>
    </w:p>
    <w:p w:rsidR="00A230BF" w:rsidRPr="00CE13CB" w:rsidP="00A230BF">
      <w:pPr>
        <w:bidi w:val="0"/>
        <w:jc w:val="both"/>
        <w:rPr>
          <w:rFonts w:ascii="Times New Roman" w:hAnsi="Times New Roman" w:cs="Times New Roman"/>
        </w:rPr>
      </w:pPr>
    </w:p>
    <w:p w:rsidR="00A230BF" w:rsidRPr="00CE13CB" w:rsidP="00A230BF">
      <w:pPr>
        <w:bidi w:val="0"/>
        <w:jc w:val="both"/>
        <w:rPr>
          <w:rFonts w:ascii="Times New Roman" w:hAnsi="Times New Roman" w:cs="Times New Roman"/>
        </w:rPr>
      </w:pPr>
    </w:p>
    <w:p w:rsidR="00A230BF" w:rsidRPr="00CE13CB" w:rsidP="00A230BF">
      <w:pPr>
        <w:bidi w:val="0"/>
        <w:jc w:val="both"/>
        <w:rPr>
          <w:rFonts w:ascii="Times New Roman" w:hAnsi="Times New Roman" w:cs="Times New Roman"/>
        </w:rPr>
      </w:pPr>
    </w:p>
    <w:p w:rsidR="00A230BF" w:rsidRPr="00CE13CB" w:rsidP="00A230BF">
      <w:pPr>
        <w:bidi w:val="0"/>
        <w:jc w:val="both"/>
        <w:rPr>
          <w:rFonts w:ascii="Times New Roman" w:hAnsi="Times New Roman" w:cs="Times New Roman"/>
          <w:b/>
        </w:rPr>
      </w:pPr>
      <w:r w:rsidRPr="00CE13CB">
        <w:rPr>
          <w:rFonts w:ascii="Times New Roman" w:hAnsi="Times New Roman" w:cs="Times New Roman"/>
          <w:b/>
        </w:rPr>
        <w:t>Odpadové hospodárstvo</w:t>
      </w:r>
    </w:p>
    <w:p w:rsidR="00A230BF" w:rsidRPr="00CE13CB" w:rsidP="00A230BF">
      <w:pPr>
        <w:bidi w:val="0"/>
        <w:jc w:val="both"/>
        <w:rPr>
          <w:rFonts w:ascii="Times New Roman" w:hAnsi="Times New Roman" w:cs="Times New Roman"/>
        </w:rPr>
      </w:pPr>
    </w:p>
    <w:tbl>
      <w:tblPr>
        <w:tblStyle w:val="TableNormal"/>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07"/>
        <w:gridCol w:w="931"/>
        <w:gridCol w:w="931"/>
        <w:gridCol w:w="932"/>
        <w:gridCol w:w="931"/>
        <w:gridCol w:w="932"/>
        <w:gridCol w:w="931"/>
        <w:gridCol w:w="932"/>
      </w:tblGrid>
      <w:tr>
        <w:tblPrEx>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v eurách </w:t>
            </w:r>
          </w:p>
        </w:tc>
        <w:tc>
          <w:tcPr>
            <w:tcW w:w="931" w:type="dxa"/>
            <w:tcBorders>
              <w:top w:val="single" w:sz="4" w:space="0" w:color="auto"/>
              <w:left w:val="single" w:sz="4" w:space="0" w:color="auto"/>
              <w:bottom w:val="single" w:sz="4" w:space="0" w:color="auto"/>
              <w:right w:val="single" w:sz="4" w:space="0" w:color="auto"/>
            </w:tcBorders>
            <w:shd w:val="clear" w:color="auto" w:fill="A6A6A6"/>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2013 S</w:t>
            </w:r>
          </w:p>
        </w:tc>
        <w:tc>
          <w:tcPr>
            <w:tcW w:w="931"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2014 S</w:t>
            </w:r>
          </w:p>
        </w:tc>
        <w:tc>
          <w:tcPr>
            <w:tcW w:w="932"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2015 R</w:t>
            </w:r>
          </w:p>
        </w:tc>
        <w:tc>
          <w:tcPr>
            <w:tcW w:w="931" w:type="dxa"/>
            <w:tcBorders>
              <w:top w:val="single" w:sz="4" w:space="0" w:color="auto"/>
              <w:left w:val="single" w:sz="4" w:space="0" w:color="auto"/>
              <w:bottom w:val="single" w:sz="4" w:space="0" w:color="auto"/>
              <w:right w:val="single" w:sz="4" w:space="0" w:color="auto"/>
            </w:tcBorders>
            <w:shd w:val="clear" w:color="auto" w:fill="A6A6A6"/>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sz w:val="14"/>
                <w:szCs w:val="14"/>
              </w:rPr>
            </w:pPr>
            <w:r w:rsidRPr="00CE13CB">
              <w:rPr>
                <w:rFonts w:ascii="Times New Roman" w:hAnsi="Times New Roman" w:cs="Times New Roman"/>
                <w:b/>
                <w:bCs/>
                <w:sz w:val="14"/>
                <w:szCs w:val="14"/>
              </w:rPr>
              <w:t>2015 OS</w:t>
            </w:r>
          </w:p>
        </w:tc>
        <w:tc>
          <w:tcPr>
            <w:tcW w:w="932"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2016 N</w:t>
            </w:r>
          </w:p>
        </w:tc>
        <w:tc>
          <w:tcPr>
            <w:tcW w:w="931"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2017 N</w:t>
            </w:r>
          </w:p>
        </w:tc>
        <w:tc>
          <w:tcPr>
            <w:tcW w:w="932"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2018 N</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shd w:val="clear" w:color="000000" w:fill="BFBFBF"/>
            <w:tcMar>
              <w:top w:w="13" w:type="dxa"/>
              <w:left w:w="13" w:type="dxa"/>
              <w:bottom w:w="0" w:type="dxa"/>
              <w:right w:w="13" w:type="dxa"/>
            </w:tcMar>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Odpadové hospodárstvo</w:t>
            </w:r>
          </w:p>
        </w:tc>
        <w:tc>
          <w:tcPr>
            <w:tcW w:w="931"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49 359 749</w:t>
            </w:r>
          </w:p>
        </w:tc>
        <w:tc>
          <w:tcPr>
            <w:tcW w:w="931"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30 132 260</w:t>
            </w:r>
          </w:p>
        </w:tc>
        <w:tc>
          <w:tcPr>
            <w:tcW w:w="932"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59 830 470</w:t>
            </w:r>
          </w:p>
        </w:tc>
        <w:tc>
          <w:tcPr>
            <w:tcW w:w="931"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92 798 470</w:t>
            </w:r>
          </w:p>
        </w:tc>
        <w:tc>
          <w:tcPr>
            <w:tcW w:w="932"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0</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 xml:space="preserve">zdroje EÚ </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43 352 471</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26 538 744</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49 869 033</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79 144 820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spolufinancovanie zo ŠR</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6 007 278</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3 593 517</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9 961 437</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13 653 651</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bl>
    <w:p w:rsidR="00A230BF" w:rsidRPr="00CE13CB" w:rsidP="00A230BF">
      <w:pPr>
        <w:bidi w:val="0"/>
        <w:jc w:val="both"/>
        <w:rPr>
          <w:rFonts w:ascii="Times New Roman" w:hAnsi="Times New Roman" w:cs="Times New Roman"/>
          <w:b/>
        </w:rPr>
      </w:pPr>
    </w:p>
    <w:p w:rsidR="00A230BF" w:rsidRPr="00CE13CB" w:rsidP="004A4F2C">
      <w:pPr>
        <w:bidi w:val="0"/>
        <w:ind w:firstLine="708"/>
        <w:jc w:val="both"/>
        <w:rPr>
          <w:rFonts w:ascii="Times New Roman" w:hAnsi="Times New Roman" w:cs="Times New Roman"/>
        </w:rPr>
      </w:pPr>
      <w:r w:rsidRPr="00CE13CB">
        <w:rPr>
          <w:rFonts w:ascii="Times New Roman" w:hAnsi="Times New Roman" w:cs="Times New Roman"/>
        </w:rPr>
        <w:t>Na odpadové hospodárstvo a environmentálne rizikové faktory sa v roku 2016 nerozpočtujú žiadne prostriedky EÚ a spolufinancovania v novom programovom období. V predchádzajúcich rokoch prostriedky slúžili na dobudovanie infraštruktúry odpadového hospodárstva (</w:t>
      </w:r>
      <w:r w:rsidRPr="00CE13CB">
        <w:rPr>
          <w:rFonts w:ascii="Times New Roman" w:hAnsi="Times New Roman" w:cs="Times New Roman"/>
          <w:bCs/>
        </w:rPr>
        <w:t>recyklácia odpadov</w:t>
      </w:r>
      <w:r w:rsidRPr="00CE13CB">
        <w:rPr>
          <w:rFonts w:ascii="Times New Roman" w:hAnsi="Times New Roman" w:cs="Times New Roman"/>
        </w:rPr>
        <w:t xml:space="preserve">, uzatváranie a rekultivácia </w:t>
      </w:r>
      <w:r w:rsidRPr="00CE13CB">
        <w:rPr>
          <w:rFonts w:ascii="Times New Roman" w:hAnsi="Times New Roman" w:cs="Times New Roman"/>
          <w:bCs/>
        </w:rPr>
        <w:t>skládok odpadov</w:t>
      </w:r>
      <w:r w:rsidRPr="00CE13CB">
        <w:rPr>
          <w:rFonts w:ascii="Times New Roman" w:hAnsi="Times New Roman" w:cs="Times New Roman"/>
        </w:rPr>
        <w:t xml:space="preserve">) a elimináciu negatívnych vplyvov </w:t>
      </w:r>
      <w:r w:rsidRPr="00CE13CB">
        <w:rPr>
          <w:rFonts w:ascii="Times New Roman" w:hAnsi="Times New Roman" w:cs="Times New Roman"/>
          <w:bCs/>
        </w:rPr>
        <w:t>environmentálnych záťaží</w:t>
      </w:r>
      <w:r w:rsidRPr="00CE13CB">
        <w:rPr>
          <w:rFonts w:ascii="Times New Roman" w:hAnsi="Times New Roman" w:cs="Times New Roman"/>
        </w:rPr>
        <w:t>.</w:t>
      </w:r>
    </w:p>
    <w:p w:rsidR="00A230BF" w:rsidRPr="00CE13CB" w:rsidP="00A230BF">
      <w:pPr>
        <w:bidi w:val="0"/>
        <w:jc w:val="both"/>
        <w:rPr>
          <w:rFonts w:ascii="Times New Roman" w:hAnsi="Times New Roman" w:cs="Times New Roman"/>
        </w:rPr>
      </w:pPr>
    </w:p>
    <w:p w:rsidR="00A230BF" w:rsidRPr="00CE13CB" w:rsidP="00A230BF">
      <w:pPr>
        <w:bidi w:val="0"/>
        <w:jc w:val="both"/>
        <w:rPr>
          <w:rFonts w:ascii="Times New Roman" w:hAnsi="Times New Roman" w:cs="Times New Roman"/>
          <w:b/>
        </w:rPr>
      </w:pPr>
      <w:r w:rsidRPr="00CE13CB">
        <w:rPr>
          <w:rFonts w:ascii="Times New Roman" w:hAnsi="Times New Roman" w:cs="Times New Roman"/>
          <w:b/>
        </w:rPr>
        <w:t>Ochrana prírody a krajiny</w:t>
      </w:r>
    </w:p>
    <w:p w:rsidR="00A230BF" w:rsidRPr="00CE13CB" w:rsidP="00A230BF">
      <w:pPr>
        <w:bidi w:val="0"/>
        <w:jc w:val="both"/>
        <w:rPr>
          <w:rFonts w:ascii="Times New Roman" w:hAnsi="Times New Roman" w:cs="Times New Roman"/>
        </w:rPr>
      </w:pPr>
    </w:p>
    <w:tbl>
      <w:tblPr>
        <w:tblStyle w:val="TableNormal"/>
        <w:tblW w:w="4924" w:type="pct"/>
        <w:tblLayout w:type="fixed"/>
        <w:tblCellMar>
          <w:left w:w="70" w:type="dxa"/>
          <w:right w:w="70" w:type="dxa"/>
        </w:tblCellMar>
        <w:tblLook w:val="04A0"/>
      </w:tblPr>
      <w:tblGrid>
        <w:gridCol w:w="2623"/>
        <w:gridCol w:w="921"/>
        <w:gridCol w:w="922"/>
        <w:gridCol w:w="922"/>
        <w:gridCol w:w="922"/>
        <w:gridCol w:w="922"/>
        <w:gridCol w:w="922"/>
        <w:gridCol w:w="918"/>
      </w:tblGrid>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v eurách </w:t>
            </w:r>
          </w:p>
        </w:tc>
        <w:tc>
          <w:tcPr>
            <w:tcW w:w="508"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2013 S</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2014 S</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2015 R</w:t>
            </w:r>
          </w:p>
        </w:tc>
        <w:tc>
          <w:tcPr>
            <w:tcW w:w="508"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CE13CB" w:rsidP="006D5AA2">
            <w:pPr>
              <w:bidi w:val="0"/>
              <w:jc w:val="center"/>
              <w:rPr>
                <w:rFonts w:ascii="Times New Roman" w:hAnsi="Times New Roman" w:cs="Times New Roman"/>
                <w:b/>
                <w:bCs/>
                <w:sz w:val="14"/>
                <w:szCs w:val="14"/>
              </w:rPr>
            </w:pPr>
            <w:r w:rsidRPr="00CE13CB">
              <w:rPr>
                <w:rFonts w:ascii="Times New Roman" w:hAnsi="Times New Roman" w:cs="Times New Roman"/>
                <w:b/>
                <w:bCs/>
                <w:sz w:val="14"/>
                <w:szCs w:val="14"/>
              </w:rPr>
              <w:t>2015 OS</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2016 N</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2017 N</w:t>
            </w:r>
          </w:p>
        </w:tc>
        <w:tc>
          <w:tcPr>
            <w:tcW w:w="506"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2018 N</w:t>
            </w:r>
          </w:p>
        </w:tc>
      </w:tr>
      <w:tr>
        <w:tblPrEx>
          <w:tblW w:w="4924" w:type="pct"/>
          <w:tblLayout w:type="fixed"/>
          <w:tblCellMar>
            <w:left w:w="70" w:type="dxa"/>
            <w:right w:w="70" w:type="dxa"/>
          </w:tblCellMar>
          <w:tblLook w:val="04A0"/>
        </w:tblPrEx>
        <w:trPr>
          <w:trHeight w:val="255"/>
        </w:trPr>
        <w:tc>
          <w:tcPr>
            <w:tcW w:w="1446" w:type="pct"/>
            <w:tcBorders>
              <w:top w:val="nil"/>
              <w:left w:val="single" w:sz="4" w:space="0" w:color="auto"/>
              <w:bottom w:val="single" w:sz="4" w:space="0" w:color="auto"/>
              <w:right w:val="single" w:sz="4" w:space="0" w:color="auto"/>
            </w:tcBorders>
            <w:shd w:val="clear" w:color="000000" w:fill="BFBFBF"/>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Ochrana prírody a krajiny</w:t>
            </w:r>
          </w:p>
        </w:tc>
        <w:tc>
          <w:tcPr>
            <w:tcW w:w="508"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23 717 861</w:t>
            </w:r>
          </w:p>
        </w:tc>
        <w:tc>
          <w:tcPr>
            <w:tcW w:w="508"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20 574 107</w:t>
            </w:r>
          </w:p>
        </w:tc>
        <w:tc>
          <w:tcPr>
            <w:tcW w:w="508"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18 496 871</w:t>
            </w:r>
          </w:p>
        </w:tc>
        <w:tc>
          <w:tcPr>
            <w:tcW w:w="508"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31 291 786</w:t>
            </w:r>
          </w:p>
        </w:tc>
        <w:tc>
          <w:tcPr>
            <w:tcW w:w="508"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15 811 868</w:t>
            </w:r>
          </w:p>
        </w:tc>
        <w:tc>
          <w:tcPr>
            <w:tcW w:w="508"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13 897 526</w:t>
            </w:r>
          </w:p>
        </w:tc>
        <w:tc>
          <w:tcPr>
            <w:tcW w:w="506"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13 897 526</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230BF" w:rsidRPr="00CE13CB" w:rsidP="006D5AA2">
            <w:pPr>
              <w:bidi w:val="0"/>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rozpočtové zdroje kapitoly, v tom:</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14 001 404</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10 765 520</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5 303 227</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9 341 192</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10 397 526</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10 397 526</w:t>
            </w:r>
          </w:p>
        </w:tc>
        <w:tc>
          <w:tcPr>
            <w:tcW w:w="506"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10 397 526</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A230BF" w:rsidRPr="00CE13CB" w:rsidP="006D5AA2">
            <w:pPr>
              <w:bidi w:val="0"/>
              <w:rPr>
                <w:rFonts w:ascii="Times New Roman" w:hAnsi="Times New Roman" w:cs="Times New Roman"/>
                <w:i/>
                <w:color w:val="000000"/>
                <w:sz w:val="14"/>
                <w:szCs w:val="14"/>
              </w:rPr>
            </w:pPr>
            <w:r w:rsidRPr="00CE13CB">
              <w:rPr>
                <w:rFonts w:ascii="Times New Roman" w:hAnsi="Times New Roman" w:cs="Times New Roman"/>
                <w:i/>
                <w:color w:val="000000"/>
                <w:sz w:val="14"/>
                <w:szCs w:val="14"/>
              </w:rPr>
              <w:t>Aparát - šp. služby, na náhradu</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1 483 993</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1 070 995</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65 000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0</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A230BF" w:rsidRPr="00CE13CB" w:rsidP="006D5AA2">
            <w:pPr>
              <w:bidi w:val="0"/>
              <w:rPr>
                <w:rFonts w:ascii="Times New Roman" w:hAnsi="Times New Roman" w:cs="Times New Roman"/>
                <w:i/>
                <w:color w:val="000000"/>
                <w:sz w:val="14"/>
                <w:szCs w:val="14"/>
              </w:rPr>
            </w:pPr>
            <w:r w:rsidRPr="00CE13CB">
              <w:rPr>
                <w:rFonts w:ascii="Times New Roman" w:hAnsi="Times New Roman" w:cs="Times New Roman"/>
                <w:i/>
                <w:color w:val="000000"/>
                <w:sz w:val="14"/>
                <w:szCs w:val="14"/>
              </w:rPr>
              <w:t>Štátny geologický ústav Dionýza Štúra</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4 866 258</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3 405 669</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1 004 030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3 251 283</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3 408 090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3 408 090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3 408 090</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A230BF" w:rsidRPr="00CE13CB" w:rsidP="006D5AA2">
            <w:pPr>
              <w:bidi w:val="0"/>
              <w:rPr>
                <w:rFonts w:ascii="Times New Roman" w:hAnsi="Times New Roman" w:cs="Times New Roman"/>
                <w:i/>
                <w:color w:val="000000"/>
                <w:sz w:val="14"/>
                <w:szCs w:val="14"/>
              </w:rPr>
            </w:pPr>
            <w:r w:rsidRPr="00CE13CB">
              <w:rPr>
                <w:rFonts w:ascii="Times New Roman" w:hAnsi="Times New Roman" w:cs="Times New Roman"/>
                <w:i/>
                <w:color w:val="000000"/>
                <w:sz w:val="14"/>
                <w:szCs w:val="14"/>
              </w:rPr>
              <w:t>Slovenské banské múzeum</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1 087 785</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618 817</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258 784</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537 466</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918 784</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918 784</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918 784</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A230BF" w:rsidRPr="00CE13CB" w:rsidP="006D5AA2">
            <w:pPr>
              <w:bidi w:val="0"/>
              <w:rPr>
                <w:rFonts w:ascii="Times New Roman" w:hAnsi="Times New Roman" w:cs="Times New Roman"/>
                <w:i/>
                <w:color w:val="000000"/>
                <w:sz w:val="14"/>
                <w:szCs w:val="14"/>
              </w:rPr>
            </w:pPr>
            <w:r w:rsidRPr="00CE13CB">
              <w:rPr>
                <w:rFonts w:ascii="Times New Roman" w:hAnsi="Times New Roman" w:cs="Times New Roman"/>
                <w:i/>
                <w:color w:val="000000"/>
                <w:sz w:val="14"/>
                <w:szCs w:val="14"/>
              </w:rPr>
              <w:t>ZOO Bojnice</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1 058 390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860 455</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633 390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901 833</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1 151 329</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1 151 329</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1 151 329</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A230BF" w:rsidRPr="00CE13CB" w:rsidP="006D5AA2">
            <w:pPr>
              <w:bidi w:val="0"/>
              <w:rPr>
                <w:rFonts w:ascii="Times New Roman" w:hAnsi="Times New Roman" w:cs="Times New Roman"/>
                <w:i/>
                <w:color w:val="000000"/>
                <w:sz w:val="14"/>
                <w:szCs w:val="14"/>
              </w:rPr>
            </w:pPr>
            <w:r w:rsidRPr="00CE13CB">
              <w:rPr>
                <w:rFonts w:ascii="Times New Roman" w:hAnsi="Times New Roman" w:cs="Times New Roman"/>
                <w:i/>
                <w:color w:val="000000"/>
                <w:sz w:val="14"/>
                <w:szCs w:val="14"/>
              </w:rPr>
              <w:t>Štátna ochrana prírody SR</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4 763 072</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4 309 674</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3 019 959</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3 691 310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4 294 959</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4 294 959</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4 294 959</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A230BF" w:rsidRPr="00CE13CB" w:rsidP="006D5AA2">
            <w:pPr>
              <w:bidi w:val="0"/>
              <w:rPr>
                <w:rFonts w:ascii="Times New Roman" w:hAnsi="Times New Roman" w:cs="Times New Roman"/>
                <w:i/>
                <w:color w:val="000000"/>
                <w:sz w:val="14"/>
                <w:szCs w:val="14"/>
              </w:rPr>
            </w:pPr>
            <w:r w:rsidRPr="00CE13CB">
              <w:rPr>
                <w:rFonts w:ascii="Times New Roman" w:hAnsi="Times New Roman" w:cs="Times New Roman"/>
                <w:i/>
                <w:color w:val="000000"/>
                <w:sz w:val="14"/>
                <w:szCs w:val="14"/>
              </w:rPr>
              <w:t>Slovenské múzeum ochrany prírody a jaskyniarstva</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741 906</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499 910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322 064</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959 300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624 364</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624 364</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i/>
                <w:iCs/>
                <w:color w:val="000000"/>
                <w:sz w:val="14"/>
                <w:szCs w:val="14"/>
              </w:rPr>
            </w:pPr>
            <w:r w:rsidRPr="00CE13CB">
              <w:rPr>
                <w:rFonts w:ascii="Times New Roman" w:hAnsi="Times New Roman" w:cs="Times New Roman"/>
                <w:i/>
                <w:iCs/>
                <w:color w:val="000000"/>
                <w:sz w:val="14"/>
                <w:szCs w:val="14"/>
              </w:rPr>
              <w:t>624 364</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A230BF" w:rsidRPr="00CE13CB" w:rsidP="006D5AA2">
            <w:pPr>
              <w:bidi w:val="0"/>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 xml:space="preserve">zdroje EÚ </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8 139 387</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6 405 550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6 414 701</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13 040 615</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0</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CE13CB" w:rsidP="006D5AA2">
            <w:pPr>
              <w:bidi w:val="0"/>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spolufinancovanie zo ŠR</w:t>
            </w:r>
          </w:p>
        </w:tc>
        <w:tc>
          <w:tcPr>
            <w:tcW w:w="508"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1 577 070</w:t>
            </w:r>
          </w:p>
        </w:tc>
        <w:tc>
          <w:tcPr>
            <w:tcW w:w="508"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3 403 037</w:t>
            </w:r>
          </w:p>
        </w:tc>
        <w:tc>
          <w:tcPr>
            <w:tcW w:w="508"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6 778 943</w:t>
            </w:r>
          </w:p>
        </w:tc>
        <w:tc>
          <w:tcPr>
            <w:tcW w:w="508"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8 909 979</w:t>
            </w:r>
          </w:p>
        </w:tc>
        <w:tc>
          <w:tcPr>
            <w:tcW w:w="508"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5 414 342</w:t>
            </w:r>
          </w:p>
        </w:tc>
        <w:tc>
          <w:tcPr>
            <w:tcW w:w="508"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3 500 000</w:t>
            </w:r>
          </w:p>
        </w:tc>
        <w:tc>
          <w:tcPr>
            <w:tcW w:w="506"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3 500 000</w:t>
            </w:r>
          </w:p>
        </w:tc>
      </w:tr>
    </w:tbl>
    <w:p w:rsidR="00A230BF" w:rsidRPr="00CE13CB" w:rsidP="00A230BF">
      <w:pPr>
        <w:bidi w:val="0"/>
        <w:jc w:val="both"/>
        <w:rPr>
          <w:rFonts w:ascii="Times New Roman" w:hAnsi="Times New Roman" w:cs="Times New Roman"/>
        </w:rPr>
      </w:pPr>
    </w:p>
    <w:p w:rsidR="00A230BF" w:rsidRPr="00CE13CB" w:rsidP="004A4F2C">
      <w:pPr>
        <w:bidi w:val="0"/>
        <w:ind w:firstLine="708"/>
        <w:jc w:val="both"/>
        <w:rPr>
          <w:rFonts w:ascii="Times New Roman" w:hAnsi="Times New Roman" w:cs="Times New Roman"/>
        </w:rPr>
      </w:pPr>
      <w:r w:rsidRPr="00CE13CB">
        <w:rPr>
          <w:rFonts w:ascii="Times New Roman" w:hAnsi="Times New Roman" w:cs="Times New Roman"/>
        </w:rPr>
        <w:t>Na</w:t>
      </w:r>
      <w:r w:rsidRPr="00CE13CB">
        <w:rPr>
          <w:rFonts w:ascii="Times New Roman" w:hAnsi="Times New Roman" w:cs="Times New Roman"/>
          <w:bCs/>
        </w:rPr>
        <w:t xml:space="preserve"> </w:t>
      </w:r>
      <w:r w:rsidRPr="00CE13CB">
        <w:rPr>
          <w:rFonts w:ascii="Times New Roman" w:hAnsi="Times New Roman" w:cs="Times New Roman"/>
        </w:rPr>
        <w:t>ochranu prírody a krajiny sa v roku 2016 výdavky rozpočtujú o</w:t>
      </w:r>
      <w:r w:rsidR="004A4F2C">
        <w:rPr>
          <w:rFonts w:ascii="Times New Roman" w:hAnsi="Times New Roman" w:cs="Times New Roman"/>
        </w:rPr>
        <w:t xml:space="preserve"> </w:t>
      </w:r>
      <w:r w:rsidRPr="00CE13CB">
        <w:rPr>
          <w:rFonts w:ascii="Times New Roman" w:hAnsi="Times New Roman" w:cs="Times New Roman"/>
        </w:rPr>
        <w:t xml:space="preserve">14,6 % nižšie ako v schválenom rozpočte roku 2015. Tento vývoj je spôsobený najmä nerozpočtovaním prostriedkov EÚ v novom programovom období, pričom v nasledujúcich rokoch budú výdavky v tejto oblasti tvorené iba prostriedkami štátneho rozpočtu a spolufinancovaním k projektom Life. Výdavky za túto oblasť sú celkovo určené na výskum a tvorbu legislatívy v oblasti geológie a ochrany prírody, praktickú starostlivosť o chránené územia a živočíchy, ako aj environmentálnu výchovu. </w:t>
      </w:r>
    </w:p>
    <w:p w:rsidR="00A230BF" w:rsidRPr="00CE13CB" w:rsidP="00A230BF">
      <w:pPr>
        <w:bidi w:val="0"/>
        <w:jc w:val="both"/>
        <w:rPr>
          <w:rFonts w:ascii="Times New Roman" w:hAnsi="Times New Roman" w:cs="Times New Roman"/>
        </w:rPr>
      </w:pPr>
    </w:p>
    <w:p w:rsidR="00A230BF" w:rsidRPr="00CE13CB" w:rsidP="00A230BF">
      <w:pPr>
        <w:bidi w:val="0"/>
        <w:jc w:val="both"/>
        <w:rPr>
          <w:rFonts w:ascii="Times New Roman" w:hAnsi="Times New Roman" w:cs="Times New Roman"/>
          <w:b/>
        </w:rPr>
      </w:pPr>
      <w:r w:rsidRPr="00CE13CB">
        <w:rPr>
          <w:rFonts w:ascii="Times New Roman" w:hAnsi="Times New Roman" w:cs="Times New Roman"/>
          <w:b/>
        </w:rPr>
        <w:t>Riadenie rizík a mimoriadnych udalostí v súvislosti so zmenou klímy</w:t>
      </w:r>
    </w:p>
    <w:p w:rsidR="00A230BF" w:rsidRPr="00CE13CB" w:rsidP="00A230BF">
      <w:pPr>
        <w:bidi w:val="0"/>
        <w:jc w:val="both"/>
        <w:rPr>
          <w:rFonts w:ascii="Times New Roman" w:hAnsi="Times New Roman" w:cs="Times New Roman"/>
          <w:b/>
        </w:rPr>
      </w:pPr>
    </w:p>
    <w:tbl>
      <w:tblPr>
        <w:tblStyle w:val="TableNormal"/>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07"/>
        <w:gridCol w:w="931"/>
        <w:gridCol w:w="931"/>
        <w:gridCol w:w="932"/>
        <w:gridCol w:w="931"/>
        <w:gridCol w:w="932"/>
        <w:gridCol w:w="931"/>
        <w:gridCol w:w="932"/>
      </w:tblGrid>
      <w:tr>
        <w:tblPrEx>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v eurách </w:t>
            </w:r>
          </w:p>
        </w:tc>
        <w:tc>
          <w:tcPr>
            <w:tcW w:w="931" w:type="dxa"/>
            <w:tcBorders>
              <w:top w:val="single" w:sz="4" w:space="0" w:color="auto"/>
              <w:left w:val="single" w:sz="4" w:space="0" w:color="auto"/>
              <w:bottom w:val="single" w:sz="4" w:space="0" w:color="auto"/>
              <w:right w:val="single" w:sz="4" w:space="0" w:color="auto"/>
            </w:tcBorders>
            <w:shd w:val="clear" w:color="auto" w:fill="A6A6A6"/>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2013 S</w:t>
            </w:r>
          </w:p>
        </w:tc>
        <w:tc>
          <w:tcPr>
            <w:tcW w:w="931"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2014 S</w:t>
            </w:r>
          </w:p>
        </w:tc>
        <w:tc>
          <w:tcPr>
            <w:tcW w:w="932"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2015 R</w:t>
            </w:r>
          </w:p>
        </w:tc>
        <w:tc>
          <w:tcPr>
            <w:tcW w:w="931" w:type="dxa"/>
            <w:tcBorders>
              <w:top w:val="single" w:sz="4" w:space="0" w:color="auto"/>
              <w:left w:val="single" w:sz="4" w:space="0" w:color="auto"/>
              <w:bottom w:val="single" w:sz="4" w:space="0" w:color="auto"/>
              <w:right w:val="single" w:sz="4" w:space="0" w:color="auto"/>
            </w:tcBorders>
            <w:shd w:val="clear" w:color="auto" w:fill="A6A6A6"/>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sz w:val="14"/>
                <w:szCs w:val="14"/>
              </w:rPr>
            </w:pPr>
            <w:r w:rsidRPr="00CE13CB">
              <w:rPr>
                <w:rFonts w:ascii="Times New Roman" w:hAnsi="Times New Roman" w:cs="Times New Roman"/>
                <w:b/>
                <w:bCs/>
                <w:sz w:val="14"/>
                <w:szCs w:val="14"/>
              </w:rPr>
              <w:t>2015 OS</w:t>
            </w:r>
          </w:p>
        </w:tc>
        <w:tc>
          <w:tcPr>
            <w:tcW w:w="932"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2016 N</w:t>
            </w:r>
          </w:p>
        </w:tc>
        <w:tc>
          <w:tcPr>
            <w:tcW w:w="931"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2017 N</w:t>
            </w:r>
          </w:p>
        </w:tc>
        <w:tc>
          <w:tcPr>
            <w:tcW w:w="932"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2018 N</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shd w:val="clear" w:color="000000" w:fill="BFBFBF"/>
            <w:tcMar>
              <w:top w:w="13" w:type="dxa"/>
              <w:left w:w="13" w:type="dxa"/>
              <w:bottom w:w="0" w:type="dxa"/>
              <w:right w:w="13" w:type="dxa"/>
            </w:tcMar>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Riadenie rizík a mimoriadnych udalostí</w:t>
            </w:r>
          </w:p>
        </w:tc>
        <w:tc>
          <w:tcPr>
            <w:tcW w:w="931"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47 338 767</w:t>
            </w:r>
          </w:p>
        </w:tc>
        <w:tc>
          <w:tcPr>
            <w:tcW w:w="931"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37 844 183</w:t>
            </w:r>
          </w:p>
        </w:tc>
        <w:tc>
          <w:tcPr>
            <w:tcW w:w="932"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60 507 272</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 xml:space="preserve">zdroje EÚ </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40 237 952</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32 700 000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51 800 000</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spolufinancovanie zo ŠR</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7 100 815</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5 144 183</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8 707 272</w:t>
            </w:r>
          </w:p>
        </w:tc>
      </w:tr>
    </w:tbl>
    <w:p w:rsidR="00A230BF" w:rsidRPr="00CE13CB" w:rsidP="00A230BF">
      <w:pPr>
        <w:bidi w:val="0"/>
        <w:jc w:val="both"/>
        <w:rPr>
          <w:rFonts w:ascii="Times New Roman" w:hAnsi="Times New Roman" w:cs="Times New Roman"/>
        </w:rPr>
      </w:pPr>
    </w:p>
    <w:p w:rsidR="00A230BF" w:rsidRPr="00CE13CB" w:rsidP="004A4F2C">
      <w:pPr>
        <w:bidi w:val="0"/>
        <w:ind w:firstLine="708"/>
        <w:jc w:val="both"/>
        <w:rPr>
          <w:rFonts w:ascii="Times New Roman" w:hAnsi="Times New Roman" w:cs="Times New Roman"/>
        </w:rPr>
      </w:pPr>
      <w:r w:rsidRPr="00CE13CB">
        <w:rPr>
          <w:rFonts w:ascii="Times New Roman" w:hAnsi="Times New Roman" w:cs="Times New Roman"/>
        </w:rPr>
        <w:t xml:space="preserve">Uvedená oblasť súvisí s alokáciou prostriedkov EÚ a spolufinancovania </w:t>
      </w:r>
      <w:r w:rsidR="004A4F2C">
        <w:rPr>
          <w:rFonts w:ascii="Times New Roman" w:hAnsi="Times New Roman" w:cs="Times New Roman"/>
        </w:rPr>
        <w:br/>
      </w:r>
      <w:r w:rsidRPr="00CE13CB">
        <w:rPr>
          <w:rFonts w:ascii="Times New Roman" w:hAnsi="Times New Roman" w:cs="Times New Roman"/>
        </w:rPr>
        <w:t>z 3. programového obdobia do kapitoly. Na riadenie rizík a mimoriadnych udalostí v súvislosti so zmenou klímy sa v roku 2016 nerozpočtujú prostriedky EÚ a spolufinancovania, očakáva sa čerpanie presunutých prostriedkov z minulých rokov. Tieto prostriedky majú slúžiť na projekty v oblasti riadenia osobitných rizík (okrem povodňových) a posilnenia odolnosti proti mimoriadnym udalostiam ovplyvnených zmenou klímy (vyvíjanie systémov zvládania mimoriadnych udalostí, technická a inštitucionálna podpora špecializovaných záchranných modulov, prevencia a sanácia havarijných zosuvov súvisiacich so zmenou klímy).</w:t>
      </w:r>
    </w:p>
    <w:p w:rsidR="00A230BF" w:rsidRPr="00CE13CB" w:rsidP="00A230BF">
      <w:pPr>
        <w:bidi w:val="0"/>
        <w:jc w:val="both"/>
        <w:rPr>
          <w:rFonts w:ascii="Times New Roman" w:hAnsi="Times New Roman" w:cs="Times New Roman"/>
          <w:b/>
        </w:rPr>
      </w:pPr>
    </w:p>
    <w:p w:rsidR="00A230BF" w:rsidRPr="00CE13CB" w:rsidP="00A230BF">
      <w:pPr>
        <w:bidi w:val="0"/>
        <w:jc w:val="both"/>
        <w:rPr>
          <w:rFonts w:ascii="Times New Roman" w:hAnsi="Times New Roman" w:cs="Times New Roman"/>
          <w:b/>
        </w:rPr>
      </w:pPr>
      <w:r w:rsidRPr="00CE13CB">
        <w:rPr>
          <w:rFonts w:ascii="Times New Roman" w:hAnsi="Times New Roman" w:cs="Times New Roman"/>
          <w:b/>
        </w:rPr>
        <w:t>Energeticky efektívne nízkouhlíkové hospodárstvo</w:t>
      </w:r>
    </w:p>
    <w:p w:rsidR="00A230BF" w:rsidRPr="00CE13CB" w:rsidP="00A230BF">
      <w:pPr>
        <w:bidi w:val="0"/>
        <w:jc w:val="both"/>
        <w:rPr>
          <w:rFonts w:ascii="Times New Roman" w:hAnsi="Times New Roman" w:cs="Times New Roman"/>
          <w:b/>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71"/>
        <w:gridCol w:w="919"/>
        <w:gridCol w:w="917"/>
        <w:gridCol w:w="919"/>
        <w:gridCol w:w="917"/>
        <w:gridCol w:w="919"/>
        <w:gridCol w:w="917"/>
        <w:gridCol w:w="91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5"/>
        </w:trPr>
        <w:tc>
          <w:tcPr>
            <w:tcW w:w="1468" w:type="pct"/>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v eurách </w:t>
            </w:r>
          </w:p>
        </w:tc>
        <w:tc>
          <w:tcPr>
            <w:tcW w:w="505" w:type="pct"/>
            <w:tcBorders>
              <w:top w:val="single" w:sz="4" w:space="0" w:color="auto"/>
              <w:left w:val="single" w:sz="4" w:space="0" w:color="auto"/>
              <w:bottom w:val="single" w:sz="4" w:space="0" w:color="auto"/>
              <w:right w:val="single" w:sz="4" w:space="0" w:color="auto"/>
            </w:tcBorders>
            <w:shd w:val="clear" w:color="auto" w:fill="A6A6A6"/>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2013 S</w:t>
            </w:r>
          </w:p>
        </w:tc>
        <w:tc>
          <w:tcPr>
            <w:tcW w:w="504" w:type="pct"/>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2014 S</w:t>
            </w:r>
          </w:p>
        </w:tc>
        <w:tc>
          <w:tcPr>
            <w:tcW w:w="505" w:type="pct"/>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2015 R</w:t>
            </w:r>
          </w:p>
        </w:tc>
        <w:tc>
          <w:tcPr>
            <w:tcW w:w="504" w:type="pct"/>
            <w:tcBorders>
              <w:top w:val="single" w:sz="4" w:space="0" w:color="auto"/>
              <w:left w:val="single" w:sz="4" w:space="0" w:color="auto"/>
              <w:bottom w:val="single" w:sz="4" w:space="0" w:color="auto"/>
              <w:right w:val="single" w:sz="4" w:space="0" w:color="auto"/>
            </w:tcBorders>
            <w:shd w:val="clear" w:color="auto" w:fill="A6A6A6"/>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sz w:val="14"/>
                <w:szCs w:val="14"/>
              </w:rPr>
            </w:pPr>
            <w:r w:rsidRPr="00CE13CB">
              <w:rPr>
                <w:rFonts w:ascii="Times New Roman" w:hAnsi="Times New Roman" w:cs="Times New Roman"/>
                <w:b/>
                <w:bCs/>
                <w:sz w:val="14"/>
                <w:szCs w:val="14"/>
              </w:rPr>
              <w:t>2015 OS</w:t>
            </w:r>
          </w:p>
        </w:tc>
        <w:tc>
          <w:tcPr>
            <w:tcW w:w="505" w:type="pct"/>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2016 N</w:t>
            </w:r>
          </w:p>
        </w:tc>
        <w:tc>
          <w:tcPr>
            <w:tcW w:w="504" w:type="pct"/>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2017 N</w:t>
            </w:r>
          </w:p>
        </w:tc>
        <w:tc>
          <w:tcPr>
            <w:tcW w:w="505" w:type="pct"/>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2018 N</w:t>
            </w:r>
          </w:p>
        </w:tc>
      </w:tr>
      <w:tr>
        <w:tblPrEx>
          <w:tblW w:w="5000" w:type="pct"/>
          <w:tblCellMar>
            <w:left w:w="0" w:type="dxa"/>
            <w:right w:w="0" w:type="dxa"/>
          </w:tblCellMar>
          <w:tblLook w:val="04A0"/>
        </w:tblPrEx>
        <w:trPr>
          <w:trHeight w:val="255"/>
        </w:trPr>
        <w:tc>
          <w:tcPr>
            <w:tcW w:w="1468" w:type="pct"/>
            <w:tcBorders>
              <w:top w:val="single" w:sz="4" w:space="0" w:color="auto"/>
              <w:left w:val="single" w:sz="4" w:space="0" w:color="auto"/>
              <w:bottom w:val="single" w:sz="4" w:space="0" w:color="auto"/>
              <w:right w:val="single" w:sz="4" w:space="0" w:color="auto"/>
            </w:tcBorders>
            <w:shd w:val="clear" w:color="000000" w:fill="BFBFBF"/>
            <w:tcMar>
              <w:top w:w="13" w:type="dxa"/>
              <w:left w:w="13" w:type="dxa"/>
              <w:bottom w:w="0" w:type="dxa"/>
              <w:right w:w="13" w:type="dxa"/>
            </w:tcMar>
            <w:textDirection w:val="lrTb"/>
            <w:vAlign w:val="center"/>
            <w:hideMark/>
          </w:tcPr>
          <w:p w:rsidR="00A230BF" w:rsidRPr="00CE13CB" w:rsidP="006D5AA2">
            <w:pPr>
              <w:bidi w:val="0"/>
              <w:jc w:val="both"/>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Energeticky efektívne nízkouhlíkové hospodárstvo</w:t>
            </w:r>
          </w:p>
        </w:tc>
        <w:tc>
          <w:tcPr>
            <w:tcW w:w="505"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0</w:t>
            </w:r>
          </w:p>
        </w:tc>
        <w:tc>
          <w:tcPr>
            <w:tcW w:w="504"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0</w:t>
            </w:r>
          </w:p>
        </w:tc>
        <w:tc>
          <w:tcPr>
            <w:tcW w:w="505"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63 198 128</w:t>
            </w:r>
          </w:p>
        </w:tc>
        <w:tc>
          <w:tcPr>
            <w:tcW w:w="504"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0</w:t>
            </w:r>
          </w:p>
        </w:tc>
        <w:tc>
          <w:tcPr>
            <w:tcW w:w="505"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2 727 906</w:t>
            </w:r>
          </w:p>
        </w:tc>
        <w:tc>
          <w:tcPr>
            <w:tcW w:w="504"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112 807 500</w:t>
            </w:r>
          </w:p>
        </w:tc>
        <w:tc>
          <w:tcPr>
            <w:tcW w:w="505"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115 340 000</w:t>
            </w:r>
          </w:p>
        </w:tc>
      </w:tr>
      <w:tr>
        <w:tblPrEx>
          <w:tblW w:w="5000" w:type="pct"/>
          <w:tblCellMar>
            <w:left w:w="0" w:type="dxa"/>
            <w:right w:w="0" w:type="dxa"/>
          </w:tblCellMar>
          <w:tblLook w:val="04A0"/>
        </w:tblPrEx>
        <w:trPr>
          <w:trHeight w:val="255"/>
        </w:trPr>
        <w:tc>
          <w:tcPr>
            <w:tcW w:w="1468" w:type="pct"/>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 xml:space="preserve">zdroje EÚ </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53 202 953</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2 061 595</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95 603 750</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97 920 000</w:t>
            </w:r>
          </w:p>
        </w:tc>
      </w:tr>
      <w:tr>
        <w:tblPrEx>
          <w:tblW w:w="5000" w:type="pct"/>
          <w:tblCellMar>
            <w:left w:w="0" w:type="dxa"/>
            <w:right w:w="0" w:type="dxa"/>
          </w:tblCellMar>
          <w:tblLook w:val="04A0"/>
        </w:tblPrEx>
        <w:trPr>
          <w:trHeight w:val="255"/>
        </w:trPr>
        <w:tc>
          <w:tcPr>
            <w:tcW w:w="1468" w:type="pct"/>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spolufinancovanie zo ŠR</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9 995 175</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666 311</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17 203 750</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17 420 000</w:t>
            </w:r>
          </w:p>
        </w:tc>
      </w:tr>
    </w:tbl>
    <w:p w:rsidR="00A230BF" w:rsidRPr="00CE13CB" w:rsidP="00A230BF">
      <w:pPr>
        <w:bidi w:val="0"/>
        <w:jc w:val="both"/>
        <w:rPr>
          <w:rFonts w:ascii="Times New Roman" w:hAnsi="Times New Roman" w:cs="Times New Roman"/>
          <w:b/>
        </w:rPr>
      </w:pPr>
    </w:p>
    <w:p w:rsidR="00A230BF" w:rsidRPr="00CE13CB" w:rsidP="004A4F2C">
      <w:pPr>
        <w:bidi w:val="0"/>
        <w:ind w:firstLine="708"/>
        <w:jc w:val="both"/>
        <w:rPr>
          <w:rFonts w:ascii="Times New Roman" w:hAnsi="Times New Roman" w:cs="Times New Roman"/>
        </w:rPr>
      </w:pPr>
      <w:r w:rsidRPr="00CE13CB">
        <w:rPr>
          <w:rFonts w:ascii="Times New Roman" w:hAnsi="Times New Roman" w:cs="Times New Roman"/>
        </w:rPr>
        <w:t xml:space="preserve">Oblasť bola vytvorená v nadväznosti na alokáciu prostriedkov EÚ a spolufinancovania           z 3. programového obdobia do kapitoly. Celkové výdavky smerujúce do energeticky efektívneho nízkouhlíkového hospodárstva sa v roku 2016 rozpočtujú vo výške 2,73 mil. eur a tvoria ich iba prostriedky EÚ a spolufinancovania. Výdavky </w:t>
      </w:r>
      <w:r w:rsidR="00736155">
        <w:rPr>
          <w:rFonts w:ascii="Times New Roman" w:hAnsi="Times New Roman" w:cs="Times New Roman"/>
        </w:rPr>
        <w:t>na túto</w:t>
      </w:r>
      <w:r w:rsidRPr="00CE13CB">
        <w:rPr>
          <w:rFonts w:ascii="Times New Roman" w:hAnsi="Times New Roman" w:cs="Times New Roman"/>
        </w:rPr>
        <w:t xml:space="preserve"> oblasť majú smerovať na projekty v oblasti podpory výroby energie z obnoviteľných zdrojov, zvýšenie energetickej efektívnosti v podnikoch, ako aj verejných budovách (realizácia opatrení vyplývajúcich z vykonaných energetických auditov).</w:t>
      </w:r>
    </w:p>
    <w:p w:rsidR="00A230BF" w:rsidRPr="00CE13CB" w:rsidP="00A230BF">
      <w:pPr>
        <w:bidi w:val="0"/>
        <w:jc w:val="both"/>
        <w:rPr>
          <w:rFonts w:ascii="Times New Roman" w:hAnsi="Times New Roman" w:cs="Times New Roman"/>
          <w:b/>
        </w:rPr>
      </w:pPr>
    </w:p>
    <w:p w:rsidR="00A230BF" w:rsidRPr="00CE13CB" w:rsidP="00A230BF">
      <w:pPr>
        <w:bidi w:val="0"/>
        <w:jc w:val="both"/>
        <w:rPr>
          <w:rFonts w:ascii="Times New Roman" w:hAnsi="Times New Roman" w:cs="Times New Roman"/>
          <w:b/>
        </w:rPr>
      </w:pPr>
      <w:r w:rsidRPr="00CE13CB">
        <w:rPr>
          <w:rFonts w:ascii="Times New Roman" w:hAnsi="Times New Roman" w:cs="Times New Roman"/>
          <w:b/>
        </w:rPr>
        <w:t>Administratíva</w:t>
      </w:r>
    </w:p>
    <w:p w:rsidR="00A230BF" w:rsidRPr="00CE13CB" w:rsidP="00A230BF">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050"/>
        <w:gridCol w:w="1023"/>
        <w:gridCol w:w="1023"/>
        <w:gridCol w:w="1023"/>
        <w:gridCol w:w="1023"/>
        <w:gridCol w:w="1023"/>
        <w:gridCol w:w="1023"/>
        <w:gridCol w:w="1024"/>
      </w:tblGrid>
      <w:tr>
        <w:tblPrEx>
          <w:tblW w:w="5000" w:type="pct"/>
          <w:tblCellMar>
            <w:left w:w="70" w:type="dxa"/>
            <w:right w:w="70" w:type="dxa"/>
          </w:tblCellMar>
          <w:tblLook w:val="04A0"/>
        </w:tblPrEx>
        <w:trPr>
          <w:trHeight w:val="270"/>
        </w:trPr>
        <w:tc>
          <w:tcPr>
            <w:tcW w:w="111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v eurách </w:t>
            </w:r>
          </w:p>
        </w:tc>
        <w:tc>
          <w:tcPr>
            <w:tcW w:w="555"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2013 S</w:t>
            </w:r>
          </w:p>
        </w:tc>
        <w:tc>
          <w:tcPr>
            <w:tcW w:w="55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2014 S</w:t>
            </w:r>
          </w:p>
        </w:tc>
        <w:tc>
          <w:tcPr>
            <w:tcW w:w="55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2015 R</w:t>
            </w:r>
          </w:p>
        </w:tc>
        <w:tc>
          <w:tcPr>
            <w:tcW w:w="555"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CE13CB" w:rsidP="006D5AA2">
            <w:pPr>
              <w:bidi w:val="0"/>
              <w:jc w:val="center"/>
              <w:rPr>
                <w:rFonts w:ascii="Times New Roman" w:hAnsi="Times New Roman" w:cs="Times New Roman"/>
                <w:b/>
                <w:bCs/>
                <w:sz w:val="14"/>
                <w:szCs w:val="14"/>
              </w:rPr>
            </w:pPr>
            <w:r w:rsidRPr="00CE13CB">
              <w:rPr>
                <w:rFonts w:ascii="Times New Roman" w:hAnsi="Times New Roman" w:cs="Times New Roman"/>
                <w:b/>
                <w:bCs/>
                <w:sz w:val="14"/>
                <w:szCs w:val="14"/>
              </w:rPr>
              <w:t>2015 OS</w:t>
            </w:r>
          </w:p>
        </w:tc>
        <w:tc>
          <w:tcPr>
            <w:tcW w:w="55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2016 N</w:t>
            </w:r>
          </w:p>
        </w:tc>
        <w:tc>
          <w:tcPr>
            <w:tcW w:w="55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2017 N</w:t>
            </w:r>
          </w:p>
        </w:tc>
        <w:tc>
          <w:tcPr>
            <w:tcW w:w="556"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shd w:val="clear" w:color="000000" w:fill="BFBFBF"/>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Administratíva</w:t>
            </w:r>
          </w:p>
        </w:tc>
        <w:tc>
          <w:tcPr>
            <w:tcW w:w="55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38 742 460</w:t>
            </w:r>
          </w:p>
        </w:tc>
        <w:tc>
          <w:tcPr>
            <w:tcW w:w="55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25 501 311</w:t>
            </w:r>
          </w:p>
        </w:tc>
        <w:tc>
          <w:tcPr>
            <w:tcW w:w="55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38 136 213</w:t>
            </w:r>
          </w:p>
        </w:tc>
        <w:tc>
          <w:tcPr>
            <w:tcW w:w="55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32 084 500</w:t>
            </w:r>
          </w:p>
        </w:tc>
        <w:tc>
          <w:tcPr>
            <w:tcW w:w="55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39 744 190</w:t>
            </w:r>
          </w:p>
        </w:tc>
        <w:tc>
          <w:tcPr>
            <w:tcW w:w="555"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41 747 014</w:t>
            </w:r>
          </w:p>
        </w:tc>
        <w:tc>
          <w:tcPr>
            <w:tcW w:w="556" w:type="pct"/>
            <w:tcBorders>
              <w:top w:val="nil"/>
              <w:left w:val="nil"/>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38 753 758</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A230BF" w:rsidRPr="00CE13CB" w:rsidP="006D5AA2">
            <w:pPr>
              <w:bidi w:val="0"/>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rozpočtové zdroje kapitoly</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34 191 210</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19 967 824</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22 169 004</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26 332 578</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22 283 109</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22 283 109</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b/>
                <w:color w:val="000000"/>
                <w:sz w:val="14"/>
                <w:szCs w:val="14"/>
              </w:rPr>
            </w:pPr>
            <w:r w:rsidRPr="00CE13CB">
              <w:rPr>
                <w:rFonts w:ascii="Times New Roman" w:hAnsi="Times New Roman" w:cs="Times New Roman"/>
                <w:b/>
                <w:color w:val="000000"/>
                <w:sz w:val="14"/>
                <w:szCs w:val="14"/>
              </w:rPr>
              <w:t>22 283 109</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 xml:space="preserve">zdroje EÚ </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3 775 877</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4 679 429</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13 572 127</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4 810 141</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10 344 500</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10 344 500</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10 344 500</w:t>
            </w:r>
          </w:p>
        </w:tc>
      </w:tr>
      <w:tr>
        <w:tblPrEx>
          <w:tblW w:w="5000" w:type="pct"/>
          <w:tblCellMar>
            <w:left w:w="70" w:type="dxa"/>
            <w:right w:w="70" w:type="dxa"/>
          </w:tblCellMar>
          <w:tblLook w:val="04A0"/>
        </w:tblPrEx>
        <w:trPr>
          <w:trHeight w:val="270"/>
        </w:trPr>
        <w:tc>
          <w:tcPr>
            <w:tcW w:w="111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spolufinancovanie zo ŠR</w:t>
            </w:r>
          </w:p>
        </w:tc>
        <w:tc>
          <w:tcPr>
            <w:tcW w:w="55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724 829</w:t>
            </w:r>
          </w:p>
        </w:tc>
        <w:tc>
          <w:tcPr>
            <w:tcW w:w="55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854 059</w:t>
            </w:r>
          </w:p>
        </w:tc>
        <w:tc>
          <w:tcPr>
            <w:tcW w:w="55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2 395 082</w:t>
            </w:r>
          </w:p>
        </w:tc>
        <w:tc>
          <w:tcPr>
            <w:tcW w:w="55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941 780</w:t>
            </w:r>
          </w:p>
        </w:tc>
        <w:tc>
          <w:tcPr>
            <w:tcW w:w="55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7 116 581</w:t>
            </w:r>
          </w:p>
        </w:tc>
        <w:tc>
          <w:tcPr>
            <w:tcW w:w="55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9 119 405</w:t>
            </w:r>
          </w:p>
        </w:tc>
        <w:tc>
          <w:tcPr>
            <w:tcW w:w="556"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6 126 149</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presun z minulých rokov</w:t>
            </w:r>
          </w:p>
        </w:tc>
        <w:tc>
          <w:tcPr>
            <w:tcW w:w="55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50 544</w:t>
            </w:r>
          </w:p>
        </w:tc>
        <w:tc>
          <w:tcPr>
            <w:tcW w:w="55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56" w:type="pct"/>
            <w:tcBorders>
              <w:top w:val="nil"/>
              <w:left w:val="nil"/>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bl>
    <w:p w:rsidR="00A230BF" w:rsidRPr="00CE13CB" w:rsidP="00A230BF">
      <w:pPr>
        <w:bidi w:val="0"/>
        <w:jc w:val="both"/>
        <w:rPr>
          <w:rFonts w:ascii="Times New Roman" w:hAnsi="Times New Roman" w:cs="Times New Roman"/>
          <w:bCs/>
        </w:rPr>
      </w:pPr>
    </w:p>
    <w:p w:rsidR="00A230BF" w:rsidRPr="00CE13CB" w:rsidP="004A4F2C">
      <w:pPr>
        <w:bidi w:val="0"/>
        <w:ind w:firstLine="708"/>
        <w:jc w:val="both"/>
        <w:rPr>
          <w:rFonts w:ascii="Times New Roman" w:hAnsi="Times New Roman"/>
        </w:rPr>
      </w:pPr>
      <w:r w:rsidRPr="00CE13CB">
        <w:rPr>
          <w:rFonts w:ascii="Times New Roman" w:hAnsi="Times New Roman" w:cs="Times New Roman"/>
          <w:bCs/>
        </w:rPr>
        <w:t>Na administratívu</w:t>
      </w:r>
      <w:r w:rsidRPr="00CE13CB">
        <w:rPr>
          <w:rFonts w:ascii="Times New Roman" w:hAnsi="Times New Roman" w:cs="Times New Roman"/>
        </w:rPr>
        <w:t xml:space="preserve"> životného prostredia je v roku 2016 spolu vyčlenených </w:t>
      </w:r>
      <w:r w:rsidR="004A4F2C">
        <w:rPr>
          <w:rFonts w:ascii="Times New Roman" w:hAnsi="Times New Roman" w:cs="Times New Roman"/>
        </w:rPr>
        <w:br/>
      </w:r>
      <w:r w:rsidRPr="00CE13CB">
        <w:rPr>
          <w:rFonts w:ascii="Times New Roman" w:hAnsi="Times New Roman" w:cs="Times New Roman"/>
        </w:rPr>
        <w:t xml:space="preserve">41,7 mil. eur, čo predstavuje v porovnaní so schváleným rozpočtom roku 2015 nárast </w:t>
      </w:r>
      <w:r w:rsidR="004A4F2C">
        <w:rPr>
          <w:rFonts w:ascii="Times New Roman" w:hAnsi="Times New Roman" w:cs="Times New Roman"/>
        </w:rPr>
        <w:br/>
      </w:r>
      <w:r w:rsidRPr="00CE13CB">
        <w:rPr>
          <w:rFonts w:ascii="Times New Roman" w:hAnsi="Times New Roman" w:cs="Times New Roman"/>
        </w:rPr>
        <w:t xml:space="preserve">o 9,24 %. </w:t>
      </w:r>
      <w:r w:rsidRPr="00CE13CB">
        <w:rPr>
          <w:rFonts w:ascii="Times New Roman" w:hAnsi="Times New Roman"/>
        </w:rPr>
        <w:t xml:space="preserve">Uvedený nárast spôsobila vyššia alokácia prostriedkov EÚ a spolufinancovania </w:t>
      </w:r>
      <w:r w:rsidR="004A4F2C">
        <w:rPr>
          <w:rFonts w:ascii="Times New Roman" w:hAnsi="Times New Roman"/>
        </w:rPr>
        <w:br/>
      </w:r>
      <w:r w:rsidRPr="00CE13CB">
        <w:rPr>
          <w:rFonts w:ascii="Times New Roman" w:hAnsi="Times New Roman"/>
        </w:rPr>
        <w:t xml:space="preserve">z 3. programového obdobia do kapitoly, čo spôsobilo nárast výdavkov na tomto zdroji </w:t>
      </w:r>
      <w:r w:rsidR="004A4F2C">
        <w:rPr>
          <w:rFonts w:ascii="Times New Roman" w:hAnsi="Times New Roman"/>
        </w:rPr>
        <w:br/>
      </w:r>
      <w:r w:rsidRPr="00CE13CB">
        <w:rPr>
          <w:rFonts w:ascii="Times New Roman" w:hAnsi="Times New Roman"/>
        </w:rPr>
        <w:t>o </w:t>
      </w:r>
      <w:r w:rsidRPr="00CE13CB">
        <w:rPr>
          <w:rFonts w:ascii="Times New Roman" w:hAnsi="Times New Roman" w:cs="Times New Roman"/>
        </w:rPr>
        <w:t>21,3 %.</w:t>
      </w:r>
    </w:p>
    <w:p w:rsidR="00A230BF" w:rsidRPr="00CE13CB" w:rsidP="00A230BF">
      <w:pPr>
        <w:bidi w:val="0"/>
        <w:jc w:val="both"/>
        <w:rPr>
          <w:rFonts w:ascii="Times New Roman" w:hAnsi="Times New Roman" w:cs="Times New Roman"/>
        </w:rPr>
      </w:pPr>
    </w:p>
    <w:p w:rsidR="00A230BF" w:rsidRPr="00CE13CB" w:rsidP="004A4F2C">
      <w:pPr>
        <w:bidi w:val="0"/>
        <w:ind w:firstLine="708"/>
        <w:jc w:val="both"/>
        <w:rPr>
          <w:rFonts w:ascii="Times New Roman" w:hAnsi="Times New Roman" w:cs="Times New Roman"/>
        </w:rPr>
      </w:pPr>
      <w:r w:rsidRPr="00CE13CB">
        <w:rPr>
          <w:rFonts w:ascii="Times New Roman" w:hAnsi="Times New Roman" w:cs="Times New Roman"/>
        </w:rPr>
        <w:t>Výdavky štátneho rozpočtu určené na inštitucionálnu podporu smerujú do nasledujúcich oblastí.</w:t>
      </w:r>
    </w:p>
    <w:p w:rsidR="00A230BF" w:rsidRPr="00CE13CB" w:rsidP="00A230BF">
      <w:pPr>
        <w:bidi w:val="0"/>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72"/>
        <w:gridCol w:w="935"/>
        <w:gridCol w:w="935"/>
        <w:gridCol w:w="934"/>
        <w:gridCol w:w="934"/>
        <w:gridCol w:w="934"/>
        <w:gridCol w:w="934"/>
        <w:gridCol w:w="9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v eurách </w:t>
            </w:r>
          </w:p>
        </w:tc>
        <w:tc>
          <w:tcPr>
            <w:tcW w:w="507"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2013 S</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2014 S</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2015 R</w:t>
            </w:r>
          </w:p>
        </w:tc>
        <w:tc>
          <w:tcPr>
            <w:tcW w:w="507"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A230BF" w:rsidRPr="00CE13CB" w:rsidP="006D5AA2">
            <w:pPr>
              <w:bidi w:val="0"/>
              <w:jc w:val="center"/>
              <w:rPr>
                <w:rFonts w:ascii="Times New Roman" w:hAnsi="Times New Roman" w:cs="Times New Roman"/>
                <w:b/>
                <w:bCs/>
                <w:sz w:val="14"/>
                <w:szCs w:val="14"/>
              </w:rPr>
            </w:pPr>
            <w:r w:rsidRPr="00CE13CB">
              <w:rPr>
                <w:rFonts w:ascii="Times New Roman" w:hAnsi="Times New Roman" w:cs="Times New Roman"/>
                <w:b/>
                <w:bCs/>
                <w:sz w:val="14"/>
                <w:szCs w:val="14"/>
              </w:rPr>
              <w:t>2015 OS</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2016 N</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2017 N</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CE13CB" w:rsidP="006D5AA2">
            <w:pPr>
              <w:bidi w:val="0"/>
              <w:jc w:val="center"/>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230BF" w:rsidRPr="00CE13CB" w:rsidP="006D5AA2">
            <w:pPr>
              <w:bidi w:val="0"/>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Inštitucionálna podpora, v tom:</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34 191 210</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19 967 824</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22 169 004</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26 332 578</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22 283 109</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22 283 109</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A230BF" w:rsidRPr="00CE13CB" w:rsidP="006D5AA2">
            <w:pPr>
              <w:bidi w:val="0"/>
              <w:jc w:val="right"/>
              <w:rPr>
                <w:rFonts w:ascii="Times New Roman" w:hAnsi="Times New Roman" w:cs="Times New Roman"/>
                <w:b/>
                <w:bCs/>
                <w:color w:val="000000"/>
                <w:sz w:val="14"/>
                <w:szCs w:val="14"/>
              </w:rPr>
            </w:pPr>
            <w:r w:rsidRPr="00CE13CB">
              <w:rPr>
                <w:rFonts w:ascii="Times New Roman" w:hAnsi="Times New Roman" w:cs="Times New Roman"/>
                <w:b/>
                <w:bCs/>
                <w:color w:val="000000"/>
                <w:sz w:val="14"/>
                <w:szCs w:val="14"/>
              </w:rPr>
              <w:t>22 283 109</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Ústredný orgán - aparát</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11 415 876</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11 205 444</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15 475 808</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16 826 414</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11 898 110</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11 898 110</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11 898 110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Slovenská inšpekcia životného prostredia</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4 641 815</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4 745 942</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2 586 796</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4 667 649</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4 631 599</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4 631 599</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4 631 599</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Slovenská agentúra životného prostredia</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3 414 804</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2 899 774</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1 506 400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2 880 515</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3 008 400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3 008 400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3 008 400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Krajské úrady ŽP</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10 882 214</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noWrap/>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Prenesený výkon štátnej správy</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553 896</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Príspevky SR do MO</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2 800 505</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635 444</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2 440 000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1 798 000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2 595 000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2 595 000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2 595 000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Oficiálna rozvojová pomoc</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305 504</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306 057</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CE13CB" w:rsidP="006D5AA2">
            <w:pPr>
              <w:bidi w:val="0"/>
              <w:rPr>
                <w:rFonts w:ascii="Times New Roman" w:hAnsi="Times New Roman" w:cs="Times New Roman"/>
                <w:color w:val="000000"/>
                <w:sz w:val="14"/>
                <w:szCs w:val="14"/>
              </w:rPr>
            </w:pPr>
            <w:r w:rsidRPr="00CE13CB">
              <w:rPr>
                <w:rFonts w:ascii="Times New Roman" w:hAnsi="Times New Roman" w:cs="Times New Roman"/>
                <w:color w:val="000000"/>
                <w:sz w:val="14"/>
                <w:szCs w:val="14"/>
              </w:rPr>
              <w:t>Hospodárska mobilizácia</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176 595</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175 162</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160 000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160 000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150 000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150 000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A230BF" w:rsidRPr="00CE13CB" w:rsidP="006D5AA2">
            <w:pPr>
              <w:bidi w:val="0"/>
              <w:jc w:val="right"/>
              <w:rPr>
                <w:rFonts w:ascii="Times New Roman" w:hAnsi="Times New Roman" w:cs="Times New Roman"/>
                <w:color w:val="000000"/>
                <w:sz w:val="14"/>
                <w:szCs w:val="14"/>
              </w:rPr>
            </w:pPr>
            <w:r w:rsidRPr="00CE13CB">
              <w:rPr>
                <w:rFonts w:ascii="Times New Roman" w:hAnsi="Times New Roman" w:cs="Times New Roman"/>
                <w:color w:val="000000"/>
                <w:sz w:val="14"/>
                <w:szCs w:val="14"/>
              </w:rPr>
              <w:t>150 000</w:t>
            </w:r>
          </w:p>
        </w:tc>
      </w:tr>
    </w:tbl>
    <w:p w:rsidR="00A230BF" w:rsidRPr="00CE13CB" w:rsidP="00A230BF">
      <w:pPr>
        <w:bidi w:val="0"/>
        <w:jc w:val="both"/>
        <w:rPr>
          <w:rFonts w:ascii="Times New Roman" w:hAnsi="Times New Roman" w:cs="Times New Roman"/>
        </w:rPr>
      </w:pPr>
    </w:p>
    <w:p w:rsidR="00A230BF" w:rsidRPr="005F1146" w:rsidP="00A230BF">
      <w:pPr>
        <w:bidi w:val="0"/>
        <w:ind w:firstLine="708"/>
        <w:jc w:val="both"/>
        <w:rPr>
          <w:rFonts w:ascii="Times New Roman" w:hAnsi="Times New Roman" w:cs="Times New Roman"/>
        </w:rPr>
      </w:pPr>
      <w:r w:rsidRPr="00CE13CB">
        <w:rPr>
          <w:rFonts w:ascii="Times New Roman" w:hAnsi="Times New Roman" w:cs="Times New Roman"/>
        </w:rPr>
        <w:t>Prostriedky štátneho rozpočtu takmer zachovávajú úroveň schváleného rozpočtu 2015. Výdavky sú určené na inštitucionálnu podporu a činnosti vykonávané ústredným orgánom, Slovenskou inšpekciou životného prostredia a Slovenskou agentúrou životného prostredia. Okrem týchto výdavkov  sem patria prostriedky určené na výchovu, vzdelávanie, propagáciu, prieskum, výskum, vývoj, technickú pomoc, príspevky medzinárodným organizáciám a hospodársku mobilizáciu.</w:t>
      </w:r>
    </w:p>
    <w:p w:rsidR="00A230BF" w:rsidRPr="00654395" w:rsidP="00A230BF">
      <w:pPr>
        <w:pStyle w:val="Heading5"/>
        <w:pBdr>
          <w:bottom w:val="single" w:sz="4" w:space="1" w:color="auto"/>
        </w:pBdr>
        <w:bidi w:val="0"/>
        <w:ind w:left="0"/>
        <w:rPr>
          <w:rFonts w:ascii="Times New Roman" w:hAnsi="Times New Roman"/>
          <w:i w:val="0"/>
          <w:sz w:val="24"/>
        </w:rPr>
      </w:pPr>
      <w:bookmarkStart w:id="77" w:name="_Toc400551761"/>
      <w:bookmarkStart w:id="78" w:name="_Toc431553372"/>
      <w:bookmarkEnd w:id="76"/>
      <w:r w:rsidRPr="00654395">
        <w:rPr>
          <w:rFonts w:ascii="Times New Roman" w:hAnsi="Times New Roman"/>
          <w:i w:val="0"/>
          <w:sz w:val="24"/>
        </w:rPr>
        <w:t>Ministerstvo financií SR</w:t>
      </w:r>
      <w:bookmarkEnd w:id="77"/>
      <w:bookmarkEnd w:id="78"/>
      <w:r w:rsidRPr="00654395">
        <w:rPr>
          <w:rFonts w:ascii="Times New Roman" w:hAnsi="Times New Roman"/>
          <w:i w:val="0"/>
          <w:sz w:val="24"/>
        </w:rPr>
        <w:t xml:space="preserve"> </w:t>
      </w:r>
    </w:p>
    <w:p w:rsidR="00A230BF" w:rsidRPr="00E210EE" w:rsidP="00A230BF">
      <w:pPr>
        <w:bidi w:val="0"/>
        <w:jc w:val="both"/>
        <w:rPr>
          <w:rFonts w:ascii="Arial Narrow" w:hAnsi="Arial Narrow" w:cs="Times New Roman"/>
          <w:b/>
          <w:sz w:val="22"/>
          <w:szCs w:val="36"/>
          <w:lang w:eastAsia="en-US"/>
        </w:rPr>
      </w:pPr>
      <w:r w:rsidRPr="00E210EE">
        <w:rPr>
          <w:rFonts w:ascii="Times New Roman" w:hAnsi="Times New Roman" w:cs="Times New Roman"/>
          <w:b/>
          <w:lang w:eastAsia="en-US"/>
        </w:rPr>
        <w:t xml:space="preserve">   </w:t>
      </w:r>
    </w:p>
    <w:tbl>
      <w:tblPr>
        <w:tblStyle w:val="TableNormal"/>
        <w:tblW w:w="8997" w:type="dxa"/>
        <w:tblInd w:w="65" w:type="dxa"/>
        <w:tblCellMar>
          <w:left w:w="70" w:type="dxa"/>
          <w:right w:w="70" w:type="dxa"/>
        </w:tblCellMar>
        <w:tblLook w:val="04A0"/>
      </w:tblPr>
      <w:tblGrid>
        <w:gridCol w:w="2620"/>
        <w:gridCol w:w="911"/>
        <w:gridCol w:w="911"/>
        <w:gridCol w:w="911"/>
        <w:gridCol w:w="911"/>
        <w:gridCol w:w="911"/>
        <w:gridCol w:w="911"/>
        <w:gridCol w:w="911"/>
      </w:tblGrid>
      <w:tr>
        <w:tblPrEx>
          <w:tblW w:w="8997" w:type="dxa"/>
          <w:tblInd w:w="65" w:type="dxa"/>
          <w:tblCellMar>
            <w:left w:w="70" w:type="dxa"/>
            <w:right w:w="70" w:type="dxa"/>
          </w:tblCellMar>
          <w:tblLook w:val="04A0"/>
        </w:tblPrEx>
        <w:trPr>
          <w:trHeight w:hRule="exact" w:val="270"/>
        </w:trPr>
        <w:tc>
          <w:tcPr>
            <w:tcW w:w="0" w:type="auto"/>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E210EE" w:rsidP="006D5AA2">
            <w:pPr>
              <w:bidi w:val="0"/>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2013 S</w:t>
            </w:r>
          </w:p>
        </w:tc>
        <w:tc>
          <w:tcPr>
            <w:tcW w:w="0" w:type="auto"/>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2014 S</w:t>
            </w:r>
          </w:p>
        </w:tc>
        <w:tc>
          <w:tcPr>
            <w:tcW w:w="0" w:type="auto"/>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2015 R</w:t>
            </w:r>
          </w:p>
        </w:tc>
        <w:tc>
          <w:tcPr>
            <w:tcW w:w="0" w:type="auto"/>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2015 OS</w:t>
            </w:r>
          </w:p>
        </w:tc>
        <w:tc>
          <w:tcPr>
            <w:tcW w:w="0" w:type="auto"/>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2016 N</w:t>
            </w:r>
          </w:p>
        </w:tc>
        <w:tc>
          <w:tcPr>
            <w:tcW w:w="0" w:type="auto"/>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2017 N</w:t>
            </w:r>
          </w:p>
        </w:tc>
        <w:tc>
          <w:tcPr>
            <w:tcW w:w="0" w:type="auto"/>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2018 N</w:t>
            </w:r>
          </w:p>
        </w:tc>
      </w:tr>
      <w:tr>
        <w:tblPrEx>
          <w:tblW w:w="8997" w:type="dxa"/>
          <w:tblInd w:w="65" w:type="dxa"/>
          <w:tblCellMar>
            <w:left w:w="70" w:type="dxa"/>
            <w:right w:w="70" w:type="dxa"/>
          </w:tblCellMar>
          <w:tblLook w:val="04A0"/>
        </w:tblPrEx>
        <w:trPr>
          <w:trHeight w:hRule="exact" w:val="270"/>
        </w:trPr>
        <w:tc>
          <w:tcPr>
            <w:tcW w:w="0" w:type="auto"/>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E210EE" w:rsidP="006D5AA2">
            <w:pPr>
              <w:bidi w:val="0"/>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Zdroje príslušnej kapitoly</w:t>
            </w:r>
          </w:p>
        </w:tc>
        <w:tc>
          <w:tcPr>
            <w:tcW w:w="0" w:type="auto"/>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463 646 986</w:t>
            </w:r>
          </w:p>
        </w:tc>
        <w:tc>
          <w:tcPr>
            <w:tcW w:w="0" w:type="auto"/>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499 768 180</w:t>
            </w:r>
          </w:p>
        </w:tc>
        <w:tc>
          <w:tcPr>
            <w:tcW w:w="0" w:type="auto"/>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411 832 332</w:t>
            </w:r>
          </w:p>
        </w:tc>
        <w:tc>
          <w:tcPr>
            <w:tcW w:w="0" w:type="auto"/>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607 360 069</w:t>
            </w:r>
          </w:p>
        </w:tc>
        <w:tc>
          <w:tcPr>
            <w:tcW w:w="0" w:type="auto"/>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424 922 229</w:t>
            </w:r>
          </w:p>
        </w:tc>
        <w:tc>
          <w:tcPr>
            <w:tcW w:w="0" w:type="auto"/>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439 828 942</w:t>
            </w:r>
          </w:p>
        </w:tc>
        <w:tc>
          <w:tcPr>
            <w:tcW w:w="0" w:type="auto"/>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453 250 579</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 xml:space="preserve">rozpočtové zdroje kapitoly </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338 284 544</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394 178 704</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276 379 549</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388 688 746</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314 927 618</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301 586 067</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301 586 067</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v tom: bežné výdavky  600</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304 883 969</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328 835 765</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258 901 164</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339 586 363</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292 781 168</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283 568 587</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283 752 587</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610 mzdy</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128 327 862</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133 397 297</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116 061 261</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129 068 902</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134 174 262</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134 174 262</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134 174 262</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620 odvody</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45 956 821</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48 467 119</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41 134 574</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46 416 486</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47 901 097</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47 900 997</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47 899 615</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630 tovary a služby</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127 680 784</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142 908 090</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97 784 298</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159 379 861</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105 077 268</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97 555 428</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97 677 663</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640 bežné transfery</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2 918 502</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4 063 259</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3 921 031</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4 721 114</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5 628 541</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3 937 900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4 001 047</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kapitálové výdavky 700</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33 400 575</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65 342 939</w:t>
            </w:r>
          </w:p>
        </w:tc>
        <w:tc>
          <w:tcPr>
            <w:tcW w:w="0" w:type="auto"/>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17 478 385</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49 102 383</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22 146 450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18 017 480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17 833 480</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 xml:space="preserve">zdroje EÚ vrátane spolufinancovania: </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b/>
                <w:color w:val="000000"/>
                <w:sz w:val="14"/>
                <w:szCs w:val="14"/>
                <w:lang w:eastAsia="sk-SK"/>
              </w:rPr>
            </w:pPr>
            <w:r w:rsidRPr="00E210EE">
              <w:rPr>
                <w:rFonts w:ascii="Times New Roman" w:hAnsi="Times New Roman" w:cs="Times New Roman"/>
                <w:b/>
                <w:color w:val="000000"/>
                <w:sz w:val="14"/>
                <w:szCs w:val="14"/>
                <w:lang w:eastAsia="sk-SK"/>
              </w:rPr>
              <w:t>97 297 279</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b/>
                <w:color w:val="000000"/>
                <w:sz w:val="14"/>
                <w:szCs w:val="14"/>
                <w:lang w:eastAsia="sk-SK"/>
              </w:rPr>
            </w:pPr>
            <w:r w:rsidRPr="00E210EE">
              <w:rPr>
                <w:rFonts w:ascii="Times New Roman" w:hAnsi="Times New Roman" w:cs="Times New Roman"/>
                <w:b/>
                <w:color w:val="000000"/>
                <w:sz w:val="14"/>
                <w:szCs w:val="14"/>
                <w:lang w:eastAsia="sk-SK"/>
              </w:rPr>
              <w:t>77 415 253</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b/>
                <w:color w:val="000000"/>
                <w:sz w:val="14"/>
                <w:szCs w:val="14"/>
                <w:lang w:eastAsia="sk-SK"/>
              </w:rPr>
            </w:pPr>
            <w:r w:rsidRPr="00E210EE">
              <w:rPr>
                <w:rFonts w:ascii="Times New Roman" w:hAnsi="Times New Roman" w:cs="Times New Roman"/>
                <w:b/>
                <w:color w:val="000000"/>
                <w:sz w:val="14"/>
                <w:szCs w:val="14"/>
                <w:lang w:eastAsia="sk-SK"/>
              </w:rPr>
              <w:t>135 452 783</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b/>
                <w:sz w:val="14"/>
                <w:szCs w:val="14"/>
                <w:lang w:eastAsia="sk-SK"/>
              </w:rPr>
            </w:pPr>
            <w:r w:rsidRPr="00E210EE">
              <w:rPr>
                <w:rFonts w:ascii="Times New Roman" w:hAnsi="Times New Roman" w:cs="Times New Roman"/>
                <w:b/>
                <w:sz w:val="14"/>
                <w:szCs w:val="14"/>
                <w:lang w:eastAsia="sk-SK"/>
              </w:rPr>
              <w:t>73 692 475</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b/>
                <w:color w:val="000000"/>
                <w:sz w:val="14"/>
                <w:szCs w:val="14"/>
                <w:lang w:eastAsia="sk-SK"/>
              </w:rPr>
            </w:pPr>
            <w:r w:rsidRPr="00E210EE">
              <w:rPr>
                <w:rFonts w:ascii="Times New Roman" w:hAnsi="Times New Roman" w:cs="Times New Roman"/>
                <w:b/>
                <w:color w:val="000000"/>
                <w:sz w:val="14"/>
                <w:szCs w:val="14"/>
                <w:lang w:eastAsia="sk-SK"/>
              </w:rPr>
              <w:t>109 994 611</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b/>
                <w:color w:val="000000"/>
                <w:sz w:val="14"/>
                <w:szCs w:val="14"/>
                <w:lang w:eastAsia="sk-SK"/>
              </w:rPr>
            </w:pPr>
            <w:r w:rsidRPr="00E210EE">
              <w:rPr>
                <w:rFonts w:ascii="Times New Roman" w:hAnsi="Times New Roman" w:cs="Times New Roman"/>
                <w:b/>
                <w:color w:val="000000"/>
                <w:sz w:val="14"/>
                <w:szCs w:val="14"/>
                <w:lang w:eastAsia="sk-SK"/>
              </w:rPr>
              <w:t>138 242 875</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b/>
                <w:color w:val="000000"/>
                <w:sz w:val="14"/>
                <w:szCs w:val="14"/>
                <w:lang w:eastAsia="sk-SK"/>
              </w:rPr>
            </w:pPr>
            <w:r w:rsidRPr="00E210EE">
              <w:rPr>
                <w:rFonts w:ascii="Times New Roman" w:hAnsi="Times New Roman" w:cs="Times New Roman"/>
                <w:b/>
                <w:color w:val="000000"/>
                <w:sz w:val="14"/>
                <w:szCs w:val="14"/>
                <w:lang w:eastAsia="sk-SK"/>
              </w:rPr>
              <w:t>151 664 512</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v tom: 2. program. obdobie  EÚ </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75 741 676</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61 814 524</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109 414 393</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59 403 326</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1 250 004</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spolufinancovanie zo ŠR</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21 555 603</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15 600 729</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26 038 390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14 289 149</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413 656</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3. program. obdobie  EÚ </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83 000 000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103 000 000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113 000 000</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spolufinancovanie zo ŠR</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0</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25 330 951</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35 242 875</w:t>
            </w:r>
          </w:p>
        </w:tc>
        <w:tc>
          <w:tcPr>
            <w:tcW w:w="0" w:type="auto"/>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38 664 512</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presun z minulých rokov § 8</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b/>
                <w:sz w:val="14"/>
                <w:szCs w:val="14"/>
                <w:lang w:eastAsia="sk-SK"/>
              </w:rPr>
            </w:pPr>
            <w:r w:rsidRPr="00E210EE">
              <w:rPr>
                <w:rFonts w:ascii="Times New Roman" w:hAnsi="Times New Roman" w:cs="Times New Roman"/>
                <w:b/>
                <w:sz w:val="14"/>
                <w:szCs w:val="14"/>
                <w:lang w:eastAsia="sk-SK"/>
              </w:rPr>
              <w:t>28 065 163</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b/>
                <w:sz w:val="14"/>
                <w:szCs w:val="14"/>
                <w:lang w:eastAsia="sk-SK"/>
              </w:rPr>
            </w:pPr>
            <w:r w:rsidRPr="00E210EE">
              <w:rPr>
                <w:rFonts w:ascii="Times New Roman" w:hAnsi="Times New Roman" w:cs="Times New Roman"/>
                <w:b/>
                <w:sz w:val="14"/>
                <w:szCs w:val="14"/>
                <w:lang w:eastAsia="sk-SK"/>
              </w:rPr>
              <w:t>28 174 223</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b/>
                <w:sz w:val="14"/>
                <w:szCs w:val="14"/>
                <w:lang w:eastAsia="sk-SK"/>
              </w:rPr>
            </w:pPr>
            <w:r w:rsidRPr="00E210EE">
              <w:rPr>
                <w:rFonts w:ascii="Times New Roman" w:hAnsi="Times New Roman" w:cs="Times New Roman"/>
                <w:b/>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b/>
                <w:sz w:val="14"/>
                <w:szCs w:val="14"/>
                <w:lang w:eastAsia="sk-SK"/>
              </w:rPr>
            </w:pPr>
            <w:r w:rsidRPr="00E210EE">
              <w:rPr>
                <w:rFonts w:ascii="Times New Roman" w:hAnsi="Times New Roman" w:cs="Times New Roman"/>
                <w:b/>
                <w:sz w:val="14"/>
                <w:szCs w:val="14"/>
                <w:lang w:eastAsia="sk-SK"/>
              </w:rPr>
              <w:t>144 978 848</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b/>
                <w:sz w:val="14"/>
                <w:szCs w:val="14"/>
                <w:lang w:eastAsia="sk-SK"/>
              </w:rPr>
            </w:pPr>
            <w:r w:rsidRPr="00E210EE">
              <w:rPr>
                <w:rFonts w:ascii="Times New Roman" w:hAnsi="Times New Roman" w:cs="Times New Roman"/>
                <w:b/>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b/>
                <w:sz w:val="14"/>
                <w:szCs w:val="14"/>
                <w:lang w:eastAsia="sk-SK"/>
              </w:rPr>
            </w:pPr>
            <w:r w:rsidRPr="00E210EE">
              <w:rPr>
                <w:rFonts w:ascii="Times New Roman" w:hAnsi="Times New Roman" w:cs="Times New Roman"/>
                <w:b/>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b/>
                <w:sz w:val="14"/>
                <w:szCs w:val="14"/>
                <w:lang w:eastAsia="sk-SK"/>
              </w:rPr>
            </w:pPr>
            <w:r w:rsidRPr="00E210EE">
              <w:rPr>
                <w:rFonts w:ascii="Times New Roman" w:hAnsi="Times New Roman" w:cs="Times New Roman"/>
                <w:b/>
                <w:sz w:val="14"/>
                <w:szCs w:val="14"/>
                <w:lang w:eastAsia="sk-SK"/>
              </w:rPr>
              <w:t>0</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v tom: štátny rozpočet</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17 788 630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20 768 894</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38 583 074</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EÚ prostriedky</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8 189 632</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6 030 706</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82 314 271</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r>
      <w:tr>
        <w:tblPrEx>
          <w:tblW w:w="8997" w:type="dxa"/>
          <w:tblInd w:w="65" w:type="dxa"/>
          <w:tblCellMar>
            <w:left w:w="70" w:type="dxa"/>
            <w:right w:w="70" w:type="dxa"/>
          </w:tblCellMar>
          <w:tblLook w:val="04A0"/>
        </w:tblPrEx>
        <w:trPr>
          <w:trHeight w:hRule="exact" w:val="270"/>
        </w:trPr>
        <w:tc>
          <w:tcPr>
            <w:tcW w:w="0" w:type="auto"/>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spolufinancovanie zo ŠR</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2 086 901</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1 374 623</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24 081 502</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r>
    </w:tbl>
    <w:p w:rsidR="00A230BF" w:rsidRPr="00E210EE" w:rsidP="00A230BF">
      <w:pPr>
        <w:bidi w:val="0"/>
        <w:jc w:val="both"/>
        <w:rPr>
          <w:rFonts w:ascii="Arial Narrow" w:hAnsi="Arial Narrow" w:cs="Times New Roman"/>
          <w:b/>
          <w:sz w:val="22"/>
          <w:szCs w:val="36"/>
          <w:lang w:eastAsia="en-US"/>
        </w:rPr>
      </w:pPr>
      <w:r w:rsidRPr="00E210EE">
        <w:rPr>
          <w:rFonts w:ascii="Arial Narrow" w:hAnsi="Arial Narrow" w:cs="Times New Roman"/>
          <w:b/>
          <w:sz w:val="22"/>
          <w:szCs w:val="36"/>
          <w:lang w:eastAsia="en-US"/>
        </w:rPr>
        <w:t xml:space="preserve"> </w:t>
      </w:r>
      <w:r w:rsidRPr="00E210EE">
        <w:rPr>
          <w:rFonts w:ascii="Arial Narrow" w:hAnsi="Arial Narrow" w:cs="Times New Roman"/>
          <w:sz w:val="22"/>
          <w:szCs w:val="36"/>
          <w:lang w:eastAsia="en-US"/>
        </w:rPr>
        <w:t xml:space="preserve">                                                                                                                  </w:t>
      </w:r>
    </w:p>
    <w:p w:rsidR="00A230BF" w:rsidRPr="00E210EE" w:rsidP="00A230BF">
      <w:pPr>
        <w:bidi w:val="0"/>
        <w:spacing w:after="200"/>
        <w:ind w:firstLine="708"/>
        <w:jc w:val="both"/>
        <w:rPr>
          <w:rFonts w:ascii="Times New Roman" w:hAnsi="Times New Roman" w:cs="Times New Roman"/>
          <w:lang w:eastAsia="en-US"/>
        </w:rPr>
      </w:pPr>
      <w:r w:rsidRPr="00E210EE">
        <w:rPr>
          <w:rFonts w:ascii="Times New Roman" w:hAnsi="Times New Roman" w:cs="Times New Roman"/>
          <w:lang w:eastAsia="en-US"/>
        </w:rPr>
        <w:t xml:space="preserve">Celkové výdavky kapitoly Ministerstva financií SR (ďalej len „MF SR“) sa v roku 2016 rozpočtujú vo výške 425 mil. eur, v tom výdavky štátneho rozpočtu vo výške </w:t>
      </w:r>
      <w:r w:rsidR="00F02904">
        <w:rPr>
          <w:rFonts w:ascii="Times New Roman" w:hAnsi="Times New Roman" w:cs="Times New Roman"/>
          <w:lang w:eastAsia="en-US"/>
        </w:rPr>
        <w:br/>
      </w:r>
      <w:r w:rsidRPr="00E210EE">
        <w:rPr>
          <w:rFonts w:ascii="Times New Roman" w:hAnsi="Times New Roman" w:cs="Times New Roman"/>
          <w:lang w:eastAsia="en-US"/>
        </w:rPr>
        <w:t xml:space="preserve">315 mil. eur, zdroje EÚ vo výške 84,3 mil. eur a príslušné spolufinancovanie zo štátneho rozpočtu v sume 25,7 mil. eur. V porovnaní so schváleným rozpočtom na rok 2015 rastú zdroje kapitoly zo štátneho rozpočtu o 38,5 mil. eur, čo predstavuje nárast o 14,0 %, </w:t>
      </w:r>
      <w:r w:rsidRPr="00E210EE">
        <w:rPr>
          <w:rFonts w:ascii="Times New Roman" w:hAnsi="Times New Roman" w:cs="Times New Roman"/>
          <w:lang w:eastAsia="sk-SK"/>
        </w:rPr>
        <w:t>z dôvodu rastu výdavkov vo všetkých ekonomických kategóriách.</w:t>
      </w:r>
    </w:p>
    <w:p w:rsidR="00A230BF" w:rsidRPr="00E210EE" w:rsidP="00A230BF">
      <w:pPr>
        <w:bidi w:val="0"/>
        <w:spacing w:after="200"/>
        <w:ind w:firstLine="708"/>
        <w:jc w:val="both"/>
        <w:rPr>
          <w:rFonts w:ascii="Times New Roman" w:hAnsi="Times New Roman" w:cs="Times New Roman"/>
          <w:lang w:eastAsia="sk-SK"/>
        </w:rPr>
      </w:pPr>
      <w:r w:rsidRPr="00E210EE">
        <w:rPr>
          <w:rFonts w:ascii="Times New Roman" w:hAnsi="Times New Roman" w:cs="Times New Roman"/>
          <w:lang w:eastAsia="sk-SK"/>
        </w:rPr>
        <w:t xml:space="preserve">Rozpočet osobných výdavkov v roku 2016 v celkovej výške 182 mil. eur v porovnaní so schváleným rozpočtom na rok 2015 rastie o 24,9 mil. eur, čo predstavuje nárast o 15,8 %. </w:t>
      </w:r>
    </w:p>
    <w:p w:rsidR="00A230BF" w:rsidRPr="00E210EE" w:rsidP="00A230BF">
      <w:pPr>
        <w:bidi w:val="0"/>
        <w:spacing w:after="200"/>
        <w:ind w:firstLine="708"/>
        <w:jc w:val="both"/>
        <w:rPr>
          <w:rFonts w:ascii="Times New Roman" w:hAnsi="Times New Roman" w:cs="Times New Roman"/>
          <w:lang w:eastAsia="sk-SK"/>
        </w:rPr>
      </w:pPr>
      <w:r w:rsidRPr="00E210EE">
        <w:rPr>
          <w:rFonts w:ascii="Times New Roman" w:hAnsi="Times New Roman" w:cs="Times New Roman"/>
          <w:lang w:eastAsia="sk-SK"/>
        </w:rPr>
        <w:t>Výdavky na tovary a služby sa v roku 2016 rozpočtujú vo výške 105 mil. eur, čo v porovnaní so schváleným rozpočtom na rok 2015 predstavuje nárast o 7,29 mil. eur, t. j. o 7,46 %. Výdavky rastú najmä z dôvodu vyššej alokácie prostriedkov Finančnej správe SR.</w:t>
      </w:r>
    </w:p>
    <w:p w:rsidR="00A230BF" w:rsidRPr="00E210EE" w:rsidP="00A230BF">
      <w:pPr>
        <w:bidi w:val="0"/>
        <w:spacing w:after="200"/>
        <w:ind w:firstLine="708"/>
        <w:jc w:val="both"/>
        <w:rPr>
          <w:rFonts w:ascii="Times New Roman" w:hAnsi="Times New Roman" w:cs="Times New Roman"/>
          <w:lang w:eastAsia="sk-SK"/>
        </w:rPr>
      </w:pPr>
      <w:r w:rsidRPr="00E210EE">
        <w:rPr>
          <w:rFonts w:ascii="Times New Roman" w:hAnsi="Times New Roman" w:cs="Times New Roman"/>
          <w:lang w:eastAsia="sk-SK"/>
        </w:rPr>
        <w:t xml:space="preserve">Na bežné transfery sa v roku 2016 rozpočtuje 5,63 mil. eur, čo je o 1,71 mil. eur viac v porovnaní so schváleným rozpočtom na rok 2015, t. j. o 43,6 %. Rastú výdavky Finančnej správy SR na odchodné z dôvodu zmeny financovania uvedenej výsluhovej dávky sociálneho zabezpečenia colníkov z prostriedkov štátneho rozpočtu. </w:t>
      </w:r>
    </w:p>
    <w:p w:rsidR="00A230BF" w:rsidRPr="00E210EE" w:rsidP="00A230BF">
      <w:pPr>
        <w:bidi w:val="0"/>
        <w:spacing w:after="200"/>
        <w:ind w:firstLine="708"/>
        <w:jc w:val="both"/>
        <w:rPr>
          <w:rFonts w:ascii="Times New Roman" w:hAnsi="Times New Roman" w:cs="Times New Roman"/>
          <w:lang w:eastAsia="sk-SK"/>
        </w:rPr>
      </w:pPr>
      <w:r w:rsidRPr="00E210EE">
        <w:rPr>
          <w:rFonts w:ascii="Times New Roman" w:hAnsi="Times New Roman" w:cs="Times New Roman"/>
          <w:lang w:eastAsia="sk-SK"/>
        </w:rPr>
        <w:t>Kapitálové výdavky sú rozpočtované vo výške 22,1 mil. eur a v porovnaní so schváleným rozpočtom na rok 2015 rastú o 4,67 mil. eur, t. j. o 26,7 %. Výdavky rastú  z dôvodu vyššej alokácie prostriedkov Finančnej správe SR a Agentúre pre riadenie dlhu a likvidity.</w:t>
      </w:r>
    </w:p>
    <w:p w:rsidR="00A230BF" w:rsidRPr="00E210EE" w:rsidP="00A230BF">
      <w:pPr>
        <w:bidi w:val="0"/>
        <w:spacing w:after="200"/>
        <w:ind w:firstLine="708"/>
        <w:jc w:val="both"/>
        <w:rPr>
          <w:rFonts w:ascii="Times New Roman" w:hAnsi="Times New Roman" w:cs="Times New Roman"/>
          <w:lang w:eastAsia="sk-SK"/>
        </w:rPr>
      </w:pPr>
    </w:p>
    <w:p w:rsidR="00A230BF" w:rsidRPr="00E210EE" w:rsidP="00A230BF">
      <w:pPr>
        <w:bidi w:val="0"/>
        <w:spacing w:after="200"/>
        <w:ind w:firstLine="708"/>
        <w:jc w:val="both"/>
        <w:rPr>
          <w:rFonts w:ascii="Times New Roman" w:hAnsi="Times New Roman" w:cs="Times New Roman"/>
          <w:lang w:eastAsia="sk-SK"/>
        </w:rPr>
      </w:pPr>
    </w:p>
    <w:p w:rsidR="00A230BF" w:rsidRPr="00E210EE" w:rsidP="00A230BF">
      <w:pPr>
        <w:bidi w:val="0"/>
        <w:spacing w:after="200"/>
        <w:ind w:firstLine="708"/>
        <w:jc w:val="both"/>
        <w:rPr>
          <w:rFonts w:ascii="Times New Roman" w:hAnsi="Times New Roman" w:cs="Times New Roman"/>
          <w:lang w:eastAsia="sk-SK"/>
        </w:rPr>
      </w:pPr>
    </w:p>
    <w:p w:rsidR="00A230BF" w:rsidRPr="00E210EE" w:rsidP="00A230BF">
      <w:pPr>
        <w:bidi w:val="0"/>
        <w:spacing w:after="200"/>
        <w:ind w:firstLine="708"/>
        <w:jc w:val="both"/>
        <w:rPr>
          <w:rFonts w:ascii="Times New Roman" w:hAnsi="Times New Roman" w:cs="Times New Roman"/>
          <w:lang w:eastAsia="sk-SK"/>
        </w:rPr>
      </w:pPr>
    </w:p>
    <w:p w:rsidR="00A230BF" w:rsidRPr="00E210EE" w:rsidP="00A230BF">
      <w:pPr>
        <w:bidi w:val="0"/>
        <w:spacing w:after="200"/>
        <w:jc w:val="both"/>
        <w:rPr>
          <w:rFonts w:ascii="Times New Roman" w:hAnsi="Times New Roman" w:cs="Times New Roman"/>
          <w:lang w:eastAsia="sk-SK"/>
        </w:rPr>
      </w:pPr>
      <w:r w:rsidRPr="00E210EE">
        <w:rPr>
          <w:rFonts w:ascii="Times New Roman" w:hAnsi="Times New Roman" w:cs="Times New Roman"/>
          <w:lang w:eastAsia="sk-SK"/>
        </w:rPr>
        <w:t>Výdavky kapitoly MF SR sú smerované do nasledujúcich oblastí.</w:t>
      </w:r>
    </w:p>
    <w:tbl>
      <w:tblPr>
        <w:tblStyle w:val="TableNormal"/>
        <w:tblW w:w="5000" w:type="pct"/>
        <w:tblCellMar>
          <w:left w:w="70" w:type="dxa"/>
          <w:right w:w="70" w:type="dxa"/>
        </w:tblCellMar>
        <w:tblLook w:val="04A0"/>
      </w:tblPr>
      <w:tblGrid>
        <w:gridCol w:w="2698"/>
        <w:gridCol w:w="930"/>
        <w:gridCol w:w="930"/>
        <w:gridCol w:w="930"/>
        <w:gridCol w:w="931"/>
        <w:gridCol w:w="931"/>
        <w:gridCol w:w="931"/>
        <w:gridCol w:w="931"/>
      </w:tblGrid>
      <w:tr>
        <w:tblPrEx>
          <w:tblW w:w="5000" w:type="pct"/>
          <w:tblCellMar>
            <w:left w:w="70" w:type="dxa"/>
            <w:right w:w="70" w:type="dxa"/>
          </w:tblCellMar>
          <w:tblLook w:val="04A0"/>
        </w:tblPrEx>
        <w:trPr>
          <w:trHeight w:hRule="exact" w:val="255"/>
        </w:trPr>
        <w:tc>
          <w:tcPr>
            <w:tcW w:w="1449" w:type="pct"/>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E210EE" w:rsidP="006D5AA2">
            <w:pPr>
              <w:bidi w:val="0"/>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v eurách</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2013 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2014 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2015 R</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2015 OS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2016 N</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2017 N</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hRule="exact" w:val="255"/>
        </w:trPr>
        <w:tc>
          <w:tcPr>
            <w:tcW w:w="1449"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E210EE" w:rsidP="006D5AA2">
            <w:pPr>
              <w:bidi w:val="0"/>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Výdavkové oblasti spolu</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463 646 986</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499 768 180</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411 832 332</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607 360 069</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424 922 229</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439 828 942</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453 250 579</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sz w:val="14"/>
                <w:szCs w:val="14"/>
                <w:lang w:eastAsia="sk-SK"/>
              </w:rPr>
            </w:pPr>
            <w:r w:rsidRPr="00E210EE">
              <w:rPr>
                <w:rFonts w:ascii="Times New Roman" w:hAnsi="Times New Roman" w:cs="Times New Roman"/>
                <w:sz w:val="14"/>
                <w:szCs w:val="14"/>
                <w:lang w:eastAsia="sk-SK"/>
              </w:rPr>
              <w:t>Výdavky na finančnú správu</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225 544 647</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275 631 535</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182 581 460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269 206 625</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219 696 251</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206 951 900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206 946 900</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sz w:val="14"/>
                <w:szCs w:val="14"/>
                <w:lang w:eastAsia="sk-SK"/>
              </w:rPr>
            </w:pPr>
            <w:r w:rsidRPr="00E210EE">
              <w:rPr>
                <w:rFonts w:ascii="Times New Roman" w:hAnsi="Times New Roman" w:cs="Times New Roman"/>
                <w:sz w:val="14"/>
                <w:szCs w:val="14"/>
                <w:lang w:eastAsia="sk-SK"/>
              </w:rPr>
              <w:t xml:space="preserve">Výdavky na informatizáciu spol. </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131 534 904</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108 524 383</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136 425 745</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209 677 076</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111 247 283</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139 431 897</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152 853 534</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sz w:val="14"/>
                <w:szCs w:val="14"/>
                <w:lang w:eastAsia="sk-SK"/>
              </w:rPr>
            </w:pPr>
            <w:r w:rsidRPr="00E210EE">
              <w:rPr>
                <w:rFonts w:ascii="Times New Roman" w:hAnsi="Times New Roman" w:cs="Times New Roman"/>
                <w:sz w:val="14"/>
                <w:szCs w:val="14"/>
                <w:lang w:eastAsia="sk-SK"/>
              </w:rPr>
              <w:t>Nadrezortné informačné systémy riadenia VF</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57 256 473</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54 249 171</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43 470 493</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53 659 598</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44 305 330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44 190 130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44 735 330</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sz w:val="14"/>
                <w:szCs w:val="14"/>
                <w:lang w:eastAsia="sk-SK"/>
              </w:rPr>
            </w:pPr>
            <w:r w:rsidRPr="00E210EE">
              <w:rPr>
                <w:rFonts w:ascii="Times New Roman" w:hAnsi="Times New Roman" w:cs="Times New Roman"/>
                <w:sz w:val="14"/>
                <w:szCs w:val="14"/>
                <w:lang w:eastAsia="sk-SK"/>
              </w:rPr>
              <w:t>Inštitucionálna podpora a kontrola</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49 310 962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61 363 091</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49 354 634</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74 816 771</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49 673 365</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49 255 015</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48 714 815</w:t>
            </w:r>
          </w:p>
        </w:tc>
      </w:tr>
    </w:tbl>
    <w:p w:rsidR="00A230BF" w:rsidRPr="00E210EE" w:rsidP="00A230BF">
      <w:pPr>
        <w:bidi w:val="0"/>
        <w:spacing w:after="200" w:line="276" w:lineRule="auto"/>
        <w:jc w:val="both"/>
        <w:rPr>
          <w:rFonts w:ascii="Times New Roman" w:hAnsi="Times New Roman" w:cs="Times New Roman"/>
          <w:sz w:val="14"/>
          <w:szCs w:val="14"/>
          <w:lang w:eastAsia="sk-SK"/>
        </w:rPr>
      </w:pPr>
    </w:p>
    <w:p w:rsidR="00A230BF" w:rsidRPr="00E210EE" w:rsidP="00A230BF">
      <w:pPr>
        <w:bidi w:val="0"/>
        <w:spacing w:after="200" w:line="276" w:lineRule="auto"/>
        <w:jc w:val="both"/>
        <w:rPr>
          <w:rFonts w:ascii="Times New Roman" w:hAnsi="Times New Roman" w:cs="Times New Roman"/>
          <w:b/>
          <w:lang w:eastAsia="en-US"/>
        </w:rPr>
      </w:pPr>
      <w:r w:rsidRPr="00E210EE">
        <w:rPr>
          <w:rFonts w:ascii="Times New Roman" w:hAnsi="Times New Roman" w:cs="Times New Roman"/>
          <w:b/>
          <w:lang w:eastAsia="en-US"/>
        </w:rPr>
        <w:t>Výber daní a cla finančnou správou</w:t>
      </w:r>
    </w:p>
    <w:tbl>
      <w:tblPr>
        <w:tblStyle w:val="TableNormal"/>
        <w:tblW w:w="5000" w:type="pct"/>
        <w:tblCellMar>
          <w:left w:w="70" w:type="dxa"/>
          <w:right w:w="70" w:type="dxa"/>
        </w:tblCellMar>
        <w:tblLook w:val="04A0"/>
      </w:tblPr>
      <w:tblGrid>
        <w:gridCol w:w="2672"/>
        <w:gridCol w:w="935"/>
        <w:gridCol w:w="935"/>
        <w:gridCol w:w="934"/>
        <w:gridCol w:w="934"/>
        <w:gridCol w:w="934"/>
        <w:gridCol w:w="934"/>
        <w:gridCol w:w="934"/>
      </w:tblGrid>
      <w:tr>
        <w:tblPrEx>
          <w:tblW w:w="5000" w:type="pct"/>
          <w:tblCellMar>
            <w:left w:w="70" w:type="dxa"/>
            <w:right w:w="70" w:type="dxa"/>
          </w:tblCellMar>
          <w:tblLook w:val="04A0"/>
        </w:tblPrEx>
        <w:trPr>
          <w:trHeight w:hRule="exact" w:val="255"/>
        </w:trPr>
        <w:tc>
          <w:tcPr>
            <w:tcW w:w="1449" w:type="pct"/>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E210EE" w:rsidP="006D5AA2">
            <w:pPr>
              <w:bidi w:val="0"/>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v eurách</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2013 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2014 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2015 R</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2015 OS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2016 N</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2017 N</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2018 N</w:t>
            </w:r>
          </w:p>
        </w:tc>
      </w:tr>
      <w:tr>
        <w:tblPrEx>
          <w:tblW w:w="5000" w:type="pct"/>
          <w:tblCellMar>
            <w:left w:w="70" w:type="dxa"/>
            <w:right w:w="70" w:type="dxa"/>
          </w:tblCellMar>
          <w:tblLook w:val="04A0"/>
        </w:tblPrEx>
        <w:trPr>
          <w:trHeight w:hRule="exact" w:val="255"/>
        </w:trPr>
        <w:tc>
          <w:tcPr>
            <w:tcW w:w="1449"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E210EE" w:rsidP="006D5AA2">
            <w:pPr>
              <w:bidi w:val="0"/>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Výdavky ŠR na finančnú správu</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225 544 647</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275 631 535</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182 581 460</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269 206 625</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219 696 251</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206 951 900</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206 946 900</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bežné výdavky </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194 257 626</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209 705 282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175 050 950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204 309 014</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209 011 792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199 414 390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199 408 390</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kapitálové výdavky </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19 189 725</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35 588 073</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7 530 510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41 929 840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10 684 459</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7 537 510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7 538 510</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UNITAS</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12 097 296</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30 338 180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22 967 771</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r>
    </w:tbl>
    <w:p w:rsidR="00BE512D" w:rsidP="00A230BF">
      <w:pPr>
        <w:bidi w:val="0"/>
        <w:spacing w:after="200"/>
        <w:ind w:firstLine="709"/>
        <w:jc w:val="both"/>
        <w:rPr>
          <w:rFonts w:ascii="Times New Roman" w:hAnsi="Times New Roman" w:cs="Times New Roman"/>
          <w:lang w:eastAsia="en-US"/>
        </w:rPr>
      </w:pPr>
    </w:p>
    <w:p w:rsidR="00A230BF" w:rsidRPr="00E210EE" w:rsidP="00A230BF">
      <w:pPr>
        <w:bidi w:val="0"/>
        <w:spacing w:after="200"/>
        <w:ind w:firstLine="709"/>
        <w:jc w:val="both"/>
        <w:rPr>
          <w:rFonts w:ascii="Times New Roman" w:hAnsi="Times New Roman" w:cs="Times New Roman"/>
          <w:lang w:eastAsia="en-US"/>
        </w:rPr>
      </w:pPr>
      <w:r w:rsidRPr="00E210EE">
        <w:rPr>
          <w:rFonts w:ascii="Times New Roman" w:hAnsi="Times New Roman" w:cs="Times New Roman"/>
          <w:lang w:eastAsia="en-US"/>
        </w:rPr>
        <w:t>Celkové výdavky štátneho rozpočtu na danú oblasť sú v roku 2016 rozpočtované vo výške 220 mil. eur a v porovnaní so schváleným rozpočtom na rok 2015 rastú o 37,1 mil. eur, t. j. o 20,3 %. Nárast výdavkov je spôsobený najmä vyššou alokáciou výdavkov na prevádzku finančnej správy, posilnením kapitálových výdavkov na rozvoj informačných systémov, prevádzkových a špeciálnych strojov, prístrojov a zariadení, na nákup automobilov</w:t>
        <w:br/>
        <w:t>a</w:t>
      </w:r>
      <w:r w:rsidRPr="00E210EE">
        <w:rPr>
          <w:rFonts w:ascii="Arial Narrow" w:hAnsi="Arial Narrow" w:cs="Times New Roman"/>
          <w:sz w:val="22"/>
          <w:szCs w:val="36"/>
          <w:lang w:eastAsia="en-US"/>
        </w:rPr>
        <w:t xml:space="preserve"> </w:t>
      </w:r>
      <w:r w:rsidRPr="00E210EE">
        <w:rPr>
          <w:rFonts w:ascii="Times New Roman" w:hAnsi="Times New Roman" w:cs="Times New Roman"/>
          <w:lang w:eastAsia="en-US"/>
        </w:rPr>
        <w:t>vyššími výdavkami</w:t>
      </w:r>
      <w:r w:rsidRPr="00E210EE">
        <w:rPr>
          <w:rFonts w:ascii="Arial Narrow" w:hAnsi="Arial Narrow" w:cs="Times New Roman"/>
          <w:sz w:val="22"/>
          <w:szCs w:val="36"/>
          <w:lang w:eastAsia="en-US"/>
        </w:rPr>
        <w:t xml:space="preserve"> na </w:t>
      </w:r>
      <w:r w:rsidRPr="00E210EE">
        <w:rPr>
          <w:rFonts w:ascii="Times New Roman" w:hAnsi="Times New Roman" w:cs="Times New Roman"/>
          <w:lang w:eastAsia="en-US"/>
        </w:rPr>
        <w:t xml:space="preserve">odchodné z dôvodu zmeny financovania uvedenej výsluhovej dávky sociálneho zabezpečenia colníkov z prostriedkov štátneho rozpočtu.  </w:t>
      </w:r>
    </w:p>
    <w:p w:rsidR="00A230BF" w:rsidRPr="00E210EE" w:rsidP="00A230BF">
      <w:pPr>
        <w:bidi w:val="0"/>
        <w:spacing w:after="200" w:line="276" w:lineRule="auto"/>
        <w:jc w:val="both"/>
        <w:rPr>
          <w:rFonts w:ascii="Times New Roman" w:hAnsi="Times New Roman" w:cs="Times New Roman"/>
          <w:b/>
          <w:sz w:val="22"/>
          <w:szCs w:val="36"/>
          <w:lang w:eastAsia="en-US"/>
        </w:rPr>
      </w:pPr>
      <w:r w:rsidRPr="00E210EE">
        <w:rPr>
          <w:rFonts w:ascii="Times New Roman" w:hAnsi="Times New Roman" w:cs="Times New Roman"/>
          <w:b/>
          <w:lang w:eastAsia="en-US"/>
        </w:rPr>
        <w:t>Výdavky na informatizáciu spoločnosti</w:t>
      </w:r>
    </w:p>
    <w:tbl>
      <w:tblPr>
        <w:tblStyle w:val="TableNormal"/>
        <w:tblW w:w="5000" w:type="pct"/>
        <w:tblCellMar>
          <w:left w:w="70" w:type="dxa"/>
          <w:right w:w="70" w:type="dxa"/>
        </w:tblCellMar>
        <w:tblLook w:val="04A0"/>
      </w:tblPr>
      <w:tblGrid>
        <w:gridCol w:w="2672"/>
        <w:gridCol w:w="935"/>
        <w:gridCol w:w="935"/>
        <w:gridCol w:w="934"/>
        <w:gridCol w:w="934"/>
        <w:gridCol w:w="934"/>
        <w:gridCol w:w="934"/>
        <w:gridCol w:w="934"/>
      </w:tblGrid>
      <w:tr>
        <w:tblPrEx>
          <w:tblW w:w="5000" w:type="pct"/>
          <w:tblCellMar>
            <w:left w:w="70" w:type="dxa"/>
            <w:right w:w="70" w:type="dxa"/>
          </w:tblCellMar>
          <w:tblLook w:val="04A0"/>
        </w:tblPrEx>
        <w:trPr>
          <w:trHeight w:hRule="exact" w:val="255"/>
        </w:trPr>
        <w:tc>
          <w:tcPr>
            <w:tcW w:w="1450" w:type="pct"/>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E210EE" w:rsidP="006D5AA2">
            <w:pPr>
              <w:bidi w:val="0"/>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v eurách</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2013 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2014 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2015 R</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2015 OS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2016 N</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2017 N</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2018 N</w:t>
            </w:r>
          </w:p>
        </w:tc>
      </w:tr>
      <w:tr>
        <w:tblPrEx>
          <w:tblW w:w="5000" w:type="pct"/>
          <w:tblCellMar>
            <w:left w:w="70" w:type="dxa"/>
            <w:right w:w="70" w:type="dxa"/>
          </w:tblCellMar>
          <w:tblLook w:val="04A0"/>
        </w:tblPrEx>
        <w:trPr>
          <w:trHeight w:hRule="exact" w:val="255"/>
        </w:trPr>
        <w:tc>
          <w:tcPr>
            <w:tcW w:w="1450"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E210EE" w:rsidP="006D5AA2">
            <w:pPr>
              <w:bidi w:val="0"/>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 xml:space="preserve">Výdavky na informatizáciu spol. </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131 534 904</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108 524 383</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136 425 745</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209 677 076</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111 247 283</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139 431 897</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152 853 534</w:t>
            </w:r>
          </w:p>
        </w:tc>
      </w:tr>
      <w:tr>
        <w:tblPrEx>
          <w:tblW w:w="5000" w:type="pct"/>
          <w:tblCellMar>
            <w:left w:w="70" w:type="dxa"/>
            <w:right w:w="70" w:type="dxa"/>
          </w:tblCellMar>
          <w:tblLook w:val="04A0"/>
        </w:tblPrEx>
        <w:trPr>
          <w:trHeight w:hRule="exact" w:val="255"/>
        </w:trPr>
        <w:tc>
          <w:tcPr>
            <w:tcW w:w="1450"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prostriedky ŠR na činnosť </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29 471 970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28 331 642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896 440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37 493 030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1 176 150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1 112 500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1 112 500</w:t>
            </w:r>
          </w:p>
        </w:tc>
      </w:tr>
      <w:tr>
        <w:tblPrEx>
          <w:tblW w:w="5000" w:type="pct"/>
          <w:tblCellMar>
            <w:left w:w="70" w:type="dxa"/>
            <w:right w:w="70" w:type="dxa"/>
          </w:tblCellMar>
          <w:tblLook w:val="04A0"/>
        </w:tblPrEx>
        <w:trPr>
          <w:trHeight w:hRule="exact" w:val="255"/>
        </w:trPr>
        <w:tc>
          <w:tcPr>
            <w:tcW w:w="1450"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     z toho: licencie Microsoft*</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20 210 634</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20 646 379</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shd w:val="clear" w:color="000000" w:fill="FFFFFF"/>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21 300 000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1450"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prostriedky EÚ</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79 357 320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64 111 072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109 414 393</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135 532 014</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84 250 004</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103 000 000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113 000 000</w:t>
            </w:r>
          </w:p>
        </w:tc>
      </w:tr>
      <w:tr>
        <w:tblPrEx>
          <w:tblW w:w="5000" w:type="pct"/>
          <w:tblCellMar>
            <w:left w:w="70" w:type="dxa"/>
            <w:right w:w="70" w:type="dxa"/>
          </w:tblCellMar>
          <w:tblLook w:val="04A0"/>
        </w:tblPrEx>
        <w:trPr>
          <w:trHeight w:hRule="exact" w:val="255"/>
        </w:trPr>
        <w:tc>
          <w:tcPr>
            <w:tcW w:w="1450"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spolufinancovanie zo ŠR</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22 629 092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16 005 147</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26 038 390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36 575 509</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25 744 607</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35 242 875</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38 664 512</w:t>
            </w:r>
          </w:p>
        </w:tc>
      </w:tr>
      <w:tr>
        <w:tblPrEx>
          <w:tblW w:w="5000" w:type="pct"/>
          <w:tblCellMar>
            <w:left w:w="70" w:type="dxa"/>
            <w:right w:w="70" w:type="dxa"/>
          </w:tblCellMar>
          <w:tblLook w:val="04A0"/>
        </w:tblPrEx>
        <w:trPr>
          <w:trHeight w:hRule="exact" w:val="255"/>
        </w:trPr>
        <w:tc>
          <w:tcPr>
            <w:tcW w:w="1450"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transfer od UDZS </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76 522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76 522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76 522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76 522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76 522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76 522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76 522</w:t>
            </w:r>
          </w:p>
        </w:tc>
      </w:tr>
    </w:tbl>
    <w:p w:rsidR="00A230BF" w:rsidRPr="00584E3C" w:rsidP="00A230BF">
      <w:pPr>
        <w:bidi w:val="0"/>
        <w:jc w:val="both"/>
        <w:rPr>
          <w:rFonts w:ascii="Times New Roman" w:hAnsi="Times New Roman" w:cs="Times New Roman"/>
          <w:color w:val="000000"/>
          <w:sz w:val="14"/>
          <w:szCs w:val="14"/>
          <w:lang w:eastAsia="sk-SK"/>
        </w:rPr>
      </w:pPr>
      <w:r w:rsidRPr="00584E3C">
        <w:rPr>
          <w:rFonts w:ascii="Times New Roman" w:hAnsi="Times New Roman" w:cs="Times New Roman"/>
          <w:color w:val="000000"/>
          <w:sz w:val="14"/>
          <w:szCs w:val="14"/>
          <w:lang w:eastAsia="sk-SK"/>
        </w:rPr>
        <w:t>*rozpočtované v kapitole VPS</w:t>
      </w:r>
    </w:p>
    <w:p w:rsidR="00584E3C" w:rsidP="00584E3C">
      <w:pPr>
        <w:bidi w:val="0"/>
        <w:ind w:firstLine="709"/>
        <w:jc w:val="both"/>
        <w:rPr>
          <w:rFonts w:ascii="Times New Roman" w:hAnsi="Times New Roman" w:cs="Times New Roman"/>
          <w:lang w:eastAsia="en-US"/>
        </w:rPr>
      </w:pPr>
    </w:p>
    <w:p w:rsidR="00A230BF" w:rsidRPr="00E210EE" w:rsidP="00A230BF">
      <w:pPr>
        <w:bidi w:val="0"/>
        <w:spacing w:after="200"/>
        <w:ind w:firstLine="708"/>
        <w:jc w:val="both"/>
        <w:rPr>
          <w:rFonts w:ascii="Times New Roman" w:hAnsi="Times New Roman" w:cs="Times New Roman"/>
          <w:lang w:eastAsia="en-US"/>
        </w:rPr>
      </w:pPr>
      <w:r w:rsidRPr="00E210EE">
        <w:rPr>
          <w:rFonts w:ascii="Times New Roman" w:hAnsi="Times New Roman" w:cs="Times New Roman"/>
          <w:lang w:eastAsia="en-US"/>
        </w:rPr>
        <w:t>Významnú položku v rozpočte MF SR predstavujú prostriedky rozpočtované na informatizáciu spoločnosti. Celkové výdavky na túto oblasť sú na rok 2016 rozpočtované vo výške 111 mil. eur a v porovnaní so schváleným rozpočtom na rok 2015 klesajú</w:t>
        <w:br/>
        <w:t>o 25,2 mil. eur, t. j. o 18,5 %, najmä v dôsledku poklesu zdrojov z rozpočtu EÚ a príslušného spolufinancovania zo štátneho rozpočtu končiaceho 2. programového obdobia. Prostriedky</w:t>
        <w:br/>
        <w:t>3. programového obdobia sú alokované z OP Integrovaná infraštruktúra a sú určené na informačnú spoločnosť. Spolufinancovanie zo štátneho rozpočtu k európskym zdrojom je rozpočtované vrátane prostriedkov pro rata.</w:t>
      </w:r>
    </w:p>
    <w:p w:rsidR="00A230BF" w:rsidP="00A230BF">
      <w:pPr>
        <w:bidi w:val="0"/>
        <w:spacing w:after="200"/>
        <w:ind w:firstLine="708"/>
        <w:jc w:val="both"/>
        <w:rPr>
          <w:rFonts w:ascii="Times New Roman" w:hAnsi="Times New Roman" w:cs="Times New Roman"/>
          <w:lang w:eastAsia="en-US"/>
        </w:rPr>
      </w:pPr>
      <w:r w:rsidRPr="00E210EE">
        <w:rPr>
          <w:rFonts w:ascii="Times New Roman" w:hAnsi="Times New Roman" w:cs="Times New Roman"/>
          <w:lang w:eastAsia="en-US"/>
        </w:rPr>
        <w:t xml:space="preserve">Z prostriedkov štátneho rozpočtu v sume 1,18 mil. eur sa zabezpečuje krytie výdavkov na poradenskú činnosť, analýzy, softvér, školenia a pod. Výdavky na Multilicenčnú zmluvu s Microsoft sú rozpočtované v kapitole Všeobecná pokladničná správa vo výške 19,3 mil. eur spolu za jednotlivé kapitoly štátneho rozpočtu. V priebehu roka 2016 bude suma potrebná na úhradu skutočných výdavkov presunutá do rozpočtu ministerstva financií. </w:t>
      </w:r>
    </w:p>
    <w:p w:rsidR="00A230BF" w:rsidRPr="00E210EE" w:rsidP="00A230BF">
      <w:pPr>
        <w:bidi w:val="0"/>
        <w:jc w:val="both"/>
        <w:rPr>
          <w:rFonts w:ascii="Times New Roman" w:hAnsi="Times New Roman" w:cs="Times New Roman"/>
          <w:b/>
          <w:lang w:eastAsia="sk-SK"/>
        </w:rPr>
      </w:pPr>
      <w:r w:rsidRPr="00E210EE">
        <w:rPr>
          <w:rFonts w:ascii="Times New Roman" w:hAnsi="Times New Roman" w:cs="Times New Roman"/>
          <w:b/>
          <w:lang w:eastAsia="sk-SK"/>
        </w:rPr>
        <w:t>Nadrezortné informačné systémy riadenia verejných financií</w:t>
      </w:r>
    </w:p>
    <w:p w:rsidR="00A230BF" w:rsidRPr="00E210EE" w:rsidP="00A230BF">
      <w:pPr>
        <w:bidi w:val="0"/>
        <w:jc w:val="both"/>
        <w:rPr>
          <w:rFonts w:ascii="Times New Roman" w:hAnsi="Times New Roman" w:cs="Times New Roman"/>
          <w:b/>
          <w:sz w:val="14"/>
          <w:szCs w:val="14"/>
          <w:lang w:eastAsia="sk-SK"/>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78"/>
        <w:gridCol w:w="904"/>
        <w:gridCol w:w="905"/>
        <w:gridCol w:w="905"/>
        <w:gridCol w:w="905"/>
        <w:gridCol w:w="905"/>
        <w:gridCol w:w="905"/>
        <w:gridCol w:w="90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trPr>
        <w:tc>
          <w:tcPr>
            <w:tcW w:w="1449"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E210EE" w:rsidP="006D5AA2">
            <w:pPr>
              <w:bidi w:val="0"/>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v eurách</w:t>
            </w:r>
          </w:p>
        </w:tc>
        <w:tc>
          <w:tcPr>
            <w:tcW w:w="507"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2013 S</w:t>
            </w:r>
          </w:p>
        </w:tc>
        <w:tc>
          <w:tcPr>
            <w:tcW w:w="507"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2014 S</w:t>
            </w:r>
          </w:p>
        </w:tc>
        <w:tc>
          <w:tcPr>
            <w:tcW w:w="507"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2015 R</w:t>
            </w:r>
          </w:p>
        </w:tc>
        <w:tc>
          <w:tcPr>
            <w:tcW w:w="507"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2015 OS</w:t>
            </w:r>
          </w:p>
        </w:tc>
        <w:tc>
          <w:tcPr>
            <w:tcW w:w="507"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2016 N</w:t>
            </w:r>
          </w:p>
        </w:tc>
        <w:tc>
          <w:tcPr>
            <w:tcW w:w="507"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2017 N</w:t>
            </w:r>
          </w:p>
        </w:tc>
        <w:tc>
          <w:tcPr>
            <w:tcW w:w="507"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E210EE" w:rsidP="006D5AA2">
            <w:pPr>
              <w:bidi w:val="0"/>
              <w:jc w:val="center"/>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2018 N</w:t>
            </w:r>
          </w:p>
        </w:tc>
      </w:tr>
      <w:tr>
        <w:tblPrEx>
          <w:tblW w:w="5000" w:type="pct"/>
          <w:tblCellMar>
            <w:left w:w="70" w:type="dxa"/>
            <w:right w:w="70" w:type="dxa"/>
          </w:tblCellMar>
          <w:tblLook w:val="04A0"/>
        </w:tblPrEx>
        <w:trPr>
          <w:trHeight w:val="255"/>
        </w:trPr>
        <w:tc>
          <w:tcPr>
            <w:tcW w:w="1449"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E210EE" w:rsidP="006D5AA2">
            <w:pPr>
              <w:bidi w:val="0"/>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Nadrezortné informačné systémy riadenia VF</w:t>
            </w:r>
          </w:p>
        </w:tc>
        <w:tc>
          <w:tcPr>
            <w:tcW w:w="507" w:type="pct"/>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57 256 473</w:t>
            </w:r>
          </w:p>
        </w:tc>
        <w:tc>
          <w:tcPr>
            <w:tcW w:w="507" w:type="pct"/>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54 249 171</w:t>
            </w:r>
          </w:p>
        </w:tc>
        <w:tc>
          <w:tcPr>
            <w:tcW w:w="507" w:type="pct"/>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43 470 493</w:t>
            </w:r>
          </w:p>
        </w:tc>
        <w:tc>
          <w:tcPr>
            <w:tcW w:w="507" w:type="pct"/>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53 659 598</w:t>
            </w:r>
          </w:p>
        </w:tc>
        <w:tc>
          <w:tcPr>
            <w:tcW w:w="507" w:type="pct"/>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44 305 330</w:t>
            </w:r>
          </w:p>
        </w:tc>
        <w:tc>
          <w:tcPr>
            <w:tcW w:w="507" w:type="pct"/>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44 190 130</w:t>
            </w:r>
          </w:p>
        </w:tc>
        <w:tc>
          <w:tcPr>
            <w:tcW w:w="507" w:type="pct"/>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44 735 330</w:t>
            </w:r>
          </w:p>
        </w:tc>
      </w:tr>
      <w:tr>
        <w:tblPrEx>
          <w:tblW w:w="5000" w:type="pct"/>
          <w:tblCellMar>
            <w:left w:w="70" w:type="dxa"/>
            <w:right w:w="70" w:type="dxa"/>
          </w:tblCellMar>
          <w:tblLook w:val="04A0"/>
        </w:tblPrEx>
        <w:trPr>
          <w:trHeight w:val="255"/>
        </w:trPr>
        <w:tc>
          <w:tcPr>
            <w:tcW w:w="144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IS systém Štátnej pokladnice</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21 088 715</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16 860 737</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15 034 967</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15 734 967</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14 860 328</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14 710 328</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15 570 328</w:t>
            </w:r>
          </w:p>
        </w:tc>
      </w:tr>
      <w:tr>
        <w:tblPrEx>
          <w:tblW w:w="5000" w:type="pct"/>
          <w:tblCellMar>
            <w:left w:w="70" w:type="dxa"/>
            <w:right w:w="70" w:type="dxa"/>
          </w:tblCellMar>
          <w:tblLook w:val="04A0"/>
        </w:tblPrEx>
        <w:trPr>
          <w:trHeight w:val="255"/>
        </w:trPr>
        <w:tc>
          <w:tcPr>
            <w:tcW w:w="144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Rozpočtový informačný systém</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6 445 498</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5 703 120</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5 703 879</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7 024 166</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5 705 378</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5 705 378</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5 705 378</w:t>
            </w:r>
          </w:p>
        </w:tc>
      </w:tr>
      <w:tr>
        <w:tblPrEx>
          <w:tblW w:w="5000" w:type="pct"/>
          <w:tblCellMar>
            <w:left w:w="70" w:type="dxa"/>
            <w:right w:w="70" w:type="dxa"/>
          </w:tblCellMar>
          <w:tblLook w:val="04A0"/>
        </w:tblPrEx>
        <w:trPr>
          <w:trHeight w:val="255"/>
        </w:trPr>
        <w:tc>
          <w:tcPr>
            <w:tcW w:w="144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IS účtovníctva fondov</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761 847</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1 034 411</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1 160 713</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612 926</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439 933</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448 933</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437 133</w:t>
            </w:r>
          </w:p>
        </w:tc>
      </w:tr>
      <w:tr>
        <w:tblPrEx>
          <w:tblW w:w="5000" w:type="pct"/>
          <w:tblCellMar>
            <w:left w:w="70" w:type="dxa"/>
            <w:right w:w="70" w:type="dxa"/>
          </w:tblCellMar>
          <w:tblLook w:val="04A0"/>
        </w:tblPrEx>
        <w:trPr>
          <w:trHeight w:val="255"/>
        </w:trPr>
        <w:tc>
          <w:tcPr>
            <w:tcW w:w="144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Podporná infraštruktúra</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20 972 860</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21 223 180</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15 227 491</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18 777 741</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15 112 491</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15 217 491</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15 217 491</w:t>
            </w:r>
          </w:p>
        </w:tc>
      </w:tr>
      <w:tr>
        <w:tblPrEx>
          <w:tblW w:w="5000" w:type="pct"/>
          <w:tblCellMar>
            <w:left w:w="70" w:type="dxa"/>
            <w:right w:w="70" w:type="dxa"/>
          </w:tblCellMar>
          <w:tblLook w:val="04A0"/>
        </w:tblPrEx>
        <w:trPr>
          <w:trHeight w:val="255"/>
        </w:trPr>
        <w:tc>
          <w:tcPr>
            <w:tcW w:w="144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Centrálny účtovný systém</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4 573 498</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5 696 389</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1 744 443</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4 868 798</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2 150 000</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2 150 000</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2 150 000</w:t>
            </w:r>
          </w:p>
        </w:tc>
      </w:tr>
      <w:tr>
        <w:tblPrEx>
          <w:tblW w:w="5000" w:type="pct"/>
          <w:tblCellMar>
            <w:left w:w="70" w:type="dxa"/>
            <w:right w:w="70" w:type="dxa"/>
          </w:tblCellMar>
          <w:tblLook w:val="04A0"/>
        </w:tblPrEx>
        <w:trPr>
          <w:trHeight w:val="255"/>
        </w:trPr>
        <w:tc>
          <w:tcPr>
            <w:tcW w:w="1449"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Jednotný systém štátneho účtov. a výkaz.</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3 414 055</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3 731 334</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4 599 000</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6 641 000</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6 037 200</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5 958 000</w:t>
            </w:r>
          </w:p>
        </w:tc>
        <w:tc>
          <w:tcPr>
            <w:tcW w:w="50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5 655 000</w:t>
            </w:r>
          </w:p>
        </w:tc>
      </w:tr>
    </w:tbl>
    <w:p w:rsidR="00A230BF" w:rsidRPr="00E210EE" w:rsidP="00584E3C">
      <w:pPr>
        <w:bidi w:val="0"/>
        <w:spacing w:line="276" w:lineRule="auto"/>
        <w:jc w:val="both"/>
        <w:rPr>
          <w:rFonts w:ascii="Times New Roman" w:hAnsi="Times New Roman" w:cs="Times New Roman"/>
          <w:sz w:val="22"/>
          <w:szCs w:val="36"/>
          <w:lang w:eastAsia="sk-SK"/>
        </w:rPr>
      </w:pPr>
    </w:p>
    <w:p w:rsidR="00A230BF" w:rsidRPr="00E210EE" w:rsidP="00A230BF">
      <w:pPr>
        <w:bidi w:val="0"/>
        <w:spacing w:after="200"/>
        <w:ind w:firstLine="709"/>
        <w:jc w:val="both"/>
        <w:rPr>
          <w:rFonts w:ascii="Times New Roman" w:hAnsi="Times New Roman" w:cs="Times New Roman"/>
          <w:lang w:eastAsia="sk-SK"/>
        </w:rPr>
      </w:pPr>
      <w:r w:rsidRPr="00E210EE">
        <w:rPr>
          <w:rFonts w:ascii="Times New Roman" w:hAnsi="Times New Roman" w:cs="Times New Roman"/>
          <w:lang w:eastAsia="sk-SK"/>
        </w:rPr>
        <w:t xml:space="preserve">Informačné systémy riadenia verejných financií  nadrezortného charakteru sú prierezové systémy, ktoré využívajú všetky subjekty verejnej správy. Výdavky v roku 2016 v porovnaní so schváleným rozpočtom na rok 2015 rastú o 835 tis. eur, čo je 1,92 %, najmä z dôvodu vyššej alokácie prostriedkov na jednotný systém štátneho účtovníctva a výkazníctva a centrálny účtovný systém. </w:t>
      </w:r>
    </w:p>
    <w:p w:rsidR="00A230BF" w:rsidRPr="00E210EE" w:rsidP="00A230BF">
      <w:pPr>
        <w:bidi w:val="0"/>
        <w:jc w:val="both"/>
        <w:rPr>
          <w:rFonts w:ascii="Times New Roman" w:hAnsi="Times New Roman" w:cs="Times New Roman"/>
          <w:b/>
          <w:lang w:eastAsia="sk-SK"/>
        </w:rPr>
      </w:pPr>
      <w:r w:rsidRPr="00E210EE">
        <w:rPr>
          <w:rFonts w:ascii="Times New Roman" w:hAnsi="Times New Roman" w:cs="Times New Roman"/>
          <w:b/>
          <w:lang w:eastAsia="sk-SK"/>
        </w:rPr>
        <w:t>Inštitucionálna podpora a kontrola</w:t>
      </w:r>
    </w:p>
    <w:p w:rsidR="00A230BF" w:rsidRPr="00E210EE" w:rsidP="00A230BF">
      <w:pPr>
        <w:bidi w:val="0"/>
        <w:jc w:val="both"/>
        <w:rPr>
          <w:rFonts w:ascii="Times New Roman" w:hAnsi="Times New Roman" w:cs="Times New Roman"/>
          <w:b/>
          <w:lang w:eastAsia="sk-SK"/>
        </w:rPr>
      </w:pPr>
    </w:p>
    <w:tbl>
      <w:tblPr>
        <w:tblStyle w:val="TableNormal"/>
        <w:tblW w:w="5000" w:type="pct"/>
        <w:tblCellMar>
          <w:left w:w="70" w:type="dxa"/>
          <w:right w:w="70" w:type="dxa"/>
        </w:tblCellMar>
        <w:tblLook w:val="04A0"/>
      </w:tblPr>
      <w:tblGrid>
        <w:gridCol w:w="2672"/>
        <w:gridCol w:w="935"/>
        <w:gridCol w:w="935"/>
        <w:gridCol w:w="934"/>
        <w:gridCol w:w="934"/>
        <w:gridCol w:w="934"/>
        <w:gridCol w:w="934"/>
        <w:gridCol w:w="934"/>
      </w:tblGrid>
      <w:tr>
        <w:tblPrEx>
          <w:tblW w:w="5000" w:type="pct"/>
          <w:tblCellMar>
            <w:left w:w="70" w:type="dxa"/>
            <w:right w:w="70" w:type="dxa"/>
          </w:tblCellMar>
          <w:tblLook w:val="04A0"/>
        </w:tblPrEx>
        <w:trPr>
          <w:trHeight w:hRule="exact" w:val="255"/>
        </w:trPr>
        <w:tc>
          <w:tcPr>
            <w:tcW w:w="1449" w:type="pct"/>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E210EE" w:rsidP="006D5AA2">
            <w:pPr>
              <w:bidi w:val="0"/>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v eurách</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2013 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2014 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2015 R</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2015 OS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2016 N</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2017 N</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hRule="exact" w:val="255"/>
        </w:trPr>
        <w:tc>
          <w:tcPr>
            <w:tcW w:w="1449"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E210EE" w:rsidP="006D5AA2">
            <w:pPr>
              <w:bidi w:val="0"/>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Inštitucionálna podpora a kontrola</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49 310 962</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61 363 091</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49 354 634</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74 816 771</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49 673 365</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49 255 015</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48 714 815</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štátny rozpočet</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43 723 562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56 658 728</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49 354 634</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66 836 046</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49 673 365</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49 255 015</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48 714 815</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sz w:val="14"/>
                <w:szCs w:val="14"/>
                <w:lang w:eastAsia="sk-SK"/>
              </w:rPr>
            </w:pPr>
            <w:r w:rsidRPr="00E210EE">
              <w:rPr>
                <w:rFonts w:ascii="Times New Roman" w:hAnsi="Times New Roman" w:cs="Times New Roman"/>
                <w:sz w:val="14"/>
                <w:szCs w:val="14"/>
                <w:lang w:eastAsia="sk-SK"/>
              </w:rPr>
              <w:t xml:space="preserve">zdroje EÚ </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4 573 988</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3 734 158</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6 185 583</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sz w:val="14"/>
                <w:szCs w:val="14"/>
                <w:lang w:eastAsia="sk-SK"/>
              </w:rPr>
            </w:pPr>
            <w:r w:rsidRPr="00E210EE">
              <w:rPr>
                <w:rFonts w:ascii="Times New Roman" w:hAnsi="Times New Roman" w:cs="Times New Roman"/>
                <w:sz w:val="14"/>
                <w:szCs w:val="14"/>
                <w:lang w:eastAsia="sk-SK"/>
              </w:rPr>
              <w:t>spolufinancovanie zo ŠR</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1 013 412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970 205</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1 795 142</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0</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0</w:t>
            </w:r>
          </w:p>
        </w:tc>
      </w:tr>
    </w:tbl>
    <w:p w:rsidR="00A230BF" w:rsidRPr="00E210EE" w:rsidP="00A230BF">
      <w:pPr>
        <w:bidi w:val="0"/>
        <w:spacing w:after="200" w:line="276" w:lineRule="auto"/>
        <w:rPr>
          <w:rFonts w:ascii="Arial Narrow" w:hAnsi="Arial Narrow" w:cs="Times New Roman"/>
          <w:sz w:val="22"/>
          <w:szCs w:val="36"/>
          <w:lang w:eastAsia="en-US"/>
        </w:rPr>
      </w:pPr>
    </w:p>
    <w:p w:rsidR="00A230BF" w:rsidRPr="00E210EE" w:rsidP="00A230BF">
      <w:pPr>
        <w:bidi w:val="0"/>
        <w:spacing w:after="200"/>
        <w:ind w:firstLine="709"/>
        <w:jc w:val="both"/>
        <w:rPr>
          <w:rFonts w:ascii="Times New Roman" w:hAnsi="Times New Roman" w:cs="Times New Roman"/>
          <w:lang w:eastAsia="sk-SK"/>
        </w:rPr>
      </w:pPr>
      <w:r w:rsidRPr="00E210EE">
        <w:rPr>
          <w:rFonts w:ascii="Times New Roman" w:hAnsi="Times New Roman" w:cs="Times New Roman"/>
          <w:lang w:eastAsia="sk-SK"/>
        </w:rPr>
        <w:t>Výdavky na inštitucionálnu podporu a kontrolu sú v roku 2016 rozpočtované vo výške</w:t>
        <w:br/>
        <w:t xml:space="preserve">49,7 mil. eur, čo predstavuje v zásade úroveň  schváleného rozpočtu na rok 2015. </w:t>
      </w:r>
    </w:p>
    <w:tbl>
      <w:tblPr>
        <w:tblStyle w:val="TableNormal"/>
        <w:tblW w:w="5000" w:type="pct"/>
        <w:tblCellMar>
          <w:left w:w="70" w:type="dxa"/>
          <w:right w:w="70" w:type="dxa"/>
        </w:tblCellMar>
        <w:tblLook w:val="04A0"/>
      </w:tblPr>
      <w:tblGrid>
        <w:gridCol w:w="2672"/>
        <w:gridCol w:w="935"/>
        <w:gridCol w:w="935"/>
        <w:gridCol w:w="934"/>
        <w:gridCol w:w="934"/>
        <w:gridCol w:w="934"/>
        <w:gridCol w:w="934"/>
        <w:gridCol w:w="934"/>
      </w:tblGrid>
      <w:tr>
        <w:tblPrEx>
          <w:tblW w:w="5000" w:type="pct"/>
          <w:tblCellMar>
            <w:left w:w="70" w:type="dxa"/>
            <w:right w:w="70" w:type="dxa"/>
          </w:tblCellMar>
          <w:tblLook w:val="04A0"/>
        </w:tblPrEx>
        <w:trPr>
          <w:trHeight w:hRule="exact" w:val="255"/>
        </w:trPr>
        <w:tc>
          <w:tcPr>
            <w:tcW w:w="1449" w:type="pct"/>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E210EE" w:rsidP="006D5AA2">
            <w:pPr>
              <w:bidi w:val="0"/>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v eurách</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2013 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2014 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2015 R</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2015 OS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2016 N</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2017 N</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hRule="exact" w:val="255"/>
        </w:trPr>
        <w:tc>
          <w:tcPr>
            <w:tcW w:w="1449"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center"/>
            <w:hideMark/>
          </w:tcPr>
          <w:p w:rsidR="00A230BF" w:rsidRPr="00E210EE" w:rsidP="006D5AA2">
            <w:pPr>
              <w:bidi w:val="0"/>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Výdavky ŠR na organizácie spolu</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center"/>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13 875 713</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center"/>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13 642 068</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center"/>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11 575 345</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center"/>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13 763 745</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center"/>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12 587 173</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center"/>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12 019 973</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center"/>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12 019 973</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center"/>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SFK Bratislava, Košice, Zvolen</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5 563 800</w:t>
            </w:r>
          </w:p>
        </w:tc>
        <w:tc>
          <w:tcPr>
            <w:tcW w:w="507" w:type="pct"/>
            <w:tcBorders>
              <w:top w:val="nil"/>
              <w:left w:val="nil"/>
              <w:bottom w:val="single" w:sz="4" w:space="0" w:color="auto"/>
              <w:right w:val="single" w:sz="4" w:space="0" w:color="auto"/>
            </w:tcBorders>
            <w:shd w:val="clear" w:color="000000" w:fill="FFFFFF"/>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4 323 820</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4 301 782</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4 388 540</w:t>
            </w:r>
          </w:p>
        </w:tc>
        <w:tc>
          <w:tcPr>
            <w:tcW w:w="507" w:type="pct"/>
            <w:tcBorders>
              <w:top w:val="nil"/>
              <w:left w:val="nil"/>
              <w:bottom w:val="single" w:sz="4" w:space="0" w:color="auto"/>
              <w:right w:val="single" w:sz="4" w:space="0" w:color="auto"/>
            </w:tcBorders>
            <w:shd w:val="clear" w:color="000000" w:fill="FFFFFF"/>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4 204 430</w:t>
            </w:r>
          </w:p>
        </w:tc>
        <w:tc>
          <w:tcPr>
            <w:tcW w:w="507" w:type="pct"/>
            <w:tcBorders>
              <w:top w:val="nil"/>
              <w:left w:val="nil"/>
              <w:bottom w:val="single" w:sz="4" w:space="0" w:color="auto"/>
              <w:right w:val="single" w:sz="4" w:space="0" w:color="auto"/>
            </w:tcBorders>
            <w:shd w:val="clear" w:color="000000" w:fill="FFFFFF"/>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4 204 430</w:t>
            </w:r>
          </w:p>
        </w:tc>
        <w:tc>
          <w:tcPr>
            <w:tcW w:w="507" w:type="pct"/>
            <w:tcBorders>
              <w:top w:val="nil"/>
              <w:left w:val="nil"/>
              <w:bottom w:val="single" w:sz="4" w:space="0" w:color="auto"/>
              <w:right w:val="single" w:sz="4" w:space="0" w:color="auto"/>
            </w:tcBorders>
            <w:shd w:val="clear" w:color="000000" w:fill="FFFFFF"/>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4 204 430</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center"/>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VZD Tatranská Lomnica</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1 245 725</w:t>
            </w:r>
          </w:p>
        </w:tc>
        <w:tc>
          <w:tcPr>
            <w:tcW w:w="507" w:type="pct"/>
            <w:tcBorders>
              <w:top w:val="nil"/>
              <w:left w:val="nil"/>
              <w:bottom w:val="single" w:sz="4" w:space="0" w:color="auto"/>
              <w:right w:val="single" w:sz="4" w:space="0" w:color="auto"/>
            </w:tcBorders>
            <w:shd w:val="clear" w:color="000000" w:fill="FFFFFF"/>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1 113 222</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733 978</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1 772 413</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730 278</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730 278</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730 278</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center"/>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ARDAL</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1 325 351</w:t>
            </w:r>
          </w:p>
        </w:tc>
        <w:tc>
          <w:tcPr>
            <w:tcW w:w="507" w:type="pct"/>
            <w:tcBorders>
              <w:top w:val="nil"/>
              <w:left w:val="nil"/>
              <w:bottom w:val="single" w:sz="4" w:space="0" w:color="auto"/>
              <w:right w:val="single" w:sz="4" w:space="0" w:color="auto"/>
            </w:tcBorders>
            <w:shd w:val="clear" w:color="000000" w:fill="FFFFFF"/>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1 449 704</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1 176 506</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1 700 325</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2 107 977</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1 540 777</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1 540 777</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center"/>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Štátna pokladnica</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2 703 751</w:t>
            </w:r>
          </w:p>
        </w:tc>
        <w:tc>
          <w:tcPr>
            <w:tcW w:w="507" w:type="pct"/>
            <w:tcBorders>
              <w:top w:val="nil"/>
              <w:left w:val="nil"/>
              <w:bottom w:val="single" w:sz="4" w:space="0" w:color="auto"/>
              <w:right w:val="single" w:sz="4" w:space="0" w:color="auto"/>
            </w:tcBorders>
            <w:shd w:val="clear" w:color="000000" w:fill="FFFFFF"/>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3 107 523</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2 612 360</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2 885 651</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2 695 445</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2 695 445</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2 695 445</w:t>
            </w:r>
          </w:p>
        </w:tc>
      </w:tr>
      <w:tr>
        <w:tblPrEx>
          <w:tblW w:w="5000" w:type="pct"/>
          <w:tblCellMar>
            <w:left w:w="70" w:type="dxa"/>
            <w:right w:w="70" w:type="dxa"/>
          </w:tblCellMar>
          <w:tblLook w:val="04A0"/>
        </w:tblPrEx>
        <w:trPr>
          <w:trHeight w:hRule="exact" w:val="255"/>
        </w:trPr>
        <w:tc>
          <w:tcPr>
            <w:tcW w:w="1449" w:type="pct"/>
            <w:tcBorders>
              <w:top w:val="nil"/>
              <w:left w:val="single" w:sz="4" w:space="0" w:color="auto"/>
              <w:bottom w:val="single" w:sz="4" w:space="0" w:color="auto"/>
              <w:right w:val="single" w:sz="4" w:space="0" w:color="auto"/>
            </w:tcBorders>
            <w:noWrap/>
            <w:textDirection w:val="lrTb"/>
            <w:vAlign w:val="center"/>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DataCentrum</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3 037 086</w:t>
            </w:r>
          </w:p>
        </w:tc>
        <w:tc>
          <w:tcPr>
            <w:tcW w:w="507" w:type="pct"/>
            <w:tcBorders>
              <w:top w:val="nil"/>
              <w:left w:val="nil"/>
              <w:bottom w:val="single" w:sz="4" w:space="0" w:color="auto"/>
              <w:right w:val="single" w:sz="4" w:space="0" w:color="auto"/>
            </w:tcBorders>
            <w:shd w:val="clear" w:color="000000" w:fill="FFFFFF"/>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3 647 799</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2 750 719</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3 016 817</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2 849 043</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2 849 043</w:t>
            </w:r>
          </w:p>
        </w:tc>
        <w:tc>
          <w:tcPr>
            <w:tcW w:w="507" w:type="pct"/>
            <w:tcBorders>
              <w:top w:val="nil"/>
              <w:left w:val="nil"/>
              <w:bottom w:val="single" w:sz="4" w:space="0" w:color="auto"/>
              <w:right w:val="single" w:sz="4" w:space="0" w:color="auto"/>
            </w:tcBorders>
            <w:textDirection w:val="lrTb"/>
            <w:vAlign w:val="center"/>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2 849 043</w:t>
            </w:r>
          </w:p>
        </w:tc>
      </w:tr>
    </w:tbl>
    <w:p w:rsidR="00F02904" w:rsidRPr="00F02904" w:rsidP="00F02904">
      <w:pPr>
        <w:bidi w:val="0"/>
        <w:ind w:firstLine="709"/>
        <w:jc w:val="both"/>
        <w:rPr>
          <w:rFonts w:ascii="Times New Roman" w:hAnsi="Times New Roman" w:cs="Times New Roman"/>
          <w:sz w:val="18"/>
          <w:lang w:eastAsia="en-US"/>
        </w:rPr>
      </w:pPr>
    </w:p>
    <w:p w:rsidR="00A230BF" w:rsidRPr="00E210EE" w:rsidP="00A230BF">
      <w:pPr>
        <w:bidi w:val="0"/>
        <w:spacing w:after="200"/>
        <w:ind w:firstLine="709"/>
        <w:jc w:val="both"/>
        <w:rPr>
          <w:rFonts w:ascii="Times New Roman" w:hAnsi="Times New Roman" w:cs="Times New Roman"/>
          <w:lang w:eastAsia="en-US"/>
        </w:rPr>
      </w:pPr>
      <w:r w:rsidRPr="00E210EE">
        <w:rPr>
          <w:rFonts w:ascii="Times New Roman" w:hAnsi="Times New Roman" w:cs="Times New Roman"/>
          <w:lang w:eastAsia="en-US"/>
        </w:rPr>
        <w:t>Výdavky na prevádzku organizácií rezortu okrem Finančnej správy SR a úradu MF SR sú v roku 2016 rozpočtované vo výške 12,6 mil. eur, čo v porovnaní so schváleným rozpočtom na rok 2015 predstavuje nárast o 1,01 mil. eur</w:t>
      </w:r>
      <w:r w:rsidR="00534590">
        <w:rPr>
          <w:rFonts w:ascii="Times New Roman" w:hAnsi="Times New Roman" w:cs="Times New Roman"/>
          <w:lang w:eastAsia="en-US"/>
        </w:rPr>
        <w:t>,</w:t>
      </w:r>
      <w:r w:rsidRPr="00E210EE">
        <w:rPr>
          <w:rFonts w:ascii="Times New Roman" w:hAnsi="Times New Roman" w:cs="Times New Roman"/>
          <w:lang w:eastAsia="en-US"/>
        </w:rPr>
        <w:t xml:space="preserve"> t. j. o 8,74 %. Výdavky rastú najmä v súvislosti s vyššou alokáciou prostriedkov na informačné technológie Agentúry pre riadenie dlhu a likvidity.</w:t>
      </w:r>
    </w:p>
    <w:tbl>
      <w:tblPr>
        <w:tblStyle w:val="TableNormal"/>
        <w:tblW w:w="5000" w:type="pct"/>
        <w:tblCellMar>
          <w:left w:w="70" w:type="dxa"/>
          <w:right w:w="70" w:type="dxa"/>
        </w:tblCellMar>
        <w:tblLook w:val="04A0"/>
      </w:tblPr>
      <w:tblGrid>
        <w:gridCol w:w="2672"/>
        <w:gridCol w:w="935"/>
        <w:gridCol w:w="935"/>
        <w:gridCol w:w="934"/>
        <w:gridCol w:w="934"/>
        <w:gridCol w:w="934"/>
        <w:gridCol w:w="934"/>
        <w:gridCol w:w="934"/>
      </w:tblGrid>
      <w:tr>
        <w:tblPrEx>
          <w:tblW w:w="5000" w:type="pct"/>
          <w:tblCellMar>
            <w:left w:w="70" w:type="dxa"/>
            <w:right w:w="70" w:type="dxa"/>
          </w:tblCellMar>
          <w:tblLook w:val="04A0"/>
        </w:tblPrEx>
        <w:trPr>
          <w:trHeight w:val="255"/>
        </w:trPr>
        <w:tc>
          <w:tcPr>
            <w:tcW w:w="1449" w:type="pct"/>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E210EE" w:rsidP="006D5AA2">
            <w:pPr>
              <w:bidi w:val="0"/>
              <w:rPr>
                <w:rFonts w:ascii="Times New Roman" w:hAnsi="Times New Roman" w:cs="Times New Roman"/>
                <w:b/>
                <w:bCs/>
                <w:color w:val="000000"/>
                <w:sz w:val="14"/>
                <w:szCs w:val="14"/>
                <w:lang w:eastAsia="sk-SK"/>
              </w:rPr>
            </w:pPr>
            <w:r w:rsidRPr="00E210EE">
              <w:rPr>
                <w:rFonts w:ascii="Times New Roman" w:hAnsi="Times New Roman" w:cs="Times New Roman"/>
                <w:b/>
                <w:bCs/>
                <w:color w:val="000000"/>
                <w:sz w:val="14"/>
                <w:szCs w:val="14"/>
                <w:lang w:eastAsia="sk-SK"/>
              </w:rPr>
              <w:t>v eurách</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2013 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2014 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2015 R</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2015 OS</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2016 N</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2017 N</w:t>
            </w:r>
          </w:p>
        </w:tc>
        <w:tc>
          <w:tcPr>
            <w:tcW w:w="507"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E210EE" w:rsidP="006D5AA2">
            <w:pPr>
              <w:bidi w:val="0"/>
              <w:jc w:val="center"/>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val="255"/>
        </w:trPr>
        <w:tc>
          <w:tcPr>
            <w:tcW w:w="1449"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A230BF" w:rsidRPr="00E210EE" w:rsidP="006D5AA2">
            <w:pPr>
              <w:bidi w:val="0"/>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Úrad MF SR</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35 435 247</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47 721 023</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37 779 289</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61 053 025</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37 086 192</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37 235 042</w:t>
            </w:r>
          </w:p>
        </w:tc>
        <w:tc>
          <w:tcPr>
            <w:tcW w:w="507" w:type="pct"/>
            <w:tcBorders>
              <w:top w:val="single" w:sz="4" w:space="0" w:color="auto"/>
              <w:left w:val="nil"/>
              <w:bottom w:val="single" w:sz="4" w:space="0" w:color="auto"/>
              <w:right w:val="single" w:sz="4" w:space="0" w:color="auto"/>
            </w:tcBorders>
            <w:shd w:val="pct25" w:color="000000" w:fill="FFFFFF"/>
            <w:textDirection w:val="lrTb"/>
            <w:vAlign w:val="bottom"/>
            <w:hideMark/>
          </w:tcPr>
          <w:p w:rsidR="00A230BF" w:rsidRPr="00E210EE" w:rsidP="006D5AA2">
            <w:pPr>
              <w:bidi w:val="0"/>
              <w:jc w:val="right"/>
              <w:rPr>
                <w:rFonts w:ascii="Times New Roman" w:hAnsi="Times New Roman" w:cs="Times New Roman"/>
                <w:b/>
                <w:bCs/>
                <w:sz w:val="14"/>
                <w:szCs w:val="14"/>
                <w:lang w:eastAsia="sk-SK"/>
              </w:rPr>
            </w:pPr>
            <w:r w:rsidRPr="00E210EE">
              <w:rPr>
                <w:rFonts w:ascii="Times New Roman" w:hAnsi="Times New Roman" w:cs="Times New Roman"/>
                <w:b/>
                <w:bCs/>
                <w:sz w:val="14"/>
                <w:szCs w:val="14"/>
                <w:lang w:eastAsia="sk-SK"/>
              </w:rPr>
              <w:t>36 694 842</w:t>
            </w:r>
          </w:p>
        </w:tc>
      </w:tr>
      <w:tr>
        <w:tblPrEx>
          <w:tblW w:w="5000" w:type="pct"/>
          <w:tblCellMar>
            <w:left w:w="70" w:type="dxa"/>
            <w:right w:w="70" w:type="dxa"/>
          </w:tblCellMar>
          <w:tblLook w:val="04A0"/>
        </w:tblPrEx>
        <w:trPr>
          <w:trHeigh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výdavky ŠR na činnosť</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22 480 335</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27 630 507</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36 513 357</w:t>
            </w:r>
          </w:p>
        </w:tc>
        <w:tc>
          <w:tcPr>
            <w:tcW w:w="507" w:type="pct"/>
            <w:tcBorders>
              <w:top w:val="nil"/>
              <w:left w:val="nil"/>
              <w:bottom w:val="single" w:sz="4" w:space="0" w:color="auto"/>
              <w:right w:val="single" w:sz="4" w:space="0" w:color="auto"/>
            </w:tcBorders>
            <w:textDirection w:val="lrTb"/>
            <w:vAlign w:val="bottom"/>
            <w:hideMark/>
          </w:tcPr>
          <w:p w:rsidR="00A230BF" w:rsidRPr="00E210EE" w:rsidP="00BE751F">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40</w:t>
            </w:r>
            <w:r w:rsidR="00BE751F">
              <w:rPr>
                <w:rFonts w:ascii="Times New Roman" w:hAnsi="Times New Roman" w:cs="Times New Roman"/>
                <w:sz w:val="14"/>
                <w:szCs w:val="14"/>
                <w:lang w:eastAsia="sk-SK"/>
              </w:rPr>
              <w:t> 617 103</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36 436 819</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36 574 669</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36 015 469</w:t>
            </w:r>
          </w:p>
        </w:tc>
      </w:tr>
      <w:tr>
        <w:tblPrEx>
          <w:tblW w:w="5000" w:type="pct"/>
          <w:tblCellMar>
            <w:left w:w="70" w:type="dxa"/>
            <w:right w:w="70" w:type="dxa"/>
          </w:tblCellMar>
          <w:tblLook w:val="04A0"/>
        </w:tblPrEx>
        <w:trPr>
          <w:trHeigh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výdavky ŠR na medzirezortné programy</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114 952</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1 257 446</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1 265 932</w:t>
            </w:r>
          </w:p>
        </w:tc>
        <w:tc>
          <w:tcPr>
            <w:tcW w:w="507" w:type="pct"/>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00BE751F">
              <w:rPr>
                <w:rFonts w:ascii="Times New Roman" w:hAnsi="Times New Roman" w:cs="Times New Roman"/>
                <w:sz w:val="14"/>
                <w:szCs w:val="14"/>
                <w:lang w:eastAsia="sk-SK"/>
              </w:rPr>
              <w:t>1 783 198</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649 373</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660 373</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679 373</w:t>
            </w:r>
          </w:p>
        </w:tc>
      </w:tr>
      <w:tr>
        <w:tblPrEx>
          <w:tblW w:w="5000" w:type="pct"/>
          <w:tblCellMar>
            <w:left w:w="70" w:type="dxa"/>
            <w:right w:w="70" w:type="dxa"/>
          </w:tblCellMar>
          <w:tblLook w:val="04A0"/>
        </w:tblPrEx>
        <w:trPr>
          <w:trHeigh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výdavky ŠR na arbitráže*</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5 996 485</w:t>
            </w:r>
          </w:p>
        </w:tc>
        <w:tc>
          <w:tcPr>
            <w:tcW w:w="507" w:type="pct"/>
            <w:tcBorders>
              <w:top w:val="nil"/>
              <w:left w:val="nil"/>
              <w:bottom w:val="single" w:sz="4" w:space="0" w:color="auto"/>
              <w:right w:val="single" w:sz="4" w:space="0" w:color="auto"/>
            </w:tcBorders>
            <w:noWrap/>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8 669 658</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3 270 000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výdavky ŠR na e-kolky*</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3 991 870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5 459 049</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shd w:val="clear" w:color="000000" w:fill="FFFFFF"/>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7 402 000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 xml:space="preserve">zdroje EÚ </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2 307 586</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3 734 158</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6 185 583</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5"/>
        </w:trPr>
        <w:tc>
          <w:tcPr>
            <w:tcW w:w="1449" w:type="pct"/>
            <w:tcBorders>
              <w:top w:val="nil"/>
              <w:left w:val="single" w:sz="4" w:space="0" w:color="auto"/>
              <w:bottom w:val="single" w:sz="4" w:space="0" w:color="auto"/>
              <w:right w:val="single" w:sz="4" w:space="0" w:color="auto"/>
            </w:tcBorders>
            <w:noWrap/>
            <w:textDirection w:val="lrTb"/>
            <w:vAlign w:val="bottom"/>
            <w:hideMark/>
          </w:tcPr>
          <w:p w:rsidR="00A230BF" w:rsidRPr="00E210EE" w:rsidP="006D5AA2">
            <w:pPr>
              <w:bidi w:val="0"/>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spolufinancovanie zo ŠR</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544 019</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970 205</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sz w:val="14"/>
                <w:szCs w:val="14"/>
                <w:lang w:eastAsia="sk-SK"/>
              </w:rPr>
            </w:pPr>
            <w:r w:rsidRPr="00E210EE">
              <w:rPr>
                <w:rFonts w:ascii="Times New Roman" w:hAnsi="Times New Roman" w:cs="Times New Roman"/>
                <w:sz w:val="14"/>
                <w:szCs w:val="14"/>
                <w:lang w:eastAsia="sk-SK"/>
              </w:rPr>
              <w:t>1 795 142</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c>
          <w:tcPr>
            <w:tcW w:w="507" w:type="pct"/>
            <w:tcBorders>
              <w:top w:val="nil"/>
              <w:left w:val="nil"/>
              <w:bottom w:val="single" w:sz="4" w:space="0" w:color="auto"/>
              <w:right w:val="single" w:sz="4" w:space="0" w:color="auto"/>
            </w:tcBorders>
            <w:textDirection w:val="lrTb"/>
            <w:vAlign w:val="bottom"/>
            <w:hideMark/>
          </w:tcPr>
          <w:p w:rsidR="00A230BF" w:rsidRPr="00E210EE" w:rsidP="006D5AA2">
            <w:pPr>
              <w:bidi w:val="0"/>
              <w:jc w:val="right"/>
              <w:rPr>
                <w:rFonts w:ascii="Times New Roman" w:hAnsi="Times New Roman" w:cs="Times New Roman"/>
                <w:color w:val="000000"/>
                <w:sz w:val="14"/>
                <w:szCs w:val="14"/>
                <w:lang w:eastAsia="sk-SK"/>
              </w:rPr>
            </w:pPr>
            <w:r w:rsidRPr="00E210EE">
              <w:rPr>
                <w:rFonts w:ascii="Times New Roman" w:hAnsi="Times New Roman" w:cs="Times New Roman"/>
                <w:color w:val="000000"/>
                <w:sz w:val="14"/>
                <w:szCs w:val="14"/>
                <w:lang w:eastAsia="sk-SK"/>
              </w:rPr>
              <w:t>0</w:t>
            </w:r>
          </w:p>
        </w:tc>
      </w:tr>
    </w:tbl>
    <w:p w:rsidR="00A230BF" w:rsidRPr="00584E3C" w:rsidP="00A230BF">
      <w:pPr>
        <w:bidi w:val="0"/>
        <w:spacing w:after="200" w:line="276" w:lineRule="auto"/>
        <w:rPr>
          <w:rFonts w:ascii="Times New Roman" w:hAnsi="Times New Roman" w:cs="Times New Roman"/>
          <w:sz w:val="14"/>
          <w:szCs w:val="16"/>
          <w:lang w:eastAsia="en-US"/>
        </w:rPr>
      </w:pPr>
      <w:r w:rsidRPr="00584E3C">
        <w:rPr>
          <w:rFonts w:ascii="Times New Roman" w:hAnsi="Times New Roman" w:cs="Times New Roman"/>
          <w:sz w:val="14"/>
          <w:szCs w:val="16"/>
          <w:lang w:eastAsia="en-US"/>
        </w:rPr>
        <w:t>*rozpočtované v kapitole VPS, výdavky na e-kolky v OS 2015  vrátane výdavkov na odkúpenie papierových kolkov</w:t>
      </w:r>
    </w:p>
    <w:p w:rsidR="00A230BF" w:rsidRPr="00654395" w:rsidP="00F02904">
      <w:pPr>
        <w:bidi w:val="0"/>
        <w:ind w:firstLine="708"/>
        <w:jc w:val="both"/>
        <w:rPr>
          <w:rFonts w:ascii="Times New Roman" w:hAnsi="Times New Roman" w:cs="Times New Roman"/>
          <w:lang w:eastAsia="sk-SK"/>
        </w:rPr>
      </w:pPr>
      <w:r w:rsidRPr="00E210EE">
        <w:rPr>
          <w:rFonts w:ascii="Times New Roman" w:hAnsi="Times New Roman" w:cs="Times New Roman"/>
          <w:lang w:eastAsia="en-US"/>
        </w:rPr>
        <w:t>Výdavky na prevádzku úradu MF SR a na ostané úlohy rezortu v roku 2016 klesajú v porovnaní so schváleným rozpočtom roku 2015 o 693 tis. eur, t. j. o 1,83 %. Okrem výdavkov na bežnú prevádzku úradu sú súčasťou rozpočtu úradu aj výdavky na činnosť Rady pre rozpočtovú zodpovednosť v sume 1,20 mil. eur, transfer Úradu pre dohľad nad výkonom auditu v sume 268 tis. eur, výdavky na medzirezortné programy - hospodársku mobilizáciu, oficiálnu rozvojovú pomoc, príspevky medzinárodným organizáciám a ochranu kritickej infraštruktúry v SR.</w:t>
      </w:r>
      <w:r w:rsidRPr="00654395">
        <w:rPr>
          <w:rFonts w:ascii="Times New Roman" w:hAnsi="Times New Roman" w:cs="Times New Roman"/>
          <w:lang w:eastAsia="sk-SK"/>
        </w:rPr>
        <w:t> </w:t>
      </w:r>
      <w:r w:rsidR="00F02904">
        <w:rPr>
          <w:rFonts w:ascii="Times New Roman" w:hAnsi="Times New Roman" w:cs="Times New Roman"/>
          <w:lang w:eastAsia="sk-SK"/>
        </w:rPr>
        <w:t xml:space="preserve"> </w:t>
      </w:r>
    </w:p>
    <w:p w:rsidR="00A230BF" w:rsidRPr="009A6AFD" w:rsidP="00A230BF">
      <w:pPr>
        <w:pStyle w:val="Heading5"/>
        <w:pBdr>
          <w:bottom w:val="single" w:sz="4" w:space="1" w:color="auto"/>
        </w:pBdr>
        <w:bidi w:val="0"/>
        <w:ind w:left="0"/>
        <w:rPr>
          <w:rFonts w:ascii="Times New Roman" w:hAnsi="Times New Roman"/>
          <w:i w:val="0"/>
          <w:sz w:val="24"/>
        </w:rPr>
      </w:pPr>
      <w:bookmarkStart w:id="79" w:name="_Toc400551762"/>
      <w:bookmarkStart w:id="80" w:name="_Toc431553373"/>
      <w:r w:rsidRPr="009A6AFD">
        <w:rPr>
          <w:rFonts w:ascii="Times New Roman" w:hAnsi="Times New Roman"/>
          <w:i w:val="0"/>
          <w:sz w:val="24"/>
        </w:rPr>
        <w:t>Ministerstvo spravodlivosti SR</w:t>
      </w:r>
      <w:bookmarkEnd w:id="79"/>
      <w:bookmarkEnd w:id="80"/>
    </w:p>
    <w:p w:rsidR="00A230BF" w:rsidRPr="009A6AFD" w:rsidP="00A230BF">
      <w:pPr>
        <w:bidi w:val="0"/>
        <w:rPr>
          <w:rFonts w:ascii="Times New Roman" w:hAnsi="Times New Roman" w:cs="Times New Roman"/>
        </w:rPr>
      </w:pPr>
    </w:p>
    <w:tbl>
      <w:tblPr>
        <w:tblStyle w:val="TableNormal"/>
        <w:tblW w:w="9090" w:type="dxa"/>
        <w:tblInd w:w="57" w:type="dxa"/>
        <w:tblLayout w:type="fixed"/>
        <w:tblCellMar>
          <w:left w:w="70" w:type="dxa"/>
          <w:right w:w="70" w:type="dxa"/>
        </w:tblCellMar>
        <w:tblLook w:val="04A0"/>
      </w:tblPr>
      <w:tblGrid>
        <w:gridCol w:w="2140"/>
        <w:gridCol w:w="992"/>
        <w:gridCol w:w="992"/>
        <w:gridCol w:w="993"/>
        <w:gridCol w:w="993"/>
        <w:gridCol w:w="993"/>
        <w:gridCol w:w="993"/>
        <w:gridCol w:w="994"/>
      </w:tblGrid>
      <w:tr>
        <w:tblPrEx>
          <w:tblW w:w="9090" w:type="dxa"/>
          <w:tblInd w:w="57" w:type="dxa"/>
          <w:tblLayout w:type="fixed"/>
          <w:tblCellMar>
            <w:left w:w="70" w:type="dxa"/>
            <w:right w:w="70" w:type="dxa"/>
          </w:tblCellMar>
          <w:tblLook w:val="04A0"/>
        </w:tblPrEx>
        <w:trPr>
          <w:trHeight w:val="261"/>
        </w:trPr>
        <w:tc>
          <w:tcPr>
            <w:tcW w:w="214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9A6AFD" w:rsidP="006D5AA2">
            <w:pPr>
              <w:bidi w:val="0"/>
              <w:rPr>
                <w:rFonts w:ascii="Times New Roman" w:hAnsi="Times New Roman" w:cs="Times New Roman"/>
                <w:b/>
                <w:bCs/>
                <w:color w:val="000000"/>
                <w:sz w:val="14"/>
                <w:szCs w:val="14"/>
              </w:rPr>
            </w:pPr>
            <w:r w:rsidRPr="009A6AFD">
              <w:rPr>
                <w:rFonts w:ascii="Times New Roman" w:hAnsi="Times New Roman" w:cs="Times New Roman"/>
                <w:b/>
                <w:bCs/>
                <w:color w:val="000000"/>
                <w:sz w:val="14"/>
                <w:szCs w:val="14"/>
              </w:rPr>
              <w:t>v eurách</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9A6AFD" w:rsidP="006D5AA2">
            <w:pPr>
              <w:bidi w:val="0"/>
              <w:jc w:val="center"/>
              <w:rPr>
                <w:rFonts w:ascii="Times New Roman" w:hAnsi="Times New Roman" w:cs="Times New Roman"/>
                <w:b/>
                <w:bCs/>
                <w:color w:val="000000"/>
                <w:sz w:val="14"/>
                <w:szCs w:val="14"/>
              </w:rPr>
            </w:pPr>
            <w:r w:rsidRPr="009A6AFD">
              <w:rPr>
                <w:rFonts w:ascii="Times New Roman" w:hAnsi="Times New Roman" w:cs="Times New Roman"/>
                <w:b/>
                <w:bCs/>
                <w:color w:val="000000"/>
                <w:sz w:val="14"/>
                <w:szCs w:val="14"/>
              </w:rPr>
              <w:t>201</w:t>
            </w:r>
            <w:r>
              <w:rPr>
                <w:rFonts w:ascii="Times New Roman" w:hAnsi="Times New Roman" w:cs="Times New Roman"/>
                <w:b/>
                <w:bCs/>
                <w:color w:val="000000"/>
                <w:sz w:val="14"/>
                <w:szCs w:val="14"/>
              </w:rPr>
              <w:t>3</w:t>
            </w:r>
            <w:r w:rsidRPr="009A6AFD">
              <w:rPr>
                <w:rFonts w:ascii="Times New Roman" w:hAnsi="Times New Roman" w:cs="Times New Roman"/>
                <w:b/>
                <w:bCs/>
                <w:color w:val="000000"/>
                <w:sz w:val="14"/>
                <w:szCs w:val="14"/>
              </w:rPr>
              <w:t xml:space="preserve">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9A6AFD" w:rsidP="006D5AA2">
            <w:pPr>
              <w:bidi w:val="0"/>
              <w:jc w:val="center"/>
              <w:rPr>
                <w:rFonts w:ascii="Times New Roman" w:hAnsi="Times New Roman" w:cs="Times New Roman"/>
                <w:b/>
                <w:bCs/>
                <w:color w:val="000000"/>
                <w:sz w:val="14"/>
                <w:szCs w:val="14"/>
              </w:rPr>
            </w:pPr>
            <w:r w:rsidRPr="009A6AFD">
              <w:rPr>
                <w:rFonts w:ascii="Times New Roman" w:hAnsi="Times New Roman" w:cs="Times New Roman"/>
                <w:b/>
                <w:bCs/>
                <w:color w:val="000000"/>
                <w:sz w:val="14"/>
                <w:szCs w:val="14"/>
              </w:rPr>
              <w:t>201</w:t>
            </w:r>
            <w:r>
              <w:rPr>
                <w:rFonts w:ascii="Times New Roman" w:hAnsi="Times New Roman" w:cs="Times New Roman"/>
                <w:b/>
                <w:bCs/>
                <w:color w:val="000000"/>
                <w:sz w:val="14"/>
                <w:szCs w:val="14"/>
              </w:rPr>
              <w:t>4</w:t>
            </w:r>
            <w:r w:rsidRPr="009A6AFD">
              <w:rPr>
                <w:rFonts w:ascii="Times New Roman" w:hAnsi="Times New Roman" w:cs="Times New Roman"/>
                <w:b/>
                <w:bCs/>
                <w:color w:val="000000"/>
                <w:sz w:val="14"/>
                <w:szCs w:val="14"/>
              </w:rPr>
              <w:t xml:space="preserve"> S</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9A6AFD" w:rsidP="006D5AA2">
            <w:pPr>
              <w:bidi w:val="0"/>
              <w:jc w:val="center"/>
              <w:rPr>
                <w:rFonts w:ascii="Times New Roman" w:hAnsi="Times New Roman" w:cs="Times New Roman"/>
                <w:b/>
                <w:bCs/>
                <w:color w:val="000000"/>
                <w:sz w:val="14"/>
                <w:szCs w:val="14"/>
              </w:rPr>
            </w:pPr>
            <w:r w:rsidRPr="009A6AFD">
              <w:rPr>
                <w:rFonts w:ascii="Times New Roman" w:hAnsi="Times New Roman" w:cs="Times New Roman"/>
                <w:b/>
                <w:bCs/>
                <w:color w:val="000000"/>
                <w:sz w:val="14"/>
                <w:szCs w:val="14"/>
              </w:rPr>
              <w:t>201</w:t>
            </w:r>
            <w:r>
              <w:rPr>
                <w:rFonts w:ascii="Times New Roman" w:hAnsi="Times New Roman" w:cs="Times New Roman"/>
                <w:b/>
                <w:bCs/>
                <w:color w:val="000000"/>
                <w:sz w:val="14"/>
                <w:szCs w:val="14"/>
              </w:rPr>
              <w:t>5</w:t>
            </w:r>
            <w:r w:rsidRPr="009A6AFD">
              <w:rPr>
                <w:rFonts w:ascii="Times New Roman" w:hAnsi="Times New Roman" w:cs="Times New Roman"/>
                <w:b/>
                <w:bCs/>
                <w:color w:val="000000"/>
                <w:sz w:val="14"/>
                <w:szCs w:val="14"/>
              </w:rPr>
              <w:t xml:space="preserve"> R</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9A6AFD" w:rsidP="006D5AA2">
            <w:pPr>
              <w:bidi w:val="0"/>
              <w:jc w:val="center"/>
              <w:rPr>
                <w:rFonts w:ascii="Times New Roman" w:hAnsi="Times New Roman" w:cs="Times New Roman"/>
                <w:b/>
                <w:bCs/>
                <w:color w:val="000000"/>
                <w:sz w:val="14"/>
                <w:szCs w:val="14"/>
              </w:rPr>
            </w:pPr>
            <w:r w:rsidRPr="009A6AFD">
              <w:rPr>
                <w:rFonts w:ascii="Times New Roman" w:hAnsi="Times New Roman" w:cs="Times New Roman"/>
                <w:b/>
                <w:bCs/>
                <w:color w:val="000000"/>
                <w:sz w:val="14"/>
                <w:szCs w:val="14"/>
              </w:rPr>
              <w:t>201</w:t>
            </w:r>
            <w:r>
              <w:rPr>
                <w:rFonts w:ascii="Times New Roman" w:hAnsi="Times New Roman" w:cs="Times New Roman"/>
                <w:b/>
                <w:bCs/>
                <w:color w:val="000000"/>
                <w:sz w:val="14"/>
                <w:szCs w:val="14"/>
              </w:rPr>
              <w:t>5</w:t>
            </w:r>
            <w:r w:rsidRPr="009A6AFD">
              <w:rPr>
                <w:rFonts w:ascii="Times New Roman" w:hAnsi="Times New Roman" w:cs="Times New Roman"/>
                <w:b/>
                <w:bCs/>
                <w:color w:val="000000"/>
                <w:sz w:val="14"/>
                <w:szCs w:val="14"/>
              </w:rPr>
              <w:t xml:space="preserve"> OS</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9A6AFD" w:rsidP="006D5AA2">
            <w:pPr>
              <w:bidi w:val="0"/>
              <w:jc w:val="center"/>
              <w:rPr>
                <w:rFonts w:ascii="Times New Roman" w:hAnsi="Times New Roman" w:cs="Times New Roman"/>
                <w:b/>
                <w:bCs/>
                <w:color w:val="000000"/>
                <w:sz w:val="14"/>
                <w:szCs w:val="14"/>
              </w:rPr>
            </w:pPr>
            <w:r w:rsidRPr="009A6AFD">
              <w:rPr>
                <w:rFonts w:ascii="Times New Roman" w:hAnsi="Times New Roman" w:cs="Times New Roman"/>
                <w:b/>
                <w:bCs/>
                <w:color w:val="000000"/>
                <w:sz w:val="14"/>
                <w:szCs w:val="14"/>
              </w:rPr>
              <w:t>201</w:t>
            </w:r>
            <w:r>
              <w:rPr>
                <w:rFonts w:ascii="Times New Roman" w:hAnsi="Times New Roman" w:cs="Times New Roman"/>
                <w:b/>
                <w:bCs/>
                <w:color w:val="000000"/>
                <w:sz w:val="14"/>
                <w:szCs w:val="14"/>
              </w:rPr>
              <w:t>6</w:t>
            </w:r>
            <w:r w:rsidRPr="009A6AFD">
              <w:rPr>
                <w:rFonts w:ascii="Times New Roman" w:hAnsi="Times New Roman" w:cs="Times New Roman"/>
                <w:b/>
                <w:bCs/>
                <w:color w:val="000000"/>
                <w:sz w:val="14"/>
                <w:szCs w:val="14"/>
              </w:rPr>
              <w:t xml:space="preserve">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9A6AFD" w:rsidP="006D5AA2">
            <w:pPr>
              <w:bidi w:val="0"/>
              <w:jc w:val="center"/>
              <w:rPr>
                <w:rFonts w:ascii="Times New Roman" w:hAnsi="Times New Roman" w:cs="Times New Roman"/>
                <w:b/>
                <w:bCs/>
                <w:color w:val="000000"/>
                <w:sz w:val="14"/>
                <w:szCs w:val="14"/>
              </w:rPr>
            </w:pPr>
            <w:r w:rsidRPr="009A6AFD">
              <w:rPr>
                <w:rFonts w:ascii="Times New Roman" w:hAnsi="Times New Roman" w:cs="Times New Roman"/>
                <w:b/>
                <w:bCs/>
                <w:color w:val="000000"/>
                <w:sz w:val="14"/>
                <w:szCs w:val="14"/>
              </w:rPr>
              <w:t>201</w:t>
            </w:r>
            <w:r>
              <w:rPr>
                <w:rFonts w:ascii="Times New Roman" w:hAnsi="Times New Roman" w:cs="Times New Roman"/>
                <w:b/>
                <w:bCs/>
                <w:color w:val="000000"/>
                <w:sz w:val="14"/>
                <w:szCs w:val="14"/>
              </w:rPr>
              <w:t>7</w:t>
            </w:r>
            <w:r w:rsidRPr="009A6AFD">
              <w:rPr>
                <w:rFonts w:ascii="Times New Roman" w:hAnsi="Times New Roman" w:cs="Times New Roman"/>
                <w:b/>
                <w:bCs/>
                <w:color w:val="000000"/>
                <w:sz w:val="14"/>
                <w:szCs w:val="14"/>
              </w:rPr>
              <w:t xml:space="preserve"> N</w:t>
            </w:r>
          </w:p>
        </w:tc>
        <w:tc>
          <w:tcPr>
            <w:tcW w:w="99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9A6AFD" w:rsidP="006D5AA2">
            <w:pPr>
              <w:bidi w:val="0"/>
              <w:jc w:val="center"/>
              <w:rPr>
                <w:rFonts w:ascii="Times New Roman" w:hAnsi="Times New Roman" w:cs="Times New Roman"/>
                <w:b/>
                <w:bCs/>
                <w:color w:val="000000"/>
                <w:sz w:val="14"/>
                <w:szCs w:val="14"/>
              </w:rPr>
            </w:pPr>
            <w:r w:rsidRPr="009A6AFD">
              <w:rPr>
                <w:rFonts w:ascii="Times New Roman" w:hAnsi="Times New Roman" w:cs="Times New Roman"/>
                <w:b/>
                <w:bCs/>
                <w:color w:val="000000"/>
                <w:sz w:val="14"/>
                <w:szCs w:val="14"/>
              </w:rPr>
              <w:t>201</w:t>
            </w:r>
            <w:r>
              <w:rPr>
                <w:rFonts w:ascii="Times New Roman" w:hAnsi="Times New Roman" w:cs="Times New Roman"/>
                <w:b/>
                <w:bCs/>
                <w:color w:val="000000"/>
                <w:sz w:val="14"/>
                <w:szCs w:val="14"/>
              </w:rPr>
              <w:t>8</w:t>
            </w:r>
            <w:r w:rsidRPr="009A6AFD">
              <w:rPr>
                <w:rFonts w:ascii="Times New Roman" w:hAnsi="Times New Roman" w:cs="Times New Roman"/>
                <w:b/>
                <w:bCs/>
                <w:color w:val="000000"/>
                <w:sz w:val="14"/>
                <w:szCs w:val="14"/>
              </w:rPr>
              <w:t xml:space="preserve"> N</w:t>
            </w:r>
          </w:p>
        </w:tc>
      </w:tr>
      <w:tr>
        <w:tblPrEx>
          <w:tblW w:w="9090" w:type="dxa"/>
          <w:tblInd w:w="57" w:type="dxa"/>
          <w:tblLayout w:type="fixed"/>
          <w:tblCellMar>
            <w:left w:w="70" w:type="dxa"/>
            <w:right w:w="70" w:type="dxa"/>
          </w:tblCellMar>
          <w:tblLook w:val="04A0"/>
        </w:tblPrEx>
        <w:trPr>
          <w:trHeight w:val="261"/>
        </w:trPr>
        <w:tc>
          <w:tcPr>
            <w:tcW w:w="21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9A6AFD" w:rsidP="006D5AA2">
            <w:pPr>
              <w:bidi w:val="0"/>
              <w:rPr>
                <w:rFonts w:ascii="Times New Roman" w:hAnsi="Times New Roman" w:cs="Times New Roman"/>
                <w:b/>
                <w:bCs/>
                <w:color w:val="000000"/>
                <w:sz w:val="14"/>
                <w:szCs w:val="14"/>
                <w:lang w:eastAsia="sk-SK"/>
              </w:rPr>
            </w:pPr>
            <w:r w:rsidRPr="009A6AFD">
              <w:rPr>
                <w:rFonts w:ascii="Times New Roman" w:hAnsi="Times New Roman" w:cs="Times New Roman"/>
                <w:b/>
                <w:bCs/>
                <w:color w:val="000000"/>
                <w:sz w:val="14"/>
                <w:szCs w:val="14"/>
                <w:lang w:eastAsia="sk-SK"/>
              </w:rPr>
              <w:t>Zdroje príslušnej kapitoly</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9A6AFD" w:rsidP="006D5AA2">
            <w:pPr>
              <w:bidi w:val="0"/>
              <w:jc w:val="right"/>
              <w:rPr>
                <w:rFonts w:ascii="Times New Roman" w:hAnsi="Times New Roman" w:cs="Times New Roman"/>
                <w:b/>
                <w:bCs/>
                <w:color w:val="000000"/>
                <w:sz w:val="14"/>
                <w:szCs w:val="14"/>
              </w:rPr>
            </w:pPr>
            <w:r w:rsidRPr="009A6AFD">
              <w:rPr>
                <w:rFonts w:ascii="Times New Roman" w:hAnsi="Times New Roman" w:cs="Times New Roman"/>
                <w:b/>
                <w:bCs/>
                <w:color w:val="000000"/>
                <w:sz w:val="14"/>
                <w:szCs w:val="14"/>
              </w:rPr>
              <w:t>324 204 810</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984E33" w:rsidP="006D5AA2">
            <w:pPr>
              <w:bidi w:val="0"/>
              <w:jc w:val="right"/>
              <w:rPr>
                <w:rFonts w:ascii="Times New Roman" w:hAnsi="Times New Roman" w:cs="Times New Roman"/>
                <w:b/>
                <w:bCs/>
                <w:color w:val="000000"/>
                <w:sz w:val="14"/>
                <w:szCs w:val="14"/>
              </w:rPr>
            </w:pPr>
            <w:r w:rsidRPr="00984E33">
              <w:rPr>
                <w:rFonts w:ascii="Times New Roman" w:hAnsi="Times New Roman" w:cs="Times New Roman"/>
                <w:b/>
                <w:bCs/>
                <w:color w:val="000000"/>
                <w:sz w:val="14"/>
                <w:szCs w:val="14"/>
              </w:rPr>
              <w:t>36</w:t>
            </w:r>
            <w:r>
              <w:rPr>
                <w:rFonts w:ascii="Times New Roman" w:hAnsi="Times New Roman" w:cs="Times New Roman"/>
                <w:b/>
                <w:bCs/>
                <w:color w:val="000000"/>
                <w:sz w:val="14"/>
                <w:szCs w:val="14"/>
              </w:rPr>
              <w:t>2 485 690</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945D88" w:rsidP="006D5AA2">
            <w:pPr>
              <w:bidi w:val="0"/>
              <w:jc w:val="right"/>
              <w:rPr>
                <w:rFonts w:ascii="Times New Roman" w:hAnsi="Times New Roman" w:cs="Times New Roman"/>
                <w:b/>
                <w:bCs/>
                <w:color w:val="000000"/>
                <w:sz w:val="14"/>
                <w:szCs w:val="14"/>
              </w:rPr>
            </w:pPr>
            <w:r w:rsidRPr="00945D88">
              <w:rPr>
                <w:rFonts w:ascii="Times New Roman" w:hAnsi="Times New Roman" w:cs="Times New Roman"/>
                <w:b/>
                <w:bCs/>
                <w:color w:val="000000"/>
                <w:sz w:val="14"/>
                <w:szCs w:val="14"/>
              </w:rPr>
              <w:t>310 602 195</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630662" w:rsidP="006D5AA2">
            <w:pPr>
              <w:bidi w:val="0"/>
              <w:jc w:val="right"/>
              <w:rPr>
                <w:rFonts w:ascii="Times New Roman" w:hAnsi="Times New Roman" w:cs="Times New Roman"/>
                <w:b/>
                <w:bCs/>
                <w:color w:val="000000"/>
                <w:sz w:val="14"/>
                <w:szCs w:val="14"/>
              </w:rPr>
            </w:pPr>
            <w:r w:rsidRPr="00630662">
              <w:rPr>
                <w:rFonts w:ascii="Times New Roman" w:hAnsi="Times New Roman" w:cs="Times New Roman"/>
                <w:b/>
                <w:bCs/>
                <w:color w:val="000000"/>
                <w:sz w:val="14"/>
                <w:szCs w:val="14"/>
              </w:rPr>
              <w:t>365</w:t>
            </w:r>
            <w:r>
              <w:rPr>
                <w:rFonts w:ascii="Times New Roman" w:hAnsi="Times New Roman" w:cs="Times New Roman"/>
                <w:b/>
                <w:bCs/>
                <w:color w:val="000000"/>
                <w:sz w:val="14"/>
                <w:szCs w:val="14"/>
              </w:rPr>
              <w:t> 534 168</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630662"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350 934 681</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630662"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348 132 081</w:t>
            </w:r>
          </w:p>
        </w:tc>
        <w:tc>
          <w:tcPr>
            <w:tcW w:w="99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630662"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348 132 081</w:t>
            </w:r>
          </w:p>
        </w:tc>
      </w:tr>
      <w:tr>
        <w:tblPrEx>
          <w:tblW w:w="9090" w:type="dxa"/>
          <w:tblInd w:w="57" w:type="dxa"/>
          <w:tblLayout w:type="fixed"/>
          <w:tblCellMar>
            <w:left w:w="70" w:type="dxa"/>
            <w:right w:w="70" w:type="dxa"/>
          </w:tblCellMar>
          <w:tblLook w:val="04A0"/>
        </w:tblPrEx>
        <w:trPr>
          <w:trHeight w:val="261"/>
        </w:trPr>
        <w:tc>
          <w:tcPr>
            <w:tcW w:w="2140" w:type="dxa"/>
            <w:tcBorders>
              <w:top w:val="single" w:sz="4" w:space="0" w:color="auto"/>
              <w:left w:val="single" w:sz="4" w:space="0" w:color="auto"/>
              <w:bottom w:val="single" w:sz="4" w:space="0" w:color="auto"/>
              <w:right w:val="single" w:sz="4" w:space="0" w:color="auto"/>
            </w:tcBorders>
            <w:noWrap/>
            <w:textDirection w:val="lrTb"/>
            <w:vAlign w:val="center"/>
            <w:hideMark/>
          </w:tcPr>
          <w:p w:rsidR="00A230BF" w:rsidRPr="009A6AFD" w:rsidP="006D5AA2">
            <w:pPr>
              <w:bidi w:val="0"/>
              <w:rPr>
                <w:rFonts w:ascii="Times New Roman" w:hAnsi="Times New Roman" w:cs="Times New Roman"/>
                <w:b/>
                <w:color w:val="000000"/>
                <w:sz w:val="14"/>
                <w:szCs w:val="14"/>
                <w:lang w:eastAsia="sk-SK"/>
              </w:rPr>
            </w:pPr>
            <w:r w:rsidRPr="009A6AFD">
              <w:rPr>
                <w:rFonts w:ascii="Times New Roman" w:hAnsi="Times New Roman" w:cs="Times New Roman"/>
                <w:b/>
                <w:color w:val="000000"/>
                <w:sz w:val="14"/>
                <w:szCs w:val="14"/>
                <w:lang w:eastAsia="sk-SK"/>
              </w:rPr>
              <w:t>rozpočtové zdroje kapitoly</w:t>
            </w:r>
          </w:p>
        </w:tc>
        <w:tc>
          <w:tcPr>
            <w:tcW w:w="992" w:type="dxa"/>
            <w:tcBorders>
              <w:top w:val="single" w:sz="4" w:space="0" w:color="auto"/>
              <w:left w:val="nil"/>
              <w:bottom w:val="single" w:sz="4" w:space="0" w:color="auto"/>
              <w:right w:val="single" w:sz="4" w:space="0" w:color="auto"/>
            </w:tcBorders>
            <w:textDirection w:val="lrTb"/>
            <w:vAlign w:val="bottom"/>
            <w:hideMark/>
          </w:tcPr>
          <w:p w:rsidR="00A230BF" w:rsidRPr="009A6AFD" w:rsidP="006D5AA2">
            <w:pPr>
              <w:bidi w:val="0"/>
              <w:jc w:val="right"/>
              <w:rPr>
                <w:rFonts w:ascii="Times New Roman" w:hAnsi="Times New Roman" w:cs="Times New Roman"/>
                <w:b/>
                <w:bCs/>
                <w:color w:val="000000"/>
                <w:sz w:val="14"/>
                <w:szCs w:val="14"/>
              </w:rPr>
            </w:pPr>
            <w:r w:rsidRPr="009A6AFD">
              <w:rPr>
                <w:rFonts w:ascii="Times New Roman" w:hAnsi="Times New Roman" w:cs="Times New Roman"/>
                <w:b/>
                <w:bCs/>
                <w:color w:val="000000"/>
                <w:sz w:val="14"/>
                <w:szCs w:val="14"/>
              </w:rPr>
              <w:t>317</w:t>
            </w:r>
            <w:r>
              <w:rPr>
                <w:rFonts w:ascii="Times New Roman" w:hAnsi="Times New Roman" w:cs="Times New Roman"/>
                <w:b/>
                <w:bCs/>
                <w:color w:val="000000"/>
                <w:sz w:val="14"/>
                <w:szCs w:val="14"/>
              </w:rPr>
              <w:t> 569 460</w:t>
            </w:r>
          </w:p>
        </w:tc>
        <w:tc>
          <w:tcPr>
            <w:tcW w:w="992" w:type="dxa"/>
            <w:tcBorders>
              <w:top w:val="single" w:sz="4" w:space="0" w:color="auto"/>
              <w:left w:val="nil"/>
              <w:bottom w:val="single" w:sz="4" w:space="0" w:color="auto"/>
              <w:right w:val="single" w:sz="4" w:space="0" w:color="auto"/>
            </w:tcBorders>
            <w:textDirection w:val="lrTb"/>
            <w:vAlign w:val="bottom"/>
          </w:tcPr>
          <w:p w:rsidR="00A230BF" w:rsidRPr="00984E33" w:rsidP="006D5AA2">
            <w:pPr>
              <w:bidi w:val="0"/>
              <w:jc w:val="right"/>
              <w:rPr>
                <w:rFonts w:ascii="Times New Roman" w:hAnsi="Times New Roman" w:cs="Times New Roman"/>
                <w:b/>
                <w:bCs/>
                <w:color w:val="000000"/>
                <w:sz w:val="14"/>
                <w:szCs w:val="14"/>
              </w:rPr>
            </w:pPr>
            <w:r w:rsidRPr="00984E33">
              <w:rPr>
                <w:rFonts w:ascii="Times New Roman" w:hAnsi="Times New Roman" w:cs="Times New Roman"/>
                <w:b/>
                <w:bCs/>
                <w:color w:val="000000"/>
                <w:sz w:val="14"/>
                <w:szCs w:val="14"/>
              </w:rPr>
              <w:t>356 149 34</w:t>
            </w:r>
            <w:r>
              <w:rPr>
                <w:rFonts w:ascii="Times New Roman" w:hAnsi="Times New Roman" w:cs="Times New Roman"/>
                <w:b/>
                <w:bCs/>
                <w:color w:val="000000"/>
                <w:sz w:val="14"/>
                <w:szCs w:val="14"/>
              </w:rPr>
              <w:t>7</w:t>
            </w:r>
          </w:p>
        </w:tc>
        <w:tc>
          <w:tcPr>
            <w:tcW w:w="993" w:type="dxa"/>
            <w:tcBorders>
              <w:top w:val="single" w:sz="4" w:space="0" w:color="auto"/>
              <w:left w:val="nil"/>
              <w:bottom w:val="single" w:sz="4" w:space="0" w:color="auto"/>
              <w:right w:val="single" w:sz="4" w:space="0" w:color="auto"/>
            </w:tcBorders>
            <w:textDirection w:val="lrTb"/>
            <w:vAlign w:val="bottom"/>
          </w:tcPr>
          <w:p w:rsidR="00A230BF" w:rsidRPr="00945D88" w:rsidP="006D5AA2">
            <w:pPr>
              <w:bidi w:val="0"/>
              <w:jc w:val="right"/>
              <w:rPr>
                <w:rFonts w:ascii="Times New Roman" w:hAnsi="Times New Roman" w:cs="Times New Roman"/>
                <w:b/>
                <w:bCs/>
                <w:color w:val="000000"/>
                <w:sz w:val="14"/>
                <w:szCs w:val="14"/>
              </w:rPr>
            </w:pPr>
            <w:r w:rsidRPr="00945D88">
              <w:rPr>
                <w:rFonts w:ascii="Times New Roman" w:hAnsi="Times New Roman" w:cs="Times New Roman"/>
                <w:b/>
                <w:bCs/>
                <w:color w:val="000000"/>
                <w:sz w:val="14"/>
                <w:szCs w:val="14"/>
              </w:rPr>
              <w:t>310 602 195</w:t>
            </w:r>
          </w:p>
        </w:tc>
        <w:tc>
          <w:tcPr>
            <w:tcW w:w="993" w:type="dxa"/>
            <w:tcBorders>
              <w:top w:val="single" w:sz="4" w:space="0" w:color="auto"/>
              <w:left w:val="nil"/>
              <w:bottom w:val="single" w:sz="4" w:space="0" w:color="auto"/>
              <w:right w:val="single" w:sz="4" w:space="0" w:color="auto"/>
            </w:tcBorders>
            <w:textDirection w:val="lrTb"/>
            <w:vAlign w:val="bottom"/>
          </w:tcPr>
          <w:p w:rsidR="00A230BF" w:rsidRPr="00630662"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334 299 273</w:t>
            </w:r>
          </w:p>
        </w:tc>
        <w:tc>
          <w:tcPr>
            <w:tcW w:w="993" w:type="dxa"/>
            <w:tcBorders>
              <w:top w:val="single" w:sz="4" w:space="0" w:color="auto"/>
              <w:left w:val="nil"/>
              <w:bottom w:val="single" w:sz="4" w:space="0" w:color="auto"/>
              <w:right w:val="single" w:sz="4" w:space="0" w:color="auto"/>
            </w:tcBorders>
            <w:textDirection w:val="lrTb"/>
            <w:vAlign w:val="bottom"/>
          </w:tcPr>
          <w:p w:rsidR="00A230BF" w:rsidRPr="00630662"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350 934 681</w:t>
            </w:r>
          </w:p>
        </w:tc>
        <w:tc>
          <w:tcPr>
            <w:tcW w:w="993" w:type="dxa"/>
            <w:tcBorders>
              <w:top w:val="single" w:sz="4" w:space="0" w:color="auto"/>
              <w:left w:val="nil"/>
              <w:bottom w:val="single" w:sz="4" w:space="0" w:color="auto"/>
              <w:right w:val="single" w:sz="4" w:space="0" w:color="auto"/>
            </w:tcBorders>
            <w:textDirection w:val="lrTb"/>
            <w:vAlign w:val="bottom"/>
          </w:tcPr>
          <w:p w:rsidR="00A230BF" w:rsidRPr="00630662"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348 132 081</w:t>
            </w:r>
          </w:p>
        </w:tc>
        <w:tc>
          <w:tcPr>
            <w:tcW w:w="994" w:type="dxa"/>
            <w:tcBorders>
              <w:top w:val="single" w:sz="4" w:space="0" w:color="auto"/>
              <w:left w:val="nil"/>
              <w:bottom w:val="single" w:sz="4" w:space="0" w:color="auto"/>
              <w:right w:val="single" w:sz="4" w:space="0" w:color="auto"/>
            </w:tcBorders>
            <w:textDirection w:val="lrTb"/>
            <w:vAlign w:val="bottom"/>
          </w:tcPr>
          <w:p w:rsidR="00A230BF" w:rsidRPr="00630662"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348 132 081</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A230BF" w:rsidRPr="009A6AFD" w:rsidP="006D5AA2">
            <w:pPr>
              <w:bidi w:val="0"/>
              <w:rPr>
                <w:rFonts w:ascii="Times New Roman" w:hAnsi="Times New Roman" w:cs="Times New Roman"/>
                <w:color w:val="000000"/>
                <w:sz w:val="14"/>
                <w:szCs w:val="14"/>
                <w:lang w:eastAsia="sk-SK"/>
              </w:rPr>
            </w:pPr>
            <w:r w:rsidRPr="009A6AFD">
              <w:rPr>
                <w:rFonts w:ascii="Times New Roman" w:hAnsi="Times New Roman" w:cs="Times New Roman"/>
                <w:color w:val="000000"/>
                <w:sz w:val="14"/>
                <w:szCs w:val="14"/>
                <w:lang w:eastAsia="sk-SK"/>
              </w:rPr>
              <w:t xml:space="preserve">  v tom: bežné výdavky  600</w:t>
            </w:r>
          </w:p>
        </w:tc>
        <w:tc>
          <w:tcPr>
            <w:tcW w:w="992" w:type="dxa"/>
            <w:tcBorders>
              <w:top w:val="nil"/>
              <w:left w:val="nil"/>
              <w:bottom w:val="single" w:sz="4" w:space="0" w:color="auto"/>
              <w:right w:val="single" w:sz="4" w:space="0" w:color="auto"/>
            </w:tcBorders>
            <w:noWrap/>
            <w:textDirection w:val="lrTb"/>
            <w:vAlign w:val="bottom"/>
            <w:hideMark/>
          </w:tcPr>
          <w:p w:rsidR="00A230BF" w:rsidRPr="009A6AFD" w:rsidP="006D5AA2">
            <w:pPr>
              <w:bidi w:val="0"/>
              <w:jc w:val="right"/>
              <w:rPr>
                <w:rFonts w:ascii="Times New Roman" w:hAnsi="Times New Roman" w:cs="Times New Roman"/>
                <w:color w:val="000000"/>
                <w:sz w:val="14"/>
                <w:szCs w:val="14"/>
              </w:rPr>
            </w:pPr>
            <w:r w:rsidRPr="009A6AFD">
              <w:rPr>
                <w:rFonts w:ascii="Times New Roman" w:hAnsi="Times New Roman" w:cs="Times New Roman"/>
                <w:color w:val="000000"/>
                <w:sz w:val="14"/>
                <w:szCs w:val="14"/>
              </w:rPr>
              <w:t>311</w:t>
            </w:r>
            <w:r>
              <w:rPr>
                <w:rFonts w:ascii="Times New Roman" w:hAnsi="Times New Roman" w:cs="Times New Roman"/>
                <w:color w:val="000000"/>
                <w:sz w:val="14"/>
                <w:szCs w:val="14"/>
              </w:rPr>
              <w:t> </w:t>
            </w:r>
            <w:r w:rsidRPr="009A6AFD">
              <w:rPr>
                <w:rFonts w:ascii="Times New Roman" w:hAnsi="Times New Roman" w:cs="Times New Roman"/>
                <w:color w:val="000000"/>
                <w:sz w:val="14"/>
                <w:szCs w:val="14"/>
              </w:rPr>
              <w:t>6</w:t>
            </w:r>
            <w:r>
              <w:rPr>
                <w:rFonts w:ascii="Times New Roman" w:hAnsi="Times New Roman" w:cs="Times New Roman"/>
                <w:color w:val="000000"/>
                <w:sz w:val="14"/>
                <w:szCs w:val="14"/>
              </w:rPr>
              <w:t>45 485</w:t>
            </w:r>
          </w:p>
        </w:tc>
        <w:tc>
          <w:tcPr>
            <w:tcW w:w="992" w:type="dxa"/>
            <w:tcBorders>
              <w:top w:val="nil"/>
              <w:left w:val="nil"/>
              <w:bottom w:val="single" w:sz="4" w:space="0" w:color="auto"/>
              <w:right w:val="single" w:sz="4" w:space="0" w:color="auto"/>
            </w:tcBorders>
            <w:noWrap/>
            <w:textDirection w:val="lrTb"/>
            <w:vAlign w:val="bottom"/>
          </w:tcPr>
          <w:p w:rsidR="00A230BF" w:rsidRPr="00984E33" w:rsidP="006D5AA2">
            <w:pPr>
              <w:bidi w:val="0"/>
              <w:jc w:val="right"/>
              <w:rPr>
                <w:rFonts w:ascii="Times New Roman" w:hAnsi="Times New Roman" w:cs="Times New Roman"/>
                <w:color w:val="000000"/>
                <w:sz w:val="14"/>
                <w:szCs w:val="14"/>
              </w:rPr>
            </w:pPr>
            <w:r w:rsidRPr="00984E33">
              <w:rPr>
                <w:rFonts w:ascii="Times New Roman" w:hAnsi="Times New Roman" w:cs="Times New Roman"/>
                <w:color w:val="000000"/>
                <w:sz w:val="14"/>
                <w:szCs w:val="14"/>
              </w:rPr>
              <w:t>314 520 56</w:t>
            </w:r>
            <w:r>
              <w:rPr>
                <w:rFonts w:ascii="Times New Roman" w:hAnsi="Times New Roman" w:cs="Times New Roman"/>
                <w:color w:val="000000"/>
                <w:sz w:val="14"/>
                <w:szCs w:val="14"/>
              </w:rPr>
              <w:t>6</w:t>
            </w:r>
          </w:p>
        </w:tc>
        <w:tc>
          <w:tcPr>
            <w:tcW w:w="993" w:type="dxa"/>
            <w:tcBorders>
              <w:top w:val="nil"/>
              <w:left w:val="nil"/>
              <w:bottom w:val="single" w:sz="4" w:space="0" w:color="auto"/>
              <w:right w:val="single" w:sz="4" w:space="0" w:color="auto"/>
            </w:tcBorders>
            <w:noWrap/>
            <w:textDirection w:val="lrTb"/>
            <w:vAlign w:val="bottom"/>
          </w:tcPr>
          <w:p w:rsidR="00A230BF" w:rsidRPr="00945D88" w:rsidP="006D5AA2">
            <w:pPr>
              <w:bidi w:val="0"/>
              <w:jc w:val="right"/>
              <w:rPr>
                <w:rFonts w:ascii="Times New Roman" w:hAnsi="Times New Roman" w:cs="Times New Roman"/>
                <w:color w:val="000000"/>
                <w:sz w:val="14"/>
                <w:szCs w:val="14"/>
              </w:rPr>
            </w:pPr>
            <w:r w:rsidRPr="00945D88">
              <w:rPr>
                <w:rFonts w:ascii="Times New Roman" w:hAnsi="Times New Roman" w:cs="Times New Roman"/>
                <w:color w:val="000000"/>
                <w:sz w:val="14"/>
                <w:szCs w:val="14"/>
              </w:rPr>
              <w:t>301 219 577</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324 584 908</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340 588 863</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340 586 263</w:t>
            </w:r>
          </w:p>
        </w:tc>
        <w:tc>
          <w:tcPr>
            <w:tcW w:w="994"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340 586 263</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A230BF" w:rsidRPr="009A6AFD" w:rsidP="006D5AA2">
            <w:pPr>
              <w:bidi w:val="0"/>
              <w:rPr>
                <w:rFonts w:ascii="Times New Roman" w:hAnsi="Times New Roman" w:cs="Times New Roman"/>
                <w:color w:val="000000"/>
                <w:sz w:val="14"/>
                <w:szCs w:val="14"/>
                <w:lang w:eastAsia="sk-SK"/>
              </w:rPr>
            </w:pPr>
            <w:r w:rsidRPr="009A6AFD">
              <w:rPr>
                <w:rFonts w:ascii="Times New Roman" w:hAnsi="Times New Roman" w:cs="Times New Roman"/>
                <w:color w:val="000000"/>
                <w:sz w:val="14"/>
                <w:szCs w:val="14"/>
                <w:lang w:eastAsia="sk-SK"/>
              </w:rPr>
              <w:t xml:space="preserve">                     610 mzdy</w:t>
            </w:r>
          </w:p>
        </w:tc>
        <w:tc>
          <w:tcPr>
            <w:tcW w:w="992" w:type="dxa"/>
            <w:tcBorders>
              <w:top w:val="nil"/>
              <w:left w:val="nil"/>
              <w:bottom w:val="single" w:sz="4" w:space="0" w:color="auto"/>
              <w:right w:val="single" w:sz="4" w:space="0" w:color="auto"/>
            </w:tcBorders>
            <w:noWrap/>
            <w:textDirection w:val="lrTb"/>
            <w:vAlign w:val="bottom"/>
            <w:hideMark/>
          </w:tcPr>
          <w:p w:rsidR="00A230BF" w:rsidRPr="009A6AFD" w:rsidP="006D5AA2">
            <w:pPr>
              <w:bidi w:val="0"/>
              <w:jc w:val="right"/>
              <w:rPr>
                <w:rFonts w:ascii="Times New Roman" w:hAnsi="Times New Roman" w:cs="Times New Roman"/>
                <w:color w:val="000000"/>
                <w:sz w:val="14"/>
                <w:szCs w:val="14"/>
              </w:rPr>
            </w:pPr>
            <w:r w:rsidRPr="009A6AFD">
              <w:rPr>
                <w:rFonts w:ascii="Times New Roman" w:hAnsi="Times New Roman" w:cs="Times New Roman"/>
                <w:color w:val="000000"/>
                <w:sz w:val="14"/>
                <w:szCs w:val="14"/>
              </w:rPr>
              <w:t>162</w:t>
            </w:r>
            <w:r>
              <w:rPr>
                <w:rFonts w:ascii="Times New Roman" w:hAnsi="Times New Roman" w:cs="Times New Roman"/>
                <w:color w:val="000000"/>
                <w:sz w:val="14"/>
                <w:szCs w:val="14"/>
              </w:rPr>
              <w:t> 888 605</w:t>
            </w:r>
          </w:p>
        </w:tc>
        <w:tc>
          <w:tcPr>
            <w:tcW w:w="992" w:type="dxa"/>
            <w:tcBorders>
              <w:top w:val="nil"/>
              <w:left w:val="nil"/>
              <w:bottom w:val="single" w:sz="4" w:space="0" w:color="auto"/>
              <w:right w:val="single" w:sz="4" w:space="0" w:color="auto"/>
            </w:tcBorders>
            <w:noWrap/>
            <w:textDirection w:val="lrTb"/>
            <w:vAlign w:val="bottom"/>
          </w:tcPr>
          <w:p w:rsidR="00A230BF" w:rsidRPr="00984E33" w:rsidP="006D5AA2">
            <w:pPr>
              <w:bidi w:val="0"/>
              <w:jc w:val="right"/>
              <w:rPr>
                <w:rFonts w:ascii="Times New Roman" w:hAnsi="Times New Roman" w:cs="Times New Roman"/>
                <w:color w:val="000000"/>
                <w:sz w:val="14"/>
                <w:szCs w:val="14"/>
              </w:rPr>
            </w:pPr>
            <w:r w:rsidRPr="00984E33">
              <w:rPr>
                <w:rFonts w:ascii="Times New Roman" w:hAnsi="Times New Roman" w:cs="Times New Roman"/>
                <w:color w:val="000000"/>
                <w:sz w:val="14"/>
                <w:szCs w:val="14"/>
              </w:rPr>
              <w:t>166 328 17</w:t>
            </w:r>
            <w:r>
              <w:rPr>
                <w:rFonts w:ascii="Times New Roman" w:hAnsi="Times New Roman" w:cs="Times New Roman"/>
                <w:color w:val="000000"/>
                <w:sz w:val="14"/>
                <w:szCs w:val="14"/>
              </w:rPr>
              <w:t>8</w:t>
            </w:r>
          </w:p>
        </w:tc>
        <w:tc>
          <w:tcPr>
            <w:tcW w:w="993" w:type="dxa"/>
            <w:tcBorders>
              <w:top w:val="nil"/>
              <w:left w:val="nil"/>
              <w:bottom w:val="single" w:sz="4" w:space="0" w:color="auto"/>
              <w:right w:val="single" w:sz="4" w:space="0" w:color="auto"/>
            </w:tcBorders>
            <w:noWrap/>
            <w:textDirection w:val="lrTb"/>
            <w:vAlign w:val="bottom"/>
          </w:tcPr>
          <w:p w:rsidR="00A230BF" w:rsidRPr="00945D88" w:rsidP="006D5AA2">
            <w:pPr>
              <w:bidi w:val="0"/>
              <w:jc w:val="right"/>
              <w:rPr>
                <w:rFonts w:ascii="Times New Roman" w:hAnsi="Times New Roman" w:cs="Times New Roman"/>
                <w:color w:val="000000"/>
                <w:sz w:val="14"/>
                <w:szCs w:val="14"/>
              </w:rPr>
            </w:pPr>
            <w:r w:rsidRPr="00945D88">
              <w:rPr>
                <w:rFonts w:ascii="Times New Roman" w:hAnsi="Times New Roman" w:cs="Times New Roman"/>
                <w:color w:val="000000"/>
                <w:sz w:val="14"/>
                <w:szCs w:val="14"/>
              </w:rPr>
              <w:t>164 595 368</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173 185 247</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174 517 052</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174 517 052</w:t>
            </w:r>
          </w:p>
        </w:tc>
        <w:tc>
          <w:tcPr>
            <w:tcW w:w="994"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174 517 052</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A230BF" w:rsidRPr="009A6AFD" w:rsidP="006D5AA2">
            <w:pPr>
              <w:bidi w:val="0"/>
              <w:rPr>
                <w:rFonts w:ascii="Times New Roman" w:hAnsi="Times New Roman" w:cs="Times New Roman"/>
                <w:color w:val="000000"/>
                <w:sz w:val="14"/>
                <w:szCs w:val="14"/>
                <w:lang w:eastAsia="sk-SK"/>
              </w:rPr>
            </w:pPr>
            <w:r w:rsidRPr="009A6AFD">
              <w:rPr>
                <w:rFonts w:ascii="Times New Roman" w:hAnsi="Times New Roman" w:cs="Times New Roman"/>
                <w:color w:val="000000"/>
                <w:sz w:val="14"/>
                <w:szCs w:val="14"/>
                <w:lang w:eastAsia="sk-SK"/>
              </w:rPr>
              <w:t xml:space="preserve">                     620 odvody</w:t>
            </w:r>
          </w:p>
        </w:tc>
        <w:tc>
          <w:tcPr>
            <w:tcW w:w="992" w:type="dxa"/>
            <w:tcBorders>
              <w:top w:val="nil"/>
              <w:left w:val="nil"/>
              <w:bottom w:val="single" w:sz="4" w:space="0" w:color="auto"/>
              <w:right w:val="single" w:sz="4" w:space="0" w:color="auto"/>
            </w:tcBorders>
            <w:noWrap/>
            <w:textDirection w:val="lrTb"/>
            <w:vAlign w:val="bottom"/>
            <w:hideMark/>
          </w:tcPr>
          <w:p w:rsidR="00A230BF" w:rsidRPr="009A6AFD" w:rsidP="006D5AA2">
            <w:pPr>
              <w:bidi w:val="0"/>
              <w:jc w:val="right"/>
              <w:rPr>
                <w:rFonts w:ascii="Times New Roman" w:hAnsi="Times New Roman" w:cs="Times New Roman"/>
                <w:color w:val="000000"/>
                <w:sz w:val="14"/>
                <w:szCs w:val="14"/>
              </w:rPr>
            </w:pPr>
            <w:r w:rsidRPr="009A6AFD">
              <w:rPr>
                <w:rFonts w:ascii="Times New Roman" w:hAnsi="Times New Roman" w:cs="Times New Roman"/>
                <w:color w:val="000000"/>
                <w:sz w:val="14"/>
                <w:szCs w:val="14"/>
              </w:rPr>
              <w:t>56</w:t>
            </w:r>
            <w:r>
              <w:rPr>
                <w:rFonts w:ascii="Times New Roman" w:hAnsi="Times New Roman" w:cs="Times New Roman"/>
                <w:color w:val="000000"/>
                <w:sz w:val="14"/>
                <w:szCs w:val="14"/>
              </w:rPr>
              <w:t> 887 126</w:t>
            </w:r>
          </w:p>
        </w:tc>
        <w:tc>
          <w:tcPr>
            <w:tcW w:w="992" w:type="dxa"/>
            <w:tcBorders>
              <w:top w:val="nil"/>
              <w:left w:val="nil"/>
              <w:bottom w:val="single" w:sz="4" w:space="0" w:color="auto"/>
              <w:right w:val="single" w:sz="4" w:space="0" w:color="auto"/>
            </w:tcBorders>
            <w:noWrap/>
            <w:textDirection w:val="lrTb"/>
            <w:vAlign w:val="bottom"/>
          </w:tcPr>
          <w:p w:rsidR="00A230BF" w:rsidRPr="00984E33" w:rsidP="006D5AA2">
            <w:pPr>
              <w:bidi w:val="0"/>
              <w:jc w:val="right"/>
              <w:rPr>
                <w:rFonts w:ascii="Times New Roman" w:hAnsi="Times New Roman" w:cs="Times New Roman"/>
                <w:color w:val="000000"/>
                <w:sz w:val="14"/>
                <w:szCs w:val="14"/>
              </w:rPr>
            </w:pPr>
            <w:r w:rsidRPr="00984E33">
              <w:rPr>
                <w:rFonts w:ascii="Times New Roman" w:hAnsi="Times New Roman" w:cs="Times New Roman"/>
                <w:color w:val="000000"/>
                <w:sz w:val="14"/>
                <w:szCs w:val="14"/>
              </w:rPr>
              <w:t>58 557 753</w:t>
            </w:r>
          </w:p>
        </w:tc>
        <w:tc>
          <w:tcPr>
            <w:tcW w:w="993" w:type="dxa"/>
            <w:tcBorders>
              <w:top w:val="nil"/>
              <w:left w:val="nil"/>
              <w:bottom w:val="single" w:sz="4" w:space="0" w:color="auto"/>
              <w:right w:val="single" w:sz="4" w:space="0" w:color="auto"/>
            </w:tcBorders>
            <w:noWrap/>
            <w:textDirection w:val="lrTb"/>
            <w:vAlign w:val="bottom"/>
          </w:tcPr>
          <w:p w:rsidR="00A230BF" w:rsidRPr="00945D88" w:rsidP="006D5AA2">
            <w:pPr>
              <w:bidi w:val="0"/>
              <w:jc w:val="right"/>
              <w:rPr>
                <w:rFonts w:ascii="Times New Roman" w:hAnsi="Times New Roman" w:cs="Times New Roman"/>
                <w:color w:val="000000"/>
                <w:sz w:val="14"/>
                <w:szCs w:val="14"/>
              </w:rPr>
            </w:pPr>
            <w:r w:rsidRPr="00945D88">
              <w:rPr>
                <w:rFonts w:ascii="Times New Roman" w:hAnsi="Times New Roman" w:cs="Times New Roman"/>
                <w:color w:val="000000"/>
                <w:sz w:val="14"/>
                <w:szCs w:val="14"/>
              </w:rPr>
              <w:t>58 251 888</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60 828 557</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62 302 513</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62 302 513</w:t>
            </w:r>
          </w:p>
        </w:tc>
        <w:tc>
          <w:tcPr>
            <w:tcW w:w="994"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62 302 513</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A230BF" w:rsidRPr="009A6AFD" w:rsidP="006D5AA2">
            <w:pPr>
              <w:bidi w:val="0"/>
              <w:rPr>
                <w:rFonts w:ascii="Times New Roman" w:hAnsi="Times New Roman" w:cs="Times New Roman"/>
                <w:color w:val="000000"/>
                <w:sz w:val="14"/>
                <w:szCs w:val="14"/>
                <w:lang w:eastAsia="sk-SK"/>
              </w:rPr>
            </w:pPr>
            <w:r w:rsidRPr="009A6AFD">
              <w:rPr>
                <w:rFonts w:ascii="Times New Roman" w:hAnsi="Times New Roman" w:cs="Times New Roman"/>
                <w:color w:val="000000"/>
                <w:sz w:val="14"/>
                <w:szCs w:val="14"/>
                <w:lang w:eastAsia="sk-SK"/>
              </w:rPr>
              <w:t xml:space="preserve">                     630 tovary a služby</w:t>
            </w:r>
          </w:p>
        </w:tc>
        <w:tc>
          <w:tcPr>
            <w:tcW w:w="992" w:type="dxa"/>
            <w:tcBorders>
              <w:top w:val="nil"/>
              <w:left w:val="nil"/>
              <w:bottom w:val="single" w:sz="4" w:space="0" w:color="auto"/>
              <w:right w:val="single" w:sz="4" w:space="0" w:color="auto"/>
            </w:tcBorders>
            <w:noWrap/>
            <w:textDirection w:val="lrTb"/>
            <w:vAlign w:val="bottom"/>
            <w:hideMark/>
          </w:tcPr>
          <w:p w:rsidR="00A230BF" w:rsidRPr="009A6AFD"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79 492 600</w:t>
            </w:r>
          </w:p>
        </w:tc>
        <w:tc>
          <w:tcPr>
            <w:tcW w:w="992" w:type="dxa"/>
            <w:tcBorders>
              <w:top w:val="nil"/>
              <w:left w:val="nil"/>
              <w:bottom w:val="single" w:sz="4" w:space="0" w:color="auto"/>
              <w:right w:val="single" w:sz="4" w:space="0" w:color="auto"/>
            </w:tcBorders>
            <w:noWrap/>
            <w:textDirection w:val="lrTb"/>
            <w:vAlign w:val="bottom"/>
          </w:tcPr>
          <w:p w:rsidR="00A230BF" w:rsidRPr="00984E33" w:rsidP="006D5AA2">
            <w:pPr>
              <w:bidi w:val="0"/>
              <w:jc w:val="right"/>
              <w:rPr>
                <w:rFonts w:ascii="Times New Roman" w:hAnsi="Times New Roman" w:cs="Times New Roman"/>
                <w:color w:val="000000"/>
                <w:sz w:val="14"/>
                <w:szCs w:val="14"/>
              </w:rPr>
            </w:pPr>
            <w:r w:rsidRPr="00984E33">
              <w:rPr>
                <w:rFonts w:ascii="Times New Roman" w:hAnsi="Times New Roman" w:cs="Times New Roman"/>
                <w:color w:val="000000"/>
                <w:sz w:val="14"/>
                <w:szCs w:val="14"/>
              </w:rPr>
              <w:t>76 982 885</w:t>
            </w:r>
          </w:p>
        </w:tc>
        <w:tc>
          <w:tcPr>
            <w:tcW w:w="993" w:type="dxa"/>
            <w:tcBorders>
              <w:top w:val="nil"/>
              <w:left w:val="nil"/>
              <w:bottom w:val="single" w:sz="4" w:space="0" w:color="auto"/>
              <w:right w:val="single" w:sz="4" w:space="0" w:color="auto"/>
            </w:tcBorders>
            <w:noWrap/>
            <w:textDirection w:val="lrTb"/>
            <w:vAlign w:val="bottom"/>
          </w:tcPr>
          <w:p w:rsidR="00A230BF" w:rsidRPr="00945D88" w:rsidP="006D5AA2">
            <w:pPr>
              <w:bidi w:val="0"/>
              <w:jc w:val="right"/>
              <w:rPr>
                <w:rFonts w:ascii="Times New Roman" w:hAnsi="Times New Roman" w:cs="Times New Roman"/>
                <w:color w:val="000000"/>
                <w:sz w:val="14"/>
                <w:szCs w:val="14"/>
              </w:rPr>
            </w:pPr>
            <w:r w:rsidRPr="00945D88">
              <w:rPr>
                <w:rFonts w:ascii="Times New Roman" w:hAnsi="Times New Roman" w:cs="Times New Roman"/>
                <w:color w:val="000000"/>
                <w:sz w:val="14"/>
                <w:szCs w:val="14"/>
              </w:rPr>
              <w:t>66 194 563</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75 747 284</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89 551 540</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89 548 940</w:t>
            </w:r>
          </w:p>
        </w:tc>
        <w:tc>
          <w:tcPr>
            <w:tcW w:w="994"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89 548 940</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A230BF" w:rsidRPr="009A6AFD" w:rsidP="006D5AA2">
            <w:pPr>
              <w:bidi w:val="0"/>
              <w:rPr>
                <w:rFonts w:ascii="Times New Roman" w:hAnsi="Times New Roman" w:cs="Times New Roman"/>
                <w:color w:val="000000"/>
                <w:sz w:val="14"/>
                <w:szCs w:val="14"/>
                <w:lang w:eastAsia="sk-SK"/>
              </w:rPr>
            </w:pPr>
            <w:r w:rsidRPr="009A6AFD">
              <w:rPr>
                <w:rFonts w:ascii="Times New Roman" w:hAnsi="Times New Roman" w:cs="Times New Roman"/>
                <w:color w:val="000000"/>
                <w:sz w:val="14"/>
                <w:szCs w:val="14"/>
                <w:lang w:eastAsia="sk-SK"/>
              </w:rPr>
              <w:t xml:space="preserve">                     640 bežné transfery</w:t>
            </w:r>
          </w:p>
        </w:tc>
        <w:tc>
          <w:tcPr>
            <w:tcW w:w="992" w:type="dxa"/>
            <w:tcBorders>
              <w:top w:val="nil"/>
              <w:left w:val="nil"/>
              <w:bottom w:val="single" w:sz="4" w:space="0" w:color="auto"/>
              <w:right w:val="single" w:sz="4" w:space="0" w:color="auto"/>
            </w:tcBorders>
            <w:noWrap/>
            <w:textDirection w:val="lrTb"/>
            <w:vAlign w:val="bottom"/>
            <w:hideMark/>
          </w:tcPr>
          <w:p w:rsidR="00A230BF" w:rsidRPr="009A6AFD"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12 377 154</w:t>
            </w:r>
          </w:p>
        </w:tc>
        <w:tc>
          <w:tcPr>
            <w:tcW w:w="992" w:type="dxa"/>
            <w:tcBorders>
              <w:top w:val="nil"/>
              <w:left w:val="nil"/>
              <w:bottom w:val="single" w:sz="4" w:space="0" w:color="auto"/>
              <w:right w:val="single" w:sz="4" w:space="0" w:color="auto"/>
            </w:tcBorders>
            <w:noWrap/>
            <w:textDirection w:val="lrTb"/>
            <w:vAlign w:val="bottom"/>
          </w:tcPr>
          <w:p w:rsidR="00A230BF" w:rsidRPr="00984E33" w:rsidP="006D5AA2">
            <w:pPr>
              <w:bidi w:val="0"/>
              <w:jc w:val="right"/>
              <w:rPr>
                <w:rFonts w:ascii="Times New Roman" w:hAnsi="Times New Roman" w:cs="Times New Roman"/>
                <w:color w:val="000000"/>
                <w:sz w:val="14"/>
                <w:szCs w:val="14"/>
              </w:rPr>
            </w:pPr>
            <w:r w:rsidRPr="00984E33">
              <w:rPr>
                <w:rFonts w:ascii="Times New Roman" w:hAnsi="Times New Roman" w:cs="Times New Roman"/>
                <w:color w:val="000000"/>
                <w:sz w:val="14"/>
                <w:szCs w:val="14"/>
              </w:rPr>
              <w:t>12 651 750</w:t>
            </w:r>
          </w:p>
        </w:tc>
        <w:tc>
          <w:tcPr>
            <w:tcW w:w="993" w:type="dxa"/>
            <w:tcBorders>
              <w:top w:val="nil"/>
              <w:left w:val="nil"/>
              <w:bottom w:val="single" w:sz="4" w:space="0" w:color="auto"/>
              <w:right w:val="single" w:sz="4" w:space="0" w:color="auto"/>
            </w:tcBorders>
            <w:noWrap/>
            <w:textDirection w:val="lrTb"/>
            <w:vAlign w:val="bottom"/>
          </w:tcPr>
          <w:p w:rsidR="00A230BF" w:rsidRPr="00945D88" w:rsidP="006D5AA2">
            <w:pPr>
              <w:bidi w:val="0"/>
              <w:jc w:val="right"/>
              <w:rPr>
                <w:rFonts w:ascii="Times New Roman" w:hAnsi="Times New Roman" w:cs="Times New Roman"/>
                <w:color w:val="000000"/>
                <w:sz w:val="14"/>
                <w:szCs w:val="14"/>
              </w:rPr>
            </w:pPr>
            <w:r w:rsidRPr="00945D88">
              <w:rPr>
                <w:rFonts w:ascii="Times New Roman" w:hAnsi="Times New Roman" w:cs="Times New Roman"/>
                <w:color w:val="000000"/>
                <w:sz w:val="14"/>
                <w:szCs w:val="14"/>
              </w:rPr>
              <w:t>12 177 758</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14 823 820</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14 217 758</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14 217 758</w:t>
            </w:r>
          </w:p>
        </w:tc>
        <w:tc>
          <w:tcPr>
            <w:tcW w:w="994"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14 217 758</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A230BF" w:rsidRPr="009A6AFD" w:rsidP="006D5AA2">
            <w:pPr>
              <w:bidi w:val="0"/>
              <w:rPr>
                <w:rFonts w:ascii="Times New Roman" w:hAnsi="Times New Roman" w:cs="Times New Roman"/>
                <w:color w:val="000000"/>
                <w:sz w:val="14"/>
                <w:szCs w:val="14"/>
                <w:lang w:eastAsia="sk-SK"/>
              </w:rPr>
            </w:pPr>
            <w:r w:rsidRPr="009A6AFD">
              <w:rPr>
                <w:rFonts w:ascii="Times New Roman" w:hAnsi="Times New Roman" w:cs="Times New Roman"/>
                <w:color w:val="000000"/>
                <w:sz w:val="14"/>
                <w:szCs w:val="14"/>
                <w:lang w:eastAsia="sk-SK"/>
              </w:rPr>
              <w:t xml:space="preserve">              kapitálové výdavky 700</w:t>
            </w:r>
          </w:p>
        </w:tc>
        <w:tc>
          <w:tcPr>
            <w:tcW w:w="992" w:type="dxa"/>
            <w:tcBorders>
              <w:top w:val="nil"/>
              <w:left w:val="nil"/>
              <w:bottom w:val="single" w:sz="4" w:space="0" w:color="auto"/>
              <w:right w:val="single" w:sz="4" w:space="0" w:color="auto"/>
            </w:tcBorders>
            <w:noWrap/>
            <w:textDirection w:val="lrTb"/>
            <w:vAlign w:val="bottom"/>
            <w:hideMark/>
          </w:tcPr>
          <w:p w:rsidR="00A230BF" w:rsidRPr="009A6AFD" w:rsidP="006D5AA2">
            <w:pPr>
              <w:bidi w:val="0"/>
              <w:jc w:val="right"/>
              <w:rPr>
                <w:rFonts w:ascii="Times New Roman" w:hAnsi="Times New Roman" w:cs="Times New Roman"/>
                <w:color w:val="000000"/>
                <w:sz w:val="14"/>
                <w:szCs w:val="14"/>
              </w:rPr>
            </w:pPr>
            <w:r w:rsidRPr="009A6AFD">
              <w:rPr>
                <w:rFonts w:ascii="Times New Roman" w:hAnsi="Times New Roman" w:cs="Times New Roman"/>
                <w:color w:val="000000"/>
                <w:sz w:val="14"/>
                <w:szCs w:val="14"/>
              </w:rPr>
              <w:t>5 923 975</w:t>
            </w:r>
          </w:p>
        </w:tc>
        <w:tc>
          <w:tcPr>
            <w:tcW w:w="992" w:type="dxa"/>
            <w:tcBorders>
              <w:top w:val="nil"/>
              <w:left w:val="nil"/>
              <w:bottom w:val="single" w:sz="4" w:space="0" w:color="auto"/>
              <w:right w:val="single" w:sz="4" w:space="0" w:color="auto"/>
            </w:tcBorders>
            <w:noWrap/>
            <w:textDirection w:val="lrTb"/>
            <w:vAlign w:val="bottom"/>
          </w:tcPr>
          <w:p w:rsidR="00A230BF" w:rsidRPr="00984E33" w:rsidP="006D5AA2">
            <w:pPr>
              <w:bidi w:val="0"/>
              <w:jc w:val="right"/>
              <w:rPr>
                <w:rFonts w:ascii="Times New Roman" w:hAnsi="Times New Roman" w:cs="Times New Roman"/>
                <w:color w:val="000000"/>
                <w:sz w:val="14"/>
                <w:szCs w:val="14"/>
              </w:rPr>
            </w:pPr>
            <w:r w:rsidRPr="00984E33">
              <w:rPr>
                <w:rFonts w:ascii="Times New Roman" w:hAnsi="Times New Roman" w:cs="Times New Roman"/>
                <w:color w:val="000000"/>
                <w:sz w:val="14"/>
                <w:szCs w:val="14"/>
              </w:rPr>
              <w:t>41 628 781</w:t>
            </w:r>
          </w:p>
        </w:tc>
        <w:tc>
          <w:tcPr>
            <w:tcW w:w="993" w:type="dxa"/>
            <w:tcBorders>
              <w:top w:val="nil"/>
              <w:left w:val="nil"/>
              <w:bottom w:val="single" w:sz="4" w:space="0" w:color="auto"/>
              <w:right w:val="single" w:sz="4" w:space="0" w:color="auto"/>
            </w:tcBorders>
            <w:noWrap/>
            <w:textDirection w:val="lrTb"/>
            <w:vAlign w:val="bottom"/>
          </w:tcPr>
          <w:p w:rsidR="00A230BF" w:rsidRPr="00945D88" w:rsidP="006D5AA2">
            <w:pPr>
              <w:bidi w:val="0"/>
              <w:jc w:val="right"/>
              <w:rPr>
                <w:rFonts w:ascii="Times New Roman" w:hAnsi="Times New Roman" w:cs="Times New Roman"/>
                <w:bCs/>
                <w:color w:val="000000"/>
                <w:sz w:val="14"/>
                <w:szCs w:val="14"/>
              </w:rPr>
            </w:pPr>
            <w:r w:rsidRPr="00945D88">
              <w:rPr>
                <w:rFonts w:ascii="Times New Roman" w:hAnsi="Times New Roman" w:cs="Times New Roman"/>
                <w:bCs/>
                <w:color w:val="000000"/>
                <w:sz w:val="14"/>
                <w:szCs w:val="14"/>
              </w:rPr>
              <w:t>9 382 618</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9 714 365</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10 345 818</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7 545 818</w:t>
            </w:r>
          </w:p>
        </w:tc>
        <w:tc>
          <w:tcPr>
            <w:tcW w:w="994"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7 545 818</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tcPr>
          <w:p w:rsidR="00A230BF" w:rsidRPr="009A6AFD" w:rsidP="006D5AA2">
            <w:pPr>
              <w:bidi w:val="0"/>
              <w:rPr>
                <w:rFonts w:ascii="Times New Roman" w:hAnsi="Times New Roman" w:cs="Times New Roman"/>
                <w:b/>
                <w:color w:val="000000"/>
                <w:sz w:val="14"/>
                <w:szCs w:val="14"/>
              </w:rPr>
            </w:pPr>
            <w:r w:rsidRPr="009A6AFD">
              <w:rPr>
                <w:rFonts w:ascii="Times New Roman" w:hAnsi="Times New Roman" w:cs="Times New Roman"/>
                <w:b/>
                <w:color w:val="000000"/>
                <w:sz w:val="14"/>
                <w:szCs w:val="14"/>
              </w:rPr>
              <w:t xml:space="preserve">presun z minulých rokov </w:t>
            </w:r>
          </w:p>
        </w:tc>
        <w:tc>
          <w:tcPr>
            <w:tcW w:w="992" w:type="dxa"/>
            <w:tcBorders>
              <w:top w:val="nil"/>
              <w:left w:val="nil"/>
              <w:bottom w:val="single" w:sz="4" w:space="0" w:color="auto"/>
              <w:right w:val="single" w:sz="4" w:space="0" w:color="auto"/>
            </w:tcBorders>
            <w:noWrap/>
            <w:textDirection w:val="lrTb"/>
            <w:vAlign w:val="bottom"/>
          </w:tcPr>
          <w:p w:rsidR="00A230BF" w:rsidRPr="009A6AFD" w:rsidP="006D5AA2">
            <w:pPr>
              <w:bidi w:val="0"/>
              <w:jc w:val="right"/>
              <w:rPr>
                <w:rFonts w:ascii="Times New Roman" w:hAnsi="Times New Roman" w:cs="Times New Roman"/>
                <w:b/>
                <w:bCs/>
                <w:color w:val="000000"/>
                <w:sz w:val="14"/>
                <w:szCs w:val="14"/>
              </w:rPr>
            </w:pPr>
            <w:r w:rsidRPr="009A6AFD">
              <w:rPr>
                <w:rFonts w:ascii="Times New Roman" w:hAnsi="Times New Roman" w:cs="Times New Roman"/>
                <w:b/>
                <w:bCs/>
                <w:color w:val="000000"/>
                <w:sz w:val="14"/>
                <w:szCs w:val="14"/>
              </w:rPr>
              <w:t>6</w:t>
            </w:r>
            <w:r>
              <w:rPr>
                <w:rFonts w:ascii="Times New Roman" w:hAnsi="Times New Roman" w:cs="Times New Roman"/>
                <w:b/>
                <w:bCs/>
                <w:color w:val="000000"/>
                <w:sz w:val="14"/>
                <w:szCs w:val="14"/>
              </w:rPr>
              <w:t> 635 350</w:t>
            </w:r>
          </w:p>
        </w:tc>
        <w:tc>
          <w:tcPr>
            <w:tcW w:w="992" w:type="dxa"/>
            <w:tcBorders>
              <w:top w:val="nil"/>
              <w:left w:val="nil"/>
              <w:bottom w:val="single" w:sz="4" w:space="0" w:color="auto"/>
              <w:right w:val="single" w:sz="4" w:space="0" w:color="auto"/>
            </w:tcBorders>
            <w:noWrap/>
            <w:textDirection w:val="lrTb"/>
            <w:vAlign w:val="bottom"/>
          </w:tcPr>
          <w:p w:rsidR="00A230BF" w:rsidRPr="00984E33"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6 336 343</w:t>
            </w:r>
          </w:p>
        </w:tc>
        <w:tc>
          <w:tcPr>
            <w:tcW w:w="993" w:type="dxa"/>
            <w:tcBorders>
              <w:top w:val="nil"/>
              <w:left w:val="nil"/>
              <w:bottom w:val="single" w:sz="4" w:space="0" w:color="auto"/>
              <w:right w:val="single" w:sz="4" w:space="0" w:color="auto"/>
            </w:tcBorders>
            <w:noWrap/>
            <w:textDirection w:val="lrTb"/>
            <w:vAlign w:val="bottom"/>
          </w:tcPr>
          <w:p w:rsidR="00A230BF" w:rsidRPr="00945D88" w:rsidP="006D5AA2">
            <w:pPr>
              <w:bidi w:val="0"/>
              <w:jc w:val="right"/>
              <w:rPr>
                <w:rFonts w:ascii="Times New Roman" w:hAnsi="Times New Roman" w:cs="Times New Roman"/>
                <w:b/>
                <w:color w:val="000000"/>
                <w:sz w:val="14"/>
                <w:szCs w:val="14"/>
              </w:rPr>
            </w:pPr>
            <w:r w:rsidRPr="00945D88">
              <w:rPr>
                <w:rFonts w:ascii="Times New Roman" w:hAnsi="Times New Roman" w:cs="Times New Roman"/>
                <w:b/>
                <w:color w:val="000000"/>
                <w:sz w:val="14"/>
                <w:szCs w:val="14"/>
              </w:rPr>
              <w:t>0</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31 234 895</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b/>
                <w:bCs/>
                <w:color w:val="000000"/>
                <w:sz w:val="14"/>
                <w:szCs w:val="14"/>
              </w:rPr>
            </w:pPr>
            <w:r w:rsidRPr="00630662">
              <w:rPr>
                <w:rFonts w:ascii="Times New Roman" w:hAnsi="Times New Roman" w:cs="Times New Roman"/>
                <w:b/>
                <w:bCs/>
                <w:color w:val="000000"/>
                <w:sz w:val="14"/>
                <w:szCs w:val="14"/>
              </w:rPr>
              <w:t>0</w:t>
            </w:r>
          </w:p>
        </w:tc>
        <w:tc>
          <w:tcPr>
            <w:tcW w:w="993"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b/>
                <w:bCs/>
                <w:color w:val="000000"/>
                <w:sz w:val="14"/>
                <w:szCs w:val="14"/>
              </w:rPr>
            </w:pPr>
            <w:r w:rsidRPr="00630662">
              <w:rPr>
                <w:rFonts w:ascii="Times New Roman" w:hAnsi="Times New Roman" w:cs="Times New Roman"/>
                <w:b/>
                <w:bCs/>
                <w:color w:val="000000"/>
                <w:sz w:val="14"/>
                <w:szCs w:val="14"/>
              </w:rPr>
              <w:t>0</w:t>
            </w:r>
          </w:p>
        </w:tc>
        <w:tc>
          <w:tcPr>
            <w:tcW w:w="994" w:type="dxa"/>
            <w:tcBorders>
              <w:top w:val="nil"/>
              <w:left w:val="nil"/>
              <w:bottom w:val="single" w:sz="4" w:space="0" w:color="auto"/>
              <w:right w:val="single" w:sz="4" w:space="0" w:color="auto"/>
            </w:tcBorders>
            <w:noWrap/>
            <w:textDirection w:val="lrTb"/>
            <w:vAlign w:val="bottom"/>
          </w:tcPr>
          <w:p w:rsidR="00A230BF" w:rsidRPr="00630662" w:rsidP="006D5AA2">
            <w:pPr>
              <w:bidi w:val="0"/>
              <w:jc w:val="right"/>
              <w:rPr>
                <w:rFonts w:ascii="Times New Roman" w:hAnsi="Times New Roman" w:cs="Times New Roman"/>
                <w:b/>
                <w:bCs/>
                <w:color w:val="000000"/>
                <w:sz w:val="14"/>
                <w:szCs w:val="14"/>
              </w:rPr>
            </w:pPr>
            <w:r w:rsidRPr="00630662">
              <w:rPr>
                <w:rFonts w:ascii="Times New Roman" w:hAnsi="Times New Roman" w:cs="Times New Roman"/>
                <w:b/>
                <w:bCs/>
                <w:color w:val="000000"/>
                <w:sz w:val="14"/>
                <w:szCs w:val="14"/>
              </w:rPr>
              <w:t>0</w:t>
            </w:r>
          </w:p>
        </w:tc>
      </w:tr>
    </w:tbl>
    <w:p w:rsidR="00A230BF" w:rsidRPr="009A6AFD" w:rsidP="00A230BF">
      <w:pPr>
        <w:bidi w:val="0"/>
        <w:jc w:val="both"/>
        <w:rPr>
          <w:rFonts w:ascii="Times New Roman" w:hAnsi="Times New Roman" w:cs="Times New Roman"/>
          <w:color w:val="000000"/>
        </w:rPr>
      </w:pPr>
      <w:r w:rsidRPr="009A6AFD">
        <w:rPr>
          <w:rFonts w:ascii="Times New Roman" w:hAnsi="Times New Roman" w:cs="Times New Roman"/>
          <w:color w:val="000000"/>
        </w:rPr>
        <w:t xml:space="preserve">   </w:t>
      </w:r>
    </w:p>
    <w:p w:rsidR="00A230BF" w:rsidRPr="003B044D" w:rsidP="00A230BF">
      <w:pPr>
        <w:bidi w:val="0"/>
        <w:ind w:firstLine="708"/>
        <w:jc w:val="both"/>
        <w:rPr>
          <w:rFonts w:ascii="Times New Roman" w:hAnsi="Times New Roman" w:cs="Times New Roman"/>
        </w:rPr>
      </w:pPr>
      <w:r w:rsidRPr="003B044D">
        <w:rPr>
          <w:rFonts w:ascii="Times New Roman" w:hAnsi="Times New Roman" w:cs="Times New Roman"/>
        </w:rPr>
        <w:t>Celkové výdavky kapitoly na rok 2016 sa rozpočtujú v sume 3</w:t>
      </w:r>
      <w:r>
        <w:rPr>
          <w:rFonts w:ascii="Times New Roman" w:hAnsi="Times New Roman" w:cs="Times New Roman"/>
        </w:rPr>
        <w:t>51</w:t>
      </w:r>
      <w:r w:rsidRPr="003B044D">
        <w:rPr>
          <w:rFonts w:ascii="Times New Roman" w:hAnsi="Times New Roman" w:cs="Times New Roman"/>
        </w:rPr>
        <w:t xml:space="preserve"> mil. eur. Nárast výdavkov oproti schválenému rozpočtu roku 2015 predstavuje sumu </w:t>
      </w:r>
      <w:r>
        <w:rPr>
          <w:rFonts w:ascii="Times New Roman" w:hAnsi="Times New Roman" w:cs="Times New Roman"/>
        </w:rPr>
        <w:t>40</w:t>
      </w:r>
      <w:r w:rsidRPr="003B044D">
        <w:rPr>
          <w:rFonts w:ascii="Times New Roman" w:hAnsi="Times New Roman" w:cs="Times New Roman"/>
        </w:rPr>
        <w:t>,</w:t>
      </w:r>
      <w:r>
        <w:rPr>
          <w:rFonts w:ascii="Times New Roman" w:hAnsi="Times New Roman" w:cs="Times New Roman"/>
        </w:rPr>
        <w:t>3</w:t>
      </w:r>
      <w:r w:rsidRPr="003B044D">
        <w:rPr>
          <w:rFonts w:ascii="Times New Roman" w:hAnsi="Times New Roman" w:cs="Times New Roman"/>
        </w:rPr>
        <w:t xml:space="preserve"> mil. eur, čo predstavuje zvýšenie o 1</w:t>
      </w:r>
      <w:r>
        <w:rPr>
          <w:rFonts w:ascii="Times New Roman" w:hAnsi="Times New Roman" w:cs="Times New Roman"/>
        </w:rPr>
        <w:t>3</w:t>
      </w:r>
      <w:r w:rsidRPr="003B044D">
        <w:rPr>
          <w:rFonts w:ascii="Times New Roman" w:hAnsi="Times New Roman" w:cs="Times New Roman"/>
        </w:rPr>
        <w:t>,</w:t>
      </w:r>
      <w:r>
        <w:rPr>
          <w:rFonts w:ascii="Times New Roman" w:hAnsi="Times New Roman" w:cs="Times New Roman"/>
        </w:rPr>
        <w:t>0</w:t>
      </w:r>
      <w:r w:rsidRPr="003B044D">
        <w:rPr>
          <w:rFonts w:ascii="Times New Roman" w:hAnsi="Times New Roman" w:cs="Times New Roman"/>
        </w:rPr>
        <w:t xml:space="preserve"> %. </w:t>
      </w:r>
    </w:p>
    <w:p w:rsidR="00A230BF" w:rsidRPr="005D4CDE" w:rsidP="00A230BF">
      <w:pPr>
        <w:bidi w:val="0"/>
        <w:jc w:val="both"/>
        <w:rPr>
          <w:rFonts w:ascii="Times New Roman" w:hAnsi="Times New Roman" w:cs="Times New Roman"/>
          <w:highlight w:val="yellow"/>
        </w:rPr>
      </w:pPr>
    </w:p>
    <w:p w:rsidR="00A230BF" w:rsidRPr="00AC5194" w:rsidP="00A230BF">
      <w:pPr>
        <w:bidi w:val="0"/>
        <w:ind w:firstLine="708"/>
        <w:jc w:val="both"/>
        <w:rPr>
          <w:rStyle w:val="PlaceholderText"/>
          <w:rFonts w:cs="Courier"/>
          <w:color w:val="000000"/>
        </w:rPr>
      </w:pPr>
      <w:r w:rsidRPr="00AC5194">
        <w:rPr>
          <w:rFonts w:ascii="Times New Roman" w:hAnsi="Times New Roman" w:cs="Times New Roman"/>
        </w:rPr>
        <w:t>Osobné výdavky na rok 2016 sa rozpočtujú v sume 236 mil. eur,  čo predstavuje oproti schválenému rozpočtu roku 201</w:t>
      </w:r>
      <w:r w:rsidR="00736155">
        <w:rPr>
          <w:rFonts w:ascii="Times New Roman" w:hAnsi="Times New Roman" w:cs="Times New Roman"/>
        </w:rPr>
        <w:t>5</w:t>
      </w:r>
      <w:r w:rsidRPr="00AC5194">
        <w:rPr>
          <w:rFonts w:ascii="Times New Roman" w:hAnsi="Times New Roman" w:cs="Times New Roman"/>
        </w:rPr>
        <w:t xml:space="preserve"> nárast o sumu 13,9 mil. eur, t. j. o 6,2</w:t>
      </w:r>
      <w:r w:rsidR="00275EC2">
        <w:rPr>
          <w:rFonts w:ascii="Times New Roman" w:hAnsi="Times New Roman" w:cs="Times New Roman"/>
        </w:rPr>
        <w:t>7</w:t>
      </w:r>
      <w:r w:rsidRPr="00AC5194">
        <w:rPr>
          <w:rFonts w:ascii="Times New Roman" w:hAnsi="Times New Roman" w:cs="Times New Roman"/>
        </w:rPr>
        <w:t xml:space="preserve"> %. Tento nárast je spôsobený premietnutím valorizácie platov z roku 2015 do nasledujúcich rokov. V osobných výdavkoch sú zabezpečené </w:t>
      </w:r>
      <w:r w:rsidRPr="00AC5194">
        <w:rPr>
          <w:rFonts w:ascii="Times New Roman" w:hAnsi="Times New Roman" w:cs="Times New Roman"/>
          <w:bCs/>
        </w:rPr>
        <w:t xml:space="preserve">finančné prostriedky pre realizáciu zákona ESMO, finančné krytie pre 8 zamestnancov aparátu na nové projekty vrátane valorizácie, ročné zúčtovanie zdravotného poistenia sudcov, osobné výdavky pre 100 vyšších súdnych úradníkov, osobné výdavky na krytie 121 príslušníkov ZVJS a na dokrytie platov aparátu a súdnictva. Tiež sú zabezpečené výdavky </w:t>
      </w:r>
      <w:r>
        <w:rPr>
          <w:rFonts w:ascii="Times New Roman" w:hAnsi="Times New Roman" w:cs="Times New Roman"/>
          <w:bCs/>
        </w:rPr>
        <w:t>na realizáciu</w:t>
      </w:r>
      <w:r w:rsidRPr="00AC5194">
        <w:rPr>
          <w:rFonts w:ascii="Times New Roman" w:hAnsi="Times New Roman" w:cs="Times New Roman"/>
          <w:bCs/>
        </w:rPr>
        <w:t xml:space="preserve"> novely zákona </w:t>
      </w:r>
      <w:r w:rsidRPr="00AC5194">
        <w:rPr>
          <w:rStyle w:val="PlaceholderText"/>
          <w:rFonts w:cs="Courier"/>
          <w:color w:val="000000"/>
        </w:rPr>
        <w:t>č. 153/2001 Z. z. o prokuratúre, ako aj v zmysle delimitačného protokol</w:t>
      </w:r>
      <w:r>
        <w:rPr>
          <w:rStyle w:val="PlaceholderText"/>
          <w:rFonts w:cs="Courier"/>
          <w:color w:val="000000"/>
        </w:rPr>
        <w:t>u</w:t>
      </w:r>
      <w:r w:rsidRPr="00AC5194">
        <w:rPr>
          <w:rStyle w:val="PlaceholderText"/>
          <w:rFonts w:cs="Courier"/>
          <w:color w:val="000000"/>
        </w:rPr>
        <w:t xml:space="preserve"> z MZVaEZ SR na MS SR (oblasť ľudských práv).</w:t>
      </w:r>
    </w:p>
    <w:p w:rsidR="00A230BF" w:rsidP="00A230BF">
      <w:pPr>
        <w:bidi w:val="0"/>
        <w:ind w:firstLine="708"/>
        <w:jc w:val="both"/>
        <w:rPr>
          <w:rFonts w:ascii="Times New Roman" w:hAnsi="Times New Roman" w:cs="Times New Roman"/>
          <w:bCs/>
          <w:highlight w:val="yellow"/>
        </w:rPr>
      </w:pPr>
    </w:p>
    <w:p w:rsidR="00A230BF" w:rsidRPr="00AC5194" w:rsidP="00A230BF">
      <w:pPr>
        <w:bidi w:val="0"/>
        <w:ind w:firstLine="708"/>
        <w:jc w:val="both"/>
        <w:rPr>
          <w:rStyle w:val="PlaceholderText"/>
          <w:rFonts w:cs="Courier"/>
          <w:color w:val="000000"/>
        </w:rPr>
      </w:pPr>
      <w:r w:rsidRPr="00A03F21">
        <w:rPr>
          <w:rFonts w:ascii="Times New Roman" w:hAnsi="Times New Roman" w:cs="Times New Roman"/>
        </w:rPr>
        <w:t xml:space="preserve">Tovary </w:t>
      </w:r>
      <w:r w:rsidRPr="00201DE9">
        <w:rPr>
          <w:rFonts w:ascii="Times New Roman" w:hAnsi="Times New Roman" w:cs="Times New Roman"/>
        </w:rPr>
        <w:t xml:space="preserve">a služby na rok 2016 sa rozpočtujú v sume 89,5 mil. eur, čo predstavuje oproti schválenému rozpočtu roku 2015 nárast o sumu 23,3 tis. eur, t. j. o 35,3 %. </w:t>
      </w:r>
      <w:r>
        <w:rPr>
          <w:rFonts w:ascii="Times New Roman" w:hAnsi="Times New Roman" w:cs="Times New Roman"/>
        </w:rPr>
        <w:t xml:space="preserve">Zvýšenie predstavuje hlavne nárast prevádzkových výdavkov na zákon ESMO, dorovnanie prevádzkových výdavkov na úroveň predchádzajúcich období, zabezpečenie prevádzky IS súdnictva. Tiež sú zabezpečené </w:t>
      </w:r>
      <w:r w:rsidRPr="00AC5194">
        <w:rPr>
          <w:rFonts w:ascii="Times New Roman" w:hAnsi="Times New Roman" w:cs="Times New Roman"/>
          <w:bCs/>
        </w:rPr>
        <w:t xml:space="preserve">výdavky </w:t>
      </w:r>
      <w:r>
        <w:rPr>
          <w:rFonts w:ascii="Times New Roman" w:hAnsi="Times New Roman" w:cs="Times New Roman"/>
          <w:bCs/>
        </w:rPr>
        <w:t>na realizáciu</w:t>
      </w:r>
      <w:r w:rsidRPr="00AC5194">
        <w:rPr>
          <w:rFonts w:ascii="Times New Roman" w:hAnsi="Times New Roman" w:cs="Times New Roman"/>
          <w:bCs/>
        </w:rPr>
        <w:t xml:space="preserve"> novely zákona </w:t>
      </w:r>
      <w:r w:rsidRPr="00AC5194">
        <w:rPr>
          <w:rStyle w:val="PlaceholderText"/>
          <w:rFonts w:cs="Courier"/>
          <w:color w:val="000000"/>
        </w:rPr>
        <w:t>č. 153/2001 Z. z. o</w:t>
      </w:r>
      <w:r>
        <w:rPr>
          <w:rStyle w:val="PlaceholderText"/>
          <w:rFonts w:cs="Courier"/>
          <w:color w:val="000000"/>
        </w:rPr>
        <w:t> </w:t>
      </w:r>
      <w:r w:rsidRPr="00AC5194">
        <w:rPr>
          <w:rStyle w:val="PlaceholderText"/>
          <w:rFonts w:cs="Courier"/>
          <w:color w:val="000000"/>
        </w:rPr>
        <w:t>prokuratúre</w:t>
      </w:r>
      <w:r>
        <w:rPr>
          <w:rStyle w:val="PlaceholderText"/>
          <w:rFonts w:cs="Courier"/>
          <w:color w:val="000000"/>
        </w:rPr>
        <w:t>,</w:t>
      </w:r>
      <w:r w:rsidRPr="00AC5194">
        <w:rPr>
          <w:rStyle w:val="PlaceholderText"/>
          <w:rFonts w:cs="Courier"/>
          <w:color w:val="000000"/>
        </w:rPr>
        <w:t xml:space="preserve"> ako aj v zmysle delimitačného protokol</w:t>
      </w:r>
      <w:r>
        <w:rPr>
          <w:rStyle w:val="PlaceholderText"/>
          <w:rFonts w:cs="Courier"/>
          <w:color w:val="000000"/>
        </w:rPr>
        <w:t>u</w:t>
      </w:r>
      <w:r w:rsidRPr="00AC5194">
        <w:rPr>
          <w:rStyle w:val="PlaceholderText"/>
          <w:rFonts w:cs="Courier"/>
          <w:color w:val="000000"/>
        </w:rPr>
        <w:t xml:space="preserve"> z MZVaEZ SR na MS SR </w:t>
      </w:r>
      <w:r w:rsidR="00F02904">
        <w:rPr>
          <w:rStyle w:val="PlaceholderText"/>
          <w:rFonts w:cs="Courier"/>
          <w:color w:val="000000"/>
        </w:rPr>
        <w:br/>
      </w:r>
      <w:r w:rsidRPr="00AC5194">
        <w:rPr>
          <w:rStyle w:val="PlaceholderText"/>
          <w:rFonts w:cs="Courier"/>
          <w:color w:val="000000"/>
        </w:rPr>
        <w:t>(oblasť ľudských práv).</w:t>
      </w:r>
    </w:p>
    <w:p w:rsidR="00A230BF" w:rsidRPr="005D4CDE" w:rsidP="00A230BF">
      <w:pPr>
        <w:bidi w:val="0"/>
        <w:jc w:val="both"/>
        <w:rPr>
          <w:rFonts w:ascii="Times New Roman" w:hAnsi="Times New Roman" w:cs="Times New Roman"/>
          <w:highlight w:val="yellow"/>
        </w:rPr>
      </w:pPr>
    </w:p>
    <w:p w:rsidR="00A230BF" w:rsidRPr="00FC7704" w:rsidP="00A230BF">
      <w:pPr>
        <w:bidi w:val="0"/>
        <w:ind w:firstLine="708"/>
        <w:jc w:val="both"/>
        <w:rPr>
          <w:rFonts w:ascii="Times New Roman" w:hAnsi="Times New Roman" w:cs="Times New Roman"/>
        </w:rPr>
      </w:pPr>
      <w:r w:rsidRPr="00FC7704">
        <w:rPr>
          <w:rFonts w:ascii="Times New Roman" w:hAnsi="Times New Roman" w:cs="Times New Roman"/>
        </w:rPr>
        <w:t xml:space="preserve">Bežné transfery na rok 2016 sa rozpočtujú v sume 14,2 mil. eur, čo predstavuje oproti schválenému rozpočtu roku 2015 zvýšenie o </w:t>
      </w:r>
      <w:r w:rsidR="00275EC2">
        <w:rPr>
          <w:rFonts w:ascii="Times New Roman" w:hAnsi="Times New Roman" w:cs="Times New Roman"/>
        </w:rPr>
        <w:t>sumu 2,04 mil. eur, t. j. o 16,8</w:t>
      </w:r>
      <w:r w:rsidR="00736155">
        <w:rPr>
          <w:rFonts w:ascii="Times New Roman" w:hAnsi="Times New Roman" w:cs="Times New Roman"/>
        </w:rPr>
        <w:t xml:space="preserve"> %, hlavne z dôvodu dorovnania</w:t>
      </w:r>
      <w:r w:rsidRPr="00FC7704">
        <w:rPr>
          <w:rFonts w:ascii="Times New Roman" w:hAnsi="Times New Roman" w:cs="Times New Roman"/>
        </w:rPr>
        <w:t xml:space="preserve"> transferov na úroveň skutočnosti roku 2014. </w:t>
      </w:r>
      <w:r>
        <w:rPr>
          <w:rFonts w:ascii="Times New Roman" w:hAnsi="Times New Roman" w:cs="Times New Roman"/>
        </w:rPr>
        <w:t>Z</w:t>
      </w:r>
      <w:r w:rsidRPr="00FC7704">
        <w:rPr>
          <w:rFonts w:ascii="Times New Roman" w:hAnsi="Times New Roman" w:cs="Times New Roman"/>
        </w:rPr>
        <w:t xml:space="preserve">abezpečené </w:t>
      </w:r>
      <w:r>
        <w:rPr>
          <w:rFonts w:ascii="Times New Roman" w:hAnsi="Times New Roman" w:cs="Times New Roman"/>
        </w:rPr>
        <w:t xml:space="preserve">sú </w:t>
      </w:r>
      <w:r w:rsidRPr="00FC7704">
        <w:rPr>
          <w:rFonts w:ascii="Times New Roman" w:hAnsi="Times New Roman" w:cs="Times New Roman"/>
          <w:bCs/>
        </w:rPr>
        <w:t xml:space="preserve">výdavky na realizáciu novely zákona </w:t>
      </w:r>
      <w:r w:rsidRPr="00FC7704">
        <w:rPr>
          <w:rStyle w:val="PlaceholderText"/>
          <w:rFonts w:cs="Courier"/>
          <w:color w:val="000000"/>
        </w:rPr>
        <w:t>č. 153/2001 Z. z. o prokuratúre.</w:t>
      </w:r>
    </w:p>
    <w:p w:rsidR="00A230BF" w:rsidRPr="007D690F" w:rsidP="00A230BF">
      <w:pPr>
        <w:bidi w:val="0"/>
        <w:ind w:firstLine="708"/>
        <w:jc w:val="both"/>
        <w:rPr>
          <w:rFonts w:ascii="Times New Roman" w:hAnsi="Times New Roman" w:cs="Times New Roman"/>
          <w:highlight w:val="yellow"/>
        </w:rPr>
      </w:pPr>
    </w:p>
    <w:p w:rsidR="00A230BF" w:rsidRPr="007D690F" w:rsidP="00A230BF">
      <w:pPr>
        <w:bidi w:val="0"/>
        <w:ind w:firstLine="708"/>
        <w:jc w:val="both"/>
        <w:rPr>
          <w:rFonts w:ascii="Times New Roman" w:hAnsi="Times New Roman" w:cs="Times New Roman"/>
        </w:rPr>
      </w:pPr>
      <w:r w:rsidRPr="005414CF">
        <w:rPr>
          <w:rFonts w:ascii="Times New Roman" w:hAnsi="Times New Roman" w:cs="Times New Roman"/>
        </w:rPr>
        <w:t>Kapitálové výdavky na rok 2016 sa rozpočtujú v sume 10,3 mil. eur, čo predstavuje medziročný nárast o sumu 963 tis. eur, t. j. o 10,3 %. Z kapitálových výdavkov sa bude realizovať rekonštrukcia ústavov väzenstva v súlade s Aktualizovanou Koncepciou väzenstva Slovenskej republiky na roky 2011 až 2020, ako aj pokračovanie investičných akcií v oblasti súdnictva. Tiež sa rozpočtuje obstaranie softvéru, hardvéru, obstaranie vozidiel a prevádzkových strojov.</w:t>
      </w:r>
    </w:p>
    <w:p w:rsidR="00A230BF" w:rsidP="00A230BF">
      <w:pPr>
        <w:bidi w:val="0"/>
        <w:ind w:firstLine="708"/>
        <w:rPr>
          <w:rFonts w:ascii="Times New Roman" w:hAnsi="Times New Roman" w:cs="Times New Roman"/>
          <w:highlight w:val="yellow"/>
        </w:rPr>
      </w:pPr>
    </w:p>
    <w:p w:rsidR="00A230BF" w:rsidRPr="007D690F" w:rsidP="00A230BF">
      <w:pPr>
        <w:bidi w:val="0"/>
        <w:ind w:firstLine="708"/>
        <w:rPr>
          <w:rFonts w:ascii="Times New Roman" w:hAnsi="Times New Roman" w:cs="Times New Roman"/>
        </w:rPr>
      </w:pPr>
      <w:r w:rsidRPr="007D690F">
        <w:rPr>
          <w:rFonts w:ascii="Times New Roman" w:hAnsi="Times New Roman" w:cs="Times New Roman"/>
        </w:rPr>
        <w:t>Rozpočet ministerstva spravodlivosti sa skladá z nasledovných oblastí.</w:t>
      </w:r>
    </w:p>
    <w:p w:rsidR="00A230BF" w:rsidRPr="005D4CDE" w:rsidP="00A230BF">
      <w:pPr>
        <w:bidi w:val="0"/>
        <w:rPr>
          <w:rFonts w:ascii="Times New Roman" w:hAnsi="Times New Roman" w:cs="Times New Roman"/>
          <w:highlight w:val="yellow"/>
        </w:rPr>
      </w:pPr>
    </w:p>
    <w:tbl>
      <w:tblPr>
        <w:tblStyle w:val="TableNormal"/>
        <w:tblW w:w="9090" w:type="dxa"/>
        <w:tblInd w:w="55" w:type="dxa"/>
        <w:tblLayout w:type="fixed"/>
        <w:tblCellMar>
          <w:left w:w="70" w:type="dxa"/>
          <w:right w:w="70" w:type="dxa"/>
        </w:tblCellMar>
        <w:tblLook w:val="04A0"/>
      </w:tblPr>
      <w:tblGrid>
        <w:gridCol w:w="2144"/>
        <w:gridCol w:w="993"/>
        <w:gridCol w:w="992"/>
        <w:gridCol w:w="992"/>
        <w:gridCol w:w="992"/>
        <w:gridCol w:w="993"/>
        <w:gridCol w:w="991"/>
        <w:gridCol w:w="993"/>
      </w:tblGrid>
      <w:tr>
        <w:tblPrEx>
          <w:tblW w:w="9090" w:type="dxa"/>
          <w:tblInd w:w="55" w:type="dxa"/>
          <w:tblLayout w:type="fixed"/>
          <w:tblCellMar>
            <w:left w:w="70" w:type="dxa"/>
            <w:right w:w="70" w:type="dxa"/>
          </w:tblCellMar>
          <w:tblLook w:val="04A0"/>
        </w:tblPrEx>
        <w:trPr>
          <w:trHeight w:val="261"/>
        </w:trPr>
        <w:tc>
          <w:tcPr>
            <w:tcW w:w="214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0D0205" w:rsidP="006D5AA2">
            <w:pPr>
              <w:bidi w:val="0"/>
              <w:rPr>
                <w:rFonts w:ascii="Times New Roman" w:hAnsi="Times New Roman" w:cs="Times New Roman"/>
                <w:b/>
                <w:bCs/>
                <w:color w:val="000000"/>
                <w:sz w:val="14"/>
                <w:szCs w:val="14"/>
                <w:lang w:eastAsia="sk-SK"/>
              </w:rPr>
            </w:pPr>
            <w:r w:rsidRPr="000D0205">
              <w:rPr>
                <w:rFonts w:ascii="Times New Roman" w:hAnsi="Times New Roman" w:cs="Times New Roman"/>
                <w:b/>
                <w:bCs/>
                <w:color w:val="000000"/>
                <w:sz w:val="14"/>
                <w:szCs w:val="14"/>
                <w:lang w:eastAsia="sk-SK"/>
              </w:rPr>
              <w:t> v eurách</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6713E2" w:rsidP="006D5AA2">
            <w:pPr>
              <w:bidi w:val="0"/>
              <w:jc w:val="center"/>
              <w:rPr>
                <w:rFonts w:ascii="Times New Roman" w:hAnsi="Times New Roman" w:cs="Times New Roman"/>
                <w:b/>
                <w:bCs/>
                <w:color w:val="000000"/>
                <w:sz w:val="14"/>
                <w:szCs w:val="14"/>
              </w:rPr>
            </w:pPr>
            <w:r w:rsidRPr="006713E2">
              <w:rPr>
                <w:rFonts w:ascii="Times New Roman" w:hAnsi="Times New Roman" w:cs="Times New Roman"/>
                <w:b/>
                <w:bCs/>
                <w:color w:val="000000"/>
                <w:sz w:val="14"/>
                <w:szCs w:val="14"/>
              </w:rPr>
              <w:t>2013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2014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2015 R</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2015 OS</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2016 N</w:t>
            </w:r>
          </w:p>
        </w:tc>
        <w:tc>
          <w:tcPr>
            <w:tcW w:w="9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2017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2018 N</w:t>
            </w:r>
          </w:p>
        </w:tc>
      </w:tr>
      <w:tr>
        <w:tblPrEx>
          <w:tblW w:w="9090" w:type="dxa"/>
          <w:tblInd w:w="55" w:type="dxa"/>
          <w:tblLayout w:type="fixed"/>
          <w:tblCellMar>
            <w:left w:w="70" w:type="dxa"/>
            <w:right w:w="70" w:type="dxa"/>
          </w:tblCellMar>
          <w:tblLook w:val="04A0"/>
        </w:tblPrEx>
        <w:trPr>
          <w:trHeight w:val="261"/>
        </w:trPr>
        <w:tc>
          <w:tcPr>
            <w:tcW w:w="214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0D0205" w:rsidP="006D5AA2">
            <w:pPr>
              <w:bidi w:val="0"/>
              <w:rPr>
                <w:rFonts w:ascii="Times New Roman" w:hAnsi="Times New Roman" w:cs="Times New Roman"/>
                <w:b/>
                <w:bCs/>
                <w:color w:val="000000"/>
                <w:sz w:val="14"/>
                <w:szCs w:val="14"/>
                <w:lang w:eastAsia="sk-SK"/>
              </w:rPr>
            </w:pPr>
            <w:r w:rsidRPr="000D0205">
              <w:rPr>
                <w:rFonts w:ascii="Times New Roman" w:hAnsi="Times New Roman" w:cs="Times New Roman"/>
                <w:b/>
                <w:bCs/>
                <w:color w:val="000000"/>
                <w:sz w:val="14"/>
                <w:szCs w:val="14"/>
                <w:lang w:eastAsia="sk-SK"/>
              </w:rPr>
              <w:t>Ministerstvo spravodlivosti SR</w:t>
            </w:r>
          </w:p>
        </w:tc>
        <w:tc>
          <w:tcPr>
            <w:tcW w:w="99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6713E2" w:rsidP="006D5AA2">
            <w:pPr>
              <w:bidi w:val="0"/>
              <w:jc w:val="right"/>
              <w:rPr>
                <w:rFonts w:ascii="Times New Roman" w:hAnsi="Times New Roman" w:cs="Times New Roman"/>
                <w:b/>
                <w:bCs/>
                <w:color w:val="000000"/>
                <w:sz w:val="14"/>
                <w:szCs w:val="14"/>
              </w:rPr>
            </w:pPr>
            <w:r w:rsidRPr="006713E2">
              <w:rPr>
                <w:rFonts w:ascii="Times New Roman" w:hAnsi="Times New Roman" w:cs="Times New Roman"/>
                <w:b/>
                <w:bCs/>
                <w:color w:val="000000"/>
                <w:sz w:val="14"/>
                <w:szCs w:val="14"/>
              </w:rPr>
              <w:t>324 204 810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0D0205" w:rsidP="006D5AA2">
            <w:pPr>
              <w:bidi w:val="0"/>
              <w:jc w:val="right"/>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3</w:t>
            </w:r>
            <w:r>
              <w:rPr>
                <w:rFonts w:ascii="Times New Roman" w:hAnsi="Times New Roman" w:cs="Times New Roman"/>
                <w:b/>
                <w:bCs/>
                <w:color w:val="000000"/>
                <w:sz w:val="14"/>
                <w:szCs w:val="14"/>
              </w:rPr>
              <w:t>62 485 690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0D0205" w:rsidP="006D5AA2">
            <w:pPr>
              <w:bidi w:val="0"/>
              <w:jc w:val="right"/>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310 602 195</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2773CD" w:rsidP="006D5AA2">
            <w:pPr>
              <w:bidi w:val="0"/>
              <w:jc w:val="right"/>
              <w:rPr>
                <w:rFonts w:ascii="Times New Roman" w:hAnsi="Times New Roman" w:cs="Times New Roman"/>
                <w:b/>
                <w:bCs/>
                <w:color w:val="000000"/>
                <w:sz w:val="14"/>
                <w:szCs w:val="14"/>
              </w:rPr>
            </w:pPr>
            <w:r w:rsidRPr="002773CD">
              <w:rPr>
                <w:rFonts w:ascii="Times New Roman" w:hAnsi="Times New Roman" w:cs="Times New Roman"/>
                <w:b/>
                <w:bCs/>
                <w:color w:val="000000"/>
                <w:sz w:val="14"/>
                <w:szCs w:val="14"/>
              </w:rPr>
              <w:t>3</w:t>
            </w:r>
            <w:r>
              <w:rPr>
                <w:rFonts w:ascii="Times New Roman" w:hAnsi="Times New Roman" w:cs="Times New Roman"/>
                <w:b/>
                <w:bCs/>
                <w:color w:val="000000"/>
                <w:sz w:val="14"/>
                <w:szCs w:val="14"/>
              </w:rPr>
              <w:t>65 534 168</w:t>
            </w:r>
          </w:p>
        </w:tc>
        <w:tc>
          <w:tcPr>
            <w:tcW w:w="993"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2773CD" w:rsidP="006D5AA2">
            <w:pPr>
              <w:bidi w:val="0"/>
              <w:jc w:val="right"/>
              <w:rPr>
                <w:rFonts w:ascii="Times New Roman" w:hAnsi="Times New Roman" w:cs="Times New Roman"/>
                <w:b/>
                <w:bCs/>
                <w:color w:val="000000"/>
                <w:sz w:val="14"/>
                <w:szCs w:val="14"/>
              </w:rPr>
            </w:pPr>
            <w:r w:rsidRPr="002773CD">
              <w:rPr>
                <w:rFonts w:ascii="Times New Roman" w:hAnsi="Times New Roman" w:cs="Times New Roman"/>
                <w:b/>
                <w:bCs/>
                <w:color w:val="000000"/>
                <w:sz w:val="14"/>
                <w:szCs w:val="14"/>
              </w:rPr>
              <w:t>350 934 681</w:t>
            </w:r>
          </w:p>
        </w:tc>
        <w:tc>
          <w:tcPr>
            <w:tcW w:w="991"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0D0205" w:rsidP="006D5AA2">
            <w:pPr>
              <w:bidi w:val="0"/>
              <w:jc w:val="right"/>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348 132 081</w:t>
            </w:r>
          </w:p>
        </w:tc>
        <w:tc>
          <w:tcPr>
            <w:tcW w:w="993"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0D0205" w:rsidP="006D5AA2">
            <w:pPr>
              <w:bidi w:val="0"/>
              <w:jc w:val="right"/>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348 132 081</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A230BF" w:rsidRPr="000D0205" w:rsidP="006D5AA2">
            <w:pPr>
              <w:bidi w:val="0"/>
              <w:rPr>
                <w:rFonts w:ascii="Times New Roman" w:hAnsi="Times New Roman" w:cs="Times New Roman"/>
                <w:color w:val="000000"/>
                <w:sz w:val="14"/>
                <w:szCs w:val="14"/>
                <w:lang w:eastAsia="sk-SK"/>
              </w:rPr>
            </w:pPr>
            <w:r w:rsidRPr="000D0205">
              <w:rPr>
                <w:rFonts w:ascii="Times New Roman" w:hAnsi="Times New Roman" w:cs="Times New Roman"/>
                <w:color w:val="000000"/>
                <w:sz w:val="14"/>
                <w:szCs w:val="14"/>
                <w:lang w:eastAsia="sk-SK"/>
              </w:rPr>
              <w:t>Väzenstvo</w:t>
            </w:r>
          </w:p>
        </w:tc>
        <w:tc>
          <w:tcPr>
            <w:tcW w:w="993" w:type="dxa"/>
            <w:tcBorders>
              <w:top w:val="nil"/>
              <w:left w:val="nil"/>
              <w:bottom w:val="single" w:sz="4" w:space="0" w:color="auto"/>
              <w:right w:val="single" w:sz="4" w:space="0" w:color="auto"/>
            </w:tcBorders>
            <w:textDirection w:val="lrTb"/>
            <w:vAlign w:val="bottom"/>
            <w:hideMark/>
          </w:tcPr>
          <w:p w:rsidR="00A230BF" w:rsidRPr="006713E2" w:rsidP="006D5AA2">
            <w:pPr>
              <w:bidi w:val="0"/>
              <w:jc w:val="right"/>
              <w:rPr>
                <w:rFonts w:ascii="Times New Roman" w:hAnsi="Times New Roman" w:cs="Times New Roman"/>
                <w:color w:val="000000"/>
                <w:sz w:val="14"/>
                <w:szCs w:val="14"/>
              </w:rPr>
            </w:pPr>
            <w:r w:rsidRPr="006713E2">
              <w:rPr>
                <w:rFonts w:ascii="Times New Roman" w:hAnsi="Times New Roman" w:cs="Times New Roman"/>
                <w:color w:val="000000"/>
                <w:sz w:val="14"/>
                <w:szCs w:val="14"/>
              </w:rPr>
              <w:t>148 923 828</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w:t>
            </w:r>
            <w:r>
              <w:rPr>
                <w:rFonts w:ascii="Times New Roman" w:hAnsi="Times New Roman" w:cs="Times New Roman"/>
                <w:color w:val="000000"/>
                <w:sz w:val="14"/>
                <w:szCs w:val="14"/>
              </w:rPr>
              <w:t>51 426 983</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147 389 313</w:t>
            </w:r>
          </w:p>
        </w:tc>
        <w:tc>
          <w:tcPr>
            <w:tcW w:w="992" w:type="dxa"/>
            <w:tcBorders>
              <w:top w:val="none" w:sz="0" w:space="0" w:color="auto"/>
              <w:left w:val="none" w:sz="0" w:space="0" w:color="auto"/>
              <w:bottom w:val="none" w:sz="0" w:space="0" w:color="auto"/>
              <w:right w:val="none" w:sz="0"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150 850 185</w:t>
            </w:r>
          </w:p>
        </w:tc>
        <w:tc>
          <w:tcPr>
            <w:tcW w:w="993" w:type="dxa"/>
            <w:tcBorders>
              <w:top w:val="nil"/>
              <w:left w:val="single" w:sz="4" w:space="0" w:color="auto"/>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15</w:t>
            </w:r>
            <w:r>
              <w:rPr>
                <w:rFonts w:ascii="Times New Roman" w:hAnsi="Times New Roman" w:cs="Times New Roman"/>
                <w:color w:val="000000"/>
                <w:sz w:val="14"/>
                <w:szCs w:val="14"/>
              </w:rPr>
              <w:t>4 103 718</w:t>
            </w:r>
          </w:p>
        </w:tc>
        <w:tc>
          <w:tcPr>
            <w:tcW w:w="991"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151 803 718</w:t>
            </w:r>
          </w:p>
        </w:tc>
        <w:tc>
          <w:tcPr>
            <w:tcW w:w="993"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 xml:space="preserve">151 803 </w:t>
            </w:r>
            <w:r>
              <w:rPr>
                <w:rFonts w:ascii="Times New Roman" w:hAnsi="Times New Roman" w:cs="Times New Roman"/>
                <w:color w:val="000000"/>
                <w:sz w:val="14"/>
                <w:szCs w:val="14"/>
              </w:rPr>
              <w:t>718</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A230BF" w:rsidRPr="000D0205" w:rsidP="006D5AA2">
            <w:pPr>
              <w:bidi w:val="0"/>
              <w:rPr>
                <w:rFonts w:ascii="Times New Roman" w:hAnsi="Times New Roman" w:cs="Times New Roman"/>
                <w:color w:val="000000"/>
                <w:sz w:val="14"/>
                <w:szCs w:val="14"/>
                <w:lang w:eastAsia="sk-SK"/>
              </w:rPr>
            </w:pPr>
            <w:r w:rsidRPr="000D0205">
              <w:rPr>
                <w:rFonts w:ascii="Times New Roman" w:hAnsi="Times New Roman" w:cs="Times New Roman"/>
                <w:color w:val="000000"/>
                <w:sz w:val="14"/>
                <w:szCs w:val="14"/>
                <w:lang w:eastAsia="sk-SK"/>
              </w:rPr>
              <w:t>Súdnictvo</w:t>
            </w:r>
          </w:p>
        </w:tc>
        <w:tc>
          <w:tcPr>
            <w:tcW w:w="993" w:type="dxa"/>
            <w:tcBorders>
              <w:top w:val="nil"/>
              <w:left w:val="nil"/>
              <w:bottom w:val="single" w:sz="4" w:space="0" w:color="auto"/>
              <w:right w:val="single" w:sz="4" w:space="0" w:color="auto"/>
            </w:tcBorders>
            <w:noWrap/>
            <w:textDirection w:val="lrTb"/>
            <w:vAlign w:val="bottom"/>
            <w:hideMark/>
          </w:tcPr>
          <w:p w:rsidR="00A230BF" w:rsidRPr="006713E2" w:rsidP="006D5AA2">
            <w:pPr>
              <w:bidi w:val="0"/>
              <w:jc w:val="right"/>
              <w:rPr>
                <w:rFonts w:ascii="Times New Roman" w:hAnsi="Times New Roman" w:cs="Times New Roman"/>
                <w:color w:val="000000"/>
                <w:sz w:val="14"/>
                <w:szCs w:val="14"/>
              </w:rPr>
            </w:pPr>
            <w:r w:rsidRPr="006713E2">
              <w:rPr>
                <w:rFonts w:ascii="Times New Roman" w:hAnsi="Times New Roman" w:cs="Times New Roman"/>
                <w:color w:val="000000"/>
                <w:sz w:val="14"/>
                <w:szCs w:val="14"/>
              </w:rPr>
              <w:t>161 878 512</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w:t>
            </w:r>
            <w:r>
              <w:rPr>
                <w:rFonts w:ascii="Times New Roman" w:hAnsi="Times New Roman" w:cs="Times New Roman"/>
                <w:color w:val="000000"/>
                <w:sz w:val="14"/>
                <w:szCs w:val="14"/>
              </w:rPr>
              <w:t>62 278 879</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153 459 281</w:t>
            </w:r>
          </w:p>
        </w:tc>
        <w:tc>
          <w:tcPr>
            <w:tcW w:w="992" w:type="dxa"/>
            <w:tcBorders>
              <w:top w:val="single" w:sz="4" w:space="0" w:color="auto"/>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168 729 101</w:t>
            </w:r>
          </w:p>
        </w:tc>
        <w:tc>
          <w:tcPr>
            <w:tcW w:w="993"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179 </w:t>
            </w:r>
            <w:r>
              <w:rPr>
                <w:rFonts w:ascii="Times New Roman" w:hAnsi="Times New Roman" w:cs="Times New Roman"/>
                <w:color w:val="000000"/>
                <w:sz w:val="14"/>
                <w:szCs w:val="14"/>
              </w:rPr>
              <w:t>7</w:t>
            </w:r>
            <w:r w:rsidRPr="000D0205">
              <w:rPr>
                <w:rFonts w:ascii="Times New Roman" w:hAnsi="Times New Roman" w:cs="Times New Roman"/>
                <w:color w:val="000000"/>
                <w:sz w:val="14"/>
                <w:szCs w:val="14"/>
              </w:rPr>
              <w:t>94 974</w:t>
            </w:r>
          </w:p>
        </w:tc>
        <w:tc>
          <w:tcPr>
            <w:tcW w:w="991"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179 294 974</w:t>
            </w:r>
          </w:p>
        </w:tc>
        <w:tc>
          <w:tcPr>
            <w:tcW w:w="993"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179 294 974</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A230BF" w:rsidRPr="000D0205" w:rsidP="006D5AA2">
            <w:pPr>
              <w:bidi w:val="0"/>
              <w:rPr>
                <w:rFonts w:ascii="Times New Roman" w:hAnsi="Times New Roman" w:cs="Times New Roman"/>
                <w:color w:val="000000"/>
                <w:sz w:val="14"/>
                <w:szCs w:val="14"/>
                <w:lang w:eastAsia="sk-SK"/>
              </w:rPr>
            </w:pPr>
            <w:r w:rsidRPr="000D0205">
              <w:rPr>
                <w:rFonts w:ascii="Times New Roman" w:hAnsi="Times New Roman" w:cs="Times New Roman"/>
                <w:color w:val="000000"/>
                <w:sz w:val="14"/>
                <w:szCs w:val="14"/>
                <w:lang w:eastAsia="sk-SK"/>
              </w:rPr>
              <w:t>Riadenie, kontrola a podpora</w:t>
            </w:r>
          </w:p>
        </w:tc>
        <w:tc>
          <w:tcPr>
            <w:tcW w:w="993" w:type="dxa"/>
            <w:tcBorders>
              <w:top w:val="nil"/>
              <w:left w:val="nil"/>
              <w:bottom w:val="single" w:sz="4" w:space="0" w:color="auto"/>
              <w:right w:val="single" w:sz="4" w:space="0" w:color="auto"/>
            </w:tcBorders>
            <w:textDirection w:val="lrTb"/>
            <w:vAlign w:val="bottom"/>
            <w:hideMark/>
          </w:tcPr>
          <w:p w:rsidR="00A230BF" w:rsidRPr="006713E2" w:rsidP="006D5AA2">
            <w:pPr>
              <w:bidi w:val="0"/>
              <w:jc w:val="right"/>
              <w:rPr>
                <w:rFonts w:ascii="Times New Roman" w:hAnsi="Times New Roman" w:cs="Times New Roman"/>
                <w:color w:val="000000"/>
                <w:sz w:val="14"/>
                <w:szCs w:val="14"/>
              </w:rPr>
            </w:pPr>
            <w:r w:rsidRPr="006713E2">
              <w:rPr>
                <w:rFonts w:ascii="Times New Roman" w:hAnsi="Times New Roman" w:cs="Times New Roman"/>
                <w:color w:val="000000"/>
                <w:sz w:val="14"/>
                <w:szCs w:val="14"/>
              </w:rPr>
              <w:t>13 333 871</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12 948 167</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9 725 301</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14 172 016</w:t>
            </w:r>
          </w:p>
        </w:tc>
        <w:tc>
          <w:tcPr>
            <w:tcW w:w="993"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17 007 689</w:t>
            </w:r>
          </w:p>
        </w:tc>
        <w:tc>
          <w:tcPr>
            <w:tcW w:w="991"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17 005 089</w:t>
            </w:r>
          </w:p>
        </w:tc>
        <w:tc>
          <w:tcPr>
            <w:tcW w:w="993"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17 005 089</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A230BF" w:rsidRPr="000D0205" w:rsidP="006D5AA2">
            <w:pPr>
              <w:bidi w:val="0"/>
              <w:rPr>
                <w:rFonts w:ascii="Times New Roman" w:hAnsi="Times New Roman" w:cs="Times New Roman"/>
                <w:color w:val="000000"/>
                <w:sz w:val="14"/>
                <w:szCs w:val="14"/>
                <w:lang w:eastAsia="sk-SK"/>
              </w:rPr>
            </w:pPr>
            <w:r w:rsidRPr="000D0205">
              <w:rPr>
                <w:rFonts w:ascii="Times New Roman" w:hAnsi="Times New Roman" w:cs="Times New Roman"/>
                <w:color w:val="000000"/>
                <w:sz w:val="14"/>
                <w:szCs w:val="14"/>
                <w:lang w:eastAsia="sk-SK"/>
              </w:rPr>
              <w:t>Medzirezortné programy</w:t>
            </w:r>
          </w:p>
        </w:tc>
        <w:tc>
          <w:tcPr>
            <w:tcW w:w="993" w:type="dxa"/>
            <w:tcBorders>
              <w:top w:val="nil"/>
              <w:left w:val="nil"/>
              <w:bottom w:val="single" w:sz="4" w:space="0" w:color="auto"/>
              <w:right w:val="single" w:sz="4" w:space="0" w:color="auto"/>
            </w:tcBorders>
            <w:textDirection w:val="lrTb"/>
            <w:vAlign w:val="bottom"/>
            <w:hideMark/>
          </w:tcPr>
          <w:p w:rsidR="00A230BF" w:rsidRPr="006713E2" w:rsidP="006D5AA2">
            <w:pPr>
              <w:bidi w:val="0"/>
              <w:jc w:val="right"/>
              <w:rPr>
                <w:rFonts w:ascii="Times New Roman" w:hAnsi="Times New Roman" w:cs="Times New Roman"/>
                <w:color w:val="000000"/>
                <w:sz w:val="14"/>
                <w:szCs w:val="14"/>
              </w:rPr>
            </w:pPr>
            <w:r w:rsidRPr="006713E2">
              <w:rPr>
                <w:rFonts w:ascii="Times New Roman" w:hAnsi="Times New Roman" w:cs="Times New Roman"/>
                <w:color w:val="000000"/>
                <w:sz w:val="14"/>
                <w:szCs w:val="14"/>
              </w:rPr>
              <w:t>68 599</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35 831 66</w:t>
            </w:r>
            <w:r>
              <w:rPr>
                <w:rFonts w:ascii="Times New Roman" w:hAnsi="Times New Roman" w:cs="Times New Roman"/>
                <w:color w:val="000000"/>
                <w:sz w:val="14"/>
                <w:szCs w:val="14"/>
              </w:rPr>
              <w:t>1</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28 300</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31 782 866</w:t>
            </w:r>
          </w:p>
        </w:tc>
        <w:tc>
          <w:tcPr>
            <w:tcW w:w="993"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28 300</w:t>
            </w:r>
          </w:p>
        </w:tc>
        <w:tc>
          <w:tcPr>
            <w:tcW w:w="991"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28 300</w:t>
            </w:r>
          </w:p>
        </w:tc>
        <w:tc>
          <w:tcPr>
            <w:tcW w:w="993"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28 300</w:t>
            </w:r>
          </w:p>
        </w:tc>
      </w:tr>
    </w:tbl>
    <w:p w:rsidR="00A230BF" w:rsidP="00A230BF">
      <w:pPr>
        <w:bidi w:val="0"/>
        <w:jc w:val="both"/>
        <w:rPr>
          <w:rFonts w:ascii="Times New Roman" w:hAnsi="Times New Roman" w:cs="Times New Roman"/>
          <w:highlight w:val="yellow"/>
        </w:rPr>
      </w:pPr>
    </w:p>
    <w:p w:rsidR="00A230BF" w:rsidRPr="000D0205" w:rsidP="00A230BF">
      <w:pPr>
        <w:bidi w:val="0"/>
        <w:jc w:val="both"/>
        <w:rPr>
          <w:rFonts w:ascii="Times New Roman" w:hAnsi="Times New Roman" w:cs="Times New Roman"/>
          <w:b/>
        </w:rPr>
      </w:pPr>
      <w:r w:rsidRPr="000D0205">
        <w:rPr>
          <w:rFonts w:ascii="Times New Roman" w:hAnsi="Times New Roman" w:cs="Times New Roman"/>
          <w:b/>
        </w:rPr>
        <w:t>Väzenstvo</w:t>
      </w:r>
    </w:p>
    <w:p w:rsidR="00A230BF" w:rsidRPr="005D4CDE" w:rsidP="00A230BF">
      <w:pPr>
        <w:bidi w:val="0"/>
        <w:ind w:firstLine="708"/>
        <w:jc w:val="both"/>
        <w:rPr>
          <w:rFonts w:ascii="Times New Roman" w:hAnsi="Times New Roman" w:cs="Times New Roman"/>
          <w:highlight w:val="yellow"/>
        </w:rPr>
      </w:pPr>
    </w:p>
    <w:tbl>
      <w:tblPr>
        <w:tblStyle w:val="TableNormal"/>
        <w:tblW w:w="9090" w:type="dxa"/>
        <w:tblInd w:w="55" w:type="dxa"/>
        <w:tblLayout w:type="fixed"/>
        <w:tblCellMar>
          <w:left w:w="70" w:type="dxa"/>
          <w:right w:w="70" w:type="dxa"/>
        </w:tblCellMar>
        <w:tblLook w:val="04A0"/>
      </w:tblPr>
      <w:tblGrid>
        <w:gridCol w:w="2144"/>
        <w:gridCol w:w="993"/>
        <w:gridCol w:w="992"/>
        <w:gridCol w:w="992"/>
        <w:gridCol w:w="992"/>
        <w:gridCol w:w="992"/>
        <w:gridCol w:w="992"/>
        <w:gridCol w:w="993"/>
      </w:tblGrid>
      <w:tr>
        <w:tblPrEx>
          <w:tblW w:w="9090" w:type="dxa"/>
          <w:tblInd w:w="55" w:type="dxa"/>
          <w:tblLayout w:type="fixed"/>
          <w:tblCellMar>
            <w:left w:w="70" w:type="dxa"/>
            <w:right w:w="70" w:type="dxa"/>
          </w:tblCellMar>
          <w:tblLook w:val="04A0"/>
        </w:tblPrEx>
        <w:trPr>
          <w:trHeight w:val="261"/>
        </w:trPr>
        <w:tc>
          <w:tcPr>
            <w:tcW w:w="214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0D0205" w:rsidP="006D5AA2">
            <w:pPr>
              <w:bidi w:val="0"/>
              <w:rPr>
                <w:rFonts w:ascii="Times New Roman" w:hAnsi="Times New Roman" w:cs="Times New Roman"/>
                <w:b/>
                <w:bCs/>
                <w:color w:val="000000"/>
                <w:sz w:val="14"/>
                <w:szCs w:val="14"/>
                <w:lang w:eastAsia="sk-SK"/>
              </w:rPr>
            </w:pPr>
            <w:r w:rsidRPr="000D0205">
              <w:rPr>
                <w:rFonts w:ascii="Times New Roman" w:hAnsi="Times New Roman" w:cs="Times New Roman"/>
                <w:b/>
                <w:bCs/>
                <w:color w:val="000000"/>
                <w:sz w:val="14"/>
                <w:szCs w:val="14"/>
                <w:lang w:eastAsia="sk-SK"/>
              </w:rPr>
              <w:t> v eurách</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2013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2014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2015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2015 OS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2016 N</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2017 N</w:t>
            </w:r>
          </w:p>
        </w:tc>
        <w:tc>
          <w:tcPr>
            <w:tcW w:w="99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0D0205" w:rsidP="006D5AA2">
            <w:pPr>
              <w:bidi w:val="0"/>
              <w:jc w:val="center"/>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2018 N</w:t>
            </w:r>
          </w:p>
        </w:tc>
      </w:tr>
      <w:tr>
        <w:tblPrEx>
          <w:tblW w:w="9090" w:type="dxa"/>
          <w:tblInd w:w="55" w:type="dxa"/>
          <w:tblLayout w:type="fixed"/>
          <w:tblCellMar>
            <w:left w:w="70" w:type="dxa"/>
            <w:right w:w="70" w:type="dxa"/>
          </w:tblCellMar>
          <w:tblLook w:val="04A0"/>
        </w:tblPrEx>
        <w:trPr>
          <w:trHeight w:val="261"/>
        </w:trPr>
        <w:tc>
          <w:tcPr>
            <w:tcW w:w="214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0D0205" w:rsidP="006D5AA2">
            <w:pPr>
              <w:bidi w:val="0"/>
              <w:rPr>
                <w:rFonts w:ascii="Times New Roman" w:hAnsi="Times New Roman" w:cs="Times New Roman"/>
                <w:b/>
                <w:bCs/>
                <w:color w:val="000000"/>
                <w:sz w:val="14"/>
                <w:szCs w:val="14"/>
                <w:lang w:eastAsia="sk-SK"/>
              </w:rPr>
            </w:pPr>
            <w:r w:rsidRPr="000D0205">
              <w:rPr>
                <w:rFonts w:ascii="Times New Roman" w:hAnsi="Times New Roman" w:cs="Times New Roman"/>
                <w:b/>
                <w:bCs/>
                <w:color w:val="000000"/>
                <w:sz w:val="14"/>
                <w:szCs w:val="14"/>
                <w:lang w:eastAsia="sk-SK"/>
              </w:rPr>
              <w:t>Väzenstvo</w:t>
            </w:r>
          </w:p>
        </w:tc>
        <w:tc>
          <w:tcPr>
            <w:tcW w:w="99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0D0205"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148 923 828</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0D0205" w:rsidP="006D5AA2">
            <w:pPr>
              <w:bidi w:val="0"/>
              <w:jc w:val="right"/>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1</w:t>
            </w:r>
            <w:r>
              <w:rPr>
                <w:rFonts w:ascii="Times New Roman" w:hAnsi="Times New Roman" w:cs="Times New Roman"/>
                <w:b/>
                <w:bCs/>
                <w:color w:val="000000"/>
                <w:sz w:val="14"/>
                <w:szCs w:val="14"/>
              </w:rPr>
              <w:t>51 426 983</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0D0205" w:rsidP="006D5AA2">
            <w:pPr>
              <w:bidi w:val="0"/>
              <w:jc w:val="right"/>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147 389 313</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0D0205" w:rsidP="006D5AA2">
            <w:pPr>
              <w:bidi w:val="0"/>
              <w:jc w:val="right"/>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150 850 185</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0D0205" w:rsidP="006D5AA2">
            <w:pPr>
              <w:bidi w:val="0"/>
              <w:jc w:val="right"/>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15</w:t>
            </w:r>
            <w:r>
              <w:rPr>
                <w:rFonts w:ascii="Times New Roman" w:hAnsi="Times New Roman" w:cs="Times New Roman"/>
                <w:b/>
                <w:bCs/>
                <w:color w:val="000000"/>
                <w:sz w:val="14"/>
                <w:szCs w:val="14"/>
              </w:rPr>
              <w:t>4 103 718</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0D0205" w:rsidP="006D5AA2">
            <w:pPr>
              <w:bidi w:val="0"/>
              <w:jc w:val="right"/>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151 803 718</w:t>
            </w:r>
          </w:p>
        </w:tc>
        <w:tc>
          <w:tcPr>
            <w:tcW w:w="993"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0D0205" w:rsidP="006D5AA2">
            <w:pPr>
              <w:bidi w:val="0"/>
              <w:jc w:val="right"/>
              <w:rPr>
                <w:rFonts w:ascii="Times New Roman" w:hAnsi="Times New Roman" w:cs="Times New Roman"/>
                <w:b/>
                <w:bCs/>
                <w:color w:val="000000"/>
                <w:sz w:val="14"/>
                <w:szCs w:val="14"/>
              </w:rPr>
            </w:pPr>
            <w:r w:rsidRPr="000D0205">
              <w:rPr>
                <w:rFonts w:ascii="Times New Roman" w:hAnsi="Times New Roman" w:cs="Times New Roman"/>
                <w:b/>
                <w:bCs/>
                <w:color w:val="000000"/>
                <w:sz w:val="14"/>
                <w:szCs w:val="14"/>
              </w:rPr>
              <w:t>151 803 718</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A230BF" w:rsidRPr="000D0205" w:rsidP="006D5AA2">
            <w:pPr>
              <w:bidi w:val="0"/>
              <w:rPr>
                <w:rFonts w:ascii="Times New Roman" w:hAnsi="Times New Roman" w:cs="Times New Roman"/>
                <w:color w:val="000000"/>
                <w:sz w:val="14"/>
                <w:szCs w:val="14"/>
                <w:lang w:eastAsia="sk-SK"/>
              </w:rPr>
            </w:pPr>
            <w:r w:rsidRPr="000D0205">
              <w:rPr>
                <w:rFonts w:ascii="Times New Roman" w:hAnsi="Times New Roman" w:cs="Times New Roman"/>
                <w:color w:val="000000"/>
                <w:sz w:val="14"/>
                <w:szCs w:val="14"/>
                <w:lang w:eastAsia="sk-SK"/>
              </w:rPr>
              <w:t xml:space="preserve">   610 mzdy</w:t>
            </w:r>
          </w:p>
        </w:tc>
        <w:tc>
          <w:tcPr>
            <w:tcW w:w="993" w:type="dxa"/>
            <w:tcBorders>
              <w:top w:val="nil"/>
              <w:left w:val="nil"/>
              <w:bottom w:val="single" w:sz="4" w:space="0" w:color="auto"/>
              <w:right w:val="single" w:sz="4" w:space="0" w:color="auto"/>
            </w:tcBorders>
            <w:noWrap/>
            <w:textDirection w:val="lrTb"/>
            <w:vAlign w:val="bottom"/>
            <w:hideMark/>
          </w:tcPr>
          <w:p w:rsidR="00A230BF" w:rsidRPr="000D0205" w:rsidP="006D5AA2">
            <w:pPr>
              <w:bidi w:val="0"/>
              <w:jc w:val="right"/>
              <w:rPr>
                <w:rFonts w:ascii="Times New Roman" w:hAnsi="Times New Roman" w:cs="Times New Roman"/>
                <w:sz w:val="14"/>
                <w:szCs w:val="14"/>
              </w:rPr>
            </w:pPr>
            <w:r w:rsidRPr="000D0205">
              <w:rPr>
                <w:rFonts w:ascii="Times New Roman" w:hAnsi="Times New Roman" w:cs="Times New Roman"/>
                <w:sz w:val="14"/>
                <w:szCs w:val="14"/>
              </w:rPr>
              <w:t>71 350 588</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sz w:val="14"/>
                <w:szCs w:val="14"/>
              </w:rPr>
            </w:pPr>
            <w:r w:rsidRPr="000D0205">
              <w:rPr>
                <w:rFonts w:ascii="Times New Roman" w:hAnsi="Times New Roman" w:cs="Times New Roman"/>
                <w:sz w:val="14"/>
                <w:szCs w:val="14"/>
              </w:rPr>
              <w:t>74 210 551</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72 341 235</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74 526 047</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75 888 308</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75 888 308</w:t>
            </w:r>
          </w:p>
        </w:tc>
        <w:tc>
          <w:tcPr>
            <w:tcW w:w="993"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75 888 308</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A230BF" w:rsidRPr="000D0205" w:rsidP="006D5AA2">
            <w:pPr>
              <w:bidi w:val="0"/>
              <w:rPr>
                <w:rFonts w:ascii="Times New Roman" w:hAnsi="Times New Roman" w:cs="Times New Roman"/>
                <w:color w:val="000000"/>
                <w:sz w:val="14"/>
                <w:szCs w:val="14"/>
                <w:lang w:eastAsia="sk-SK"/>
              </w:rPr>
            </w:pPr>
            <w:r w:rsidRPr="000D0205">
              <w:rPr>
                <w:rFonts w:ascii="Times New Roman" w:hAnsi="Times New Roman" w:cs="Times New Roman"/>
                <w:color w:val="000000"/>
                <w:sz w:val="14"/>
                <w:szCs w:val="14"/>
                <w:lang w:eastAsia="sk-SK"/>
              </w:rPr>
              <w:t xml:space="preserve">   620 odvody</w:t>
            </w:r>
          </w:p>
        </w:tc>
        <w:tc>
          <w:tcPr>
            <w:tcW w:w="993" w:type="dxa"/>
            <w:tcBorders>
              <w:top w:val="nil"/>
              <w:left w:val="nil"/>
              <w:bottom w:val="single" w:sz="4" w:space="0" w:color="auto"/>
              <w:right w:val="single" w:sz="4" w:space="0" w:color="auto"/>
            </w:tcBorders>
            <w:textDirection w:val="lrTb"/>
            <w:vAlign w:val="bottom"/>
            <w:hideMark/>
          </w:tcPr>
          <w:p w:rsidR="00A230BF" w:rsidRPr="000D0205" w:rsidP="006D5AA2">
            <w:pPr>
              <w:bidi w:val="0"/>
              <w:jc w:val="right"/>
              <w:rPr>
                <w:rFonts w:ascii="Times New Roman" w:hAnsi="Times New Roman" w:cs="Times New Roman"/>
                <w:sz w:val="14"/>
                <w:szCs w:val="14"/>
              </w:rPr>
            </w:pPr>
            <w:r w:rsidRPr="000D0205">
              <w:rPr>
                <w:rFonts w:ascii="Times New Roman" w:hAnsi="Times New Roman" w:cs="Times New Roman"/>
                <w:sz w:val="14"/>
                <w:szCs w:val="14"/>
              </w:rPr>
              <w:t>27 026 265</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sz w:val="14"/>
                <w:szCs w:val="14"/>
              </w:rPr>
            </w:pPr>
            <w:r w:rsidRPr="000D0205">
              <w:rPr>
                <w:rFonts w:ascii="Times New Roman" w:hAnsi="Times New Roman" w:cs="Times New Roman"/>
                <w:sz w:val="14"/>
                <w:szCs w:val="14"/>
              </w:rPr>
              <w:t>28 748 990</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28 704 107</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29 213 167</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30 051 439</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30 051 439</w:t>
            </w:r>
          </w:p>
        </w:tc>
        <w:tc>
          <w:tcPr>
            <w:tcW w:w="993"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30 051 439</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A230BF" w:rsidRPr="000D0205" w:rsidP="006D5AA2">
            <w:pPr>
              <w:bidi w:val="0"/>
              <w:rPr>
                <w:rFonts w:ascii="Times New Roman" w:hAnsi="Times New Roman" w:cs="Times New Roman"/>
                <w:color w:val="000000"/>
                <w:sz w:val="14"/>
                <w:szCs w:val="14"/>
                <w:lang w:eastAsia="sk-SK"/>
              </w:rPr>
            </w:pPr>
            <w:r w:rsidRPr="000D0205">
              <w:rPr>
                <w:rFonts w:ascii="Times New Roman" w:hAnsi="Times New Roman" w:cs="Times New Roman"/>
                <w:color w:val="000000"/>
                <w:sz w:val="14"/>
                <w:szCs w:val="14"/>
                <w:lang w:eastAsia="sk-SK"/>
              </w:rPr>
              <w:t xml:space="preserve">   630 tovary a služby</w:t>
            </w:r>
          </w:p>
        </w:tc>
        <w:tc>
          <w:tcPr>
            <w:tcW w:w="993" w:type="dxa"/>
            <w:tcBorders>
              <w:top w:val="nil"/>
              <w:left w:val="nil"/>
              <w:bottom w:val="single" w:sz="4" w:space="0" w:color="auto"/>
              <w:right w:val="single" w:sz="4" w:space="0" w:color="auto"/>
            </w:tcBorders>
            <w:textDirection w:val="lrTb"/>
            <w:vAlign w:val="bottom"/>
            <w:hideMark/>
          </w:tcPr>
          <w:p w:rsidR="00A230BF" w:rsidRPr="000D0205" w:rsidP="006D5AA2">
            <w:pPr>
              <w:bidi w:val="0"/>
              <w:jc w:val="right"/>
              <w:rPr>
                <w:rFonts w:ascii="Times New Roman" w:hAnsi="Times New Roman" w:cs="Times New Roman"/>
                <w:sz w:val="14"/>
                <w:szCs w:val="14"/>
              </w:rPr>
            </w:pPr>
            <w:r>
              <w:rPr>
                <w:rFonts w:ascii="Times New Roman" w:hAnsi="Times New Roman" w:cs="Times New Roman"/>
                <w:sz w:val="14"/>
                <w:szCs w:val="14"/>
              </w:rPr>
              <w:t>40 145 232</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sz w:val="14"/>
                <w:szCs w:val="14"/>
              </w:rPr>
            </w:pPr>
            <w:r w:rsidRPr="000D0205">
              <w:rPr>
                <w:rFonts w:ascii="Times New Roman" w:hAnsi="Times New Roman" w:cs="Times New Roman"/>
                <w:sz w:val="14"/>
                <w:szCs w:val="14"/>
              </w:rPr>
              <w:t>37</w:t>
            </w:r>
            <w:r>
              <w:rPr>
                <w:rFonts w:ascii="Times New Roman" w:hAnsi="Times New Roman" w:cs="Times New Roman"/>
                <w:sz w:val="14"/>
                <w:szCs w:val="14"/>
              </w:rPr>
              <w:t> 932 561</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36 995 011</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37 352 173</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37 231 811</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37 231 811</w:t>
            </w:r>
          </w:p>
        </w:tc>
        <w:tc>
          <w:tcPr>
            <w:tcW w:w="993"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37 231 811</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A230BF" w:rsidRPr="000D0205" w:rsidP="006D5AA2">
            <w:pPr>
              <w:bidi w:val="0"/>
              <w:rPr>
                <w:rFonts w:ascii="Times New Roman" w:hAnsi="Times New Roman" w:cs="Times New Roman"/>
                <w:color w:val="000000"/>
                <w:sz w:val="14"/>
                <w:szCs w:val="14"/>
                <w:lang w:eastAsia="sk-SK"/>
              </w:rPr>
            </w:pPr>
            <w:r w:rsidRPr="000D0205">
              <w:rPr>
                <w:rFonts w:ascii="Times New Roman" w:hAnsi="Times New Roman" w:cs="Times New Roman"/>
                <w:color w:val="000000"/>
                <w:sz w:val="14"/>
                <w:szCs w:val="14"/>
                <w:lang w:eastAsia="sk-SK"/>
              </w:rPr>
              <w:t xml:space="preserve">   640 bežné transfery</w:t>
            </w:r>
          </w:p>
        </w:tc>
        <w:tc>
          <w:tcPr>
            <w:tcW w:w="993" w:type="dxa"/>
            <w:tcBorders>
              <w:top w:val="nil"/>
              <w:left w:val="nil"/>
              <w:bottom w:val="single" w:sz="4" w:space="0" w:color="auto"/>
              <w:right w:val="single" w:sz="4" w:space="0" w:color="auto"/>
            </w:tcBorders>
            <w:textDirection w:val="lrTb"/>
            <w:vAlign w:val="bottom"/>
            <w:hideMark/>
          </w:tcPr>
          <w:p w:rsidR="00A230BF" w:rsidRPr="000D0205" w:rsidP="006D5AA2">
            <w:pPr>
              <w:bidi w:val="0"/>
              <w:jc w:val="right"/>
              <w:rPr>
                <w:rFonts w:ascii="Times New Roman" w:hAnsi="Times New Roman" w:cs="Times New Roman"/>
                <w:sz w:val="14"/>
                <w:szCs w:val="14"/>
              </w:rPr>
            </w:pPr>
            <w:r w:rsidRPr="000D0205">
              <w:rPr>
                <w:rFonts w:ascii="Times New Roman" w:hAnsi="Times New Roman" w:cs="Times New Roman"/>
                <w:sz w:val="14"/>
                <w:szCs w:val="14"/>
              </w:rPr>
              <w:t>6 281 047</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sz w:val="14"/>
                <w:szCs w:val="14"/>
              </w:rPr>
            </w:pPr>
            <w:r w:rsidRPr="000D0205">
              <w:rPr>
                <w:rFonts w:ascii="Times New Roman" w:hAnsi="Times New Roman" w:cs="Times New Roman"/>
                <w:sz w:val="14"/>
                <w:szCs w:val="14"/>
              </w:rPr>
              <w:t>5 148 098</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6 551 460</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6 560 976</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6 551 460</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6 551 460</w:t>
            </w:r>
          </w:p>
        </w:tc>
        <w:tc>
          <w:tcPr>
            <w:tcW w:w="993"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color w:val="000000"/>
                <w:sz w:val="14"/>
                <w:szCs w:val="14"/>
              </w:rPr>
            </w:pPr>
            <w:r w:rsidRPr="000D0205">
              <w:rPr>
                <w:rFonts w:ascii="Times New Roman" w:hAnsi="Times New Roman" w:cs="Times New Roman"/>
                <w:color w:val="000000"/>
                <w:sz w:val="14"/>
                <w:szCs w:val="14"/>
              </w:rPr>
              <w:t>6 551 460</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A230BF" w:rsidRPr="000D0205" w:rsidP="006D5AA2">
            <w:pPr>
              <w:bidi w:val="0"/>
              <w:rPr>
                <w:rFonts w:ascii="Times New Roman" w:hAnsi="Times New Roman" w:cs="Times New Roman"/>
                <w:color w:val="000000"/>
                <w:sz w:val="14"/>
                <w:szCs w:val="14"/>
                <w:lang w:eastAsia="sk-SK"/>
              </w:rPr>
            </w:pPr>
            <w:r w:rsidRPr="000D0205">
              <w:rPr>
                <w:rFonts w:ascii="Times New Roman" w:hAnsi="Times New Roman" w:cs="Times New Roman"/>
                <w:color w:val="000000"/>
                <w:sz w:val="14"/>
                <w:szCs w:val="14"/>
                <w:lang w:eastAsia="sk-SK"/>
              </w:rPr>
              <w:t xml:space="preserve">   700 kapitálové výdavky</w:t>
            </w:r>
          </w:p>
        </w:tc>
        <w:tc>
          <w:tcPr>
            <w:tcW w:w="993" w:type="dxa"/>
            <w:tcBorders>
              <w:top w:val="nil"/>
              <w:left w:val="nil"/>
              <w:bottom w:val="single" w:sz="4" w:space="0" w:color="auto"/>
              <w:right w:val="single" w:sz="4" w:space="0" w:color="auto"/>
            </w:tcBorders>
            <w:noWrap/>
            <w:textDirection w:val="lrTb"/>
            <w:vAlign w:val="bottom"/>
            <w:hideMark/>
          </w:tcPr>
          <w:p w:rsidR="00A230BF" w:rsidRPr="000D0205" w:rsidP="006D5AA2">
            <w:pPr>
              <w:bidi w:val="0"/>
              <w:jc w:val="right"/>
              <w:rPr>
                <w:rFonts w:ascii="Times New Roman" w:hAnsi="Times New Roman" w:cs="Times New Roman"/>
                <w:bCs/>
                <w:sz w:val="14"/>
                <w:szCs w:val="14"/>
              </w:rPr>
            </w:pPr>
            <w:r w:rsidRPr="000D0205">
              <w:rPr>
                <w:rFonts w:ascii="Times New Roman" w:hAnsi="Times New Roman" w:cs="Times New Roman"/>
                <w:bCs/>
                <w:sz w:val="14"/>
                <w:szCs w:val="14"/>
              </w:rPr>
              <w:t>4 120 696</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bCs/>
                <w:sz w:val="14"/>
                <w:szCs w:val="14"/>
              </w:rPr>
            </w:pPr>
            <w:r>
              <w:rPr>
                <w:rFonts w:ascii="Times New Roman" w:hAnsi="Times New Roman" w:cs="Times New Roman"/>
                <w:bCs/>
                <w:sz w:val="14"/>
                <w:szCs w:val="14"/>
              </w:rPr>
              <w:t>5 386 783</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bCs/>
                <w:sz w:val="14"/>
                <w:szCs w:val="14"/>
              </w:rPr>
            </w:pPr>
            <w:r w:rsidRPr="000D0205">
              <w:rPr>
                <w:rFonts w:ascii="Times New Roman" w:hAnsi="Times New Roman" w:cs="Times New Roman"/>
                <w:bCs/>
                <w:sz w:val="14"/>
                <w:szCs w:val="14"/>
              </w:rPr>
              <w:t>2 797 500</w:t>
            </w:r>
          </w:p>
        </w:tc>
        <w:tc>
          <w:tcPr>
            <w:tcW w:w="992" w:type="dxa"/>
            <w:tcBorders>
              <w:top w:val="nil"/>
              <w:left w:val="nil"/>
              <w:bottom w:val="single" w:sz="4" w:space="0" w:color="auto"/>
              <w:right w:val="single" w:sz="4" w:space="0" w:color="auto"/>
            </w:tcBorders>
            <w:textDirection w:val="lrTb"/>
            <w:vAlign w:val="bottom"/>
          </w:tcPr>
          <w:p w:rsidR="00A230BF" w:rsidRPr="000D0205" w:rsidP="006D5AA2">
            <w:pPr>
              <w:bidi w:val="0"/>
              <w:jc w:val="right"/>
              <w:rPr>
                <w:rFonts w:ascii="Times New Roman" w:hAnsi="Times New Roman" w:cs="Times New Roman"/>
                <w:bCs/>
                <w:color w:val="000000"/>
                <w:sz w:val="14"/>
                <w:szCs w:val="14"/>
              </w:rPr>
            </w:pPr>
            <w:r w:rsidRPr="000D0205">
              <w:rPr>
                <w:rFonts w:ascii="Times New Roman" w:hAnsi="Times New Roman" w:cs="Times New Roman"/>
                <w:bCs/>
                <w:color w:val="000000"/>
                <w:sz w:val="14"/>
                <w:szCs w:val="14"/>
              </w:rPr>
              <w:t>3 197 822</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4 380 700</w:t>
            </w:r>
          </w:p>
        </w:tc>
        <w:tc>
          <w:tcPr>
            <w:tcW w:w="992"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bCs/>
                <w:color w:val="000000"/>
                <w:sz w:val="14"/>
                <w:szCs w:val="14"/>
              </w:rPr>
            </w:pPr>
            <w:r w:rsidRPr="000D0205">
              <w:rPr>
                <w:rFonts w:ascii="Times New Roman" w:hAnsi="Times New Roman" w:cs="Times New Roman"/>
                <w:bCs/>
                <w:color w:val="000000"/>
                <w:sz w:val="14"/>
                <w:szCs w:val="14"/>
              </w:rPr>
              <w:t>2 080 700</w:t>
            </w:r>
          </w:p>
        </w:tc>
        <w:tc>
          <w:tcPr>
            <w:tcW w:w="993" w:type="dxa"/>
            <w:tcBorders>
              <w:top w:val="nil"/>
              <w:left w:val="nil"/>
              <w:bottom w:val="single" w:sz="4" w:space="0" w:color="auto"/>
              <w:right w:val="single" w:sz="4" w:space="0" w:color="auto"/>
            </w:tcBorders>
            <w:noWrap/>
            <w:textDirection w:val="lrTb"/>
            <w:vAlign w:val="bottom"/>
          </w:tcPr>
          <w:p w:rsidR="00A230BF" w:rsidRPr="000D0205" w:rsidP="006D5AA2">
            <w:pPr>
              <w:bidi w:val="0"/>
              <w:jc w:val="right"/>
              <w:rPr>
                <w:rFonts w:ascii="Times New Roman" w:hAnsi="Times New Roman" w:cs="Times New Roman"/>
                <w:bCs/>
                <w:color w:val="000000"/>
                <w:sz w:val="14"/>
                <w:szCs w:val="14"/>
              </w:rPr>
            </w:pPr>
            <w:r w:rsidRPr="000D0205">
              <w:rPr>
                <w:rFonts w:ascii="Times New Roman" w:hAnsi="Times New Roman" w:cs="Times New Roman"/>
                <w:bCs/>
                <w:color w:val="000000"/>
                <w:sz w:val="14"/>
                <w:szCs w:val="14"/>
              </w:rPr>
              <w:t>2 080 700</w:t>
            </w:r>
          </w:p>
        </w:tc>
      </w:tr>
    </w:tbl>
    <w:p w:rsidR="00A230BF" w:rsidRPr="005D4CDE" w:rsidP="00A230BF">
      <w:pPr>
        <w:bidi w:val="0"/>
        <w:ind w:firstLine="708"/>
        <w:jc w:val="both"/>
        <w:rPr>
          <w:rFonts w:ascii="Times New Roman" w:hAnsi="Times New Roman" w:cs="Times New Roman"/>
          <w:highlight w:val="yellow"/>
        </w:rPr>
      </w:pPr>
    </w:p>
    <w:p w:rsidR="00A230BF" w:rsidRPr="005D4CDE" w:rsidP="00A230BF">
      <w:pPr>
        <w:bidi w:val="0"/>
        <w:ind w:firstLine="708"/>
        <w:jc w:val="both"/>
        <w:rPr>
          <w:rFonts w:ascii="Times New Roman" w:hAnsi="Times New Roman" w:cs="Times New Roman"/>
          <w:color w:val="FF0000"/>
          <w:highlight w:val="yellow"/>
        </w:rPr>
      </w:pPr>
      <w:r w:rsidRPr="000D67DE">
        <w:rPr>
          <w:rFonts w:ascii="Times New Roman" w:hAnsi="Times New Roman" w:cs="Times New Roman"/>
        </w:rPr>
        <w:t xml:space="preserve">Na väzenstvo sa rozpočtujú výdavky v sume </w:t>
      </w:r>
      <w:r w:rsidRPr="00BC5207">
        <w:rPr>
          <w:rFonts w:ascii="Times New Roman" w:hAnsi="Times New Roman" w:cs="Times New Roman"/>
        </w:rPr>
        <w:t>15</w:t>
      </w:r>
      <w:r>
        <w:rPr>
          <w:rFonts w:ascii="Times New Roman" w:hAnsi="Times New Roman" w:cs="Times New Roman"/>
        </w:rPr>
        <w:t>4</w:t>
      </w:r>
      <w:r w:rsidRPr="00BC5207">
        <w:rPr>
          <w:rFonts w:ascii="Times New Roman" w:hAnsi="Times New Roman" w:cs="Times New Roman"/>
        </w:rPr>
        <w:t xml:space="preserve"> mil. eur. V porovnaní so schváleným rozpočtom roku </w:t>
      </w:r>
      <w:r w:rsidRPr="00A23A0C">
        <w:rPr>
          <w:rFonts w:ascii="Times New Roman" w:hAnsi="Times New Roman" w:cs="Times New Roman"/>
        </w:rPr>
        <w:t>2015 sú výdavky väzenstva v roku 2016 vyššie o </w:t>
      </w:r>
      <w:r>
        <w:rPr>
          <w:rFonts w:ascii="Times New Roman" w:hAnsi="Times New Roman" w:cs="Times New Roman"/>
        </w:rPr>
        <w:t>6</w:t>
      </w:r>
      <w:r w:rsidRPr="00A23A0C">
        <w:rPr>
          <w:rFonts w:ascii="Times New Roman" w:hAnsi="Times New Roman" w:cs="Times New Roman"/>
        </w:rPr>
        <w:t>,</w:t>
      </w:r>
      <w:r>
        <w:rPr>
          <w:rFonts w:ascii="Times New Roman" w:hAnsi="Times New Roman" w:cs="Times New Roman"/>
        </w:rPr>
        <w:t>7</w:t>
      </w:r>
      <w:r w:rsidRPr="00A23A0C">
        <w:rPr>
          <w:rFonts w:ascii="Times New Roman" w:hAnsi="Times New Roman" w:cs="Times New Roman"/>
        </w:rPr>
        <w:t>1 mil. eur, t. j. </w:t>
      </w:r>
      <w:r>
        <w:rPr>
          <w:rFonts w:ascii="Times New Roman" w:hAnsi="Times New Roman" w:cs="Times New Roman"/>
        </w:rPr>
        <w:t>4</w:t>
      </w:r>
      <w:r w:rsidRPr="00A23A0C">
        <w:rPr>
          <w:rFonts w:ascii="Times New Roman" w:hAnsi="Times New Roman" w:cs="Times New Roman"/>
        </w:rPr>
        <w:t>,</w:t>
      </w:r>
      <w:r>
        <w:rPr>
          <w:rFonts w:ascii="Times New Roman" w:hAnsi="Times New Roman" w:cs="Times New Roman"/>
        </w:rPr>
        <w:t>56</w:t>
      </w:r>
      <w:r w:rsidRPr="00A23A0C">
        <w:rPr>
          <w:rFonts w:ascii="Times New Roman" w:hAnsi="Times New Roman" w:cs="Times New Roman"/>
        </w:rPr>
        <w:t xml:space="preserve"> %. Výdavky rastú v oblasti osobných výdavkov, ako aj tovarov a služieb. Výdavky na riešenie potrieb väzenstva pokrývajú základné zabezpečenie výkonu väzby a výkonu trestu odňatia slobody, vrátane súvisiacej ochrany a stráženia objektov, ako aj zabezpečenia ochrany poriadku a bezpečnosti v súdnych objektoch.    </w:t>
      </w:r>
    </w:p>
    <w:p w:rsidR="00A230BF" w:rsidRPr="005D4CDE" w:rsidP="00A230BF">
      <w:pPr>
        <w:tabs>
          <w:tab w:val="left" w:pos="360"/>
        </w:tabs>
        <w:bidi w:val="0"/>
        <w:jc w:val="both"/>
        <w:rPr>
          <w:rFonts w:ascii="Times New Roman" w:hAnsi="Times New Roman" w:cs="Times New Roman"/>
          <w:b/>
          <w:highlight w:val="yellow"/>
        </w:rPr>
      </w:pPr>
    </w:p>
    <w:tbl>
      <w:tblPr>
        <w:tblStyle w:val="TableNormal"/>
        <w:tblW w:w="9072" w:type="dxa"/>
        <w:jc w:val="center"/>
        <w:tblCellMar>
          <w:left w:w="70" w:type="dxa"/>
          <w:right w:w="70" w:type="dxa"/>
        </w:tblCellMar>
        <w:tblLook w:val="04A0"/>
      </w:tblPr>
      <w:tblGrid>
        <w:gridCol w:w="2480"/>
        <w:gridCol w:w="941"/>
        <w:gridCol w:w="942"/>
        <w:gridCol w:w="942"/>
        <w:gridCol w:w="941"/>
        <w:gridCol w:w="942"/>
        <w:gridCol w:w="942"/>
        <w:gridCol w:w="942"/>
      </w:tblGrid>
      <w:tr>
        <w:tblPrEx>
          <w:tblW w:w="9072" w:type="dxa"/>
          <w:jc w:val="center"/>
          <w:tblCellMar>
            <w:left w:w="70" w:type="dxa"/>
            <w:right w:w="70" w:type="dxa"/>
          </w:tblCellMar>
          <w:tblLook w:val="04A0"/>
        </w:tblPrEx>
        <w:trPr>
          <w:trHeight w:val="261"/>
          <w:jc w:val="center"/>
        </w:trPr>
        <w:tc>
          <w:tcPr>
            <w:tcW w:w="248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A230BF" w:rsidRPr="00B03A54" w:rsidP="006D5AA2">
            <w:pPr>
              <w:bidi w:val="0"/>
              <w:rPr>
                <w:rFonts w:ascii="Times New Roman" w:hAnsi="Times New Roman" w:cs="Times New Roman"/>
                <w:b/>
                <w:bCs/>
                <w:sz w:val="14"/>
                <w:szCs w:val="14"/>
              </w:rPr>
            </w:pPr>
            <w:r w:rsidRPr="00B03A54">
              <w:rPr>
                <w:rFonts w:ascii="Times New Roman" w:hAnsi="Times New Roman" w:cs="Times New Roman"/>
                <w:b/>
                <w:bCs/>
                <w:sz w:val="14"/>
                <w:szCs w:val="14"/>
              </w:rPr>
              <w:t>Priemerný počet osôb</w:t>
            </w:r>
          </w:p>
        </w:tc>
        <w:tc>
          <w:tcPr>
            <w:tcW w:w="94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B03A54" w:rsidP="006D5AA2">
            <w:pPr>
              <w:bidi w:val="0"/>
              <w:jc w:val="center"/>
              <w:rPr>
                <w:rFonts w:ascii="Times New Roman" w:hAnsi="Times New Roman" w:cs="Times New Roman"/>
                <w:b/>
                <w:bCs/>
                <w:color w:val="000000"/>
                <w:sz w:val="14"/>
                <w:szCs w:val="14"/>
              </w:rPr>
            </w:pPr>
            <w:r w:rsidRPr="00B03A54">
              <w:rPr>
                <w:rFonts w:ascii="Times New Roman" w:hAnsi="Times New Roman" w:cs="Times New Roman"/>
                <w:b/>
                <w:bCs/>
                <w:color w:val="000000"/>
                <w:sz w:val="14"/>
                <w:szCs w:val="14"/>
              </w:rPr>
              <w:t>2013 S</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B03A54" w:rsidP="006D5AA2">
            <w:pPr>
              <w:bidi w:val="0"/>
              <w:jc w:val="center"/>
              <w:rPr>
                <w:rFonts w:ascii="Times New Roman" w:hAnsi="Times New Roman" w:cs="Times New Roman"/>
                <w:b/>
                <w:bCs/>
                <w:color w:val="000000"/>
                <w:sz w:val="14"/>
                <w:szCs w:val="14"/>
              </w:rPr>
            </w:pPr>
            <w:r w:rsidRPr="00B03A54">
              <w:rPr>
                <w:rFonts w:ascii="Times New Roman" w:hAnsi="Times New Roman" w:cs="Times New Roman"/>
                <w:b/>
                <w:bCs/>
                <w:color w:val="000000"/>
                <w:sz w:val="14"/>
                <w:szCs w:val="14"/>
              </w:rPr>
              <w:t>2014 S</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B03A54" w:rsidP="006D5AA2">
            <w:pPr>
              <w:bidi w:val="0"/>
              <w:jc w:val="center"/>
              <w:rPr>
                <w:rFonts w:ascii="Times New Roman" w:hAnsi="Times New Roman" w:cs="Times New Roman"/>
                <w:b/>
                <w:bCs/>
                <w:color w:val="000000"/>
                <w:sz w:val="14"/>
                <w:szCs w:val="14"/>
              </w:rPr>
            </w:pPr>
            <w:r w:rsidRPr="00B03A54">
              <w:rPr>
                <w:rFonts w:ascii="Times New Roman" w:hAnsi="Times New Roman" w:cs="Times New Roman"/>
                <w:b/>
                <w:bCs/>
                <w:color w:val="000000"/>
                <w:sz w:val="14"/>
                <w:szCs w:val="14"/>
              </w:rPr>
              <w:t>2015 R</w:t>
            </w:r>
          </w:p>
        </w:tc>
        <w:tc>
          <w:tcPr>
            <w:tcW w:w="94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B03A54" w:rsidP="006D5AA2">
            <w:pPr>
              <w:bidi w:val="0"/>
              <w:jc w:val="center"/>
              <w:rPr>
                <w:rFonts w:ascii="Times New Roman" w:hAnsi="Times New Roman" w:cs="Times New Roman"/>
                <w:b/>
                <w:bCs/>
                <w:color w:val="000000"/>
                <w:sz w:val="14"/>
                <w:szCs w:val="14"/>
              </w:rPr>
            </w:pPr>
            <w:r w:rsidRPr="00B03A54">
              <w:rPr>
                <w:rFonts w:ascii="Times New Roman" w:hAnsi="Times New Roman" w:cs="Times New Roman"/>
                <w:b/>
                <w:bCs/>
                <w:color w:val="000000"/>
                <w:sz w:val="14"/>
                <w:szCs w:val="14"/>
              </w:rPr>
              <w:t>2015 OS</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B03A54" w:rsidP="006D5AA2">
            <w:pPr>
              <w:bidi w:val="0"/>
              <w:jc w:val="center"/>
              <w:rPr>
                <w:rFonts w:ascii="Times New Roman" w:hAnsi="Times New Roman" w:cs="Times New Roman"/>
                <w:b/>
                <w:bCs/>
                <w:color w:val="000000"/>
                <w:sz w:val="14"/>
                <w:szCs w:val="14"/>
              </w:rPr>
            </w:pPr>
            <w:r w:rsidRPr="00B03A54">
              <w:rPr>
                <w:rFonts w:ascii="Times New Roman" w:hAnsi="Times New Roman" w:cs="Times New Roman"/>
                <w:b/>
                <w:bCs/>
                <w:color w:val="000000"/>
                <w:sz w:val="14"/>
                <w:szCs w:val="14"/>
              </w:rPr>
              <w:t>2016 N</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B03A54" w:rsidP="006D5AA2">
            <w:pPr>
              <w:bidi w:val="0"/>
              <w:jc w:val="center"/>
              <w:rPr>
                <w:rFonts w:ascii="Times New Roman" w:hAnsi="Times New Roman" w:cs="Times New Roman"/>
                <w:b/>
                <w:bCs/>
                <w:color w:val="000000"/>
                <w:sz w:val="14"/>
                <w:szCs w:val="14"/>
              </w:rPr>
            </w:pPr>
            <w:r w:rsidRPr="00B03A54">
              <w:rPr>
                <w:rFonts w:ascii="Times New Roman" w:hAnsi="Times New Roman" w:cs="Times New Roman"/>
                <w:b/>
                <w:bCs/>
                <w:color w:val="000000"/>
                <w:sz w:val="14"/>
                <w:szCs w:val="14"/>
              </w:rPr>
              <w:t>2017 N</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B03A54" w:rsidP="006D5AA2">
            <w:pPr>
              <w:bidi w:val="0"/>
              <w:jc w:val="center"/>
              <w:rPr>
                <w:rFonts w:ascii="Times New Roman" w:hAnsi="Times New Roman" w:cs="Times New Roman"/>
                <w:b/>
                <w:bCs/>
                <w:color w:val="000000"/>
                <w:sz w:val="14"/>
                <w:szCs w:val="14"/>
              </w:rPr>
            </w:pPr>
            <w:r w:rsidRPr="00B03A54">
              <w:rPr>
                <w:rFonts w:ascii="Times New Roman" w:hAnsi="Times New Roman" w:cs="Times New Roman"/>
                <w:b/>
                <w:bCs/>
                <w:color w:val="000000"/>
                <w:sz w:val="14"/>
                <w:szCs w:val="14"/>
              </w:rPr>
              <w:t>2018 N</w:t>
            </w:r>
          </w:p>
        </w:tc>
      </w:tr>
      <w:tr>
        <w:tblPrEx>
          <w:tblW w:w="9072" w:type="dxa"/>
          <w:jc w:val="center"/>
          <w:tblCellMar>
            <w:left w:w="70" w:type="dxa"/>
            <w:right w:w="70" w:type="dxa"/>
          </w:tblCellMar>
          <w:tblLook w:val="04A0"/>
        </w:tblPrEx>
        <w:trPr>
          <w:trHeight w:val="261"/>
          <w:jc w:val="center"/>
        </w:trPr>
        <w:tc>
          <w:tcPr>
            <w:tcW w:w="2480" w:type="dxa"/>
            <w:tcBorders>
              <w:top w:val="nil"/>
              <w:left w:val="single" w:sz="4" w:space="0" w:color="auto"/>
              <w:bottom w:val="single" w:sz="4" w:space="0" w:color="auto"/>
              <w:right w:val="single" w:sz="4" w:space="0" w:color="auto"/>
            </w:tcBorders>
            <w:shd w:val="clear" w:color="auto" w:fill="FFFFFF"/>
            <w:textDirection w:val="lrTb"/>
            <w:vAlign w:val="center"/>
            <w:hideMark/>
          </w:tcPr>
          <w:p w:rsidR="00A230BF" w:rsidRPr="00B03A54" w:rsidP="006D5AA2">
            <w:pPr>
              <w:bidi w:val="0"/>
              <w:rPr>
                <w:rFonts w:ascii="Times New Roman" w:hAnsi="Times New Roman" w:cs="Times New Roman"/>
                <w:sz w:val="14"/>
                <w:szCs w:val="14"/>
              </w:rPr>
            </w:pPr>
            <w:r w:rsidRPr="00B03A54">
              <w:rPr>
                <w:rFonts w:ascii="Times New Roman" w:hAnsi="Times New Roman" w:cs="Times New Roman"/>
                <w:sz w:val="14"/>
                <w:szCs w:val="14"/>
              </w:rPr>
              <w:t>Obvinení</w:t>
            </w:r>
          </w:p>
        </w:tc>
        <w:tc>
          <w:tcPr>
            <w:tcW w:w="941"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color w:val="000000"/>
                <w:sz w:val="14"/>
                <w:szCs w:val="14"/>
              </w:rPr>
            </w:pPr>
            <w:r w:rsidRPr="00B03A54">
              <w:rPr>
                <w:rFonts w:ascii="Times New Roman" w:hAnsi="Times New Roman" w:cs="Times New Roman"/>
                <w:color w:val="000000"/>
                <w:sz w:val="14"/>
                <w:szCs w:val="14"/>
              </w:rPr>
              <w:t>2 336</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color w:val="000000"/>
                <w:sz w:val="14"/>
                <w:szCs w:val="14"/>
              </w:rPr>
            </w:pPr>
            <w:r w:rsidRPr="00B03A54">
              <w:rPr>
                <w:rFonts w:ascii="Times New Roman" w:hAnsi="Times New Roman" w:cs="Times New Roman"/>
                <w:color w:val="000000"/>
                <w:sz w:val="14"/>
                <w:szCs w:val="14"/>
              </w:rPr>
              <w:t>1 392</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color w:val="000000"/>
                <w:sz w:val="14"/>
                <w:szCs w:val="14"/>
              </w:rPr>
            </w:pPr>
            <w:r w:rsidRPr="00B03A54">
              <w:rPr>
                <w:rFonts w:ascii="Times New Roman" w:hAnsi="Times New Roman" w:cs="Times New Roman"/>
                <w:color w:val="000000"/>
                <w:sz w:val="14"/>
                <w:szCs w:val="14"/>
              </w:rPr>
              <w:t>1 721</w:t>
            </w:r>
          </w:p>
        </w:tc>
        <w:tc>
          <w:tcPr>
            <w:tcW w:w="941"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color w:val="000000"/>
                <w:sz w:val="14"/>
                <w:szCs w:val="14"/>
              </w:rPr>
            </w:pPr>
            <w:r w:rsidRPr="00B03A54">
              <w:rPr>
                <w:rFonts w:ascii="Times New Roman" w:hAnsi="Times New Roman" w:cs="Times New Roman"/>
                <w:color w:val="000000"/>
                <w:sz w:val="14"/>
                <w:szCs w:val="14"/>
              </w:rPr>
              <w:t>1 721</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color w:val="000000"/>
                <w:sz w:val="14"/>
                <w:szCs w:val="14"/>
              </w:rPr>
            </w:pPr>
            <w:r w:rsidRPr="00B03A54">
              <w:rPr>
                <w:rFonts w:ascii="Times New Roman" w:hAnsi="Times New Roman" w:cs="Times New Roman"/>
                <w:color w:val="000000"/>
                <w:sz w:val="14"/>
                <w:szCs w:val="14"/>
              </w:rPr>
              <w:t>1 175</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color w:val="000000"/>
                <w:sz w:val="14"/>
                <w:szCs w:val="14"/>
              </w:rPr>
            </w:pPr>
            <w:r w:rsidRPr="00B03A54">
              <w:rPr>
                <w:rFonts w:ascii="Times New Roman" w:hAnsi="Times New Roman" w:cs="Times New Roman"/>
                <w:color w:val="000000"/>
                <w:sz w:val="14"/>
                <w:szCs w:val="14"/>
              </w:rPr>
              <w:t>1 103</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color w:val="000000"/>
                <w:sz w:val="14"/>
                <w:szCs w:val="14"/>
              </w:rPr>
            </w:pPr>
            <w:r w:rsidRPr="00B03A54">
              <w:rPr>
                <w:rFonts w:ascii="Times New Roman" w:hAnsi="Times New Roman" w:cs="Times New Roman"/>
                <w:color w:val="000000"/>
                <w:sz w:val="14"/>
                <w:szCs w:val="14"/>
              </w:rPr>
              <w:t>1 031</w:t>
            </w:r>
          </w:p>
        </w:tc>
      </w:tr>
      <w:tr>
        <w:tblPrEx>
          <w:tblW w:w="9072" w:type="dxa"/>
          <w:jc w:val="center"/>
          <w:tblCellMar>
            <w:left w:w="70" w:type="dxa"/>
            <w:right w:w="70" w:type="dxa"/>
          </w:tblCellMar>
          <w:tblLook w:val="04A0"/>
        </w:tblPrEx>
        <w:trPr>
          <w:trHeight w:val="261"/>
          <w:jc w:val="center"/>
        </w:trPr>
        <w:tc>
          <w:tcPr>
            <w:tcW w:w="2480" w:type="dxa"/>
            <w:tcBorders>
              <w:top w:val="nil"/>
              <w:left w:val="single" w:sz="4" w:space="0" w:color="auto"/>
              <w:bottom w:val="single" w:sz="4" w:space="0" w:color="auto"/>
              <w:right w:val="single" w:sz="4" w:space="0" w:color="auto"/>
            </w:tcBorders>
            <w:shd w:val="clear" w:color="auto" w:fill="FFFFFF"/>
            <w:textDirection w:val="lrTb"/>
            <w:vAlign w:val="center"/>
            <w:hideMark/>
          </w:tcPr>
          <w:p w:rsidR="00A230BF" w:rsidRPr="00B03A54" w:rsidP="006D5AA2">
            <w:pPr>
              <w:bidi w:val="0"/>
              <w:rPr>
                <w:rFonts w:ascii="Times New Roman" w:hAnsi="Times New Roman" w:cs="Times New Roman"/>
                <w:sz w:val="14"/>
                <w:szCs w:val="14"/>
              </w:rPr>
            </w:pPr>
            <w:r w:rsidRPr="00B03A54">
              <w:rPr>
                <w:rFonts w:ascii="Times New Roman" w:hAnsi="Times New Roman" w:cs="Times New Roman"/>
                <w:sz w:val="14"/>
                <w:szCs w:val="14"/>
              </w:rPr>
              <w:t>Odsúdení</w:t>
            </w:r>
          </w:p>
        </w:tc>
        <w:tc>
          <w:tcPr>
            <w:tcW w:w="941"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color w:val="000000"/>
                <w:sz w:val="14"/>
                <w:szCs w:val="14"/>
              </w:rPr>
            </w:pPr>
            <w:r w:rsidRPr="00B03A54">
              <w:rPr>
                <w:rFonts w:ascii="Times New Roman" w:hAnsi="Times New Roman" w:cs="Times New Roman"/>
                <w:color w:val="000000"/>
                <w:sz w:val="14"/>
                <w:szCs w:val="14"/>
              </w:rPr>
              <w:t>8 449</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color w:val="000000"/>
                <w:sz w:val="14"/>
                <w:szCs w:val="14"/>
              </w:rPr>
            </w:pPr>
            <w:r w:rsidRPr="00B03A54">
              <w:rPr>
                <w:rFonts w:ascii="Times New Roman" w:hAnsi="Times New Roman" w:cs="Times New Roman"/>
                <w:color w:val="000000"/>
                <w:sz w:val="14"/>
                <w:szCs w:val="14"/>
              </w:rPr>
              <w:t>8 707</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color w:val="000000"/>
                <w:sz w:val="14"/>
                <w:szCs w:val="14"/>
              </w:rPr>
            </w:pPr>
            <w:r w:rsidRPr="00B03A54">
              <w:rPr>
                <w:rFonts w:ascii="Times New Roman" w:hAnsi="Times New Roman" w:cs="Times New Roman"/>
                <w:color w:val="000000"/>
                <w:sz w:val="14"/>
                <w:szCs w:val="14"/>
              </w:rPr>
              <w:t>8 635</w:t>
            </w:r>
          </w:p>
        </w:tc>
        <w:tc>
          <w:tcPr>
            <w:tcW w:w="941"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color w:val="000000"/>
                <w:sz w:val="14"/>
                <w:szCs w:val="14"/>
              </w:rPr>
            </w:pPr>
            <w:r w:rsidRPr="00B03A54">
              <w:rPr>
                <w:rFonts w:ascii="Times New Roman" w:hAnsi="Times New Roman" w:cs="Times New Roman"/>
                <w:color w:val="000000"/>
                <w:sz w:val="14"/>
                <w:szCs w:val="14"/>
              </w:rPr>
              <w:t>8 635</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sz w:val="14"/>
                <w:szCs w:val="14"/>
              </w:rPr>
            </w:pPr>
            <w:r w:rsidRPr="00B03A54">
              <w:rPr>
                <w:rFonts w:ascii="Times New Roman" w:hAnsi="Times New Roman" w:cs="Times New Roman"/>
                <w:sz w:val="14"/>
                <w:szCs w:val="14"/>
              </w:rPr>
              <w:t>9 367</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sz w:val="14"/>
                <w:szCs w:val="14"/>
              </w:rPr>
            </w:pPr>
            <w:r w:rsidRPr="00B03A54">
              <w:rPr>
                <w:rFonts w:ascii="Times New Roman" w:hAnsi="Times New Roman" w:cs="Times New Roman"/>
                <w:sz w:val="14"/>
                <w:szCs w:val="14"/>
              </w:rPr>
              <w:t>9 701</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A230BF" w:rsidRPr="00B03A54" w:rsidP="006D5AA2">
            <w:pPr>
              <w:bidi w:val="0"/>
              <w:jc w:val="right"/>
              <w:rPr>
                <w:rFonts w:ascii="Times New Roman" w:hAnsi="Times New Roman" w:cs="Times New Roman"/>
                <w:sz w:val="14"/>
                <w:szCs w:val="14"/>
              </w:rPr>
            </w:pPr>
            <w:r w:rsidRPr="00B03A54">
              <w:rPr>
                <w:rFonts w:ascii="Times New Roman" w:hAnsi="Times New Roman" w:cs="Times New Roman"/>
                <w:sz w:val="14"/>
                <w:szCs w:val="14"/>
              </w:rPr>
              <w:t>10 035</w:t>
            </w:r>
          </w:p>
        </w:tc>
      </w:tr>
      <w:tr>
        <w:tblPrEx>
          <w:tblW w:w="9072" w:type="dxa"/>
          <w:jc w:val="center"/>
          <w:tblCellMar>
            <w:left w:w="70" w:type="dxa"/>
            <w:right w:w="70" w:type="dxa"/>
          </w:tblCellMar>
          <w:tblLook w:val="04A0"/>
        </w:tblPrEx>
        <w:trPr>
          <w:trHeight w:val="261"/>
          <w:jc w:val="center"/>
        </w:trPr>
        <w:tc>
          <w:tcPr>
            <w:tcW w:w="248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A230BF" w:rsidRPr="00B03A54" w:rsidP="006D5AA2">
            <w:pPr>
              <w:bidi w:val="0"/>
              <w:rPr>
                <w:rFonts w:ascii="Times New Roman" w:hAnsi="Times New Roman" w:cs="Times New Roman"/>
                <w:b/>
                <w:bCs/>
                <w:sz w:val="14"/>
                <w:szCs w:val="14"/>
              </w:rPr>
            </w:pPr>
            <w:r w:rsidRPr="00B03A54">
              <w:rPr>
                <w:rFonts w:ascii="Times New Roman" w:hAnsi="Times New Roman" w:cs="Times New Roman"/>
                <w:b/>
                <w:bCs/>
                <w:sz w:val="14"/>
                <w:szCs w:val="14"/>
              </w:rPr>
              <w:t>Obvinení a odsúdení spolu</w:t>
            </w:r>
          </w:p>
        </w:tc>
        <w:tc>
          <w:tcPr>
            <w:tcW w:w="94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B03A54" w:rsidP="006D5AA2">
            <w:pPr>
              <w:bidi w:val="0"/>
              <w:jc w:val="right"/>
              <w:rPr>
                <w:rFonts w:ascii="Times New Roman" w:hAnsi="Times New Roman" w:cs="Times New Roman"/>
                <w:b/>
                <w:bCs/>
                <w:sz w:val="14"/>
                <w:szCs w:val="14"/>
              </w:rPr>
            </w:pPr>
            <w:r w:rsidRPr="00B03A54">
              <w:rPr>
                <w:rFonts w:ascii="Times New Roman" w:hAnsi="Times New Roman" w:cs="Times New Roman"/>
                <w:b/>
                <w:bCs/>
                <w:sz w:val="14"/>
                <w:szCs w:val="14"/>
              </w:rPr>
              <w:t>10 785</w:t>
            </w:r>
          </w:p>
        </w:tc>
        <w:tc>
          <w:tcPr>
            <w:tcW w:w="94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B03A54" w:rsidP="006D5AA2">
            <w:pPr>
              <w:bidi w:val="0"/>
              <w:jc w:val="right"/>
              <w:rPr>
                <w:rFonts w:ascii="Times New Roman" w:hAnsi="Times New Roman" w:cs="Times New Roman"/>
                <w:b/>
                <w:bCs/>
                <w:sz w:val="14"/>
                <w:szCs w:val="14"/>
              </w:rPr>
            </w:pPr>
            <w:r w:rsidRPr="00B03A54">
              <w:rPr>
                <w:rFonts w:ascii="Times New Roman" w:hAnsi="Times New Roman" w:cs="Times New Roman"/>
                <w:b/>
                <w:bCs/>
                <w:sz w:val="14"/>
                <w:szCs w:val="14"/>
              </w:rPr>
              <w:t>10 099</w:t>
            </w:r>
          </w:p>
        </w:tc>
        <w:tc>
          <w:tcPr>
            <w:tcW w:w="94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B03A54" w:rsidP="006D5AA2">
            <w:pPr>
              <w:bidi w:val="0"/>
              <w:jc w:val="right"/>
              <w:rPr>
                <w:rFonts w:ascii="Times New Roman" w:hAnsi="Times New Roman" w:cs="Times New Roman"/>
                <w:b/>
                <w:bCs/>
                <w:sz w:val="14"/>
                <w:szCs w:val="14"/>
              </w:rPr>
            </w:pPr>
            <w:r w:rsidRPr="00B03A54">
              <w:rPr>
                <w:rFonts w:ascii="Times New Roman" w:hAnsi="Times New Roman" w:cs="Times New Roman"/>
                <w:b/>
                <w:bCs/>
                <w:sz w:val="14"/>
                <w:szCs w:val="14"/>
              </w:rPr>
              <w:t>10 356</w:t>
            </w:r>
          </w:p>
        </w:tc>
        <w:tc>
          <w:tcPr>
            <w:tcW w:w="94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B03A54" w:rsidP="006D5AA2">
            <w:pPr>
              <w:bidi w:val="0"/>
              <w:jc w:val="right"/>
              <w:rPr>
                <w:rFonts w:ascii="Times New Roman" w:hAnsi="Times New Roman" w:cs="Times New Roman"/>
                <w:b/>
                <w:bCs/>
                <w:sz w:val="14"/>
                <w:szCs w:val="14"/>
              </w:rPr>
            </w:pPr>
            <w:r w:rsidRPr="00B03A54">
              <w:rPr>
                <w:rFonts w:ascii="Times New Roman" w:hAnsi="Times New Roman" w:cs="Times New Roman"/>
                <w:b/>
                <w:bCs/>
                <w:sz w:val="14"/>
                <w:szCs w:val="14"/>
              </w:rPr>
              <w:t>10 356</w:t>
            </w:r>
          </w:p>
        </w:tc>
        <w:tc>
          <w:tcPr>
            <w:tcW w:w="94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B03A54" w:rsidP="006D5AA2">
            <w:pPr>
              <w:bidi w:val="0"/>
              <w:jc w:val="right"/>
              <w:rPr>
                <w:rFonts w:ascii="Times New Roman" w:hAnsi="Times New Roman" w:cs="Times New Roman"/>
                <w:b/>
                <w:bCs/>
                <w:sz w:val="14"/>
                <w:szCs w:val="14"/>
              </w:rPr>
            </w:pPr>
            <w:r w:rsidRPr="00B03A54">
              <w:rPr>
                <w:rFonts w:ascii="Times New Roman" w:hAnsi="Times New Roman" w:cs="Times New Roman"/>
                <w:b/>
                <w:bCs/>
                <w:sz w:val="14"/>
                <w:szCs w:val="14"/>
              </w:rPr>
              <w:t>10 542</w:t>
            </w:r>
          </w:p>
        </w:tc>
        <w:tc>
          <w:tcPr>
            <w:tcW w:w="94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B03A54" w:rsidP="006D5AA2">
            <w:pPr>
              <w:bidi w:val="0"/>
              <w:jc w:val="right"/>
              <w:rPr>
                <w:rFonts w:ascii="Times New Roman" w:hAnsi="Times New Roman" w:cs="Times New Roman"/>
                <w:b/>
                <w:bCs/>
                <w:sz w:val="14"/>
                <w:szCs w:val="14"/>
              </w:rPr>
            </w:pPr>
            <w:r w:rsidRPr="00B03A54">
              <w:rPr>
                <w:rFonts w:ascii="Times New Roman" w:hAnsi="Times New Roman" w:cs="Times New Roman"/>
                <w:b/>
                <w:bCs/>
                <w:sz w:val="14"/>
                <w:szCs w:val="14"/>
              </w:rPr>
              <w:t>10 804</w:t>
            </w:r>
          </w:p>
        </w:tc>
        <w:tc>
          <w:tcPr>
            <w:tcW w:w="94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B03A54" w:rsidP="006D5AA2">
            <w:pPr>
              <w:bidi w:val="0"/>
              <w:jc w:val="right"/>
              <w:rPr>
                <w:rFonts w:ascii="Times New Roman" w:hAnsi="Times New Roman" w:cs="Times New Roman"/>
                <w:b/>
                <w:bCs/>
                <w:sz w:val="14"/>
                <w:szCs w:val="14"/>
              </w:rPr>
            </w:pPr>
            <w:r w:rsidRPr="00B03A54">
              <w:rPr>
                <w:rFonts w:ascii="Times New Roman" w:hAnsi="Times New Roman" w:cs="Times New Roman"/>
                <w:b/>
                <w:bCs/>
                <w:sz w:val="14"/>
                <w:szCs w:val="14"/>
              </w:rPr>
              <w:t>11 066</w:t>
            </w:r>
          </w:p>
        </w:tc>
      </w:tr>
    </w:tbl>
    <w:p w:rsidR="00A230BF" w:rsidRPr="00B03A54" w:rsidP="00A230BF">
      <w:pPr>
        <w:bidi w:val="0"/>
        <w:jc w:val="both"/>
        <w:rPr>
          <w:rFonts w:ascii="Times New Roman" w:hAnsi="Times New Roman" w:cs="Times New Roman"/>
        </w:rPr>
      </w:pPr>
    </w:p>
    <w:p w:rsidR="00A230BF" w:rsidRPr="00B03A54" w:rsidP="00A230BF">
      <w:pPr>
        <w:bidi w:val="0"/>
        <w:ind w:firstLine="708"/>
        <w:jc w:val="both"/>
        <w:rPr>
          <w:rFonts w:ascii="Times New Roman" w:hAnsi="Times New Roman" w:cs="Times New Roman"/>
        </w:rPr>
      </w:pPr>
      <w:r w:rsidRPr="00B03A54">
        <w:rPr>
          <w:rFonts w:ascii="Times New Roman" w:hAnsi="Times New Roman" w:cs="Times New Roman"/>
        </w:rPr>
        <w:t xml:space="preserve">V ústavoch na výkon väzby a v ústavoch na výkon trestu odňatia slobody bolo ku koncu mája 2015 umiestnených spolu 10 154 osôb, z toho 1 395 obvinených a 8 759 odsúdených. </w:t>
      </w:r>
    </w:p>
    <w:p w:rsidR="00A230BF" w:rsidRPr="005D4CDE" w:rsidP="00A230BF">
      <w:pPr>
        <w:bidi w:val="0"/>
        <w:ind w:firstLine="708"/>
        <w:jc w:val="both"/>
        <w:rPr>
          <w:rFonts w:ascii="Times New Roman" w:hAnsi="Times New Roman" w:cs="Times New Roman"/>
          <w:highlight w:val="yellow"/>
        </w:rPr>
      </w:pPr>
    </w:p>
    <w:p w:rsidR="00A230BF" w:rsidP="00A230BF">
      <w:pPr>
        <w:bidi w:val="0"/>
        <w:ind w:firstLine="708"/>
        <w:jc w:val="both"/>
        <w:rPr>
          <w:rFonts w:ascii="Times New Roman" w:hAnsi="Times New Roman" w:cs="Times New Roman"/>
        </w:rPr>
      </w:pPr>
      <w:r w:rsidRPr="002526A3">
        <w:rPr>
          <w:rFonts w:ascii="Times New Roman" w:hAnsi="Times New Roman" w:cs="Times New Roman"/>
        </w:rPr>
        <w:t>Výdavky na väzenstvo sú ovplyvňované dynamikou rastu počtu obvinených a </w:t>
      </w:r>
      <w:r w:rsidRPr="00A37A8C">
        <w:rPr>
          <w:rFonts w:ascii="Times New Roman" w:hAnsi="Times New Roman" w:cs="Times New Roman"/>
        </w:rPr>
        <w:t>odsúdených. Pokiaľ bude pokračovať nárast aj v budúcnosti, vyvolá to problém nielen v ubytovacej kapacite väzenstva, ale aj vo výdavkoch, ktoré sú rozpočtované a určené na zabezpečenie prevádzky v ústavoch na výkon väzby a v ústavoch na výkon trestu odňatia slobody. Z tohto dôvodu sa v kapitole rozpočtujú prostriedky na rekonštrukciu väzenských objektov a ich technologických zariadení a na rekonštrukciu integrovaných bezpečnostných systémov.</w:t>
      </w:r>
    </w:p>
    <w:p w:rsidR="00584E3C" w:rsidP="00A230BF">
      <w:pPr>
        <w:bidi w:val="0"/>
        <w:ind w:firstLine="708"/>
        <w:jc w:val="both"/>
        <w:rPr>
          <w:rFonts w:ascii="Times New Roman" w:hAnsi="Times New Roman" w:cs="Times New Roman"/>
        </w:rPr>
      </w:pPr>
    </w:p>
    <w:p w:rsidR="00584E3C" w:rsidP="00A230BF">
      <w:pPr>
        <w:bidi w:val="0"/>
        <w:ind w:firstLine="708"/>
        <w:jc w:val="both"/>
        <w:rPr>
          <w:rFonts w:ascii="Times New Roman" w:hAnsi="Times New Roman" w:cs="Times New Roman"/>
        </w:rPr>
      </w:pPr>
    </w:p>
    <w:p w:rsidR="00584E3C" w:rsidP="00A230BF">
      <w:pPr>
        <w:bidi w:val="0"/>
        <w:ind w:firstLine="708"/>
        <w:jc w:val="both"/>
        <w:rPr>
          <w:rFonts w:ascii="Times New Roman" w:hAnsi="Times New Roman" w:cs="Times New Roman"/>
        </w:rPr>
      </w:pPr>
    </w:p>
    <w:p w:rsidR="00584E3C" w:rsidRPr="005D4CDE" w:rsidP="00A230BF">
      <w:pPr>
        <w:bidi w:val="0"/>
        <w:ind w:firstLine="708"/>
        <w:jc w:val="both"/>
        <w:rPr>
          <w:rFonts w:ascii="Times New Roman" w:hAnsi="Times New Roman" w:cs="Times New Roman"/>
          <w:highlight w:val="yellow"/>
        </w:rPr>
      </w:pPr>
    </w:p>
    <w:p w:rsidR="00A230BF" w:rsidRPr="005D4CDE" w:rsidP="00A230BF">
      <w:pPr>
        <w:bidi w:val="0"/>
        <w:ind w:firstLine="708"/>
        <w:jc w:val="both"/>
        <w:rPr>
          <w:rFonts w:ascii="Times New Roman" w:hAnsi="Times New Roman" w:cs="Times New Roman"/>
          <w:highlight w:val="yellow"/>
        </w:rPr>
      </w:pPr>
    </w:p>
    <w:tbl>
      <w:tblPr>
        <w:tblStyle w:val="TableNormal"/>
        <w:tblW w:w="5000" w:type="pct"/>
        <w:tblCellMar>
          <w:left w:w="70" w:type="dxa"/>
          <w:right w:w="70" w:type="dxa"/>
        </w:tblCellMar>
        <w:tblLook w:val="04A0"/>
      </w:tblPr>
      <w:tblGrid>
        <w:gridCol w:w="2967"/>
        <w:gridCol w:w="846"/>
        <w:gridCol w:w="771"/>
        <w:gridCol w:w="774"/>
        <w:gridCol w:w="774"/>
        <w:gridCol w:w="768"/>
        <w:gridCol w:w="774"/>
        <w:gridCol w:w="774"/>
        <w:gridCol w:w="764"/>
      </w:tblGrid>
      <w:tr>
        <w:tblPrEx>
          <w:tblW w:w="5000" w:type="pct"/>
          <w:tblCellMar>
            <w:left w:w="70" w:type="dxa"/>
            <w:right w:w="70" w:type="dxa"/>
          </w:tblCellMar>
          <w:tblLook w:val="04A0"/>
        </w:tblPrEx>
        <w:trPr>
          <w:trHeight w:val="255"/>
        </w:trPr>
        <w:tc>
          <w:tcPr>
            <w:tcW w:w="1601"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259C6" w:rsidP="006D5AA2">
            <w:pPr>
              <w:bidi w:val="0"/>
              <w:rPr>
                <w:rFonts w:ascii="Times New Roman" w:hAnsi="Times New Roman" w:cs="Times New Roman"/>
                <w:b/>
                <w:bCs/>
                <w:color w:val="000000"/>
                <w:sz w:val="14"/>
                <w:szCs w:val="14"/>
              </w:rPr>
            </w:pPr>
            <w:r w:rsidRPr="004259C6">
              <w:rPr>
                <w:rFonts w:ascii="Times New Roman" w:hAnsi="Times New Roman" w:cs="Times New Roman"/>
                <w:b/>
                <w:bCs/>
                <w:color w:val="000000"/>
                <w:sz w:val="14"/>
                <w:szCs w:val="14"/>
              </w:rPr>
              <w:t>Investičné výdavky na 5 ústavov v eurách</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259C6" w:rsidP="006D5AA2">
            <w:pPr>
              <w:bidi w:val="0"/>
              <w:jc w:val="center"/>
              <w:rPr>
                <w:rFonts w:ascii="Times New Roman" w:hAnsi="Times New Roman" w:cs="Times New Roman"/>
                <w:b/>
                <w:bCs/>
                <w:color w:val="000000"/>
                <w:sz w:val="14"/>
                <w:szCs w:val="14"/>
              </w:rPr>
            </w:pPr>
            <w:r w:rsidRPr="004259C6">
              <w:rPr>
                <w:rFonts w:ascii="Times New Roman" w:hAnsi="Times New Roman" w:cs="Times New Roman"/>
                <w:b/>
                <w:bCs/>
                <w:color w:val="000000"/>
                <w:sz w:val="14"/>
                <w:szCs w:val="14"/>
              </w:rPr>
              <w:t>2015</w:t>
            </w:r>
          </w:p>
        </w:tc>
        <w:tc>
          <w:tcPr>
            <w:tcW w:w="420" w:type="pct"/>
            <w:tcBorders>
              <w:top w:val="single" w:sz="4" w:space="0" w:color="auto"/>
              <w:left w:val="nil"/>
              <w:bottom w:val="none" w:sz="0" w:space="0" w:color="auto"/>
              <w:right w:val="single" w:sz="4" w:space="0" w:color="auto"/>
            </w:tcBorders>
            <w:shd w:val="clear" w:color="auto" w:fill="A6A6A6"/>
            <w:noWrap/>
            <w:textDirection w:val="lrTb"/>
            <w:vAlign w:val="center"/>
            <w:hideMark/>
          </w:tcPr>
          <w:p w:rsidR="00A230BF" w:rsidRPr="004259C6" w:rsidP="006D5AA2">
            <w:pPr>
              <w:bidi w:val="0"/>
              <w:jc w:val="center"/>
              <w:rPr>
                <w:rFonts w:ascii="Times New Roman" w:hAnsi="Times New Roman" w:cs="Times New Roman"/>
                <w:b/>
                <w:bCs/>
                <w:color w:val="000000"/>
                <w:sz w:val="14"/>
                <w:szCs w:val="14"/>
              </w:rPr>
            </w:pPr>
            <w:r w:rsidRPr="004259C6">
              <w:rPr>
                <w:rFonts w:ascii="Times New Roman" w:hAnsi="Times New Roman" w:cs="Times New Roman"/>
                <w:b/>
                <w:bCs/>
                <w:color w:val="000000"/>
                <w:sz w:val="14"/>
                <w:szCs w:val="14"/>
              </w:rPr>
              <w:t>nové</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259C6" w:rsidP="006D5AA2">
            <w:pPr>
              <w:bidi w:val="0"/>
              <w:jc w:val="center"/>
              <w:rPr>
                <w:rFonts w:ascii="Times New Roman" w:hAnsi="Times New Roman" w:cs="Times New Roman"/>
                <w:b/>
                <w:bCs/>
                <w:color w:val="000000"/>
                <w:sz w:val="14"/>
                <w:szCs w:val="14"/>
              </w:rPr>
            </w:pPr>
            <w:r w:rsidRPr="004259C6">
              <w:rPr>
                <w:rFonts w:ascii="Times New Roman" w:hAnsi="Times New Roman" w:cs="Times New Roman"/>
                <w:b/>
                <w:bCs/>
                <w:color w:val="000000"/>
                <w:sz w:val="14"/>
                <w:szCs w:val="14"/>
              </w:rPr>
              <w:t>2016</w:t>
            </w:r>
          </w:p>
        </w:tc>
        <w:tc>
          <w:tcPr>
            <w:tcW w:w="421" w:type="pct"/>
            <w:tcBorders>
              <w:top w:val="single" w:sz="4" w:space="0" w:color="auto"/>
              <w:left w:val="nil"/>
              <w:bottom w:val="none" w:sz="0" w:space="0" w:color="auto"/>
              <w:right w:val="single" w:sz="4" w:space="0" w:color="auto"/>
            </w:tcBorders>
            <w:shd w:val="clear" w:color="auto" w:fill="A6A6A6"/>
            <w:noWrap/>
            <w:textDirection w:val="lrTb"/>
            <w:vAlign w:val="center"/>
            <w:hideMark/>
          </w:tcPr>
          <w:p w:rsidR="00A230BF" w:rsidRPr="004259C6" w:rsidP="006D5AA2">
            <w:pPr>
              <w:bidi w:val="0"/>
              <w:jc w:val="center"/>
              <w:rPr>
                <w:rFonts w:ascii="Times New Roman" w:hAnsi="Times New Roman" w:cs="Times New Roman"/>
                <w:b/>
                <w:bCs/>
                <w:color w:val="000000"/>
                <w:sz w:val="14"/>
                <w:szCs w:val="14"/>
              </w:rPr>
            </w:pPr>
            <w:r w:rsidRPr="004259C6">
              <w:rPr>
                <w:rFonts w:ascii="Times New Roman" w:hAnsi="Times New Roman" w:cs="Times New Roman"/>
                <w:b/>
                <w:bCs/>
                <w:color w:val="000000"/>
                <w:sz w:val="14"/>
                <w:szCs w:val="14"/>
              </w:rPr>
              <w:t>nové</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259C6" w:rsidP="006D5AA2">
            <w:pPr>
              <w:bidi w:val="0"/>
              <w:jc w:val="center"/>
              <w:rPr>
                <w:rFonts w:ascii="Times New Roman" w:hAnsi="Times New Roman" w:cs="Times New Roman"/>
                <w:b/>
                <w:bCs/>
                <w:color w:val="000000"/>
                <w:sz w:val="14"/>
                <w:szCs w:val="14"/>
              </w:rPr>
            </w:pPr>
            <w:r w:rsidRPr="004259C6">
              <w:rPr>
                <w:rFonts w:ascii="Times New Roman" w:hAnsi="Times New Roman" w:cs="Times New Roman"/>
                <w:b/>
                <w:bCs/>
                <w:color w:val="000000"/>
                <w:sz w:val="14"/>
                <w:szCs w:val="14"/>
              </w:rPr>
              <w:t>2017</w:t>
            </w:r>
          </w:p>
        </w:tc>
        <w:tc>
          <w:tcPr>
            <w:tcW w:w="421" w:type="pct"/>
            <w:tcBorders>
              <w:top w:val="single" w:sz="4" w:space="0" w:color="auto"/>
              <w:left w:val="nil"/>
              <w:bottom w:val="none" w:sz="0" w:space="0" w:color="auto"/>
              <w:right w:val="single" w:sz="4" w:space="0" w:color="auto"/>
            </w:tcBorders>
            <w:shd w:val="clear" w:color="auto" w:fill="A6A6A6"/>
            <w:noWrap/>
            <w:textDirection w:val="lrTb"/>
            <w:vAlign w:val="center"/>
            <w:hideMark/>
          </w:tcPr>
          <w:p w:rsidR="00A230BF" w:rsidRPr="004259C6" w:rsidP="006D5AA2">
            <w:pPr>
              <w:bidi w:val="0"/>
              <w:jc w:val="center"/>
              <w:rPr>
                <w:rFonts w:ascii="Times New Roman" w:hAnsi="Times New Roman" w:cs="Times New Roman"/>
                <w:b/>
                <w:bCs/>
                <w:color w:val="000000"/>
                <w:sz w:val="14"/>
                <w:szCs w:val="14"/>
              </w:rPr>
            </w:pPr>
            <w:r w:rsidRPr="004259C6">
              <w:rPr>
                <w:rFonts w:ascii="Times New Roman" w:hAnsi="Times New Roman" w:cs="Times New Roman"/>
                <w:b/>
                <w:bCs/>
                <w:color w:val="000000"/>
                <w:sz w:val="14"/>
                <w:szCs w:val="14"/>
              </w:rPr>
              <w:t>nové</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259C6" w:rsidP="006D5AA2">
            <w:pPr>
              <w:bidi w:val="0"/>
              <w:jc w:val="center"/>
              <w:rPr>
                <w:rFonts w:ascii="Times New Roman" w:hAnsi="Times New Roman" w:cs="Times New Roman"/>
                <w:b/>
                <w:bCs/>
                <w:color w:val="000000"/>
                <w:sz w:val="14"/>
                <w:szCs w:val="14"/>
              </w:rPr>
            </w:pPr>
            <w:r w:rsidRPr="004259C6">
              <w:rPr>
                <w:rFonts w:ascii="Times New Roman" w:hAnsi="Times New Roman" w:cs="Times New Roman"/>
                <w:b/>
                <w:bCs/>
                <w:color w:val="000000"/>
                <w:sz w:val="14"/>
                <w:szCs w:val="14"/>
              </w:rPr>
              <w:t>2018</w:t>
            </w:r>
          </w:p>
        </w:tc>
        <w:tc>
          <w:tcPr>
            <w:tcW w:w="416" w:type="pct"/>
            <w:tcBorders>
              <w:top w:val="single" w:sz="4" w:space="0" w:color="auto"/>
              <w:left w:val="nil"/>
              <w:bottom w:val="none" w:sz="0" w:space="0" w:color="auto"/>
              <w:right w:val="single" w:sz="4" w:space="0" w:color="auto"/>
            </w:tcBorders>
            <w:shd w:val="clear" w:color="auto" w:fill="A6A6A6"/>
            <w:noWrap/>
            <w:textDirection w:val="lrTb"/>
            <w:vAlign w:val="center"/>
            <w:hideMark/>
          </w:tcPr>
          <w:p w:rsidR="00A230BF" w:rsidRPr="004259C6" w:rsidP="006D5AA2">
            <w:pPr>
              <w:bidi w:val="0"/>
              <w:jc w:val="center"/>
              <w:rPr>
                <w:rFonts w:ascii="Times New Roman" w:hAnsi="Times New Roman" w:cs="Times New Roman"/>
                <w:b/>
                <w:bCs/>
                <w:color w:val="000000"/>
                <w:sz w:val="14"/>
                <w:szCs w:val="14"/>
              </w:rPr>
            </w:pPr>
            <w:r w:rsidRPr="004259C6">
              <w:rPr>
                <w:rFonts w:ascii="Times New Roman" w:hAnsi="Times New Roman" w:cs="Times New Roman"/>
                <w:b/>
                <w:bCs/>
                <w:color w:val="000000"/>
                <w:sz w:val="14"/>
                <w:szCs w:val="14"/>
              </w:rPr>
              <w:t>nové</w:t>
            </w:r>
          </w:p>
        </w:tc>
      </w:tr>
      <w:tr>
        <w:tblPrEx>
          <w:tblW w:w="5000" w:type="pct"/>
          <w:tblCellMar>
            <w:left w:w="70" w:type="dxa"/>
            <w:right w:w="70" w:type="dxa"/>
          </w:tblCellMar>
          <w:tblLook w:val="04A0"/>
        </w:tblPrEx>
        <w:trPr>
          <w:trHeight w:val="255"/>
        </w:trPr>
        <w:tc>
          <w:tcPr>
            <w:tcW w:w="1601"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A230BF" w:rsidRPr="004259C6" w:rsidP="006D5AA2">
            <w:pPr>
              <w:bidi w:val="0"/>
              <w:rPr>
                <w:rFonts w:ascii="Times New Roman" w:hAnsi="Times New Roman" w:cs="Times New Roman"/>
                <w:b/>
                <w:bCs/>
                <w:color w:val="000000"/>
                <w:sz w:val="14"/>
                <w:szCs w:val="14"/>
                <w:lang w:eastAsia="sk-SK"/>
              </w:rPr>
            </w:pPr>
          </w:p>
        </w:tc>
        <w:tc>
          <w:tcPr>
            <w:tcW w:w="461"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A230BF" w:rsidRPr="004259C6" w:rsidP="006D5AA2">
            <w:pPr>
              <w:bidi w:val="0"/>
              <w:rPr>
                <w:rFonts w:ascii="Times New Roman" w:hAnsi="Times New Roman" w:cs="Times New Roman"/>
                <w:b/>
                <w:bCs/>
                <w:color w:val="000000"/>
                <w:sz w:val="14"/>
                <w:szCs w:val="14"/>
                <w:lang w:eastAsia="sk-SK"/>
              </w:rPr>
            </w:pPr>
          </w:p>
        </w:tc>
        <w:tc>
          <w:tcPr>
            <w:tcW w:w="420" w:type="pct"/>
            <w:tcBorders>
              <w:top w:val="nil"/>
              <w:left w:val="nil"/>
              <w:bottom w:val="single" w:sz="4" w:space="0" w:color="auto"/>
              <w:right w:val="single" w:sz="4" w:space="0" w:color="auto"/>
            </w:tcBorders>
            <w:shd w:val="clear" w:color="auto" w:fill="A6A6A6"/>
            <w:noWrap/>
            <w:textDirection w:val="lrTb"/>
            <w:vAlign w:val="center"/>
            <w:hideMark/>
          </w:tcPr>
          <w:p w:rsidR="00A230BF" w:rsidRPr="004259C6" w:rsidP="006D5AA2">
            <w:pPr>
              <w:bidi w:val="0"/>
              <w:jc w:val="center"/>
              <w:rPr>
                <w:rFonts w:ascii="Times New Roman" w:hAnsi="Times New Roman" w:cs="Times New Roman"/>
                <w:b/>
                <w:bCs/>
                <w:color w:val="000000"/>
                <w:sz w:val="14"/>
                <w:szCs w:val="14"/>
                <w:lang w:eastAsia="sk-SK"/>
              </w:rPr>
            </w:pPr>
            <w:r w:rsidRPr="004259C6">
              <w:rPr>
                <w:rFonts w:ascii="Times New Roman" w:hAnsi="Times New Roman" w:cs="Times New Roman"/>
                <w:b/>
                <w:bCs/>
                <w:color w:val="000000"/>
                <w:sz w:val="14"/>
                <w:szCs w:val="14"/>
              </w:rPr>
              <w:t>kapacity</w:t>
            </w:r>
          </w:p>
        </w:tc>
        <w:tc>
          <w:tcPr>
            <w:tcW w:w="421"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A230BF" w:rsidRPr="004259C6" w:rsidP="006D5AA2">
            <w:pPr>
              <w:bidi w:val="0"/>
              <w:rPr>
                <w:rFonts w:ascii="Times New Roman" w:hAnsi="Times New Roman" w:cs="Times New Roman"/>
                <w:b/>
                <w:bCs/>
                <w:color w:val="000000"/>
                <w:sz w:val="14"/>
                <w:szCs w:val="14"/>
                <w:lang w:eastAsia="sk-SK"/>
              </w:rPr>
            </w:pPr>
          </w:p>
        </w:tc>
        <w:tc>
          <w:tcPr>
            <w:tcW w:w="421" w:type="pct"/>
            <w:tcBorders>
              <w:top w:val="nil"/>
              <w:left w:val="nil"/>
              <w:bottom w:val="single" w:sz="4" w:space="0" w:color="auto"/>
              <w:right w:val="single" w:sz="4" w:space="0" w:color="auto"/>
            </w:tcBorders>
            <w:shd w:val="clear" w:color="auto" w:fill="A6A6A6"/>
            <w:noWrap/>
            <w:textDirection w:val="lrTb"/>
            <w:vAlign w:val="center"/>
            <w:hideMark/>
          </w:tcPr>
          <w:p w:rsidR="00A230BF" w:rsidRPr="004259C6" w:rsidP="006D5AA2">
            <w:pPr>
              <w:bidi w:val="0"/>
              <w:jc w:val="center"/>
              <w:rPr>
                <w:rFonts w:ascii="Times New Roman" w:hAnsi="Times New Roman" w:cs="Times New Roman"/>
                <w:b/>
                <w:bCs/>
                <w:color w:val="000000"/>
                <w:sz w:val="14"/>
                <w:szCs w:val="14"/>
                <w:lang w:eastAsia="sk-SK"/>
              </w:rPr>
            </w:pPr>
            <w:r w:rsidRPr="004259C6">
              <w:rPr>
                <w:rFonts w:ascii="Times New Roman" w:hAnsi="Times New Roman" w:cs="Times New Roman"/>
                <w:b/>
                <w:bCs/>
                <w:color w:val="000000"/>
                <w:sz w:val="14"/>
                <w:szCs w:val="14"/>
              </w:rPr>
              <w:t>kapacity</w:t>
            </w:r>
          </w:p>
        </w:tc>
        <w:tc>
          <w:tcPr>
            <w:tcW w:w="418"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A230BF" w:rsidRPr="004259C6" w:rsidP="006D5AA2">
            <w:pPr>
              <w:bidi w:val="0"/>
              <w:rPr>
                <w:rFonts w:ascii="Times New Roman" w:hAnsi="Times New Roman" w:cs="Times New Roman"/>
                <w:b/>
                <w:bCs/>
                <w:color w:val="000000"/>
                <w:sz w:val="14"/>
                <w:szCs w:val="14"/>
                <w:lang w:eastAsia="sk-SK"/>
              </w:rPr>
            </w:pPr>
          </w:p>
        </w:tc>
        <w:tc>
          <w:tcPr>
            <w:tcW w:w="421" w:type="pct"/>
            <w:tcBorders>
              <w:top w:val="nil"/>
              <w:left w:val="nil"/>
              <w:bottom w:val="single" w:sz="4" w:space="0" w:color="auto"/>
              <w:right w:val="single" w:sz="4" w:space="0" w:color="auto"/>
            </w:tcBorders>
            <w:shd w:val="clear" w:color="auto" w:fill="A6A6A6"/>
            <w:noWrap/>
            <w:textDirection w:val="lrTb"/>
            <w:vAlign w:val="center"/>
            <w:hideMark/>
          </w:tcPr>
          <w:p w:rsidR="00A230BF" w:rsidRPr="004259C6" w:rsidP="006D5AA2">
            <w:pPr>
              <w:bidi w:val="0"/>
              <w:jc w:val="center"/>
              <w:rPr>
                <w:rFonts w:ascii="Times New Roman" w:hAnsi="Times New Roman" w:cs="Times New Roman"/>
                <w:b/>
                <w:bCs/>
                <w:color w:val="000000"/>
                <w:sz w:val="14"/>
                <w:szCs w:val="14"/>
                <w:lang w:eastAsia="sk-SK"/>
              </w:rPr>
            </w:pPr>
            <w:r w:rsidRPr="004259C6">
              <w:rPr>
                <w:rFonts w:ascii="Times New Roman" w:hAnsi="Times New Roman" w:cs="Times New Roman"/>
                <w:b/>
                <w:bCs/>
                <w:color w:val="000000"/>
                <w:sz w:val="14"/>
                <w:szCs w:val="14"/>
              </w:rPr>
              <w:t>kapacity</w:t>
            </w:r>
          </w:p>
        </w:tc>
        <w:tc>
          <w:tcPr>
            <w:tcW w:w="421"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A230BF" w:rsidRPr="004259C6" w:rsidP="006D5AA2">
            <w:pPr>
              <w:bidi w:val="0"/>
              <w:rPr>
                <w:rFonts w:ascii="Times New Roman" w:hAnsi="Times New Roman" w:cs="Times New Roman"/>
                <w:b/>
                <w:bCs/>
                <w:color w:val="000000"/>
                <w:sz w:val="14"/>
                <w:szCs w:val="14"/>
                <w:lang w:eastAsia="sk-SK"/>
              </w:rPr>
            </w:pPr>
          </w:p>
        </w:tc>
        <w:tc>
          <w:tcPr>
            <w:tcW w:w="416" w:type="pct"/>
            <w:tcBorders>
              <w:top w:val="nil"/>
              <w:left w:val="nil"/>
              <w:bottom w:val="single" w:sz="4" w:space="0" w:color="auto"/>
              <w:right w:val="single" w:sz="4" w:space="0" w:color="auto"/>
            </w:tcBorders>
            <w:shd w:val="clear" w:color="auto" w:fill="A6A6A6"/>
            <w:noWrap/>
            <w:textDirection w:val="lrTb"/>
            <w:vAlign w:val="center"/>
            <w:hideMark/>
          </w:tcPr>
          <w:p w:rsidR="00A230BF" w:rsidRPr="004259C6" w:rsidP="006D5AA2">
            <w:pPr>
              <w:bidi w:val="0"/>
              <w:jc w:val="center"/>
              <w:rPr>
                <w:rFonts w:ascii="Times New Roman" w:hAnsi="Times New Roman" w:cs="Times New Roman"/>
                <w:b/>
                <w:bCs/>
                <w:color w:val="000000"/>
                <w:sz w:val="14"/>
                <w:szCs w:val="14"/>
                <w:lang w:eastAsia="sk-SK"/>
              </w:rPr>
            </w:pPr>
            <w:r w:rsidRPr="004259C6">
              <w:rPr>
                <w:rFonts w:ascii="Times New Roman" w:hAnsi="Times New Roman" w:cs="Times New Roman"/>
                <w:b/>
                <w:bCs/>
                <w:color w:val="000000"/>
                <w:sz w:val="14"/>
                <w:szCs w:val="14"/>
              </w:rPr>
              <w:t>kapacity</w:t>
            </w:r>
          </w:p>
        </w:tc>
      </w:tr>
      <w:tr>
        <w:tblPrEx>
          <w:tblW w:w="5000" w:type="pct"/>
          <w:tblCellMar>
            <w:left w:w="70" w:type="dxa"/>
            <w:right w:w="70" w:type="dxa"/>
          </w:tblCellMar>
          <w:tblLook w:val="04A0"/>
        </w:tblPrEx>
        <w:trPr>
          <w:trHeight w:val="255"/>
        </w:trPr>
        <w:tc>
          <w:tcPr>
            <w:tcW w:w="1601" w:type="pct"/>
            <w:tcBorders>
              <w:top w:val="nil"/>
              <w:left w:val="single" w:sz="4" w:space="0" w:color="auto"/>
              <w:bottom w:val="single" w:sz="4" w:space="0" w:color="auto"/>
              <w:right w:val="single" w:sz="4" w:space="0" w:color="auto"/>
            </w:tcBorders>
            <w:noWrap/>
            <w:textDirection w:val="lrTb"/>
            <w:vAlign w:val="center"/>
            <w:hideMark/>
          </w:tcPr>
          <w:p w:rsidR="00A230BF" w:rsidRPr="004259C6"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Integrovaný bezpečnostný systém Želiezovce</w:t>
            </w:r>
          </w:p>
        </w:tc>
        <w:tc>
          <w:tcPr>
            <w:tcW w:w="461"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0</w:t>
            </w:r>
          </w:p>
        </w:tc>
        <w:tc>
          <w:tcPr>
            <w:tcW w:w="420"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Pr>
                <w:rFonts w:ascii="Times New Roman" w:hAnsi="Times New Roman" w:cs="Times New Roman"/>
                <w:sz w:val="14"/>
                <w:szCs w:val="14"/>
              </w:rPr>
              <w:t>800 00</w:t>
            </w: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16"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01" w:type="pct"/>
            <w:tcBorders>
              <w:top w:val="nil"/>
              <w:left w:val="single" w:sz="4" w:space="0" w:color="auto"/>
              <w:bottom w:val="single" w:sz="4" w:space="0" w:color="auto"/>
              <w:right w:val="single" w:sz="4" w:space="0" w:color="auto"/>
            </w:tcBorders>
            <w:noWrap/>
            <w:textDirection w:val="lrTb"/>
            <w:vAlign w:val="center"/>
            <w:hideMark/>
          </w:tcPr>
          <w:p w:rsidR="00A230BF" w:rsidRPr="004259C6"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Integrovaný bezpečnostný systém Sučany</w:t>
            </w:r>
          </w:p>
        </w:tc>
        <w:tc>
          <w:tcPr>
            <w:tcW w:w="461"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0</w:t>
            </w:r>
          </w:p>
        </w:tc>
        <w:tc>
          <w:tcPr>
            <w:tcW w:w="420"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Pr>
                <w:rFonts w:ascii="Times New Roman" w:hAnsi="Times New Roman" w:cs="Times New Roman"/>
                <w:sz w:val="14"/>
                <w:szCs w:val="14"/>
              </w:rPr>
              <w:t>800 00</w:t>
            </w: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16"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01" w:type="pct"/>
            <w:tcBorders>
              <w:top w:val="nil"/>
              <w:left w:val="single" w:sz="4" w:space="0" w:color="auto"/>
              <w:bottom w:val="single" w:sz="4" w:space="0" w:color="auto"/>
              <w:right w:val="single" w:sz="4" w:space="0" w:color="auto"/>
            </w:tcBorders>
            <w:noWrap/>
            <w:textDirection w:val="lrTb"/>
            <w:vAlign w:val="center"/>
            <w:hideMark/>
          </w:tcPr>
          <w:p w:rsidR="00A230BF" w:rsidRPr="004259C6"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Rekonštrukcia tepelného hospodárstva B. Bystrica</w:t>
            </w:r>
          </w:p>
        </w:tc>
        <w:tc>
          <w:tcPr>
            <w:tcW w:w="461"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0</w:t>
            </w:r>
          </w:p>
        </w:tc>
        <w:tc>
          <w:tcPr>
            <w:tcW w:w="420"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Pr>
                <w:rFonts w:ascii="Times New Roman" w:hAnsi="Times New Roman" w:cs="Times New Roman"/>
                <w:sz w:val="14"/>
                <w:szCs w:val="14"/>
              </w:rPr>
              <w:t>700 00</w:t>
            </w: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16"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01" w:type="pct"/>
            <w:tcBorders>
              <w:top w:val="nil"/>
              <w:left w:val="single" w:sz="4" w:space="0" w:color="auto"/>
              <w:bottom w:val="single" w:sz="4" w:space="0" w:color="auto"/>
              <w:right w:val="single" w:sz="4" w:space="0" w:color="auto"/>
            </w:tcBorders>
            <w:noWrap/>
            <w:textDirection w:val="lrTb"/>
            <w:vAlign w:val="center"/>
            <w:hideMark/>
          </w:tcPr>
          <w:p w:rsidR="00A230BF" w:rsidRPr="004259C6"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N</w:t>
            </w:r>
            <w:r w:rsidRPr="004259C6">
              <w:rPr>
                <w:rFonts w:ascii="Times New Roman" w:hAnsi="Times New Roman" w:cs="Times New Roman"/>
                <w:color w:val="000000"/>
                <w:sz w:val="14"/>
                <w:szCs w:val="14"/>
              </w:rPr>
              <w:t>adstavba objektov A a B Košice Šaca</w:t>
            </w:r>
          </w:p>
        </w:tc>
        <w:tc>
          <w:tcPr>
            <w:tcW w:w="461"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0</w:t>
            </w:r>
          </w:p>
        </w:tc>
        <w:tc>
          <w:tcPr>
            <w:tcW w:w="420"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16"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01" w:type="pct"/>
            <w:tcBorders>
              <w:top w:val="nil"/>
              <w:left w:val="single" w:sz="4" w:space="0" w:color="auto"/>
              <w:bottom w:val="single" w:sz="4" w:space="0" w:color="auto"/>
              <w:right w:val="single" w:sz="4" w:space="0" w:color="auto"/>
            </w:tcBorders>
            <w:noWrap/>
            <w:textDirection w:val="lrTb"/>
            <w:vAlign w:val="center"/>
            <w:hideMark/>
          </w:tcPr>
          <w:p w:rsidR="00A230BF" w:rsidRPr="004259C6"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R</w:t>
            </w:r>
            <w:r w:rsidRPr="004259C6">
              <w:rPr>
                <w:rFonts w:ascii="Times New Roman" w:hAnsi="Times New Roman" w:cs="Times New Roman"/>
                <w:color w:val="000000"/>
                <w:sz w:val="14"/>
                <w:szCs w:val="14"/>
              </w:rPr>
              <w:t>ekonštrukcia objektov Dubnica n</w:t>
            </w:r>
            <w:r>
              <w:rPr>
                <w:rFonts w:ascii="Times New Roman" w:hAnsi="Times New Roman" w:cs="Times New Roman"/>
                <w:color w:val="000000"/>
                <w:sz w:val="14"/>
                <w:szCs w:val="14"/>
              </w:rPr>
              <w:t>.</w:t>
            </w:r>
            <w:r w:rsidRPr="004259C6">
              <w:rPr>
                <w:rFonts w:ascii="Times New Roman" w:hAnsi="Times New Roman" w:cs="Times New Roman"/>
                <w:color w:val="000000"/>
                <w:sz w:val="14"/>
                <w:szCs w:val="14"/>
              </w:rPr>
              <w:t xml:space="preserve"> Váhom, SBT</w:t>
            </w:r>
          </w:p>
        </w:tc>
        <w:tc>
          <w:tcPr>
            <w:tcW w:w="461"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636 400</w:t>
            </w:r>
          </w:p>
        </w:tc>
        <w:tc>
          <w:tcPr>
            <w:tcW w:w="420"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1 120 077</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1 459 131</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73 683</w:t>
            </w:r>
          </w:p>
        </w:tc>
        <w:tc>
          <w:tcPr>
            <w:tcW w:w="416"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01" w:type="pct"/>
            <w:tcBorders>
              <w:top w:val="nil"/>
              <w:left w:val="single" w:sz="4" w:space="0" w:color="auto"/>
              <w:bottom w:val="single" w:sz="4" w:space="0" w:color="auto"/>
              <w:right w:val="single" w:sz="4" w:space="0" w:color="auto"/>
            </w:tcBorders>
            <w:shd w:val="clear" w:color="auto" w:fill="FFFFFF"/>
            <w:noWrap/>
            <w:textDirection w:val="lrTb"/>
            <w:vAlign w:val="center"/>
            <w:hideMark/>
          </w:tcPr>
          <w:p w:rsidR="00A230BF" w:rsidRPr="004259C6"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A</w:t>
            </w:r>
            <w:r w:rsidRPr="004259C6">
              <w:rPr>
                <w:rFonts w:ascii="Times New Roman" w:hAnsi="Times New Roman" w:cs="Times New Roman"/>
                <w:color w:val="000000"/>
                <w:sz w:val="14"/>
                <w:szCs w:val="14"/>
              </w:rPr>
              <w:t>sanácia a výstavba ubytovne Nitra Chrenová</w:t>
            </w:r>
          </w:p>
        </w:tc>
        <w:tc>
          <w:tcPr>
            <w:tcW w:w="461"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0</w:t>
            </w:r>
          </w:p>
        </w:tc>
        <w:tc>
          <w:tcPr>
            <w:tcW w:w="420"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16"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01" w:type="pct"/>
            <w:tcBorders>
              <w:top w:val="nil"/>
              <w:left w:val="single" w:sz="4" w:space="0" w:color="auto"/>
              <w:bottom w:val="single" w:sz="4" w:space="0" w:color="auto"/>
              <w:right w:val="single" w:sz="4" w:space="0" w:color="auto"/>
            </w:tcBorders>
            <w:noWrap/>
            <w:textDirection w:val="lrTb"/>
            <w:vAlign w:val="center"/>
            <w:hideMark/>
          </w:tcPr>
          <w:p w:rsidR="00A230BF" w:rsidRPr="004259C6" w:rsidP="006D5AA2">
            <w:pPr>
              <w:bidi w:val="0"/>
              <w:rPr>
                <w:rFonts w:ascii="Times New Roman" w:hAnsi="Times New Roman" w:cs="Times New Roman"/>
                <w:color w:val="000000"/>
                <w:sz w:val="14"/>
                <w:szCs w:val="14"/>
              </w:rPr>
            </w:pPr>
            <w:r>
              <w:rPr>
                <w:rFonts w:ascii="Times New Roman" w:hAnsi="Times New Roman" w:cs="Times New Roman"/>
                <w:color w:val="000000"/>
                <w:sz w:val="14"/>
                <w:szCs w:val="14"/>
              </w:rPr>
              <w:t>R</w:t>
            </w:r>
            <w:r w:rsidRPr="004259C6">
              <w:rPr>
                <w:rFonts w:ascii="Times New Roman" w:hAnsi="Times New Roman" w:cs="Times New Roman"/>
                <w:color w:val="000000"/>
                <w:sz w:val="14"/>
                <w:szCs w:val="14"/>
              </w:rPr>
              <w:t>ekonštrukcia ÚVV Bratislava</w:t>
            </w:r>
          </w:p>
        </w:tc>
        <w:tc>
          <w:tcPr>
            <w:tcW w:w="461"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987 700</w:t>
            </w:r>
          </w:p>
        </w:tc>
        <w:tc>
          <w:tcPr>
            <w:tcW w:w="420" w:type="pct"/>
            <w:tcBorders>
              <w:top w:val="nil"/>
              <w:left w:val="nil"/>
              <w:bottom w:val="single" w:sz="4" w:space="0" w:color="auto"/>
              <w:right w:val="single" w:sz="4" w:space="0" w:color="auto"/>
            </w:tcBorders>
            <w:noWrap/>
            <w:textDirection w:val="lrTb"/>
            <w:vAlign w:val="bottom"/>
            <w:hideMark/>
          </w:tcPr>
          <w:p w:rsidR="00A230BF" w:rsidRPr="000B1B26" w:rsidP="006D5AA2">
            <w:pPr>
              <w:bidi w:val="0"/>
              <w:jc w:val="right"/>
              <w:rPr>
                <w:rFonts w:ascii="Times New Roman" w:hAnsi="Times New Roman" w:cs="Times New Roman"/>
                <w:sz w:val="14"/>
                <w:szCs w:val="14"/>
              </w:rPr>
            </w:pPr>
            <w:r w:rsidRPr="000B1B26">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504 023</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164 969</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c>
          <w:tcPr>
            <w:tcW w:w="421"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1 550 417</w:t>
            </w:r>
          </w:p>
        </w:tc>
        <w:tc>
          <w:tcPr>
            <w:tcW w:w="416" w:type="pct"/>
            <w:tcBorders>
              <w:top w:val="nil"/>
              <w:left w:val="nil"/>
              <w:bottom w:val="single" w:sz="4" w:space="0" w:color="auto"/>
              <w:right w:val="single" w:sz="4" w:space="0" w:color="auto"/>
            </w:tcBorders>
            <w:noWrap/>
            <w:textDirection w:val="lrTb"/>
            <w:vAlign w:val="bottom"/>
            <w:hideMark/>
          </w:tcPr>
          <w:p w:rsidR="00A230BF" w:rsidRPr="000A3F17" w:rsidP="006D5AA2">
            <w:pPr>
              <w:bidi w:val="0"/>
              <w:jc w:val="right"/>
              <w:rPr>
                <w:rFonts w:ascii="Times New Roman" w:hAnsi="Times New Roman" w:cs="Times New Roman"/>
                <w:sz w:val="14"/>
                <w:szCs w:val="14"/>
              </w:rPr>
            </w:pPr>
            <w:r w:rsidRPr="000A3F17">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0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4259C6" w:rsidP="006D5AA2">
            <w:pPr>
              <w:bidi w:val="0"/>
              <w:rPr>
                <w:rFonts w:ascii="Times New Roman" w:hAnsi="Times New Roman" w:cs="Times New Roman"/>
                <w:b/>
                <w:bCs/>
                <w:color w:val="000000"/>
                <w:sz w:val="14"/>
                <w:szCs w:val="14"/>
              </w:rPr>
            </w:pPr>
            <w:r w:rsidRPr="004259C6">
              <w:rPr>
                <w:rFonts w:ascii="Times New Roman" w:hAnsi="Times New Roman" w:cs="Times New Roman"/>
                <w:b/>
                <w:bCs/>
                <w:color w:val="000000"/>
                <w:sz w:val="14"/>
                <w:szCs w:val="14"/>
              </w:rPr>
              <w:t>Spolu</w:t>
            </w:r>
          </w:p>
        </w:tc>
        <w:tc>
          <w:tcPr>
            <w:tcW w:w="461"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B1B26" w:rsidP="006D5AA2">
            <w:pPr>
              <w:bidi w:val="0"/>
              <w:jc w:val="right"/>
              <w:rPr>
                <w:rFonts w:ascii="Times New Roman" w:hAnsi="Times New Roman" w:cs="Times New Roman"/>
                <w:b/>
                <w:bCs/>
                <w:sz w:val="14"/>
                <w:szCs w:val="14"/>
              </w:rPr>
            </w:pPr>
            <w:r w:rsidRPr="000B1B26">
              <w:rPr>
                <w:rFonts w:ascii="Times New Roman" w:hAnsi="Times New Roman" w:cs="Times New Roman"/>
                <w:b/>
                <w:bCs/>
                <w:sz w:val="14"/>
                <w:szCs w:val="14"/>
              </w:rPr>
              <w:t>1 624 100</w:t>
            </w:r>
          </w:p>
        </w:tc>
        <w:tc>
          <w:tcPr>
            <w:tcW w:w="420"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B1B26" w:rsidP="006D5AA2">
            <w:pPr>
              <w:bidi w:val="0"/>
              <w:jc w:val="right"/>
              <w:rPr>
                <w:rFonts w:ascii="Times New Roman" w:hAnsi="Times New Roman" w:cs="Times New Roman"/>
                <w:b/>
                <w:bCs/>
                <w:sz w:val="14"/>
                <w:szCs w:val="14"/>
              </w:rPr>
            </w:pPr>
            <w:r w:rsidRPr="000B1B26">
              <w:rPr>
                <w:rFonts w:ascii="Times New Roman" w:hAnsi="Times New Roman" w:cs="Times New Roman"/>
                <w:b/>
                <w:bCs/>
                <w:sz w:val="14"/>
                <w:szCs w:val="14"/>
              </w:rPr>
              <w:t>0</w:t>
            </w:r>
          </w:p>
        </w:tc>
        <w:tc>
          <w:tcPr>
            <w:tcW w:w="421"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A3F17" w:rsidP="006D5AA2">
            <w:pPr>
              <w:bidi w:val="0"/>
              <w:jc w:val="right"/>
              <w:rPr>
                <w:rFonts w:ascii="Times New Roman" w:hAnsi="Times New Roman" w:cs="Times New Roman"/>
                <w:b/>
                <w:bCs/>
                <w:sz w:val="14"/>
                <w:szCs w:val="14"/>
              </w:rPr>
            </w:pPr>
            <w:r>
              <w:rPr>
                <w:rFonts w:ascii="Times New Roman" w:hAnsi="Times New Roman" w:cs="Times New Roman"/>
                <w:b/>
                <w:bCs/>
                <w:sz w:val="14"/>
                <w:szCs w:val="14"/>
              </w:rPr>
              <w:t>3 924 100</w:t>
            </w:r>
          </w:p>
        </w:tc>
        <w:tc>
          <w:tcPr>
            <w:tcW w:w="421"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A3F17" w:rsidP="006D5AA2">
            <w:pPr>
              <w:bidi w:val="0"/>
              <w:jc w:val="right"/>
              <w:rPr>
                <w:rFonts w:ascii="Times New Roman" w:hAnsi="Times New Roman" w:cs="Times New Roman"/>
                <w:b/>
                <w:bCs/>
                <w:sz w:val="14"/>
                <w:szCs w:val="14"/>
              </w:rPr>
            </w:pPr>
            <w:r w:rsidRPr="000A3F17">
              <w:rPr>
                <w:rFonts w:ascii="Times New Roman" w:hAnsi="Times New Roman" w:cs="Times New Roman"/>
                <w:b/>
                <w:bCs/>
                <w:sz w:val="14"/>
                <w:szCs w:val="14"/>
              </w:rPr>
              <w:t>0</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A3F17" w:rsidP="006D5AA2">
            <w:pPr>
              <w:bidi w:val="0"/>
              <w:jc w:val="right"/>
              <w:rPr>
                <w:rFonts w:ascii="Times New Roman" w:hAnsi="Times New Roman" w:cs="Times New Roman"/>
                <w:b/>
                <w:bCs/>
                <w:sz w:val="14"/>
                <w:szCs w:val="14"/>
              </w:rPr>
            </w:pPr>
            <w:r w:rsidRPr="000A3F17">
              <w:rPr>
                <w:rFonts w:ascii="Times New Roman" w:hAnsi="Times New Roman" w:cs="Times New Roman"/>
                <w:b/>
                <w:bCs/>
                <w:sz w:val="14"/>
                <w:szCs w:val="14"/>
              </w:rPr>
              <w:t>1 624 100</w:t>
            </w:r>
          </w:p>
        </w:tc>
        <w:tc>
          <w:tcPr>
            <w:tcW w:w="421"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A3F17" w:rsidP="006D5AA2">
            <w:pPr>
              <w:bidi w:val="0"/>
              <w:jc w:val="right"/>
              <w:rPr>
                <w:rFonts w:ascii="Times New Roman" w:hAnsi="Times New Roman" w:cs="Times New Roman"/>
                <w:b/>
                <w:bCs/>
                <w:sz w:val="14"/>
                <w:szCs w:val="14"/>
              </w:rPr>
            </w:pPr>
            <w:r w:rsidRPr="000A3F17">
              <w:rPr>
                <w:rFonts w:ascii="Times New Roman" w:hAnsi="Times New Roman" w:cs="Times New Roman"/>
                <w:b/>
                <w:bCs/>
                <w:sz w:val="14"/>
                <w:szCs w:val="14"/>
              </w:rPr>
              <w:t>0</w:t>
            </w:r>
          </w:p>
        </w:tc>
        <w:tc>
          <w:tcPr>
            <w:tcW w:w="421"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A3F17" w:rsidP="006D5AA2">
            <w:pPr>
              <w:bidi w:val="0"/>
              <w:jc w:val="right"/>
              <w:rPr>
                <w:rFonts w:ascii="Times New Roman" w:hAnsi="Times New Roman" w:cs="Times New Roman"/>
                <w:b/>
                <w:bCs/>
                <w:sz w:val="14"/>
                <w:szCs w:val="14"/>
              </w:rPr>
            </w:pPr>
            <w:r w:rsidRPr="000A3F17">
              <w:rPr>
                <w:rFonts w:ascii="Times New Roman" w:hAnsi="Times New Roman" w:cs="Times New Roman"/>
                <w:b/>
                <w:bCs/>
                <w:sz w:val="14"/>
                <w:szCs w:val="14"/>
              </w:rPr>
              <w:t>1 624 100</w:t>
            </w:r>
          </w:p>
        </w:tc>
        <w:tc>
          <w:tcPr>
            <w:tcW w:w="41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0A3F17" w:rsidP="006D5AA2">
            <w:pPr>
              <w:bidi w:val="0"/>
              <w:jc w:val="right"/>
              <w:rPr>
                <w:rFonts w:ascii="Times New Roman" w:hAnsi="Times New Roman" w:cs="Times New Roman"/>
                <w:b/>
                <w:bCs/>
                <w:sz w:val="14"/>
                <w:szCs w:val="14"/>
              </w:rPr>
            </w:pPr>
            <w:r w:rsidRPr="000A3F17">
              <w:rPr>
                <w:rFonts w:ascii="Times New Roman" w:hAnsi="Times New Roman" w:cs="Times New Roman"/>
                <w:b/>
                <w:bCs/>
                <w:sz w:val="14"/>
                <w:szCs w:val="14"/>
              </w:rPr>
              <w:t>0</w:t>
            </w:r>
          </w:p>
        </w:tc>
      </w:tr>
    </w:tbl>
    <w:p w:rsidR="00A230BF" w:rsidP="00A230BF">
      <w:pPr>
        <w:bidi w:val="0"/>
        <w:ind w:firstLine="708"/>
        <w:jc w:val="both"/>
        <w:rPr>
          <w:rFonts w:ascii="Times New Roman" w:hAnsi="Times New Roman" w:cs="Times New Roman"/>
        </w:rPr>
      </w:pPr>
    </w:p>
    <w:p w:rsidR="00A230BF" w:rsidRPr="00CE2194" w:rsidP="00A230BF">
      <w:pPr>
        <w:bidi w:val="0"/>
        <w:ind w:firstLine="708"/>
        <w:jc w:val="both"/>
        <w:rPr>
          <w:rFonts w:ascii="Times New Roman" w:hAnsi="Times New Roman" w:cs="Times New Roman"/>
        </w:rPr>
      </w:pPr>
      <w:r w:rsidRPr="00CE2194">
        <w:rPr>
          <w:rFonts w:ascii="Times New Roman" w:hAnsi="Times New Roman" w:cs="Times New Roman"/>
        </w:rPr>
        <w:t>Tabuľkový prehľad o základných výdavkoch rozpočtovaných na väzenstvo.</w:t>
      </w:r>
    </w:p>
    <w:p w:rsidR="00A230BF" w:rsidRPr="005D4CDE" w:rsidP="00A230BF">
      <w:pPr>
        <w:bidi w:val="0"/>
        <w:jc w:val="both"/>
        <w:rPr>
          <w:rFonts w:ascii="Times New Roman" w:hAnsi="Times New Roman" w:cs="Times New Roman"/>
          <w:highlight w:val="yellow"/>
        </w:rPr>
      </w:pPr>
    </w:p>
    <w:tbl>
      <w:tblPr>
        <w:tblStyle w:val="TableNormal"/>
        <w:tblW w:w="9077" w:type="dxa"/>
        <w:tblInd w:w="65" w:type="dxa"/>
        <w:tblLayout w:type="fixed"/>
        <w:tblCellMar>
          <w:left w:w="70" w:type="dxa"/>
          <w:right w:w="70" w:type="dxa"/>
        </w:tblCellMar>
        <w:tblLook w:val="04A0"/>
      </w:tblPr>
      <w:tblGrid>
        <w:gridCol w:w="2840"/>
        <w:gridCol w:w="891"/>
        <w:gridCol w:w="891"/>
        <w:gridCol w:w="891"/>
        <w:gridCol w:w="891"/>
        <w:gridCol w:w="891"/>
        <w:gridCol w:w="891"/>
        <w:gridCol w:w="891"/>
      </w:tblGrid>
      <w:tr>
        <w:tblPrEx>
          <w:tblW w:w="9077" w:type="dxa"/>
          <w:tblInd w:w="65" w:type="dxa"/>
          <w:tblLayout w:type="fixed"/>
          <w:tblCellMar>
            <w:left w:w="70" w:type="dxa"/>
            <w:right w:w="70" w:type="dxa"/>
          </w:tblCellMar>
          <w:tblLook w:val="04A0"/>
        </w:tblPrEx>
        <w:trPr>
          <w:trHeight w:val="261"/>
        </w:trPr>
        <w:tc>
          <w:tcPr>
            <w:tcW w:w="284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AF445D" w:rsidP="006D5AA2">
            <w:pPr>
              <w:bidi w:val="0"/>
              <w:rPr>
                <w:rFonts w:ascii="Times New Roman" w:hAnsi="Times New Roman" w:cs="Times New Roman"/>
                <w:b/>
                <w:bCs/>
                <w:color w:val="000000"/>
                <w:sz w:val="14"/>
                <w:szCs w:val="14"/>
                <w:lang w:eastAsia="sk-SK"/>
              </w:rPr>
            </w:pPr>
            <w:r w:rsidRPr="00AF445D">
              <w:rPr>
                <w:rFonts w:ascii="Times New Roman" w:hAnsi="Times New Roman" w:cs="Times New Roman"/>
                <w:b/>
                <w:bCs/>
                <w:color w:val="000000"/>
                <w:sz w:val="14"/>
                <w:szCs w:val="14"/>
                <w:lang w:eastAsia="sk-SK"/>
              </w:rPr>
              <w:t>v eurách</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AF445D" w:rsidP="006D5AA2">
            <w:pPr>
              <w:bidi w:val="0"/>
              <w:jc w:val="center"/>
              <w:rPr>
                <w:rFonts w:ascii="Times New Roman" w:hAnsi="Times New Roman" w:cs="Times New Roman"/>
                <w:b/>
                <w:bCs/>
                <w:color w:val="000000"/>
                <w:sz w:val="14"/>
                <w:szCs w:val="14"/>
              </w:rPr>
            </w:pPr>
            <w:r w:rsidRPr="00AF445D">
              <w:rPr>
                <w:rFonts w:ascii="Times New Roman" w:hAnsi="Times New Roman" w:cs="Times New Roman"/>
                <w:b/>
                <w:bCs/>
                <w:color w:val="000000"/>
                <w:sz w:val="14"/>
                <w:szCs w:val="14"/>
              </w:rPr>
              <w:t>2013 S</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D70393" w:rsidP="006D5AA2">
            <w:pPr>
              <w:bidi w:val="0"/>
              <w:jc w:val="center"/>
              <w:rPr>
                <w:rFonts w:ascii="Times New Roman" w:hAnsi="Times New Roman" w:cs="Times New Roman"/>
                <w:b/>
                <w:bCs/>
                <w:color w:val="000000"/>
                <w:sz w:val="14"/>
                <w:szCs w:val="14"/>
              </w:rPr>
            </w:pPr>
            <w:r w:rsidRPr="00D70393">
              <w:rPr>
                <w:rFonts w:ascii="Times New Roman" w:hAnsi="Times New Roman" w:cs="Times New Roman"/>
                <w:b/>
                <w:bCs/>
                <w:color w:val="000000"/>
                <w:sz w:val="14"/>
                <w:szCs w:val="14"/>
              </w:rPr>
              <w:t>2014 S</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AF445D" w:rsidP="006D5AA2">
            <w:pPr>
              <w:bidi w:val="0"/>
              <w:jc w:val="center"/>
              <w:rPr>
                <w:rFonts w:ascii="Times New Roman" w:hAnsi="Times New Roman" w:cs="Times New Roman"/>
                <w:b/>
                <w:bCs/>
                <w:color w:val="000000"/>
                <w:sz w:val="14"/>
                <w:szCs w:val="14"/>
              </w:rPr>
            </w:pPr>
            <w:r w:rsidRPr="00AF445D">
              <w:rPr>
                <w:rFonts w:ascii="Times New Roman" w:hAnsi="Times New Roman" w:cs="Times New Roman"/>
                <w:b/>
                <w:bCs/>
                <w:color w:val="000000"/>
                <w:sz w:val="14"/>
                <w:szCs w:val="14"/>
              </w:rPr>
              <w:t>2015 R</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AF445D" w:rsidP="006D5AA2">
            <w:pPr>
              <w:bidi w:val="0"/>
              <w:jc w:val="center"/>
              <w:rPr>
                <w:rFonts w:ascii="Times New Roman" w:hAnsi="Times New Roman" w:cs="Times New Roman"/>
                <w:b/>
                <w:bCs/>
                <w:color w:val="000000"/>
                <w:sz w:val="14"/>
                <w:szCs w:val="14"/>
              </w:rPr>
            </w:pPr>
            <w:r w:rsidRPr="00AF445D">
              <w:rPr>
                <w:rFonts w:ascii="Times New Roman" w:hAnsi="Times New Roman" w:cs="Times New Roman"/>
                <w:b/>
                <w:bCs/>
                <w:color w:val="000000"/>
                <w:sz w:val="14"/>
                <w:szCs w:val="14"/>
              </w:rPr>
              <w:t>2015 OS</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AF445D" w:rsidP="006D5AA2">
            <w:pPr>
              <w:bidi w:val="0"/>
              <w:jc w:val="center"/>
              <w:rPr>
                <w:rFonts w:ascii="Times New Roman" w:hAnsi="Times New Roman" w:cs="Times New Roman"/>
                <w:b/>
                <w:bCs/>
                <w:color w:val="000000"/>
                <w:sz w:val="14"/>
                <w:szCs w:val="14"/>
              </w:rPr>
            </w:pPr>
            <w:r w:rsidRPr="00AF445D">
              <w:rPr>
                <w:rFonts w:ascii="Times New Roman" w:hAnsi="Times New Roman" w:cs="Times New Roman"/>
                <w:b/>
                <w:bCs/>
                <w:color w:val="000000"/>
                <w:sz w:val="14"/>
                <w:szCs w:val="14"/>
              </w:rPr>
              <w:t>2016 N</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AF445D" w:rsidP="006D5AA2">
            <w:pPr>
              <w:bidi w:val="0"/>
              <w:jc w:val="center"/>
              <w:rPr>
                <w:rFonts w:ascii="Times New Roman" w:hAnsi="Times New Roman" w:cs="Times New Roman"/>
                <w:b/>
                <w:bCs/>
                <w:color w:val="000000"/>
                <w:sz w:val="14"/>
                <w:szCs w:val="14"/>
              </w:rPr>
            </w:pPr>
            <w:r w:rsidRPr="00AF445D">
              <w:rPr>
                <w:rFonts w:ascii="Times New Roman" w:hAnsi="Times New Roman" w:cs="Times New Roman"/>
                <w:b/>
                <w:bCs/>
                <w:color w:val="000000"/>
                <w:sz w:val="14"/>
                <w:szCs w:val="14"/>
              </w:rPr>
              <w:t>2017 N</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AF445D" w:rsidP="006D5AA2">
            <w:pPr>
              <w:bidi w:val="0"/>
              <w:jc w:val="center"/>
              <w:rPr>
                <w:rFonts w:ascii="Times New Roman" w:hAnsi="Times New Roman" w:cs="Times New Roman"/>
                <w:b/>
                <w:bCs/>
                <w:color w:val="000000"/>
                <w:sz w:val="14"/>
                <w:szCs w:val="14"/>
              </w:rPr>
            </w:pPr>
            <w:r w:rsidRPr="00AF445D">
              <w:rPr>
                <w:rFonts w:ascii="Times New Roman" w:hAnsi="Times New Roman" w:cs="Times New Roman"/>
                <w:b/>
                <w:bCs/>
                <w:color w:val="000000"/>
                <w:sz w:val="14"/>
                <w:szCs w:val="14"/>
              </w:rPr>
              <w:t>2018 N</w:t>
            </w:r>
          </w:p>
        </w:tc>
      </w:tr>
      <w:tr>
        <w:tblPrEx>
          <w:tblW w:w="9077" w:type="dxa"/>
          <w:tblInd w:w="65" w:type="dxa"/>
          <w:tblLayout w:type="fixed"/>
          <w:tblCellMar>
            <w:left w:w="70" w:type="dxa"/>
            <w:right w:w="70" w:type="dxa"/>
          </w:tblCellMar>
          <w:tblLook w:val="04A0"/>
        </w:tblPrEx>
        <w:trPr>
          <w:trHeight w:val="261"/>
        </w:trPr>
        <w:tc>
          <w:tcPr>
            <w:tcW w:w="284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A230BF" w:rsidRPr="00AF445D" w:rsidP="006D5AA2">
            <w:pPr>
              <w:bidi w:val="0"/>
              <w:rPr>
                <w:rFonts w:ascii="Times New Roman" w:hAnsi="Times New Roman" w:cs="Times New Roman"/>
                <w:b/>
                <w:bCs/>
                <w:color w:val="000000"/>
                <w:sz w:val="14"/>
                <w:szCs w:val="14"/>
                <w:lang w:eastAsia="sk-SK"/>
              </w:rPr>
            </w:pPr>
            <w:r w:rsidRPr="00AF445D">
              <w:rPr>
                <w:rFonts w:ascii="Times New Roman" w:hAnsi="Times New Roman" w:cs="Times New Roman"/>
                <w:b/>
                <w:bCs/>
                <w:color w:val="000000"/>
                <w:sz w:val="14"/>
                <w:szCs w:val="14"/>
                <w:lang w:eastAsia="sk-SK"/>
              </w:rPr>
              <w:t>väzenstvo spolu</w:t>
            </w:r>
          </w:p>
        </w:tc>
        <w:tc>
          <w:tcPr>
            <w:tcW w:w="89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A230BF" w:rsidRPr="006C518F" w:rsidP="006D5AA2">
            <w:pPr>
              <w:bidi w:val="0"/>
              <w:jc w:val="right"/>
              <w:rPr>
                <w:rFonts w:ascii="Times New Roman" w:hAnsi="Times New Roman" w:cs="Times New Roman"/>
                <w:b/>
                <w:bCs/>
                <w:color w:val="000000"/>
                <w:sz w:val="14"/>
                <w:szCs w:val="14"/>
              </w:rPr>
            </w:pPr>
            <w:r w:rsidRPr="006C518F">
              <w:rPr>
                <w:rFonts w:ascii="Times New Roman" w:hAnsi="Times New Roman" w:cs="Times New Roman"/>
                <w:b/>
                <w:bCs/>
                <w:color w:val="000000"/>
                <w:sz w:val="14"/>
                <w:szCs w:val="14"/>
              </w:rPr>
              <w:t>148 923 828</w:t>
            </w:r>
          </w:p>
        </w:tc>
        <w:tc>
          <w:tcPr>
            <w:tcW w:w="89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A230BF" w:rsidRPr="00D70393" w:rsidP="006D5AA2">
            <w:pPr>
              <w:bidi w:val="0"/>
              <w:jc w:val="right"/>
              <w:rPr>
                <w:rFonts w:ascii="Times New Roman" w:hAnsi="Times New Roman" w:cs="Times New Roman"/>
                <w:b/>
                <w:bCs/>
                <w:color w:val="000000"/>
                <w:sz w:val="14"/>
                <w:szCs w:val="14"/>
              </w:rPr>
            </w:pPr>
            <w:r w:rsidRPr="00D70393">
              <w:rPr>
                <w:rFonts w:ascii="Times New Roman" w:hAnsi="Times New Roman" w:cs="Times New Roman"/>
                <w:b/>
                <w:bCs/>
                <w:color w:val="000000"/>
                <w:sz w:val="14"/>
                <w:szCs w:val="14"/>
              </w:rPr>
              <w:t>1</w:t>
            </w:r>
            <w:r>
              <w:rPr>
                <w:rFonts w:ascii="Times New Roman" w:hAnsi="Times New Roman" w:cs="Times New Roman"/>
                <w:b/>
                <w:bCs/>
                <w:color w:val="000000"/>
                <w:sz w:val="14"/>
                <w:szCs w:val="14"/>
              </w:rPr>
              <w:t>51 426 983</w:t>
            </w:r>
          </w:p>
        </w:tc>
        <w:tc>
          <w:tcPr>
            <w:tcW w:w="89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A230BF" w:rsidRPr="00D70393" w:rsidP="006D5AA2">
            <w:pPr>
              <w:bidi w:val="0"/>
              <w:jc w:val="right"/>
              <w:rPr>
                <w:rFonts w:ascii="Times New Roman" w:hAnsi="Times New Roman" w:cs="Times New Roman"/>
                <w:b/>
                <w:bCs/>
                <w:color w:val="000000"/>
                <w:sz w:val="14"/>
                <w:szCs w:val="14"/>
              </w:rPr>
            </w:pPr>
            <w:r w:rsidRPr="00D70393">
              <w:rPr>
                <w:rFonts w:ascii="Times New Roman" w:hAnsi="Times New Roman" w:cs="Times New Roman"/>
                <w:b/>
                <w:bCs/>
                <w:color w:val="000000"/>
                <w:sz w:val="14"/>
                <w:szCs w:val="14"/>
              </w:rPr>
              <w:t>147 389 313</w:t>
            </w:r>
          </w:p>
        </w:tc>
        <w:tc>
          <w:tcPr>
            <w:tcW w:w="89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A230BF" w:rsidRPr="00D70393" w:rsidP="006D5AA2">
            <w:pPr>
              <w:bidi w:val="0"/>
              <w:jc w:val="right"/>
              <w:rPr>
                <w:rFonts w:ascii="Times New Roman" w:hAnsi="Times New Roman" w:cs="Times New Roman"/>
                <w:b/>
                <w:bCs/>
                <w:color w:val="000000"/>
                <w:sz w:val="14"/>
                <w:szCs w:val="14"/>
              </w:rPr>
            </w:pPr>
            <w:r w:rsidRPr="00D70393">
              <w:rPr>
                <w:rFonts w:ascii="Times New Roman" w:hAnsi="Times New Roman" w:cs="Times New Roman"/>
                <w:b/>
                <w:bCs/>
                <w:color w:val="000000"/>
                <w:sz w:val="14"/>
                <w:szCs w:val="14"/>
              </w:rPr>
              <w:t>150 850 185</w:t>
            </w:r>
          </w:p>
        </w:tc>
        <w:tc>
          <w:tcPr>
            <w:tcW w:w="89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A230BF" w:rsidRPr="000B49BD" w:rsidP="006D5AA2">
            <w:pPr>
              <w:bidi w:val="0"/>
              <w:jc w:val="right"/>
              <w:rPr>
                <w:rFonts w:ascii="Times New Roman" w:hAnsi="Times New Roman" w:cs="Times New Roman"/>
                <w:b/>
                <w:bCs/>
                <w:color w:val="000000"/>
                <w:sz w:val="14"/>
                <w:szCs w:val="14"/>
              </w:rPr>
            </w:pPr>
            <w:r w:rsidRPr="000B49BD">
              <w:rPr>
                <w:rFonts w:ascii="Times New Roman" w:hAnsi="Times New Roman" w:cs="Times New Roman"/>
                <w:b/>
                <w:bCs/>
                <w:color w:val="000000"/>
                <w:sz w:val="14"/>
                <w:szCs w:val="14"/>
              </w:rPr>
              <w:t>15</w:t>
            </w:r>
            <w:r>
              <w:rPr>
                <w:rFonts w:ascii="Times New Roman" w:hAnsi="Times New Roman" w:cs="Times New Roman"/>
                <w:b/>
                <w:bCs/>
                <w:color w:val="000000"/>
                <w:sz w:val="14"/>
                <w:szCs w:val="14"/>
              </w:rPr>
              <w:t>4 103 718</w:t>
            </w:r>
          </w:p>
        </w:tc>
        <w:tc>
          <w:tcPr>
            <w:tcW w:w="89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A230BF" w:rsidRPr="000B49BD" w:rsidP="006D5AA2">
            <w:pPr>
              <w:bidi w:val="0"/>
              <w:jc w:val="right"/>
              <w:rPr>
                <w:rFonts w:ascii="Times New Roman" w:hAnsi="Times New Roman" w:cs="Times New Roman"/>
                <w:b/>
                <w:bCs/>
                <w:color w:val="000000"/>
                <w:sz w:val="14"/>
                <w:szCs w:val="14"/>
              </w:rPr>
            </w:pPr>
            <w:r w:rsidRPr="000B49BD">
              <w:rPr>
                <w:rFonts w:ascii="Times New Roman" w:hAnsi="Times New Roman" w:cs="Times New Roman"/>
                <w:b/>
                <w:bCs/>
                <w:color w:val="000000"/>
                <w:sz w:val="14"/>
                <w:szCs w:val="14"/>
              </w:rPr>
              <w:t>151 803 718</w:t>
            </w:r>
          </w:p>
        </w:tc>
        <w:tc>
          <w:tcPr>
            <w:tcW w:w="89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A230BF" w:rsidRPr="000B49BD" w:rsidP="006D5AA2">
            <w:pPr>
              <w:bidi w:val="0"/>
              <w:jc w:val="right"/>
              <w:rPr>
                <w:rFonts w:ascii="Times New Roman" w:hAnsi="Times New Roman" w:cs="Times New Roman"/>
                <w:b/>
                <w:bCs/>
                <w:color w:val="000000"/>
                <w:sz w:val="14"/>
                <w:szCs w:val="14"/>
              </w:rPr>
            </w:pPr>
            <w:r w:rsidRPr="000B49BD">
              <w:rPr>
                <w:rFonts w:ascii="Times New Roman" w:hAnsi="Times New Roman" w:cs="Times New Roman"/>
                <w:b/>
                <w:bCs/>
                <w:color w:val="000000"/>
                <w:sz w:val="14"/>
                <w:szCs w:val="14"/>
              </w:rPr>
              <w:t>151 803 718</w:t>
            </w:r>
          </w:p>
        </w:tc>
      </w:tr>
      <w:tr>
        <w:tblPrEx>
          <w:tblW w:w="9077" w:type="dxa"/>
          <w:tblInd w:w="65" w:type="dxa"/>
          <w:tblLayout w:type="fixed"/>
          <w:tblCellMar>
            <w:left w:w="70" w:type="dxa"/>
            <w:right w:w="70" w:type="dxa"/>
          </w:tblCellMar>
          <w:tblLook w:val="04A0"/>
        </w:tblPrEx>
        <w:trPr>
          <w:trHeight w:val="261"/>
        </w:trPr>
        <w:tc>
          <w:tcPr>
            <w:tcW w:w="2840" w:type="dxa"/>
            <w:tcBorders>
              <w:top w:val="nil"/>
              <w:left w:val="single" w:sz="4" w:space="0" w:color="auto"/>
              <w:bottom w:val="single" w:sz="4" w:space="0" w:color="auto"/>
              <w:right w:val="single" w:sz="4" w:space="0" w:color="auto"/>
            </w:tcBorders>
            <w:noWrap/>
            <w:textDirection w:val="lrTb"/>
            <w:vAlign w:val="bottom"/>
            <w:hideMark/>
          </w:tcPr>
          <w:p w:rsidR="00A230BF" w:rsidRPr="00AF445D" w:rsidP="006D5AA2">
            <w:pPr>
              <w:bidi w:val="0"/>
              <w:rPr>
                <w:rFonts w:ascii="Times New Roman" w:hAnsi="Times New Roman" w:cs="Times New Roman"/>
                <w:color w:val="000000"/>
                <w:sz w:val="14"/>
                <w:szCs w:val="14"/>
                <w:lang w:eastAsia="sk-SK"/>
              </w:rPr>
            </w:pPr>
            <w:r w:rsidRPr="00AF445D">
              <w:rPr>
                <w:rFonts w:ascii="Times New Roman" w:hAnsi="Times New Roman" w:cs="Times New Roman"/>
                <w:color w:val="000000"/>
                <w:sz w:val="14"/>
                <w:szCs w:val="14"/>
                <w:lang w:eastAsia="sk-SK"/>
              </w:rPr>
              <w:t xml:space="preserve">  z toho: kapitálové výdavky na nové kapacity</w:t>
            </w:r>
          </w:p>
        </w:tc>
        <w:tc>
          <w:tcPr>
            <w:tcW w:w="891" w:type="dxa"/>
            <w:tcBorders>
              <w:top w:val="nil"/>
              <w:left w:val="nil"/>
              <w:bottom w:val="single" w:sz="4" w:space="0" w:color="auto"/>
              <w:right w:val="single" w:sz="4" w:space="0" w:color="auto"/>
            </w:tcBorders>
            <w:noWrap/>
            <w:textDirection w:val="lrTb"/>
            <w:vAlign w:val="bottom"/>
            <w:hideMark/>
          </w:tcPr>
          <w:p w:rsidR="00A230BF" w:rsidRPr="006C518F" w:rsidP="006D5AA2">
            <w:pPr>
              <w:bidi w:val="0"/>
              <w:jc w:val="right"/>
              <w:rPr>
                <w:rFonts w:ascii="Times New Roman" w:hAnsi="Times New Roman" w:cs="Times New Roman"/>
                <w:color w:val="000000"/>
                <w:sz w:val="14"/>
                <w:szCs w:val="14"/>
              </w:rPr>
            </w:pPr>
            <w:r w:rsidRPr="006C518F">
              <w:rPr>
                <w:rFonts w:ascii="Times New Roman" w:hAnsi="Times New Roman" w:cs="Times New Roman"/>
                <w:color w:val="000000"/>
                <w:sz w:val="14"/>
                <w:szCs w:val="14"/>
              </w:rPr>
              <w:t>4 120 696</w:t>
            </w:r>
          </w:p>
        </w:tc>
        <w:tc>
          <w:tcPr>
            <w:tcW w:w="891" w:type="dxa"/>
            <w:tcBorders>
              <w:top w:val="nil"/>
              <w:left w:val="nil"/>
              <w:bottom w:val="single" w:sz="4" w:space="0" w:color="auto"/>
              <w:right w:val="single" w:sz="4" w:space="0" w:color="auto"/>
            </w:tcBorders>
            <w:noWrap/>
            <w:textDirection w:val="lrTb"/>
            <w:vAlign w:val="bottom"/>
            <w:hideMark/>
          </w:tcPr>
          <w:p w:rsidR="00A230BF" w:rsidRPr="00D70393" w:rsidP="006D5AA2">
            <w:pPr>
              <w:bidi w:val="0"/>
              <w:jc w:val="right"/>
              <w:rPr>
                <w:rFonts w:ascii="Times New Roman" w:hAnsi="Times New Roman" w:cs="Times New Roman"/>
                <w:color w:val="000000"/>
                <w:sz w:val="14"/>
                <w:szCs w:val="14"/>
              </w:rPr>
            </w:pPr>
            <w:r w:rsidRPr="00D70393">
              <w:rPr>
                <w:rFonts w:ascii="Times New Roman" w:hAnsi="Times New Roman" w:cs="Times New Roman"/>
                <w:color w:val="000000"/>
                <w:sz w:val="14"/>
                <w:szCs w:val="14"/>
              </w:rPr>
              <w:t>9 439 300</w:t>
            </w:r>
          </w:p>
        </w:tc>
        <w:tc>
          <w:tcPr>
            <w:tcW w:w="891" w:type="dxa"/>
            <w:tcBorders>
              <w:top w:val="nil"/>
              <w:left w:val="nil"/>
              <w:bottom w:val="single" w:sz="4" w:space="0" w:color="auto"/>
              <w:right w:val="single" w:sz="4" w:space="0" w:color="auto"/>
            </w:tcBorders>
            <w:noWrap/>
            <w:textDirection w:val="lrTb"/>
            <w:vAlign w:val="bottom"/>
            <w:hideMark/>
          </w:tcPr>
          <w:p w:rsidR="00A230BF" w:rsidRPr="000B49BD" w:rsidP="006D5AA2">
            <w:pPr>
              <w:bidi w:val="0"/>
              <w:jc w:val="right"/>
              <w:rPr>
                <w:rFonts w:ascii="Times New Roman" w:hAnsi="Times New Roman" w:cs="Times New Roman"/>
                <w:color w:val="000000"/>
                <w:sz w:val="14"/>
                <w:szCs w:val="14"/>
              </w:rPr>
            </w:pPr>
            <w:r w:rsidRPr="000B49BD">
              <w:rPr>
                <w:rFonts w:ascii="Times New Roman" w:hAnsi="Times New Roman" w:cs="Times New Roman"/>
                <w:color w:val="000000"/>
                <w:sz w:val="14"/>
                <w:szCs w:val="14"/>
              </w:rPr>
              <w:t>1 624 100</w:t>
            </w:r>
          </w:p>
        </w:tc>
        <w:tc>
          <w:tcPr>
            <w:tcW w:w="891" w:type="dxa"/>
            <w:tcBorders>
              <w:top w:val="nil"/>
              <w:left w:val="nil"/>
              <w:bottom w:val="single" w:sz="4" w:space="0" w:color="auto"/>
              <w:right w:val="single" w:sz="4" w:space="0" w:color="auto"/>
            </w:tcBorders>
            <w:noWrap/>
            <w:textDirection w:val="lrTb"/>
            <w:vAlign w:val="bottom"/>
            <w:hideMark/>
          </w:tcPr>
          <w:p w:rsidR="00A230BF" w:rsidRPr="000B49BD" w:rsidP="006D5AA2">
            <w:pPr>
              <w:bidi w:val="0"/>
              <w:jc w:val="right"/>
              <w:rPr>
                <w:rFonts w:ascii="Times New Roman" w:hAnsi="Times New Roman" w:cs="Times New Roman"/>
                <w:color w:val="000000"/>
                <w:sz w:val="14"/>
                <w:szCs w:val="14"/>
              </w:rPr>
            </w:pPr>
            <w:r w:rsidRPr="000B49BD">
              <w:rPr>
                <w:rFonts w:ascii="Times New Roman" w:hAnsi="Times New Roman" w:cs="Times New Roman"/>
                <w:color w:val="000000"/>
                <w:sz w:val="14"/>
                <w:szCs w:val="14"/>
              </w:rPr>
              <w:t>1 624 100</w:t>
            </w:r>
          </w:p>
        </w:tc>
        <w:tc>
          <w:tcPr>
            <w:tcW w:w="891" w:type="dxa"/>
            <w:tcBorders>
              <w:top w:val="nil"/>
              <w:left w:val="nil"/>
              <w:bottom w:val="single" w:sz="4" w:space="0" w:color="auto"/>
              <w:right w:val="single" w:sz="4" w:space="0" w:color="auto"/>
            </w:tcBorders>
            <w:noWrap/>
            <w:textDirection w:val="lrTb"/>
            <w:vAlign w:val="bottom"/>
            <w:hideMark/>
          </w:tcPr>
          <w:p w:rsidR="00A230BF" w:rsidRPr="000B49BD"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1 624 100</w:t>
            </w:r>
          </w:p>
        </w:tc>
        <w:tc>
          <w:tcPr>
            <w:tcW w:w="891" w:type="dxa"/>
            <w:tcBorders>
              <w:top w:val="nil"/>
              <w:left w:val="nil"/>
              <w:bottom w:val="single" w:sz="4" w:space="0" w:color="auto"/>
              <w:right w:val="single" w:sz="4" w:space="0" w:color="auto"/>
            </w:tcBorders>
            <w:noWrap/>
            <w:textDirection w:val="lrTb"/>
            <w:vAlign w:val="bottom"/>
            <w:hideMark/>
          </w:tcPr>
          <w:p w:rsidR="00A230BF" w:rsidRPr="000B49BD" w:rsidP="006D5AA2">
            <w:pPr>
              <w:bidi w:val="0"/>
              <w:jc w:val="right"/>
              <w:rPr>
                <w:rFonts w:ascii="Times New Roman" w:hAnsi="Times New Roman" w:cs="Times New Roman"/>
                <w:color w:val="000000"/>
                <w:sz w:val="14"/>
                <w:szCs w:val="14"/>
              </w:rPr>
            </w:pPr>
            <w:r w:rsidRPr="000B49BD">
              <w:rPr>
                <w:rFonts w:ascii="Times New Roman" w:hAnsi="Times New Roman" w:cs="Times New Roman"/>
                <w:color w:val="000000"/>
                <w:sz w:val="14"/>
                <w:szCs w:val="14"/>
              </w:rPr>
              <w:t>1 624 100</w:t>
            </w:r>
          </w:p>
        </w:tc>
        <w:tc>
          <w:tcPr>
            <w:tcW w:w="891" w:type="dxa"/>
            <w:tcBorders>
              <w:top w:val="nil"/>
              <w:left w:val="nil"/>
              <w:bottom w:val="single" w:sz="4" w:space="0" w:color="auto"/>
              <w:right w:val="single" w:sz="4" w:space="0" w:color="auto"/>
            </w:tcBorders>
            <w:noWrap/>
            <w:textDirection w:val="lrTb"/>
            <w:vAlign w:val="bottom"/>
            <w:hideMark/>
          </w:tcPr>
          <w:p w:rsidR="00A230BF" w:rsidRPr="000B49BD" w:rsidP="006D5AA2">
            <w:pPr>
              <w:bidi w:val="0"/>
              <w:jc w:val="right"/>
              <w:rPr>
                <w:rFonts w:ascii="Times New Roman" w:hAnsi="Times New Roman" w:cs="Times New Roman"/>
                <w:color w:val="000000"/>
                <w:sz w:val="14"/>
                <w:szCs w:val="14"/>
              </w:rPr>
            </w:pPr>
            <w:r w:rsidRPr="000B49BD">
              <w:rPr>
                <w:rFonts w:ascii="Times New Roman" w:hAnsi="Times New Roman" w:cs="Times New Roman"/>
                <w:color w:val="000000"/>
                <w:sz w:val="14"/>
                <w:szCs w:val="14"/>
              </w:rPr>
              <w:t>1 624 100</w:t>
            </w:r>
          </w:p>
        </w:tc>
      </w:tr>
      <w:tr>
        <w:tblPrEx>
          <w:tblW w:w="9077" w:type="dxa"/>
          <w:tblInd w:w="65" w:type="dxa"/>
          <w:tblLayout w:type="fixed"/>
          <w:tblCellMar>
            <w:left w:w="70" w:type="dxa"/>
            <w:right w:w="70" w:type="dxa"/>
          </w:tblCellMar>
          <w:tblLook w:val="04A0"/>
        </w:tblPrEx>
        <w:trPr>
          <w:trHeight w:val="261"/>
        </w:trPr>
        <w:tc>
          <w:tcPr>
            <w:tcW w:w="2840" w:type="dxa"/>
            <w:tcBorders>
              <w:top w:val="nil"/>
              <w:left w:val="single" w:sz="4" w:space="0" w:color="auto"/>
              <w:bottom w:val="single" w:sz="4" w:space="0" w:color="auto"/>
              <w:right w:val="single" w:sz="4" w:space="0" w:color="auto"/>
            </w:tcBorders>
            <w:noWrap/>
            <w:textDirection w:val="lrTb"/>
            <w:vAlign w:val="bottom"/>
            <w:hideMark/>
          </w:tcPr>
          <w:p w:rsidR="00A230BF" w:rsidRPr="00AF445D" w:rsidP="006D5AA2">
            <w:pPr>
              <w:bidi w:val="0"/>
              <w:rPr>
                <w:rFonts w:ascii="Times New Roman" w:hAnsi="Times New Roman" w:cs="Times New Roman"/>
                <w:color w:val="000000"/>
                <w:sz w:val="14"/>
                <w:szCs w:val="14"/>
                <w:lang w:eastAsia="sk-SK"/>
              </w:rPr>
            </w:pPr>
            <w:r w:rsidRPr="00AF445D">
              <w:rPr>
                <w:rFonts w:ascii="Times New Roman" w:hAnsi="Times New Roman" w:cs="Times New Roman"/>
                <w:color w:val="000000"/>
                <w:sz w:val="14"/>
                <w:szCs w:val="14"/>
                <w:lang w:eastAsia="sk-SK"/>
              </w:rPr>
              <w:t xml:space="preserve">              dotácia osobitného účtu</w:t>
            </w:r>
          </w:p>
        </w:tc>
        <w:tc>
          <w:tcPr>
            <w:tcW w:w="891" w:type="dxa"/>
            <w:tcBorders>
              <w:top w:val="nil"/>
              <w:left w:val="nil"/>
              <w:bottom w:val="single" w:sz="4" w:space="0" w:color="auto"/>
              <w:right w:val="single" w:sz="4" w:space="0" w:color="auto"/>
            </w:tcBorders>
            <w:noWrap/>
            <w:textDirection w:val="lrTb"/>
            <w:vAlign w:val="bottom"/>
            <w:hideMark/>
          </w:tcPr>
          <w:p w:rsidR="00A230BF" w:rsidRPr="006C518F" w:rsidP="006D5AA2">
            <w:pPr>
              <w:bidi w:val="0"/>
              <w:jc w:val="right"/>
              <w:rPr>
                <w:rFonts w:ascii="Times New Roman" w:hAnsi="Times New Roman" w:cs="Times New Roman"/>
                <w:color w:val="000000"/>
                <w:sz w:val="14"/>
                <w:szCs w:val="14"/>
              </w:rPr>
            </w:pPr>
            <w:r w:rsidRPr="006C518F">
              <w:rPr>
                <w:rFonts w:ascii="Times New Roman" w:hAnsi="Times New Roman" w:cs="Times New Roman"/>
                <w:color w:val="000000"/>
                <w:sz w:val="14"/>
                <w:szCs w:val="14"/>
              </w:rPr>
              <w:t>4 364 059</w:t>
            </w:r>
          </w:p>
        </w:tc>
        <w:tc>
          <w:tcPr>
            <w:tcW w:w="891" w:type="dxa"/>
            <w:tcBorders>
              <w:top w:val="nil"/>
              <w:left w:val="nil"/>
              <w:bottom w:val="single" w:sz="4" w:space="0" w:color="auto"/>
              <w:right w:val="single" w:sz="4" w:space="0" w:color="auto"/>
            </w:tcBorders>
            <w:noWrap/>
            <w:textDirection w:val="lrTb"/>
            <w:vAlign w:val="bottom"/>
            <w:hideMark/>
          </w:tcPr>
          <w:p w:rsidR="00A230BF" w:rsidRPr="00D70393" w:rsidP="006D5AA2">
            <w:pPr>
              <w:bidi w:val="0"/>
              <w:jc w:val="right"/>
              <w:rPr>
                <w:rFonts w:ascii="Times New Roman" w:hAnsi="Times New Roman" w:cs="Times New Roman"/>
                <w:color w:val="000000"/>
                <w:sz w:val="14"/>
                <w:szCs w:val="14"/>
              </w:rPr>
            </w:pPr>
            <w:r w:rsidRPr="00D70393">
              <w:rPr>
                <w:rFonts w:ascii="Times New Roman" w:hAnsi="Times New Roman" w:cs="Times New Roman"/>
                <w:color w:val="000000"/>
                <w:sz w:val="14"/>
                <w:szCs w:val="14"/>
              </w:rPr>
              <w:t>2 291 673</w:t>
            </w:r>
          </w:p>
        </w:tc>
        <w:tc>
          <w:tcPr>
            <w:tcW w:w="891" w:type="dxa"/>
            <w:tcBorders>
              <w:top w:val="nil"/>
              <w:left w:val="nil"/>
              <w:bottom w:val="single" w:sz="4" w:space="0" w:color="auto"/>
              <w:right w:val="single" w:sz="4" w:space="0" w:color="auto"/>
            </w:tcBorders>
            <w:noWrap/>
            <w:textDirection w:val="lrTb"/>
            <w:vAlign w:val="bottom"/>
            <w:hideMark/>
          </w:tcPr>
          <w:p w:rsidR="00A230BF" w:rsidRPr="00437190" w:rsidP="006D5AA2">
            <w:pPr>
              <w:bidi w:val="0"/>
              <w:jc w:val="right"/>
              <w:rPr>
                <w:rFonts w:ascii="Times New Roman" w:hAnsi="Times New Roman" w:cs="Times New Roman"/>
                <w:color w:val="000000"/>
                <w:sz w:val="14"/>
                <w:szCs w:val="14"/>
              </w:rPr>
            </w:pPr>
            <w:r w:rsidRPr="00437190">
              <w:rPr>
                <w:rFonts w:ascii="Times New Roman" w:hAnsi="Times New Roman" w:cs="Times New Roman"/>
                <w:color w:val="000000"/>
                <w:sz w:val="14"/>
                <w:szCs w:val="14"/>
              </w:rPr>
              <w:t>3 178 411</w:t>
            </w:r>
          </w:p>
        </w:tc>
        <w:tc>
          <w:tcPr>
            <w:tcW w:w="891" w:type="dxa"/>
            <w:tcBorders>
              <w:top w:val="nil"/>
              <w:left w:val="nil"/>
              <w:bottom w:val="single" w:sz="4" w:space="0" w:color="auto"/>
              <w:right w:val="single" w:sz="4" w:space="0" w:color="auto"/>
            </w:tcBorders>
            <w:noWrap/>
            <w:textDirection w:val="lrTb"/>
            <w:vAlign w:val="bottom"/>
            <w:hideMark/>
          </w:tcPr>
          <w:p w:rsidR="00A230BF" w:rsidRPr="00437190" w:rsidP="006D5AA2">
            <w:pPr>
              <w:bidi w:val="0"/>
              <w:jc w:val="right"/>
              <w:rPr>
                <w:rFonts w:ascii="Times New Roman" w:hAnsi="Times New Roman" w:cs="Times New Roman"/>
                <w:color w:val="000000"/>
                <w:sz w:val="14"/>
                <w:szCs w:val="14"/>
              </w:rPr>
            </w:pPr>
            <w:r w:rsidRPr="00437190">
              <w:rPr>
                <w:rFonts w:ascii="Times New Roman" w:hAnsi="Times New Roman" w:cs="Times New Roman"/>
                <w:color w:val="000000"/>
                <w:sz w:val="14"/>
                <w:szCs w:val="14"/>
              </w:rPr>
              <w:t>3 178 411</w:t>
            </w:r>
          </w:p>
        </w:tc>
        <w:tc>
          <w:tcPr>
            <w:tcW w:w="891" w:type="dxa"/>
            <w:tcBorders>
              <w:top w:val="nil"/>
              <w:left w:val="nil"/>
              <w:bottom w:val="single" w:sz="4" w:space="0" w:color="auto"/>
              <w:right w:val="single" w:sz="4" w:space="0" w:color="auto"/>
            </w:tcBorders>
            <w:noWrap/>
            <w:textDirection w:val="lrTb"/>
            <w:vAlign w:val="bottom"/>
            <w:hideMark/>
          </w:tcPr>
          <w:p w:rsidR="00A230BF" w:rsidRPr="00437190" w:rsidP="006D5AA2">
            <w:pPr>
              <w:bidi w:val="0"/>
              <w:jc w:val="right"/>
              <w:rPr>
                <w:rFonts w:ascii="Times New Roman" w:hAnsi="Times New Roman" w:cs="Times New Roman"/>
                <w:color w:val="000000"/>
                <w:sz w:val="14"/>
                <w:szCs w:val="14"/>
              </w:rPr>
            </w:pPr>
            <w:r w:rsidRPr="00437190">
              <w:rPr>
                <w:rFonts w:ascii="Times New Roman" w:hAnsi="Times New Roman" w:cs="Times New Roman"/>
                <w:color w:val="000000"/>
                <w:sz w:val="14"/>
                <w:szCs w:val="14"/>
              </w:rPr>
              <w:t>3 178 411</w:t>
            </w:r>
          </w:p>
        </w:tc>
        <w:tc>
          <w:tcPr>
            <w:tcW w:w="891" w:type="dxa"/>
            <w:tcBorders>
              <w:top w:val="nil"/>
              <w:left w:val="nil"/>
              <w:bottom w:val="single" w:sz="4" w:space="0" w:color="auto"/>
              <w:right w:val="single" w:sz="4" w:space="0" w:color="auto"/>
            </w:tcBorders>
            <w:noWrap/>
            <w:textDirection w:val="lrTb"/>
            <w:vAlign w:val="bottom"/>
            <w:hideMark/>
          </w:tcPr>
          <w:p w:rsidR="00A230BF" w:rsidRPr="00437190" w:rsidP="006D5AA2">
            <w:pPr>
              <w:bidi w:val="0"/>
              <w:jc w:val="right"/>
              <w:rPr>
                <w:rFonts w:ascii="Times New Roman" w:hAnsi="Times New Roman" w:cs="Times New Roman"/>
                <w:color w:val="000000"/>
                <w:sz w:val="14"/>
                <w:szCs w:val="14"/>
              </w:rPr>
            </w:pPr>
            <w:r w:rsidRPr="00437190">
              <w:rPr>
                <w:rFonts w:ascii="Times New Roman" w:hAnsi="Times New Roman" w:cs="Times New Roman"/>
                <w:color w:val="000000"/>
                <w:sz w:val="14"/>
                <w:szCs w:val="14"/>
              </w:rPr>
              <w:t>3 178 411</w:t>
            </w:r>
          </w:p>
        </w:tc>
        <w:tc>
          <w:tcPr>
            <w:tcW w:w="891" w:type="dxa"/>
            <w:tcBorders>
              <w:top w:val="nil"/>
              <w:left w:val="nil"/>
              <w:bottom w:val="single" w:sz="4" w:space="0" w:color="auto"/>
              <w:right w:val="single" w:sz="4" w:space="0" w:color="auto"/>
            </w:tcBorders>
            <w:noWrap/>
            <w:textDirection w:val="lrTb"/>
            <w:vAlign w:val="bottom"/>
            <w:hideMark/>
          </w:tcPr>
          <w:p w:rsidR="00A230BF" w:rsidRPr="00437190" w:rsidP="006D5AA2">
            <w:pPr>
              <w:bidi w:val="0"/>
              <w:jc w:val="right"/>
              <w:rPr>
                <w:rFonts w:ascii="Times New Roman" w:hAnsi="Times New Roman" w:cs="Times New Roman"/>
                <w:color w:val="000000"/>
                <w:sz w:val="14"/>
                <w:szCs w:val="14"/>
              </w:rPr>
            </w:pPr>
            <w:r w:rsidRPr="00437190">
              <w:rPr>
                <w:rFonts w:ascii="Times New Roman" w:hAnsi="Times New Roman" w:cs="Times New Roman"/>
                <w:color w:val="000000"/>
                <w:sz w:val="14"/>
                <w:szCs w:val="14"/>
              </w:rPr>
              <w:t>3 178 411</w:t>
            </w:r>
          </w:p>
        </w:tc>
      </w:tr>
      <w:tr>
        <w:tblPrEx>
          <w:tblW w:w="9077" w:type="dxa"/>
          <w:tblInd w:w="65" w:type="dxa"/>
          <w:tblLayout w:type="fixed"/>
          <w:tblCellMar>
            <w:left w:w="70" w:type="dxa"/>
            <w:right w:w="70" w:type="dxa"/>
          </w:tblCellMar>
          <w:tblLook w:val="04A0"/>
        </w:tblPrEx>
        <w:trPr>
          <w:trHeight w:val="261"/>
        </w:trPr>
        <w:tc>
          <w:tcPr>
            <w:tcW w:w="2840" w:type="dxa"/>
            <w:tcBorders>
              <w:top w:val="nil"/>
              <w:left w:val="single" w:sz="4" w:space="0" w:color="auto"/>
              <w:bottom w:val="single" w:sz="4" w:space="0" w:color="auto"/>
              <w:right w:val="single" w:sz="4" w:space="0" w:color="auto"/>
            </w:tcBorders>
            <w:noWrap/>
            <w:textDirection w:val="lrTb"/>
            <w:vAlign w:val="bottom"/>
            <w:hideMark/>
          </w:tcPr>
          <w:p w:rsidR="00A230BF" w:rsidRPr="00AF445D" w:rsidP="006D5AA2">
            <w:pPr>
              <w:bidi w:val="0"/>
              <w:rPr>
                <w:rFonts w:ascii="Times New Roman" w:hAnsi="Times New Roman" w:cs="Times New Roman"/>
                <w:color w:val="000000"/>
                <w:sz w:val="14"/>
                <w:szCs w:val="14"/>
                <w:lang w:eastAsia="sk-SK"/>
              </w:rPr>
            </w:pPr>
            <w:r w:rsidRPr="00AF445D">
              <w:rPr>
                <w:rFonts w:ascii="Times New Roman" w:hAnsi="Times New Roman" w:cs="Times New Roman"/>
                <w:color w:val="000000"/>
                <w:sz w:val="14"/>
                <w:szCs w:val="14"/>
                <w:lang w:eastAsia="sk-SK"/>
              </w:rPr>
              <w:t xml:space="preserve">              základné výdavky väzenstva</w:t>
            </w:r>
          </w:p>
        </w:tc>
        <w:tc>
          <w:tcPr>
            <w:tcW w:w="891" w:type="dxa"/>
            <w:tcBorders>
              <w:top w:val="nil"/>
              <w:left w:val="nil"/>
              <w:bottom w:val="single" w:sz="4" w:space="0" w:color="auto"/>
              <w:right w:val="single" w:sz="4" w:space="0" w:color="auto"/>
            </w:tcBorders>
            <w:noWrap/>
            <w:textDirection w:val="lrTb"/>
            <w:vAlign w:val="bottom"/>
            <w:hideMark/>
          </w:tcPr>
          <w:p w:rsidR="00A230BF" w:rsidRPr="006C518F" w:rsidP="006D5AA2">
            <w:pPr>
              <w:bidi w:val="0"/>
              <w:jc w:val="right"/>
              <w:rPr>
                <w:rFonts w:ascii="Times New Roman" w:hAnsi="Times New Roman" w:cs="Times New Roman"/>
                <w:color w:val="000000"/>
                <w:sz w:val="14"/>
                <w:szCs w:val="14"/>
              </w:rPr>
            </w:pPr>
            <w:r w:rsidRPr="006C518F">
              <w:rPr>
                <w:rFonts w:ascii="Times New Roman" w:hAnsi="Times New Roman" w:cs="Times New Roman"/>
                <w:color w:val="000000"/>
                <w:sz w:val="14"/>
                <w:szCs w:val="14"/>
              </w:rPr>
              <w:t>140 439 073</w:t>
            </w:r>
          </w:p>
        </w:tc>
        <w:tc>
          <w:tcPr>
            <w:tcW w:w="891" w:type="dxa"/>
            <w:tcBorders>
              <w:top w:val="nil"/>
              <w:left w:val="nil"/>
              <w:bottom w:val="single" w:sz="4" w:space="0" w:color="auto"/>
              <w:right w:val="single" w:sz="4" w:space="0" w:color="auto"/>
            </w:tcBorders>
            <w:noWrap/>
            <w:textDirection w:val="lrTb"/>
            <w:vAlign w:val="bottom"/>
            <w:hideMark/>
          </w:tcPr>
          <w:p w:rsidR="00A230BF" w:rsidRPr="00D70393" w:rsidP="006D5AA2">
            <w:pPr>
              <w:bidi w:val="0"/>
              <w:jc w:val="right"/>
              <w:rPr>
                <w:rFonts w:ascii="Times New Roman" w:hAnsi="Times New Roman" w:cs="Times New Roman"/>
                <w:color w:val="000000"/>
                <w:sz w:val="14"/>
                <w:szCs w:val="14"/>
              </w:rPr>
            </w:pPr>
            <w:r w:rsidRPr="00D70393">
              <w:rPr>
                <w:rFonts w:ascii="Times New Roman" w:hAnsi="Times New Roman" w:cs="Times New Roman"/>
                <w:color w:val="000000"/>
                <w:sz w:val="14"/>
                <w:szCs w:val="14"/>
              </w:rPr>
              <w:t>13</w:t>
            </w:r>
            <w:r>
              <w:rPr>
                <w:rFonts w:ascii="Times New Roman" w:hAnsi="Times New Roman" w:cs="Times New Roman"/>
                <w:color w:val="000000"/>
                <w:sz w:val="14"/>
                <w:szCs w:val="14"/>
              </w:rPr>
              <w:t>9 696 010</w:t>
            </w:r>
          </w:p>
        </w:tc>
        <w:tc>
          <w:tcPr>
            <w:tcW w:w="891" w:type="dxa"/>
            <w:tcBorders>
              <w:top w:val="nil"/>
              <w:left w:val="nil"/>
              <w:bottom w:val="single" w:sz="4" w:space="0" w:color="auto"/>
              <w:right w:val="single" w:sz="4" w:space="0" w:color="auto"/>
            </w:tcBorders>
            <w:noWrap/>
            <w:textDirection w:val="lrTb"/>
            <w:vAlign w:val="bottom"/>
            <w:hideMark/>
          </w:tcPr>
          <w:p w:rsidR="00A230BF" w:rsidRPr="005D4CDE" w:rsidP="006D5AA2">
            <w:pPr>
              <w:bidi w:val="0"/>
              <w:jc w:val="right"/>
              <w:rPr>
                <w:rFonts w:ascii="Times New Roman" w:hAnsi="Times New Roman" w:cs="Times New Roman"/>
                <w:color w:val="000000"/>
                <w:sz w:val="14"/>
                <w:szCs w:val="14"/>
                <w:highlight w:val="yellow"/>
              </w:rPr>
            </w:pPr>
            <w:r w:rsidRPr="000B49BD">
              <w:rPr>
                <w:rFonts w:ascii="Times New Roman" w:hAnsi="Times New Roman" w:cs="Times New Roman"/>
                <w:color w:val="000000"/>
                <w:sz w:val="14"/>
                <w:szCs w:val="14"/>
              </w:rPr>
              <w:t>142 586 802</w:t>
            </w:r>
          </w:p>
        </w:tc>
        <w:tc>
          <w:tcPr>
            <w:tcW w:w="891" w:type="dxa"/>
            <w:tcBorders>
              <w:top w:val="nil"/>
              <w:left w:val="nil"/>
              <w:bottom w:val="single" w:sz="4" w:space="0" w:color="auto"/>
              <w:right w:val="single" w:sz="4" w:space="0" w:color="auto"/>
            </w:tcBorders>
            <w:noWrap/>
            <w:textDirection w:val="lrTb"/>
            <w:vAlign w:val="bottom"/>
            <w:hideMark/>
          </w:tcPr>
          <w:p w:rsidR="00A230BF" w:rsidRPr="005D4CDE" w:rsidP="006D5AA2">
            <w:pPr>
              <w:bidi w:val="0"/>
              <w:jc w:val="right"/>
              <w:rPr>
                <w:rFonts w:ascii="Times New Roman" w:hAnsi="Times New Roman" w:cs="Times New Roman"/>
                <w:color w:val="000000"/>
                <w:sz w:val="14"/>
                <w:szCs w:val="14"/>
                <w:highlight w:val="yellow"/>
              </w:rPr>
            </w:pPr>
            <w:r w:rsidRPr="000B49BD">
              <w:rPr>
                <w:rFonts w:ascii="Times New Roman" w:hAnsi="Times New Roman" w:cs="Times New Roman"/>
                <w:color w:val="000000"/>
                <w:sz w:val="14"/>
                <w:szCs w:val="14"/>
              </w:rPr>
              <w:t>146 047 674</w:t>
            </w:r>
          </w:p>
        </w:tc>
        <w:tc>
          <w:tcPr>
            <w:tcW w:w="891" w:type="dxa"/>
            <w:tcBorders>
              <w:top w:val="nil"/>
              <w:left w:val="nil"/>
              <w:bottom w:val="single" w:sz="4" w:space="0" w:color="auto"/>
              <w:right w:val="single" w:sz="4" w:space="0" w:color="auto"/>
            </w:tcBorders>
            <w:noWrap/>
            <w:textDirection w:val="lrTb"/>
            <w:vAlign w:val="bottom"/>
            <w:hideMark/>
          </w:tcPr>
          <w:p w:rsidR="00A230BF" w:rsidRPr="005D4CDE" w:rsidP="006D5AA2">
            <w:pPr>
              <w:bidi w:val="0"/>
              <w:jc w:val="right"/>
              <w:rPr>
                <w:rFonts w:ascii="Times New Roman" w:hAnsi="Times New Roman" w:cs="Times New Roman"/>
                <w:color w:val="000000"/>
                <w:sz w:val="14"/>
                <w:szCs w:val="14"/>
                <w:highlight w:val="yellow"/>
              </w:rPr>
            </w:pPr>
            <w:r w:rsidRPr="0005112C">
              <w:rPr>
                <w:rFonts w:ascii="Times New Roman" w:hAnsi="Times New Roman" w:cs="Times New Roman"/>
                <w:color w:val="000000"/>
                <w:sz w:val="14"/>
                <w:szCs w:val="14"/>
              </w:rPr>
              <w:t>14</w:t>
            </w:r>
            <w:r>
              <w:rPr>
                <w:rFonts w:ascii="Times New Roman" w:hAnsi="Times New Roman" w:cs="Times New Roman"/>
                <w:color w:val="000000"/>
                <w:sz w:val="14"/>
                <w:szCs w:val="14"/>
              </w:rPr>
              <w:t>9 301 207</w:t>
            </w:r>
          </w:p>
        </w:tc>
        <w:tc>
          <w:tcPr>
            <w:tcW w:w="891" w:type="dxa"/>
            <w:tcBorders>
              <w:top w:val="nil"/>
              <w:left w:val="nil"/>
              <w:bottom w:val="single" w:sz="4" w:space="0" w:color="auto"/>
              <w:right w:val="single" w:sz="4" w:space="0" w:color="auto"/>
            </w:tcBorders>
            <w:noWrap/>
            <w:textDirection w:val="lrTb"/>
            <w:vAlign w:val="bottom"/>
            <w:hideMark/>
          </w:tcPr>
          <w:p w:rsidR="00A230BF" w:rsidRPr="008029FA" w:rsidP="006D5AA2">
            <w:pPr>
              <w:bidi w:val="0"/>
              <w:jc w:val="right"/>
              <w:rPr>
                <w:rFonts w:ascii="Times New Roman" w:hAnsi="Times New Roman" w:cs="Times New Roman"/>
                <w:color w:val="000000"/>
                <w:sz w:val="14"/>
                <w:szCs w:val="14"/>
              </w:rPr>
            </w:pPr>
            <w:r w:rsidRPr="008029FA">
              <w:rPr>
                <w:rFonts w:ascii="Times New Roman" w:hAnsi="Times New Roman" w:cs="Times New Roman"/>
                <w:color w:val="000000"/>
                <w:sz w:val="14"/>
                <w:szCs w:val="14"/>
              </w:rPr>
              <w:t>147 001 207</w:t>
            </w:r>
          </w:p>
        </w:tc>
        <w:tc>
          <w:tcPr>
            <w:tcW w:w="891" w:type="dxa"/>
            <w:tcBorders>
              <w:top w:val="nil"/>
              <w:left w:val="nil"/>
              <w:bottom w:val="single" w:sz="4" w:space="0" w:color="auto"/>
              <w:right w:val="single" w:sz="4" w:space="0" w:color="auto"/>
            </w:tcBorders>
            <w:noWrap/>
            <w:textDirection w:val="lrTb"/>
            <w:vAlign w:val="bottom"/>
            <w:hideMark/>
          </w:tcPr>
          <w:p w:rsidR="00A230BF" w:rsidRPr="008029FA" w:rsidP="006D5AA2">
            <w:pPr>
              <w:bidi w:val="0"/>
              <w:jc w:val="right"/>
              <w:rPr>
                <w:rFonts w:ascii="Times New Roman" w:hAnsi="Times New Roman" w:cs="Times New Roman"/>
                <w:color w:val="000000"/>
                <w:sz w:val="14"/>
                <w:szCs w:val="14"/>
              </w:rPr>
            </w:pPr>
            <w:r w:rsidRPr="008029FA">
              <w:rPr>
                <w:rFonts w:ascii="Times New Roman" w:hAnsi="Times New Roman" w:cs="Times New Roman"/>
                <w:color w:val="000000"/>
                <w:sz w:val="14"/>
                <w:szCs w:val="14"/>
              </w:rPr>
              <w:t>147 001 207</w:t>
            </w:r>
          </w:p>
        </w:tc>
      </w:tr>
      <w:tr>
        <w:tblPrEx>
          <w:tblW w:w="9077" w:type="dxa"/>
          <w:tblInd w:w="65" w:type="dxa"/>
          <w:tblLayout w:type="fixed"/>
          <w:tblCellMar>
            <w:left w:w="70" w:type="dxa"/>
            <w:right w:w="70" w:type="dxa"/>
          </w:tblCellMar>
          <w:tblLook w:val="04A0"/>
        </w:tblPrEx>
        <w:trPr>
          <w:trHeight w:val="261"/>
        </w:trPr>
        <w:tc>
          <w:tcPr>
            <w:tcW w:w="2840" w:type="dxa"/>
            <w:tcBorders>
              <w:top w:val="nil"/>
              <w:left w:val="single" w:sz="4" w:space="0" w:color="auto"/>
              <w:bottom w:val="single" w:sz="4" w:space="0" w:color="auto"/>
              <w:right w:val="single" w:sz="4" w:space="0" w:color="auto"/>
            </w:tcBorders>
            <w:noWrap/>
            <w:textDirection w:val="lrTb"/>
            <w:vAlign w:val="bottom"/>
            <w:hideMark/>
          </w:tcPr>
          <w:p w:rsidR="00A230BF" w:rsidRPr="00AF445D" w:rsidP="006D5AA2">
            <w:pPr>
              <w:bidi w:val="0"/>
              <w:rPr>
                <w:rFonts w:ascii="Times New Roman" w:hAnsi="Times New Roman" w:cs="Times New Roman"/>
                <w:color w:val="000000"/>
                <w:sz w:val="14"/>
                <w:szCs w:val="14"/>
                <w:lang w:eastAsia="sk-SK"/>
              </w:rPr>
            </w:pPr>
            <w:r w:rsidRPr="00AF445D">
              <w:rPr>
                <w:rFonts w:ascii="Times New Roman" w:hAnsi="Times New Roman" w:cs="Times New Roman"/>
                <w:color w:val="000000"/>
                <w:sz w:val="14"/>
                <w:szCs w:val="14"/>
                <w:lang w:eastAsia="sk-SK"/>
              </w:rPr>
              <w:t>obvinení a odsúdení spolu</w:t>
            </w:r>
          </w:p>
        </w:tc>
        <w:tc>
          <w:tcPr>
            <w:tcW w:w="891" w:type="dxa"/>
            <w:tcBorders>
              <w:top w:val="nil"/>
              <w:left w:val="nil"/>
              <w:bottom w:val="single" w:sz="4" w:space="0" w:color="auto"/>
              <w:right w:val="single" w:sz="4" w:space="0" w:color="auto"/>
            </w:tcBorders>
            <w:noWrap/>
            <w:textDirection w:val="lrTb"/>
            <w:vAlign w:val="bottom"/>
            <w:hideMark/>
          </w:tcPr>
          <w:p w:rsidR="00A230BF" w:rsidRPr="006C518F" w:rsidP="006D5AA2">
            <w:pPr>
              <w:bidi w:val="0"/>
              <w:jc w:val="right"/>
              <w:rPr>
                <w:rFonts w:ascii="Times New Roman" w:hAnsi="Times New Roman" w:cs="Times New Roman"/>
                <w:color w:val="000000"/>
                <w:sz w:val="14"/>
                <w:szCs w:val="14"/>
              </w:rPr>
            </w:pPr>
            <w:r w:rsidRPr="006C518F">
              <w:rPr>
                <w:rFonts w:ascii="Times New Roman" w:hAnsi="Times New Roman" w:cs="Times New Roman"/>
                <w:color w:val="000000"/>
                <w:sz w:val="14"/>
                <w:szCs w:val="14"/>
              </w:rPr>
              <w:t>10 785</w:t>
            </w:r>
          </w:p>
        </w:tc>
        <w:tc>
          <w:tcPr>
            <w:tcW w:w="891" w:type="dxa"/>
            <w:tcBorders>
              <w:top w:val="nil"/>
              <w:left w:val="nil"/>
              <w:bottom w:val="single" w:sz="4" w:space="0" w:color="auto"/>
              <w:right w:val="single" w:sz="4" w:space="0" w:color="auto"/>
            </w:tcBorders>
            <w:noWrap/>
            <w:textDirection w:val="lrTb"/>
            <w:vAlign w:val="bottom"/>
            <w:hideMark/>
          </w:tcPr>
          <w:p w:rsidR="00A230BF" w:rsidRPr="00D70393" w:rsidP="006D5AA2">
            <w:pPr>
              <w:bidi w:val="0"/>
              <w:jc w:val="right"/>
              <w:rPr>
                <w:rFonts w:ascii="Times New Roman" w:hAnsi="Times New Roman" w:cs="Times New Roman"/>
                <w:color w:val="000000"/>
                <w:sz w:val="14"/>
                <w:szCs w:val="14"/>
              </w:rPr>
            </w:pPr>
            <w:r w:rsidRPr="00D70393">
              <w:rPr>
                <w:rFonts w:ascii="Times New Roman" w:hAnsi="Times New Roman" w:cs="Times New Roman"/>
                <w:color w:val="000000"/>
                <w:sz w:val="14"/>
                <w:szCs w:val="14"/>
              </w:rPr>
              <w:t>10 099</w:t>
            </w:r>
          </w:p>
        </w:tc>
        <w:tc>
          <w:tcPr>
            <w:tcW w:w="891" w:type="dxa"/>
            <w:tcBorders>
              <w:top w:val="nil"/>
              <w:left w:val="nil"/>
              <w:bottom w:val="single" w:sz="4" w:space="0" w:color="auto"/>
              <w:right w:val="single" w:sz="4" w:space="0" w:color="auto"/>
            </w:tcBorders>
            <w:noWrap/>
            <w:textDirection w:val="lrTb"/>
            <w:vAlign w:val="bottom"/>
            <w:hideMark/>
          </w:tcPr>
          <w:p w:rsidR="00A230BF" w:rsidRPr="00AF445D" w:rsidP="006D5AA2">
            <w:pPr>
              <w:bidi w:val="0"/>
              <w:jc w:val="right"/>
              <w:rPr>
                <w:rFonts w:ascii="Times New Roman" w:hAnsi="Times New Roman" w:cs="Times New Roman"/>
                <w:color w:val="000000"/>
                <w:sz w:val="14"/>
                <w:szCs w:val="14"/>
              </w:rPr>
            </w:pPr>
            <w:r w:rsidRPr="00AF445D">
              <w:rPr>
                <w:rFonts w:ascii="Times New Roman" w:hAnsi="Times New Roman" w:cs="Times New Roman"/>
                <w:color w:val="000000"/>
                <w:sz w:val="14"/>
                <w:szCs w:val="14"/>
              </w:rPr>
              <w:t>10 356</w:t>
            </w:r>
          </w:p>
        </w:tc>
        <w:tc>
          <w:tcPr>
            <w:tcW w:w="891" w:type="dxa"/>
            <w:tcBorders>
              <w:top w:val="nil"/>
              <w:left w:val="nil"/>
              <w:bottom w:val="single" w:sz="4" w:space="0" w:color="auto"/>
              <w:right w:val="single" w:sz="4" w:space="0" w:color="auto"/>
            </w:tcBorders>
            <w:noWrap/>
            <w:textDirection w:val="lrTb"/>
            <w:vAlign w:val="bottom"/>
            <w:hideMark/>
          </w:tcPr>
          <w:p w:rsidR="00A230BF" w:rsidRPr="00AF445D" w:rsidP="006D5AA2">
            <w:pPr>
              <w:bidi w:val="0"/>
              <w:jc w:val="right"/>
              <w:rPr>
                <w:rFonts w:ascii="Times New Roman" w:hAnsi="Times New Roman" w:cs="Times New Roman"/>
                <w:color w:val="000000"/>
                <w:sz w:val="14"/>
                <w:szCs w:val="14"/>
              </w:rPr>
            </w:pPr>
            <w:r w:rsidRPr="00AF445D">
              <w:rPr>
                <w:rFonts w:ascii="Times New Roman" w:hAnsi="Times New Roman" w:cs="Times New Roman"/>
                <w:color w:val="000000"/>
                <w:sz w:val="14"/>
                <w:szCs w:val="14"/>
              </w:rPr>
              <w:t>10 356</w:t>
            </w:r>
          </w:p>
        </w:tc>
        <w:tc>
          <w:tcPr>
            <w:tcW w:w="891" w:type="dxa"/>
            <w:tcBorders>
              <w:top w:val="nil"/>
              <w:left w:val="nil"/>
              <w:bottom w:val="single" w:sz="4" w:space="0" w:color="auto"/>
              <w:right w:val="single" w:sz="4" w:space="0" w:color="auto"/>
            </w:tcBorders>
            <w:noWrap/>
            <w:textDirection w:val="lrTb"/>
            <w:vAlign w:val="bottom"/>
            <w:hideMark/>
          </w:tcPr>
          <w:p w:rsidR="00A230BF" w:rsidRPr="00AF445D" w:rsidP="006D5AA2">
            <w:pPr>
              <w:bidi w:val="0"/>
              <w:jc w:val="right"/>
              <w:rPr>
                <w:rFonts w:ascii="Times New Roman" w:hAnsi="Times New Roman" w:cs="Times New Roman"/>
                <w:color w:val="000000"/>
                <w:sz w:val="14"/>
                <w:szCs w:val="14"/>
              </w:rPr>
            </w:pPr>
            <w:r w:rsidRPr="00AF445D">
              <w:rPr>
                <w:rFonts w:ascii="Times New Roman" w:hAnsi="Times New Roman" w:cs="Times New Roman"/>
                <w:color w:val="000000"/>
                <w:sz w:val="14"/>
                <w:szCs w:val="14"/>
              </w:rPr>
              <w:t>10 542</w:t>
            </w:r>
          </w:p>
        </w:tc>
        <w:tc>
          <w:tcPr>
            <w:tcW w:w="891" w:type="dxa"/>
            <w:tcBorders>
              <w:top w:val="nil"/>
              <w:left w:val="nil"/>
              <w:bottom w:val="single" w:sz="4" w:space="0" w:color="auto"/>
              <w:right w:val="single" w:sz="4" w:space="0" w:color="auto"/>
            </w:tcBorders>
            <w:noWrap/>
            <w:textDirection w:val="lrTb"/>
            <w:vAlign w:val="bottom"/>
            <w:hideMark/>
          </w:tcPr>
          <w:p w:rsidR="00A230BF" w:rsidRPr="00AF445D" w:rsidP="006D5AA2">
            <w:pPr>
              <w:bidi w:val="0"/>
              <w:jc w:val="right"/>
              <w:rPr>
                <w:rFonts w:ascii="Times New Roman" w:hAnsi="Times New Roman" w:cs="Times New Roman"/>
                <w:color w:val="000000"/>
                <w:sz w:val="14"/>
                <w:szCs w:val="14"/>
              </w:rPr>
            </w:pPr>
            <w:r w:rsidRPr="00AF445D">
              <w:rPr>
                <w:rFonts w:ascii="Times New Roman" w:hAnsi="Times New Roman" w:cs="Times New Roman"/>
                <w:color w:val="000000"/>
                <w:sz w:val="14"/>
                <w:szCs w:val="14"/>
              </w:rPr>
              <w:t>10 804</w:t>
            </w:r>
          </w:p>
        </w:tc>
        <w:tc>
          <w:tcPr>
            <w:tcW w:w="891" w:type="dxa"/>
            <w:tcBorders>
              <w:top w:val="nil"/>
              <w:left w:val="nil"/>
              <w:bottom w:val="single" w:sz="4" w:space="0" w:color="auto"/>
              <w:right w:val="single" w:sz="4" w:space="0" w:color="auto"/>
            </w:tcBorders>
            <w:noWrap/>
            <w:textDirection w:val="lrTb"/>
            <w:vAlign w:val="bottom"/>
            <w:hideMark/>
          </w:tcPr>
          <w:p w:rsidR="00A230BF" w:rsidRPr="00AF445D" w:rsidP="006D5AA2">
            <w:pPr>
              <w:bidi w:val="0"/>
              <w:jc w:val="right"/>
              <w:rPr>
                <w:rFonts w:ascii="Times New Roman" w:hAnsi="Times New Roman" w:cs="Times New Roman"/>
                <w:color w:val="000000"/>
                <w:sz w:val="14"/>
                <w:szCs w:val="14"/>
              </w:rPr>
            </w:pPr>
            <w:r w:rsidRPr="00AF445D">
              <w:rPr>
                <w:rFonts w:ascii="Times New Roman" w:hAnsi="Times New Roman" w:cs="Times New Roman"/>
                <w:color w:val="000000"/>
                <w:sz w:val="14"/>
                <w:szCs w:val="14"/>
              </w:rPr>
              <w:t>11 066</w:t>
            </w:r>
          </w:p>
        </w:tc>
      </w:tr>
      <w:tr>
        <w:tblPrEx>
          <w:tblW w:w="9077" w:type="dxa"/>
          <w:tblInd w:w="65" w:type="dxa"/>
          <w:tblLayout w:type="fixed"/>
          <w:tblCellMar>
            <w:left w:w="70" w:type="dxa"/>
            <w:right w:w="70" w:type="dxa"/>
          </w:tblCellMar>
          <w:tblLook w:val="04A0"/>
        </w:tblPrEx>
        <w:trPr>
          <w:trHeight w:val="261"/>
        </w:trPr>
        <w:tc>
          <w:tcPr>
            <w:tcW w:w="2840" w:type="dxa"/>
            <w:tcBorders>
              <w:top w:val="nil"/>
              <w:left w:val="single" w:sz="4" w:space="0" w:color="auto"/>
              <w:bottom w:val="single" w:sz="4" w:space="0" w:color="auto"/>
              <w:right w:val="single" w:sz="4" w:space="0" w:color="auto"/>
            </w:tcBorders>
            <w:noWrap/>
            <w:textDirection w:val="lrTb"/>
            <w:vAlign w:val="bottom"/>
            <w:hideMark/>
          </w:tcPr>
          <w:p w:rsidR="00A230BF" w:rsidRPr="00AF445D" w:rsidP="006D5AA2">
            <w:pPr>
              <w:bidi w:val="0"/>
              <w:rPr>
                <w:rFonts w:ascii="Times New Roman" w:hAnsi="Times New Roman" w:cs="Times New Roman"/>
                <w:b/>
                <w:bCs/>
                <w:color w:val="000000"/>
                <w:sz w:val="14"/>
                <w:szCs w:val="14"/>
                <w:lang w:eastAsia="sk-SK"/>
              </w:rPr>
            </w:pPr>
            <w:r w:rsidRPr="00AF445D">
              <w:rPr>
                <w:rFonts w:ascii="Times New Roman" w:hAnsi="Times New Roman" w:cs="Times New Roman"/>
                <w:b/>
                <w:bCs/>
                <w:color w:val="000000"/>
                <w:sz w:val="14"/>
                <w:szCs w:val="14"/>
                <w:lang w:eastAsia="sk-SK"/>
              </w:rPr>
              <w:t>základné výdavky na väzňa</w:t>
            </w:r>
          </w:p>
        </w:tc>
        <w:tc>
          <w:tcPr>
            <w:tcW w:w="891" w:type="dxa"/>
            <w:tcBorders>
              <w:top w:val="nil"/>
              <w:left w:val="nil"/>
              <w:bottom w:val="single" w:sz="4" w:space="0" w:color="auto"/>
              <w:right w:val="single" w:sz="4" w:space="0" w:color="auto"/>
            </w:tcBorders>
            <w:noWrap/>
            <w:textDirection w:val="lrTb"/>
            <w:vAlign w:val="bottom"/>
            <w:hideMark/>
          </w:tcPr>
          <w:p w:rsidR="00A230BF" w:rsidRPr="006C518F" w:rsidP="006D5AA2">
            <w:pPr>
              <w:bidi w:val="0"/>
              <w:jc w:val="right"/>
              <w:rPr>
                <w:rFonts w:ascii="Times New Roman" w:hAnsi="Times New Roman" w:cs="Times New Roman"/>
                <w:color w:val="000000"/>
                <w:sz w:val="14"/>
                <w:szCs w:val="14"/>
              </w:rPr>
            </w:pPr>
            <w:r w:rsidRPr="006C518F">
              <w:rPr>
                <w:rFonts w:ascii="Times New Roman" w:hAnsi="Times New Roman" w:cs="Times New Roman"/>
                <w:color w:val="000000"/>
                <w:sz w:val="14"/>
                <w:szCs w:val="14"/>
              </w:rPr>
              <w:t>13 022</w:t>
            </w:r>
          </w:p>
        </w:tc>
        <w:tc>
          <w:tcPr>
            <w:tcW w:w="891" w:type="dxa"/>
            <w:tcBorders>
              <w:top w:val="nil"/>
              <w:left w:val="nil"/>
              <w:bottom w:val="single" w:sz="4" w:space="0" w:color="auto"/>
              <w:right w:val="single" w:sz="4" w:space="0" w:color="auto"/>
            </w:tcBorders>
            <w:noWrap/>
            <w:textDirection w:val="lrTb"/>
            <w:vAlign w:val="bottom"/>
            <w:hideMark/>
          </w:tcPr>
          <w:p w:rsidR="00A230BF" w:rsidRPr="00D70393" w:rsidP="006D5AA2">
            <w:pPr>
              <w:bidi w:val="0"/>
              <w:jc w:val="right"/>
              <w:rPr>
                <w:rFonts w:ascii="Times New Roman" w:hAnsi="Times New Roman" w:cs="Times New Roman"/>
                <w:color w:val="000000"/>
                <w:sz w:val="14"/>
                <w:szCs w:val="14"/>
              </w:rPr>
            </w:pPr>
            <w:r w:rsidRPr="00D70393">
              <w:rPr>
                <w:rFonts w:ascii="Times New Roman" w:hAnsi="Times New Roman" w:cs="Times New Roman"/>
                <w:color w:val="000000"/>
                <w:sz w:val="14"/>
                <w:szCs w:val="14"/>
              </w:rPr>
              <w:t xml:space="preserve">13 </w:t>
            </w:r>
            <w:r>
              <w:rPr>
                <w:rFonts w:ascii="Times New Roman" w:hAnsi="Times New Roman" w:cs="Times New Roman"/>
                <w:color w:val="000000"/>
                <w:sz w:val="14"/>
                <w:szCs w:val="14"/>
              </w:rPr>
              <w:t>833</w:t>
            </w:r>
          </w:p>
        </w:tc>
        <w:tc>
          <w:tcPr>
            <w:tcW w:w="891" w:type="dxa"/>
            <w:tcBorders>
              <w:top w:val="nil"/>
              <w:left w:val="nil"/>
              <w:bottom w:val="single" w:sz="4" w:space="0" w:color="auto"/>
              <w:right w:val="single" w:sz="4" w:space="0" w:color="auto"/>
            </w:tcBorders>
            <w:noWrap/>
            <w:textDirection w:val="lrTb"/>
            <w:vAlign w:val="bottom"/>
            <w:hideMark/>
          </w:tcPr>
          <w:p w:rsidR="00A230BF" w:rsidRPr="005D4CDE" w:rsidP="006D5AA2">
            <w:pPr>
              <w:bidi w:val="0"/>
              <w:jc w:val="right"/>
              <w:rPr>
                <w:rFonts w:ascii="Times New Roman" w:hAnsi="Times New Roman" w:cs="Times New Roman"/>
                <w:color w:val="000000"/>
                <w:sz w:val="14"/>
                <w:szCs w:val="14"/>
                <w:highlight w:val="yellow"/>
              </w:rPr>
            </w:pPr>
            <w:r w:rsidRPr="000B49BD">
              <w:rPr>
                <w:rFonts w:ascii="Times New Roman" w:hAnsi="Times New Roman" w:cs="Times New Roman"/>
                <w:color w:val="000000"/>
                <w:sz w:val="14"/>
                <w:szCs w:val="14"/>
              </w:rPr>
              <w:t>13 769</w:t>
            </w:r>
          </w:p>
        </w:tc>
        <w:tc>
          <w:tcPr>
            <w:tcW w:w="891" w:type="dxa"/>
            <w:tcBorders>
              <w:top w:val="nil"/>
              <w:left w:val="nil"/>
              <w:bottom w:val="single" w:sz="4" w:space="0" w:color="auto"/>
              <w:right w:val="single" w:sz="4" w:space="0" w:color="auto"/>
            </w:tcBorders>
            <w:noWrap/>
            <w:textDirection w:val="lrTb"/>
            <w:vAlign w:val="bottom"/>
            <w:hideMark/>
          </w:tcPr>
          <w:p w:rsidR="00A230BF" w:rsidRPr="00B677B9" w:rsidP="006D5AA2">
            <w:pPr>
              <w:bidi w:val="0"/>
              <w:jc w:val="right"/>
              <w:rPr>
                <w:rFonts w:ascii="Times New Roman" w:hAnsi="Times New Roman" w:cs="Times New Roman"/>
                <w:color w:val="000000"/>
                <w:sz w:val="14"/>
                <w:szCs w:val="14"/>
              </w:rPr>
            </w:pPr>
            <w:r w:rsidRPr="00B677B9">
              <w:rPr>
                <w:rFonts w:ascii="Times New Roman" w:hAnsi="Times New Roman" w:cs="Times New Roman"/>
                <w:color w:val="000000"/>
                <w:sz w:val="14"/>
                <w:szCs w:val="14"/>
              </w:rPr>
              <w:t>14 103</w:t>
            </w:r>
          </w:p>
        </w:tc>
        <w:tc>
          <w:tcPr>
            <w:tcW w:w="891" w:type="dxa"/>
            <w:tcBorders>
              <w:top w:val="nil"/>
              <w:left w:val="nil"/>
              <w:bottom w:val="single" w:sz="4" w:space="0" w:color="auto"/>
              <w:right w:val="single" w:sz="4" w:space="0" w:color="auto"/>
            </w:tcBorders>
            <w:noWrap/>
            <w:textDirection w:val="lrTb"/>
            <w:vAlign w:val="bottom"/>
            <w:hideMark/>
          </w:tcPr>
          <w:p w:rsidR="00A230BF" w:rsidRPr="00B677B9"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14 163</w:t>
            </w:r>
          </w:p>
        </w:tc>
        <w:tc>
          <w:tcPr>
            <w:tcW w:w="891" w:type="dxa"/>
            <w:tcBorders>
              <w:top w:val="nil"/>
              <w:left w:val="nil"/>
              <w:bottom w:val="single" w:sz="4" w:space="0" w:color="auto"/>
              <w:right w:val="single" w:sz="4" w:space="0" w:color="auto"/>
            </w:tcBorders>
            <w:noWrap/>
            <w:textDirection w:val="lrTb"/>
            <w:vAlign w:val="bottom"/>
            <w:hideMark/>
          </w:tcPr>
          <w:p w:rsidR="00A230BF" w:rsidRPr="00080FD4" w:rsidP="006D5AA2">
            <w:pPr>
              <w:bidi w:val="0"/>
              <w:jc w:val="right"/>
              <w:rPr>
                <w:rFonts w:ascii="Times New Roman" w:hAnsi="Times New Roman" w:cs="Times New Roman"/>
                <w:color w:val="000000"/>
                <w:sz w:val="14"/>
                <w:szCs w:val="14"/>
              </w:rPr>
            </w:pPr>
            <w:r w:rsidRPr="00080FD4">
              <w:rPr>
                <w:rFonts w:ascii="Times New Roman" w:hAnsi="Times New Roman" w:cs="Times New Roman"/>
                <w:color w:val="000000"/>
                <w:sz w:val="14"/>
                <w:szCs w:val="14"/>
              </w:rPr>
              <w:t>13 606</w:t>
            </w:r>
          </w:p>
        </w:tc>
        <w:tc>
          <w:tcPr>
            <w:tcW w:w="891" w:type="dxa"/>
            <w:tcBorders>
              <w:top w:val="nil"/>
              <w:left w:val="nil"/>
              <w:bottom w:val="single" w:sz="4" w:space="0" w:color="auto"/>
              <w:right w:val="single" w:sz="4" w:space="0" w:color="auto"/>
            </w:tcBorders>
            <w:noWrap/>
            <w:textDirection w:val="lrTb"/>
            <w:vAlign w:val="bottom"/>
            <w:hideMark/>
          </w:tcPr>
          <w:p w:rsidR="00A230BF" w:rsidRPr="00080FD4" w:rsidP="006D5AA2">
            <w:pPr>
              <w:bidi w:val="0"/>
              <w:jc w:val="right"/>
              <w:rPr>
                <w:rFonts w:ascii="Times New Roman" w:hAnsi="Times New Roman" w:cs="Times New Roman"/>
                <w:color w:val="000000"/>
                <w:sz w:val="14"/>
                <w:szCs w:val="14"/>
              </w:rPr>
            </w:pPr>
            <w:r w:rsidRPr="00080FD4">
              <w:rPr>
                <w:rFonts w:ascii="Times New Roman" w:hAnsi="Times New Roman" w:cs="Times New Roman"/>
                <w:color w:val="000000"/>
                <w:sz w:val="14"/>
                <w:szCs w:val="14"/>
              </w:rPr>
              <w:t>13 284</w:t>
            </w:r>
          </w:p>
        </w:tc>
      </w:tr>
    </w:tbl>
    <w:p w:rsidR="00A230BF" w:rsidRPr="005D4CDE" w:rsidP="00A230BF">
      <w:pPr>
        <w:bidi w:val="0"/>
        <w:jc w:val="both"/>
        <w:rPr>
          <w:rFonts w:ascii="Times New Roman" w:hAnsi="Times New Roman" w:cs="Times New Roman"/>
          <w:highlight w:val="yellow"/>
        </w:rPr>
      </w:pPr>
    </w:p>
    <w:p w:rsidR="00A230BF" w:rsidRPr="00EA34AB" w:rsidP="00A230BF">
      <w:pPr>
        <w:bidi w:val="0"/>
        <w:ind w:firstLine="708"/>
        <w:jc w:val="both"/>
        <w:rPr>
          <w:rFonts w:ascii="Times New Roman" w:hAnsi="Times New Roman" w:cs="Times New Roman"/>
        </w:rPr>
      </w:pPr>
      <w:r w:rsidRPr="00EA34AB">
        <w:rPr>
          <w:rFonts w:ascii="Times New Roman" w:hAnsi="Times New Roman" w:cs="Times New Roman"/>
        </w:rPr>
        <w:t>Celkové výdavky na väzenstvo sú očistené o kapitálové výdavky na nové kapacity ústavov, ktoré sa vytvoria prostredníctvom rozpočtovaných investičných nákladov na rekonštrukciu ústavov väzenstva a o dotáciu na osobitný účet väzenstva, ktorá je rozpočtovaná z titulu zabezpečenia vyrovnaného hospodárenia Zboru väzenskej a justičnej stráže. Základné výdavky väzenstva sa prepočítavajú na priemerné počty obvinených a odsúdených osôb, z čoho vyplývajú základné výdavky na väzňa.</w:t>
      </w:r>
    </w:p>
    <w:p w:rsidR="00A230BF" w:rsidRPr="005D4CDE" w:rsidP="00A230BF">
      <w:pPr>
        <w:bidi w:val="0"/>
        <w:jc w:val="both"/>
        <w:rPr>
          <w:rFonts w:ascii="Times New Roman" w:hAnsi="Times New Roman" w:cs="Times New Roman"/>
          <w:highlight w:val="yellow"/>
        </w:rPr>
      </w:pPr>
    </w:p>
    <w:p w:rsidR="00A230BF" w:rsidRPr="005D4CDE" w:rsidP="00A230BF">
      <w:pPr>
        <w:bidi w:val="0"/>
        <w:jc w:val="both"/>
        <w:rPr>
          <w:rFonts w:ascii="Times New Roman" w:hAnsi="Times New Roman" w:cs="Times New Roman"/>
          <w:highlight w:val="yellow"/>
        </w:rPr>
      </w:pPr>
      <w:r w:rsidRPr="00C423CC">
        <w:rPr>
          <w:rFonts w:ascii="Times New Roman" w:hAnsi="Times New Roman" w:cs="Times New Roman"/>
        </w:rPr>
        <w:tab/>
        <w:t xml:space="preserve">V oblasti väzenstva treba venovať zvýšenú pozornosť problematike osobitného účtu v zmysle zákona č. 328/2002 Z. z. o sociálnom zabezpečení policajtov a vojakov, ktorý slúži na zabezpečenie sociálnych nárokov príslušníkov väzenstva a justičnej stráže. </w:t>
      </w:r>
    </w:p>
    <w:p w:rsidR="00A230BF" w:rsidRPr="005D4CDE" w:rsidP="00A230BF">
      <w:pPr>
        <w:bidi w:val="0"/>
        <w:jc w:val="both"/>
        <w:rPr>
          <w:rFonts w:ascii="Times New Roman" w:hAnsi="Times New Roman" w:cs="Times New Roman"/>
          <w:highlight w:val="yellow"/>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61"/>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C01FB" w:rsidP="006D5AA2">
            <w:pPr>
              <w:bidi w:val="0"/>
              <w:rPr>
                <w:rFonts w:ascii="Times New Roman" w:hAnsi="Times New Roman" w:cs="Times New Roman"/>
                <w:b/>
                <w:bCs/>
                <w:color w:val="000000"/>
                <w:sz w:val="14"/>
                <w:szCs w:val="14"/>
                <w:lang w:eastAsia="sk-SK"/>
              </w:rPr>
            </w:pPr>
            <w:r w:rsidRPr="004C01FB">
              <w:rPr>
                <w:rFonts w:ascii="Times New Roman" w:hAnsi="Times New Roman" w:cs="Times New Roman"/>
                <w:b/>
                <w:bCs/>
                <w:color w:val="000000"/>
                <w:sz w:val="14"/>
                <w:szCs w:val="14"/>
                <w:lang w:eastAsia="sk-SK"/>
              </w:rPr>
              <w:t>Osobitný účet ZVJS  (v eurách)</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4C01FB" w:rsidP="006D5AA2">
            <w:pPr>
              <w:bidi w:val="0"/>
              <w:jc w:val="center"/>
              <w:rPr>
                <w:rFonts w:ascii="Times New Roman" w:hAnsi="Times New Roman" w:cs="Times New Roman"/>
                <w:b/>
                <w:bCs/>
                <w:color w:val="000000"/>
                <w:sz w:val="14"/>
                <w:szCs w:val="14"/>
              </w:rPr>
            </w:pPr>
            <w:r w:rsidRPr="004C01FB">
              <w:rPr>
                <w:rFonts w:ascii="Times New Roman" w:hAnsi="Times New Roman" w:cs="Times New Roman"/>
                <w:b/>
                <w:bCs/>
                <w:color w:val="000000"/>
                <w:sz w:val="14"/>
                <w:szCs w:val="14"/>
              </w:rPr>
              <w:t>2013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4C01FB" w:rsidP="006D5AA2">
            <w:pPr>
              <w:bidi w:val="0"/>
              <w:jc w:val="center"/>
              <w:rPr>
                <w:rFonts w:ascii="Times New Roman" w:hAnsi="Times New Roman" w:cs="Times New Roman"/>
                <w:b/>
                <w:bCs/>
                <w:color w:val="000000"/>
                <w:sz w:val="14"/>
                <w:szCs w:val="14"/>
              </w:rPr>
            </w:pPr>
            <w:r w:rsidRPr="004C01FB">
              <w:rPr>
                <w:rFonts w:ascii="Times New Roman" w:hAnsi="Times New Roman" w:cs="Times New Roman"/>
                <w:b/>
                <w:bCs/>
                <w:color w:val="000000"/>
                <w:sz w:val="14"/>
                <w:szCs w:val="14"/>
              </w:rPr>
              <w:t>2014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4C01FB" w:rsidP="006D5AA2">
            <w:pPr>
              <w:bidi w:val="0"/>
              <w:jc w:val="center"/>
              <w:rPr>
                <w:rFonts w:ascii="Times New Roman" w:hAnsi="Times New Roman" w:cs="Times New Roman"/>
                <w:b/>
                <w:bCs/>
                <w:color w:val="000000"/>
                <w:sz w:val="14"/>
                <w:szCs w:val="14"/>
              </w:rPr>
            </w:pPr>
            <w:r w:rsidRPr="004C01FB">
              <w:rPr>
                <w:rFonts w:ascii="Times New Roman" w:hAnsi="Times New Roman" w:cs="Times New Roman"/>
                <w:b/>
                <w:bCs/>
                <w:color w:val="000000"/>
                <w:sz w:val="14"/>
                <w:szCs w:val="14"/>
              </w:rPr>
              <w:t>2015 R</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4C01FB" w:rsidP="006D5AA2">
            <w:pPr>
              <w:bidi w:val="0"/>
              <w:jc w:val="center"/>
              <w:rPr>
                <w:rFonts w:ascii="Times New Roman" w:hAnsi="Times New Roman" w:cs="Times New Roman"/>
                <w:b/>
                <w:bCs/>
                <w:color w:val="000000"/>
                <w:sz w:val="14"/>
                <w:szCs w:val="14"/>
              </w:rPr>
            </w:pPr>
            <w:r w:rsidRPr="004C01FB">
              <w:rPr>
                <w:rFonts w:ascii="Times New Roman" w:hAnsi="Times New Roman" w:cs="Times New Roman"/>
                <w:b/>
                <w:bCs/>
                <w:color w:val="000000"/>
                <w:sz w:val="14"/>
                <w:szCs w:val="14"/>
              </w:rPr>
              <w:t>2015 OS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4C01FB" w:rsidP="006D5AA2">
            <w:pPr>
              <w:bidi w:val="0"/>
              <w:jc w:val="center"/>
              <w:rPr>
                <w:rFonts w:ascii="Times New Roman" w:hAnsi="Times New Roman" w:cs="Times New Roman"/>
                <w:b/>
                <w:bCs/>
                <w:color w:val="000000"/>
                <w:sz w:val="14"/>
                <w:szCs w:val="14"/>
              </w:rPr>
            </w:pPr>
            <w:r w:rsidRPr="004C01FB">
              <w:rPr>
                <w:rFonts w:ascii="Times New Roman" w:hAnsi="Times New Roman" w:cs="Times New Roman"/>
                <w:b/>
                <w:bCs/>
                <w:color w:val="000000"/>
                <w:sz w:val="14"/>
                <w:szCs w:val="14"/>
              </w:rPr>
              <w:t>2016 N</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4C01FB" w:rsidP="006D5AA2">
            <w:pPr>
              <w:bidi w:val="0"/>
              <w:jc w:val="center"/>
              <w:rPr>
                <w:rFonts w:ascii="Times New Roman" w:hAnsi="Times New Roman" w:cs="Times New Roman"/>
                <w:b/>
                <w:bCs/>
                <w:color w:val="000000"/>
                <w:sz w:val="14"/>
                <w:szCs w:val="14"/>
              </w:rPr>
            </w:pPr>
            <w:r w:rsidRPr="004C01FB">
              <w:rPr>
                <w:rFonts w:ascii="Times New Roman" w:hAnsi="Times New Roman" w:cs="Times New Roman"/>
                <w:b/>
                <w:bCs/>
                <w:color w:val="000000"/>
                <w:sz w:val="14"/>
                <w:szCs w:val="14"/>
              </w:rPr>
              <w:t>2017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4C01FB" w:rsidP="006D5AA2">
            <w:pPr>
              <w:bidi w:val="0"/>
              <w:jc w:val="center"/>
              <w:rPr>
                <w:rFonts w:ascii="Times New Roman" w:hAnsi="Times New Roman" w:cs="Times New Roman"/>
                <w:b/>
                <w:bCs/>
                <w:color w:val="000000"/>
                <w:sz w:val="14"/>
                <w:szCs w:val="14"/>
              </w:rPr>
            </w:pPr>
            <w:r w:rsidRPr="004C01FB">
              <w:rPr>
                <w:rFonts w:ascii="Times New Roman" w:hAnsi="Times New Roman" w:cs="Times New Roman"/>
                <w:b/>
                <w:bCs/>
                <w:color w:val="000000"/>
                <w:sz w:val="14"/>
                <w:szCs w:val="14"/>
              </w:rPr>
              <w:t>2018 N</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A230BF" w:rsidRPr="004C01FB" w:rsidP="006D5AA2">
            <w:pPr>
              <w:bidi w:val="0"/>
              <w:rPr>
                <w:rFonts w:ascii="Times New Roman" w:hAnsi="Times New Roman" w:cs="Times New Roman"/>
                <w:color w:val="000000"/>
                <w:sz w:val="14"/>
                <w:szCs w:val="14"/>
                <w:lang w:eastAsia="sk-SK"/>
              </w:rPr>
            </w:pPr>
            <w:r w:rsidRPr="004C01FB">
              <w:rPr>
                <w:rFonts w:ascii="Times New Roman" w:hAnsi="Times New Roman" w:cs="Times New Roman"/>
                <w:color w:val="000000"/>
                <w:sz w:val="14"/>
                <w:szCs w:val="14"/>
                <w:lang w:eastAsia="sk-SK"/>
              </w:rPr>
              <w:t>príjmy osobitného účtu</w:t>
            </w:r>
          </w:p>
        </w:tc>
        <w:tc>
          <w:tcPr>
            <w:tcW w:w="992" w:type="dxa"/>
            <w:tcBorders>
              <w:top w:val="nil"/>
              <w:left w:val="nil"/>
              <w:bottom w:val="single" w:sz="4" w:space="0" w:color="auto"/>
              <w:right w:val="single" w:sz="4" w:space="0" w:color="auto"/>
            </w:tcBorders>
            <w:noWrap/>
            <w:textDirection w:val="lrTb"/>
            <w:vAlign w:val="bottom"/>
            <w:hideMark/>
          </w:tcPr>
          <w:p w:rsidR="00A230BF" w:rsidRPr="004C01FB" w:rsidP="006D5AA2">
            <w:pPr>
              <w:bidi w:val="0"/>
              <w:jc w:val="right"/>
              <w:rPr>
                <w:rFonts w:ascii="Times New Roman" w:hAnsi="Times New Roman" w:cs="Times New Roman"/>
                <w:color w:val="000000"/>
                <w:sz w:val="14"/>
                <w:szCs w:val="14"/>
              </w:rPr>
            </w:pPr>
            <w:r w:rsidRPr="004C01FB">
              <w:rPr>
                <w:rFonts w:ascii="Times New Roman" w:hAnsi="Times New Roman" w:cs="Times New Roman"/>
                <w:color w:val="000000"/>
                <w:sz w:val="14"/>
                <w:szCs w:val="14"/>
              </w:rPr>
              <w:t>24 097 570</w:t>
            </w:r>
          </w:p>
        </w:tc>
        <w:tc>
          <w:tcPr>
            <w:tcW w:w="992" w:type="dxa"/>
            <w:tcBorders>
              <w:top w:val="nil"/>
              <w:left w:val="nil"/>
              <w:bottom w:val="single" w:sz="4" w:space="0" w:color="auto"/>
              <w:right w:val="single" w:sz="4" w:space="0" w:color="auto"/>
            </w:tcBorders>
            <w:noWrap/>
            <w:textDirection w:val="lrTb"/>
            <w:vAlign w:val="bottom"/>
            <w:hideMark/>
          </w:tcPr>
          <w:p w:rsidR="00A230BF" w:rsidRPr="004C01FB" w:rsidP="006D5AA2">
            <w:pPr>
              <w:bidi w:val="0"/>
              <w:jc w:val="right"/>
              <w:rPr>
                <w:rFonts w:ascii="Times New Roman" w:hAnsi="Times New Roman" w:cs="Times New Roman"/>
                <w:color w:val="000000"/>
                <w:sz w:val="14"/>
                <w:szCs w:val="14"/>
              </w:rPr>
            </w:pPr>
            <w:r w:rsidRPr="004C01FB">
              <w:rPr>
                <w:rFonts w:ascii="Times New Roman" w:hAnsi="Times New Roman" w:cs="Times New Roman"/>
                <w:color w:val="000000"/>
                <w:sz w:val="14"/>
                <w:szCs w:val="14"/>
              </w:rPr>
              <w:t>26 487 029</w:t>
            </w:r>
          </w:p>
        </w:tc>
        <w:tc>
          <w:tcPr>
            <w:tcW w:w="992" w:type="dxa"/>
            <w:tcBorders>
              <w:top w:val="nil"/>
              <w:left w:val="nil"/>
              <w:bottom w:val="single" w:sz="4" w:space="0" w:color="auto"/>
              <w:right w:val="single" w:sz="4" w:space="0" w:color="auto"/>
            </w:tcBorders>
            <w:noWrap/>
            <w:textDirection w:val="lrTb"/>
            <w:vAlign w:val="bottom"/>
            <w:hideMark/>
          </w:tcPr>
          <w:p w:rsidR="00A230BF" w:rsidRPr="00375314" w:rsidP="006D5AA2">
            <w:pPr>
              <w:bidi w:val="0"/>
              <w:jc w:val="right"/>
              <w:rPr>
                <w:rFonts w:ascii="Times New Roman" w:hAnsi="Times New Roman" w:cs="Times New Roman"/>
                <w:color w:val="000000"/>
                <w:sz w:val="14"/>
                <w:szCs w:val="14"/>
              </w:rPr>
            </w:pPr>
            <w:r w:rsidRPr="00375314">
              <w:rPr>
                <w:rFonts w:ascii="Times New Roman" w:hAnsi="Times New Roman" w:cs="Times New Roman"/>
                <w:color w:val="000000"/>
                <w:sz w:val="14"/>
                <w:szCs w:val="14"/>
              </w:rPr>
              <w:t>22 255 370</w:t>
            </w:r>
          </w:p>
        </w:tc>
        <w:tc>
          <w:tcPr>
            <w:tcW w:w="992" w:type="dxa"/>
            <w:tcBorders>
              <w:top w:val="nil"/>
              <w:left w:val="nil"/>
              <w:bottom w:val="single" w:sz="4" w:space="0" w:color="auto"/>
              <w:right w:val="single" w:sz="4" w:space="0" w:color="auto"/>
            </w:tcBorders>
            <w:noWrap/>
            <w:textDirection w:val="lrTb"/>
            <w:vAlign w:val="bottom"/>
            <w:hideMark/>
          </w:tcPr>
          <w:p w:rsidR="00A230BF" w:rsidRPr="00F24B7F" w:rsidP="006D5AA2">
            <w:pPr>
              <w:bidi w:val="0"/>
              <w:jc w:val="right"/>
              <w:rPr>
                <w:rFonts w:ascii="Times New Roman" w:hAnsi="Times New Roman" w:cs="Times New Roman"/>
                <w:color w:val="000000"/>
                <w:sz w:val="14"/>
                <w:szCs w:val="14"/>
              </w:rPr>
            </w:pPr>
            <w:r w:rsidRPr="00F24B7F">
              <w:rPr>
                <w:rFonts w:ascii="Times New Roman" w:hAnsi="Times New Roman" w:cs="Times New Roman"/>
                <w:color w:val="000000"/>
                <w:sz w:val="14"/>
                <w:szCs w:val="14"/>
              </w:rPr>
              <w:t>26 004 282</w:t>
            </w:r>
          </w:p>
        </w:tc>
        <w:tc>
          <w:tcPr>
            <w:tcW w:w="992" w:type="dxa"/>
            <w:tcBorders>
              <w:top w:val="nil"/>
              <w:left w:val="nil"/>
              <w:bottom w:val="single" w:sz="4" w:space="0" w:color="auto"/>
              <w:right w:val="single" w:sz="4" w:space="0" w:color="auto"/>
            </w:tcBorders>
            <w:textDirection w:val="lrTb"/>
            <w:vAlign w:val="bottom"/>
            <w:hideMark/>
          </w:tcPr>
          <w:p w:rsidR="00A230BF" w:rsidRPr="00F24B7F" w:rsidP="006D5AA2">
            <w:pPr>
              <w:bidi w:val="0"/>
              <w:jc w:val="right"/>
              <w:rPr>
                <w:rFonts w:ascii="Times New Roman" w:hAnsi="Times New Roman" w:cs="Times New Roman"/>
                <w:color w:val="000000"/>
                <w:sz w:val="14"/>
                <w:szCs w:val="14"/>
              </w:rPr>
            </w:pPr>
            <w:r w:rsidRPr="00F24B7F">
              <w:rPr>
                <w:rFonts w:ascii="Times New Roman" w:hAnsi="Times New Roman" w:cs="Times New Roman"/>
                <w:color w:val="000000"/>
                <w:sz w:val="14"/>
                <w:szCs w:val="14"/>
              </w:rPr>
              <w:t>27 830 889</w:t>
            </w:r>
          </w:p>
        </w:tc>
        <w:tc>
          <w:tcPr>
            <w:tcW w:w="992" w:type="dxa"/>
            <w:tcBorders>
              <w:top w:val="nil"/>
              <w:left w:val="nil"/>
              <w:bottom w:val="single" w:sz="4" w:space="0" w:color="auto"/>
              <w:right w:val="single" w:sz="4" w:space="0" w:color="auto"/>
            </w:tcBorders>
            <w:textDirection w:val="lrTb"/>
            <w:vAlign w:val="bottom"/>
            <w:hideMark/>
          </w:tcPr>
          <w:p w:rsidR="00A230BF" w:rsidRPr="00F24B7F" w:rsidP="006D5AA2">
            <w:pPr>
              <w:bidi w:val="0"/>
              <w:jc w:val="right"/>
              <w:rPr>
                <w:rFonts w:ascii="Times New Roman" w:hAnsi="Times New Roman" w:cs="Times New Roman"/>
                <w:color w:val="000000"/>
                <w:sz w:val="14"/>
                <w:szCs w:val="14"/>
              </w:rPr>
            </w:pPr>
            <w:r w:rsidRPr="00F24B7F">
              <w:rPr>
                <w:rFonts w:ascii="Times New Roman" w:hAnsi="Times New Roman" w:cs="Times New Roman"/>
                <w:color w:val="000000"/>
                <w:sz w:val="14"/>
                <w:szCs w:val="14"/>
              </w:rPr>
              <w:t>27 760 889</w:t>
            </w:r>
          </w:p>
        </w:tc>
        <w:tc>
          <w:tcPr>
            <w:tcW w:w="993" w:type="dxa"/>
            <w:tcBorders>
              <w:top w:val="nil"/>
              <w:left w:val="nil"/>
              <w:bottom w:val="single" w:sz="4" w:space="0" w:color="auto"/>
              <w:right w:val="single" w:sz="4" w:space="0" w:color="auto"/>
            </w:tcBorders>
            <w:textDirection w:val="lrTb"/>
            <w:vAlign w:val="bottom"/>
            <w:hideMark/>
          </w:tcPr>
          <w:p w:rsidR="00A230BF" w:rsidRPr="00F24B7F" w:rsidP="006D5AA2">
            <w:pPr>
              <w:bidi w:val="0"/>
              <w:jc w:val="right"/>
              <w:rPr>
                <w:rFonts w:ascii="Times New Roman" w:hAnsi="Times New Roman" w:cs="Times New Roman"/>
                <w:color w:val="000000"/>
                <w:sz w:val="14"/>
                <w:szCs w:val="14"/>
              </w:rPr>
            </w:pPr>
            <w:r w:rsidRPr="00F24B7F">
              <w:rPr>
                <w:rFonts w:ascii="Times New Roman" w:hAnsi="Times New Roman" w:cs="Times New Roman"/>
                <w:color w:val="000000"/>
                <w:sz w:val="14"/>
                <w:szCs w:val="14"/>
              </w:rPr>
              <w:t>27 760 889</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A230BF" w:rsidRPr="004C01FB" w:rsidP="006D5AA2">
            <w:pPr>
              <w:bidi w:val="0"/>
              <w:rPr>
                <w:rFonts w:ascii="Times New Roman" w:hAnsi="Times New Roman" w:cs="Times New Roman"/>
                <w:color w:val="000000"/>
                <w:sz w:val="14"/>
                <w:szCs w:val="14"/>
                <w:lang w:eastAsia="sk-SK"/>
              </w:rPr>
            </w:pPr>
            <w:r w:rsidRPr="004C01FB">
              <w:rPr>
                <w:rFonts w:ascii="Times New Roman" w:hAnsi="Times New Roman" w:cs="Times New Roman"/>
                <w:color w:val="000000"/>
                <w:sz w:val="14"/>
                <w:szCs w:val="14"/>
                <w:lang w:eastAsia="sk-SK"/>
              </w:rPr>
              <w:t>výdavky osobitného účtu</w:t>
            </w:r>
          </w:p>
        </w:tc>
        <w:tc>
          <w:tcPr>
            <w:tcW w:w="992" w:type="dxa"/>
            <w:tcBorders>
              <w:top w:val="nil"/>
              <w:left w:val="nil"/>
              <w:bottom w:val="single" w:sz="4" w:space="0" w:color="auto"/>
              <w:right w:val="single" w:sz="4" w:space="0" w:color="auto"/>
            </w:tcBorders>
            <w:textDirection w:val="lrTb"/>
            <w:vAlign w:val="bottom"/>
            <w:hideMark/>
          </w:tcPr>
          <w:p w:rsidR="00A230BF" w:rsidRPr="004C01FB" w:rsidP="006D5AA2">
            <w:pPr>
              <w:bidi w:val="0"/>
              <w:jc w:val="right"/>
              <w:rPr>
                <w:rFonts w:ascii="Times New Roman" w:hAnsi="Times New Roman" w:cs="Times New Roman"/>
                <w:color w:val="000000"/>
                <w:sz w:val="14"/>
                <w:szCs w:val="14"/>
              </w:rPr>
            </w:pPr>
            <w:r w:rsidRPr="004C01FB">
              <w:rPr>
                <w:rFonts w:ascii="Times New Roman" w:hAnsi="Times New Roman" w:cs="Times New Roman"/>
                <w:color w:val="000000"/>
                <w:sz w:val="14"/>
                <w:szCs w:val="14"/>
              </w:rPr>
              <w:t>28 461 629</w:t>
            </w:r>
          </w:p>
        </w:tc>
        <w:tc>
          <w:tcPr>
            <w:tcW w:w="992" w:type="dxa"/>
            <w:tcBorders>
              <w:top w:val="nil"/>
              <w:left w:val="nil"/>
              <w:bottom w:val="single" w:sz="4" w:space="0" w:color="auto"/>
              <w:right w:val="single" w:sz="4" w:space="0" w:color="auto"/>
            </w:tcBorders>
            <w:textDirection w:val="lrTb"/>
            <w:vAlign w:val="bottom"/>
            <w:hideMark/>
          </w:tcPr>
          <w:p w:rsidR="00A230BF" w:rsidRPr="004C01FB" w:rsidP="006D5AA2">
            <w:pPr>
              <w:bidi w:val="0"/>
              <w:jc w:val="right"/>
              <w:rPr>
                <w:rFonts w:ascii="Times New Roman" w:hAnsi="Times New Roman" w:cs="Times New Roman"/>
                <w:color w:val="000000"/>
                <w:sz w:val="14"/>
                <w:szCs w:val="14"/>
              </w:rPr>
            </w:pPr>
            <w:r w:rsidRPr="004C01FB">
              <w:rPr>
                <w:rFonts w:ascii="Times New Roman" w:hAnsi="Times New Roman" w:cs="Times New Roman"/>
                <w:color w:val="000000"/>
                <w:sz w:val="14"/>
                <w:szCs w:val="14"/>
              </w:rPr>
              <w:t>28 778 702</w:t>
            </w:r>
          </w:p>
        </w:tc>
        <w:tc>
          <w:tcPr>
            <w:tcW w:w="992" w:type="dxa"/>
            <w:tcBorders>
              <w:top w:val="nil"/>
              <w:left w:val="nil"/>
              <w:bottom w:val="single" w:sz="4" w:space="0" w:color="auto"/>
              <w:right w:val="single" w:sz="4" w:space="0" w:color="auto"/>
            </w:tcBorders>
            <w:textDirection w:val="lrTb"/>
            <w:vAlign w:val="bottom"/>
            <w:hideMark/>
          </w:tcPr>
          <w:p w:rsidR="00A230BF" w:rsidRPr="00375314" w:rsidP="006D5AA2">
            <w:pPr>
              <w:bidi w:val="0"/>
              <w:jc w:val="right"/>
              <w:rPr>
                <w:rFonts w:ascii="Times New Roman" w:hAnsi="Times New Roman" w:cs="Times New Roman"/>
                <w:color w:val="000000"/>
                <w:sz w:val="14"/>
                <w:szCs w:val="14"/>
              </w:rPr>
            </w:pPr>
            <w:r w:rsidRPr="00375314">
              <w:rPr>
                <w:rFonts w:ascii="Times New Roman" w:hAnsi="Times New Roman" w:cs="Times New Roman"/>
                <w:color w:val="000000"/>
                <w:sz w:val="14"/>
                <w:szCs w:val="14"/>
              </w:rPr>
              <w:t>25 433 781</w:t>
            </w:r>
          </w:p>
        </w:tc>
        <w:tc>
          <w:tcPr>
            <w:tcW w:w="992" w:type="dxa"/>
            <w:tcBorders>
              <w:top w:val="nil"/>
              <w:left w:val="nil"/>
              <w:bottom w:val="single" w:sz="4" w:space="0" w:color="auto"/>
              <w:right w:val="single" w:sz="4" w:space="0" w:color="auto"/>
            </w:tcBorders>
            <w:textDirection w:val="lrTb"/>
            <w:vAlign w:val="bottom"/>
            <w:hideMark/>
          </w:tcPr>
          <w:p w:rsidR="00A230BF" w:rsidRPr="00F24B7F" w:rsidP="006D5AA2">
            <w:pPr>
              <w:bidi w:val="0"/>
              <w:jc w:val="right"/>
              <w:rPr>
                <w:rFonts w:ascii="Times New Roman" w:hAnsi="Times New Roman" w:cs="Times New Roman"/>
                <w:color w:val="000000"/>
                <w:sz w:val="14"/>
                <w:szCs w:val="14"/>
              </w:rPr>
            </w:pPr>
            <w:r w:rsidRPr="00F24B7F">
              <w:rPr>
                <w:rFonts w:ascii="Times New Roman" w:hAnsi="Times New Roman" w:cs="Times New Roman"/>
                <w:color w:val="000000"/>
                <w:sz w:val="14"/>
                <w:szCs w:val="14"/>
              </w:rPr>
              <w:t>29 182 693</w:t>
            </w:r>
          </w:p>
        </w:tc>
        <w:tc>
          <w:tcPr>
            <w:tcW w:w="992" w:type="dxa"/>
            <w:tcBorders>
              <w:top w:val="nil"/>
              <w:left w:val="nil"/>
              <w:bottom w:val="single" w:sz="4" w:space="0" w:color="auto"/>
              <w:right w:val="single" w:sz="4" w:space="0" w:color="auto"/>
            </w:tcBorders>
            <w:textDirection w:val="lrTb"/>
            <w:vAlign w:val="bottom"/>
            <w:hideMark/>
          </w:tcPr>
          <w:p w:rsidR="00A230BF" w:rsidRPr="00F24B7F" w:rsidP="006D5AA2">
            <w:pPr>
              <w:bidi w:val="0"/>
              <w:jc w:val="right"/>
              <w:rPr>
                <w:rFonts w:ascii="Times New Roman" w:hAnsi="Times New Roman" w:cs="Times New Roman"/>
                <w:color w:val="000000"/>
                <w:sz w:val="14"/>
                <w:szCs w:val="14"/>
              </w:rPr>
            </w:pPr>
            <w:r w:rsidRPr="00F24B7F">
              <w:rPr>
                <w:rFonts w:ascii="Times New Roman" w:hAnsi="Times New Roman" w:cs="Times New Roman"/>
                <w:color w:val="000000"/>
                <w:sz w:val="14"/>
                <w:szCs w:val="14"/>
              </w:rPr>
              <w:t>31 009 300</w:t>
            </w:r>
          </w:p>
        </w:tc>
        <w:tc>
          <w:tcPr>
            <w:tcW w:w="992" w:type="dxa"/>
            <w:tcBorders>
              <w:top w:val="nil"/>
              <w:left w:val="nil"/>
              <w:bottom w:val="single" w:sz="4" w:space="0" w:color="auto"/>
              <w:right w:val="single" w:sz="4" w:space="0" w:color="auto"/>
            </w:tcBorders>
            <w:textDirection w:val="lrTb"/>
            <w:vAlign w:val="bottom"/>
            <w:hideMark/>
          </w:tcPr>
          <w:p w:rsidR="00A230BF" w:rsidRPr="00F24B7F" w:rsidP="006D5AA2">
            <w:pPr>
              <w:bidi w:val="0"/>
              <w:jc w:val="right"/>
              <w:rPr>
                <w:rFonts w:ascii="Times New Roman" w:hAnsi="Times New Roman" w:cs="Times New Roman"/>
                <w:color w:val="000000"/>
                <w:sz w:val="14"/>
                <w:szCs w:val="14"/>
              </w:rPr>
            </w:pPr>
            <w:r w:rsidRPr="00F24B7F">
              <w:rPr>
                <w:rFonts w:ascii="Times New Roman" w:hAnsi="Times New Roman" w:cs="Times New Roman"/>
                <w:color w:val="000000"/>
                <w:sz w:val="14"/>
                <w:szCs w:val="14"/>
              </w:rPr>
              <w:t>30 939 300</w:t>
            </w:r>
          </w:p>
        </w:tc>
        <w:tc>
          <w:tcPr>
            <w:tcW w:w="993" w:type="dxa"/>
            <w:tcBorders>
              <w:top w:val="nil"/>
              <w:left w:val="nil"/>
              <w:bottom w:val="single" w:sz="4" w:space="0" w:color="auto"/>
              <w:right w:val="single" w:sz="4" w:space="0" w:color="auto"/>
            </w:tcBorders>
            <w:textDirection w:val="lrTb"/>
            <w:vAlign w:val="bottom"/>
            <w:hideMark/>
          </w:tcPr>
          <w:p w:rsidR="00A230BF" w:rsidRPr="00F24B7F" w:rsidP="006D5AA2">
            <w:pPr>
              <w:bidi w:val="0"/>
              <w:jc w:val="right"/>
              <w:rPr>
                <w:rFonts w:ascii="Times New Roman" w:hAnsi="Times New Roman" w:cs="Times New Roman"/>
                <w:color w:val="000000"/>
                <w:sz w:val="14"/>
                <w:szCs w:val="14"/>
              </w:rPr>
            </w:pPr>
            <w:r w:rsidRPr="00F24B7F">
              <w:rPr>
                <w:rFonts w:ascii="Times New Roman" w:hAnsi="Times New Roman" w:cs="Times New Roman"/>
                <w:color w:val="000000"/>
                <w:sz w:val="14"/>
                <w:szCs w:val="14"/>
              </w:rPr>
              <w:t>30 939 300</w:t>
            </w:r>
          </w:p>
        </w:tc>
      </w:tr>
      <w:tr>
        <w:tblPrEx>
          <w:tblW w:w="9087" w:type="dxa"/>
          <w:tblInd w:w="55" w:type="dxa"/>
          <w:tblLayout w:type="fixed"/>
          <w:tblCellMar>
            <w:left w:w="70" w:type="dxa"/>
            <w:right w:w="70" w:type="dxa"/>
          </w:tblCellMar>
          <w:tblLook w:val="04A0"/>
        </w:tblPrEx>
        <w:trPr>
          <w:trHeight w:val="261"/>
        </w:trPr>
        <w:tc>
          <w:tcPr>
            <w:tcW w:w="21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4C01FB" w:rsidP="006D5AA2">
            <w:pPr>
              <w:bidi w:val="0"/>
              <w:rPr>
                <w:rFonts w:ascii="Times New Roman" w:hAnsi="Times New Roman" w:cs="Times New Roman"/>
                <w:color w:val="000000"/>
                <w:sz w:val="14"/>
                <w:szCs w:val="14"/>
                <w:lang w:eastAsia="sk-SK"/>
              </w:rPr>
            </w:pPr>
            <w:r w:rsidRPr="004C01FB">
              <w:rPr>
                <w:rFonts w:ascii="Times New Roman" w:hAnsi="Times New Roman" w:cs="Times New Roman"/>
                <w:color w:val="000000"/>
                <w:sz w:val="14"/>
                <w:szCs w:val="14"/>
                <w:lang w:eastAsia="sk-SK"/>
              </w:rPr>
              <w:t>dotácia zo štátneho rozpočtu</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4C01FB" w:rsidP="006D5AA2">
            <w:pPr>
              <w:bidi w:val="0"/>
              <w:jc w:val="right"/>
              <w:rPr>
                <w:rFonts w:ascii="Times New Roman" w:hAnsi="Times New Roman" w:cs="Times New Roman"/>
                <w:bCs/>
                <w:color w:val="000000"/>
                <w:sz w:val="14"/>
                <w:szCs w:val="14"/>
              </w:rPr>
            </w:pPr>
            <w:r w:rsidRPr="004C01FB">
              <w:rPr>
                <w:rFonts w:ascii="Times New Roman" w:hAnsi="Times New Roman" w:cs="Times New Roman"/>
                <w:bCs/>
                <w:color w:val="000000"/>
                <w:sz w:val="14"/>
                <w:szCs w:val="14"/>
              </w:rPr>
              <w:t>4 364 059</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4C01FB" w:rsidP="006D5AA2">
            <w:pPr>
              <w:bidi w:val="0"/>
              <w:jc w:val="right"/>
              <w:rPr>
                <w:rFonts w:ascii="Times New Roman" w:hAnsi="Times New Roman" w:cs="Times New Roman"/>
                <w:bCs/>
                <w:color w:val="000000"/>
                <w:sz w:val="14"/>
                <w:szCs w:val="14"/>
              </w:rPr>
            </w:pPr>
            <w:r w:rsidRPr="004C01FB">
              <w:rPr>
                <w:rFonts w:ascii="Times New Roman" w:hAnsi="Times New Roman" w:cs="Times New Roman"/>
                <w:bCs/>
                <w:color w:val="000000"/>
                <w:sz w:val="14"/>
                <w:szCs w:val="14"/>
              </w:rPr>
              <w:t>2 291 673</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375314" w:rsidP="006D5AA2">
            <w:pPr>
              <w:bidi w:val="0"/>
              <w:jc w:val="right"/>
              <w:rPr>
                <w:rFonts w:ascii="Times New Roman" w:hAnsi="Times New Roman" w:cs="Times New Roman"/>
                <w:bCs/>
                <w:color w:val="000000"/>
                <w:sz w:val="14"/>
                <w:szCs w:val="14"/>
              </w:rPr>
            </w:pPr>
            <w:r w:rsidRPr="00375314">
              <w:rPr>
                <w:rFonts w:ascii="Times New Roman" w:hAnsi="Times New Roman" w:cs="Times New Roman"/>
                <w:bCs/>
                <w:color w:val="000000"/>
                <w:sz w:val="14"/>
                <w:szCs w:val="14"/>
              </w:rPr>
              <w:t>3 178 411</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F24B7F" w:rsidP="006D5AA2">
            <w:pPr>
              <w:bidi w:val="0"/>
              <w:jc w:val="right"/>
              <w:rPr>
                <w:rFonts w:ascii="Times New Roman" w:hAnsi="Times New Roman" w:cs="Times New Roman"/>
                <w:bCs/>
                <w:color w:val="000000"/>
                <w:sz w:val="14"/>
                <w:szCs w:val="14"/>
              </w:rPr>
            </w:pPr>
            <w:r w:rsidRPr="00F24B7F">
              <w:rPr>
                <w:rFonts w:ascii="Times New Roman" w:hAnsi="Times New Roman" w:cs="Times New Roman"/>
                <w:bCs/>
                <w:color w:val="000000"/>
                <w:sz w:val="14"/>
                <w:szCs w:val="14"/>
              </w:rPr>
              <w:t>3 178 411</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F24B7F" w:rsidP="006D5AA2">
            <w:pPr>
              <w:bidi w:val="0"/>
              <w:jc w:val="right"/>
              <w:rPr>
                <w:rFonts w:ascii="Times New Roman" w:hAnsi="Times New Roman" w:cs="Times New Roman"/>
                <w:bCs/>
                <w:color w:val="000000"/>
                <w:sz w:val="14"/>
                <w:szCs w:val="14"/>
              </w:rPr>
            </w:pPr>
            <w:r w:rsidRPr="00F24B7F">
              <w:rPr>
                <w:rFonts w:ascii="Times New Roman" w:hAnsi="Times New Roman" w:cs="Times New Roman"/>
                <w:bCs/>
                <w:color w:val="000000"/>
                <w:sz w:val="14"/>
                <w:szCs w:val="14"/>
              </w:rPr>
              <w:t>3 178 411</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F24B7F" w:rsidP="006D5AA2">
            <w:pPr>
              <w:bidi w:val="0"/>
              <w:jc w:val="right"/>
              <w:rPr>
                <w:rFonts w:ascii="Times New Roman" w:hAnsi="Times New Roman" w:cs="Times New Roman"/>
                <w:bCs/>
                <w:color w:val="000000"/>
                <w:sz w:val="14"/>
                <w:szCs w:val="14"/>
              </w:rPr>
            </w:pPr>
            <w:r w:rsidRPr="00F24B7F">
              <w:rPr>
                <w:rFonts w:ascii="Times New Roman" w:hAnsi="Times New Roman" w:cs="Times New Roman"/>
                <w:bCs/>
                <w:color w:val="000000"/>
                <w:sz w:val="14"/>
                <w:szCs w:val="14"/>
              </w:rPr>
              <w:t>3 178 411</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F24B7F" w:rsidP="006D5AA2">
            <w:pPr>
              <w:bidi w:val="0"/>
              <w:jc w:val="right"/>
              <w:rPr>
                <w:rFonts w:ascii="Times New Roman" w:hAnsi="Times New Roman" w:cs="Times New Roman"/>
                <w:bCs/>
                <w:color w:val="000000"/>
                <w:sz w:val="14"/>
                <w:szCs w:val="14"/>
              </w:rPr>
            </w:pPr>
            <w:r w:rsidRPr="00F24B7F">
              <w:rPr>
                <w:rFonts w:ascii="Times New Roman" w:hAnsi="Times New Roman" w:cs="Times New Roman"/>
                <w:bCs/>
                <w:color w:val="000000"/>
                <w:sz w:val="14"/>
                <w:szCs w:val="14"/>
              </w:rPr>
              <w:t>3 178 411</w:t>
            </w:r>
          </w:p>
        </w:tc>
      </w:tr>
    </w:tbl>
    <w:p w:rsidR="00A230BF" w:rsidRPr="005D4CDE" w:rsidP="00A230BF">
      <w:pPr>
        <w:tabs>
          <w:tab w:val="left" w:pos="360"/>
        </w:tabs>
        <w:bidi w:val="0"/>
        <w:jc w:val="both"/>
        <w:rPr>
          <w:rFonts w:ascii="Times New Roman" w:hAnsi="Times New Roman" w:cs="Times New Roman"/>
          <w:highlight w:val="yellow"/>
        </w:rPr>
      </w:pPr>
    </w:p>
    <w:p w:rsidR="00A230BF" w:rsidRPr="00D62DD7" w:rsidP="00A230BF">
      <w:pPr>
        <w:tabs>
          <w:tab w:val="left" w:pos="360"/>
        </w:tabs>
        <w:bidi w:val="0"/>
        <w:jc w:val="both"/>
        <w:rPr>
          <w:rFonts w:ascii="Times New Roman" w:hAnsi="Times New Roman" w:cs="Times New Roman"/>
          <w:b/>
        </w:rPr>
      </w:pPr>
      <w:r w:rsidRPr="00D62DD7">
        <w:rPr>
          <w:rFonts w:ascii="Times New Roman" w:hAnsi="Times New Roman" w:cs="Times New Roman"/>
          <w:b/>
        </w:rPr>
        <w:t>Súdnictvo</w:t>
      </w:r>
    </w:p>
    <w:p w:rsidR="00A230BF" w:rsidRPr="005D4CDE" w:rsidP="00A230BF">
      <w:pPr>
        <w:bidi w:val="0"/>
        <w:jc w:val="both"/>
        <w:rPr>
          <w:rFonts w:ascii="Times New Roman" w:hAnsi="Times New Roman" w:cs="Times New Roman"/>
          <w:highlight w:val="yellow"/>
        </w:rPr>
      </w:pPr>
    </w:p>
    <w:tbl>
      <w:tblPr>
        <w:tblStyle w:val="TableNormal"/>
        <w:tblW w:w="9075" w:type="dxa"/>
        <w:tblInd w:w="65" w:type="dxa"/>
        <w:tblLayout w:type="fixed"/>
        <w:tblCellMar>
          <w:left w:w="70" w:type="dxa"/>
          <w:right w:w="70" w:type="dxa"/>
        </w:tblCellMar>
        <w:tblLook w:val="04A0"/>
      </w:tblPr>
      <w:tblGrid>
        <w:gridCol w:w="1989"/>
        <w:gridCol w:w="1011"/>
        <w:gridCol w:w="1012"/>
        <w:gridCol w:w="1013"/>
        <w:gridCol w:w="1012"/>
        <w:gridCol w:w="1013"/>
        <w:gridCol w:w="1012"/>
        <w:gridCol w:w="1013"/>
      </w:tblGrid>
      <w:tr>
        <w:tblPrEx>
          <w:tblW w:w="9075" w:type="dxa"/>
          <w:tblInd w:w="65" w:type="dxa"/>
          <w:tblLayout w:type="fixed"/>
          <w:tblCellMar>
            <w:left w:w="70" w:type="dxa"/>
            <w:right w:w="70" w:type="dxa"/>
          </w:tblCellMar>
          <w:tblLook w:val="04A0"/>
        </w:tblPrEx>
        <w:trPr>
          <w:trHeight w:val="255"/>
        </w:trPr>
        <w:tc>
          <w:tcPr>
            <w:tcW w:w="198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D62DD7" w:rsidP="006D5AA2">
            <w:pPr>
              <w:bidi w:val="0"/>
              <w:rPr>
                <w:rFonts w:ascii="Times New Roman" w:hAnsi="Times New Roman" w:cs="Times New Roman"/>
                <w:b/>
                <w:bCs/>
                <w:color w:val="000000"/>
                <w:sz w:val="14"/>
                <w:szCs w:val="14"/>
                <w:lang w:eastAsia="sk-SK"/>
              </w:rPr>
            </w:pPr>
            <w:r w:rsidRPr="00D62DD7">
              <w:rPr>
                <w:rFonts w:ascii="Times New Roman" w:hAnsi="Times New Roman" w:cs="Times New Roman"/>
                <w:b/>
                <w:bCs/>
                <w:color w:val="000000"/>
                <w:sz w:val="14"/>
                <w:szCs w:val="14"/>
                <w:lang w:eastAsia="sk-SK"/>
              </w:rPr>
              <w:t> v eurách</w:t>
            </w:r>
          </w:p>
        </w:tc>
        <w:tc>
          <w:tcPr>
            <w:tcW w:w="10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D62DD7" w:rsidP="006D5AA2">
            <w:pPr>
              <w:bidi w:val="0"/>
              <w:jc w:val="center"/>
              <w:rPr>
                <w:rFonts w:ascii="Times New Roman" w:hAnsi="Times New Roman" w:cs="Times New Roman"/>
                <w:b/>
                <w:bCs/>
                <w:color w:val="000000"/>
                <w:sz w:val="14"/>
                <w:szCs w:val="14"/>
              </w:rPr>
            </w:pPr>
            <w:r w:rsidRPr="00D62DD7">
              <w:rPr>
                <w:rFonts w:ascii="Times New Roman" w:hAnsi="Times New Roman" w:cs="Times New Roman"/>
                <w:b/>
                <w:bCs/>
                <w:color w:val="000000"/>
                <w:sz w:val="14"/>
                <w:szCs w:val="14"/>
              </w:rPr>
              <w:t>2013 S</w:t>
            </w:r>
          </w:p>
        </w:tc>
        <w:tc>
          <w:tcPr>
            <w:tcW w:w="101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D62DD7" w:rsidP="006D5AA2">
            <w:pPr>
              <w:bidi w:val="0"/>
              <w:jc w:val="center"/>
              <w:rPr>
                <w:rFonts w:ascii="Times New Roman" w:hAnsi="Times New Roman" w:cs="Times New Roman"/>
                <w:b/>
                <w:bCs/>
                <w:color w:val="000000"/>
                <w:sz w:val="14"/>
                <w:szCs w:val="14"/>
              </w:rPr>
            </w:pPr>
            <w:r w:rsidRPr="00D62DD7">
              <w:rPr>
                <w:rFonts w:ascii="Times New Roman" w:hAnsi="Times New Roman" w:cs="Times New Roman"/>
                <w:b/>
                <w:bCs/>
                <w:color w:val="000000"/>
                <w:sz w:val="14"/>
                <w:szCs w:val="14"/>
              </w:rPr>
              <w:t>2014 S</w:t>
            </w:r>
          </w:p>
        </w:tc>
        <w:tc>
          <w:tcPr>
            <w:tcW w:w="101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D62DD7" w:rsidP="006D5AA2">
            <w:pPr>
              <w:bidi w:val="0"/>
              <w:jc w:val="center"/>
              <w:rPr>
                <w:rFonts w:ascii="Times New Roman" w:hAnsi="Times New Roman" w:cs="Times New Roman"/>
                <w:b/>
                <w:bCs/>
                <w:color w:val="000000"/>
                <w:sz w:val="14"/>
                <w:szCs w:val="14"/>
              </w:rPr>
            </w:pPr>
            <w:r w:rsidRPr="00D62DD7">
              <w:rPr>
                <w:rFonts w:ascii="Times New Roman" w:hAnsi="Times New Roman" w:cs="Times New Roman"/>
                <w:b/>
                <w:bCs/>
                <w:color w:val="000000"/>
                <w:sz w:val="14"/>
                <w:szCs w:val="14"/>
              </w:rPr>
              <w:t>2015 R</w:t>
            </w:r>
          </w:p>
        </w:tc>
        <w:tc>
          <w:tcPr>
            <w:tcW w:w="101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D62DD7" w:rsidP="006D5AA2">
            <w:pPr>
              <w:bidi w:val="0"/>
              <w:jc w:val="center"/>
              <w:rPr>
                <w:rFonts w:ascii="Times New Roman" w:hAnsi="Times New Roman" w:cs="Times New Roman"/>
                <w:b/>
                <w:bCs/>
                <w:color w:val="000000"/>
                <w:sz w:val="14"/>
                <w:szCs w:val="14"/>
              </w:rPr>
            </w:pPr>
            <w:r w:rsidRPr="00D62DD7">
              <w:rPr>
                <w:rFonts w:ascii="Times New Roman" w:hAnsi="Times New Roman" w:cs="Times New Roman"/>
                <w:b/>
                <w:bCs/>
                <w:color w:val="000000"/>
                <w:sz w:val="14"/>
                <w:szCs w:val="14"/>
              </w:rPr>
              <w:t>2015 OS</w:t>
            </w:r>
          </w:p>
        </w:tc>
        <w:tc>
          <w:tcPr>
            <w:tcW w:w="101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D62DD7" w:rsidP="006D5AA2">
            <w:pPr>
              <w:bidi w:val="0"/>
              <w:jc w:val="center"/>
              <w:rPr>
                <w:rFonts w:ascii="Times New Roman" w:hAnsi="Times New Roman" w:cs="Times New Roman"/>
                <w:b/>
                <w:bCs/>
                <w:color w:val="000000"/>
                <w:sz w:val="14"/>
                <w:szCs w:val="14"/>
              </w:rPr>
            </w:pPr>
            <w:r w:rsidRPr="00D62DD7">
              <w:rPr>
                <w:rFonts w:ascii="Times New Roman" w:hAnsi="Times New Roman" w:cs="Times New Roman"/>
                <w:b/>
                <w:bCs/>
                <w:color w:val="000000"/>
                <w:sz w:val="14"/>
                <w:szCs w:val="14"/>
              </w:rPr>
              <w:t>2016 N</w:t>
            </w:r>
          </w:p>
        </w:tc>
        <w:tc>
          <w:tcPr>
            <w:tcW w:w="101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D62DD7" w:rsidP="006D5AA2">
            <w:pPr>
              <w:bidi w:val="0"/>
              <w:jc w:val="center"/>
              <w:rPr>
                <w:rFonts w:ascii="Times New Roman" w:hAnsi="Times New Roman" w:cs="Times New Roman"/>
                <w:b/>
                <w:bCs/>
                <w:color w:val="000000"/>
                <w:sz w:val="14"/>
                <w:szCs w:val="14"/>
              </w:rPr>
            </w:pPr>
            <w:r w:rsidRPr="00D62DD7">
              <w:rPr>
                <w:rFonts w:ascii="Times New Roman" w:hAnsi="Times New Roman" w:cs="Times New Roman"/>
                <w:b/>
                <w:bCs/>
                <w:color w:val="000000"/>
                <w:sz w:val="14"/>
                <w:szCs w:val="14"/>
              </w:rPr>
              <w:t>2017 N</w:t>
            </w:r>
          </w:p>
        </w:tc>
        <w:tc>
          <w:tcPr>
            <w:tcW w:w="101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D62DD7" w:rsidP="006D5AA2">
            <w:pPr>
              <w:bidi w:val="0"/>
              <w:jc w:val="center"/>
              <w:rPr>
                <w:rFonts w:ascii="Times New Roman" w:hAnsi="Times New Roman" w:cs="Times New Roman"/>
                <w:b/>
                <w:bCs/>
                <w:color w:val="000000"/>
                <w:sz w:val="14"/>
                <w:szCs w:val="14"/>
              </w:rPr>
            </w:pPr>
            <w:r w:rsidRPr="00D62DD7">
              <w:rPr>
                <w:rFonts w:ascii="Times New Roman" w:hAnsi="Times New Roman" w:cs="Times New Roman"/>
                <w:b/>
                <w:bCs/>
                <w:color w:val="000000"/>
                <w:sz w:val="14"/>
                <w:szCs w:val="14"/>
              </w:rPr>
              <w:t>2018 N</w:t>
            </w:r>
          </w:p>
        </w:tc>
      </w:tr>
      <w:tr>
        <w:tblPrEx>
          <w:tblW w:w="9075" w:type="dxa"/>
          <w:tblInd w:w="65" w:type="dxa"/>
          <w:tblLayout w:type="fixed"/>
          <w:tblCellMar>
            <w:left w:w="70" w:type="dxa"/>
            <w:right w:w="70" w:type="dxa"/>
          </w:tblCellMar>
          <w:tblLook w:val="04A0"/>
        </w:tblPrEx>
        <w:trPr>
          <w:trHeight w:val="255"/>
        </w:trPr>
        <w:tc>
          <w:tcPr>
            <w:tcW w:w="198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D62DD7" w:rsidP="006D5AA2">
            <w:pPr>
              <w:bidi w:val="0"/>
              <w:rPr>
                <w:rFonts w:ascii="Times New Roman" w:hAnsi="Times New Roman" w:cs="Times New Roman"/>
                <w:b/>
                <w:bCs/>
                <w:color w:val="000000"/>
                <w:sz w:val="14"/>
                <w:szCs w:val="14"/>
                <w:lang w:eastAsia="sk-SK"/>
              </w:rPr>
            </w:pPr>
            <w:r w:rsidRPr="00D62DD7">
              <w:rPr>
                <w:rFonts w:ascii="Times New Roman" w:hAnsi="Times New Roman" w:cs="Times New Roman"/>
                <w:b/>
                <w:bCs/>
                <w:color w:val="000000"/>
                <w:sz w:val="14"/>
                <w:szCs w:val="14"/>
                <w:lang w:eastAsia="sk-SK"/>
              </w:rPr>
              <w:t>Súdnictvo</w:t>
            </w:r>
          </w:p>
        </w:tc>
        <w:tc>
          <w:tcPr>
            <w:tcW w:w="101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D62DD7" w:rsidP="006D5AA2">
            <w:pPr>
              <w:bidi w:val="0"/>
              <w:jc w:val="right"/>
              <w:rPr>
                <w:rFonts w:ascii="Times New Roman" w:hAnsi="Times New Roman" w:cs="Times New Roman"/>
                <w:b/>
                <w:bCs/>
                <w:sz w:val="14"/>
                <w:szCs w:val="14"/>
              </w:rPr>
            </w:pPr>
            <w:r>
              <w:rPr>
                <w:rFonts w:ascii="Times New Roman" w:hAnsi="Times New Roman" w:cs="Times New Roman"/>
                <w:b/>
                <w:bCs/>
                <w:sz w:val="14"/>
                <w:szCs w:val="14"/>
              </w:rPr>
              <w:t>161 878 512</w:t>
            </w:r>
          </w:p>
        </w:tc>
        <w:tc>
          <w:tcPr>
            <w:tcW w:w="101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D62DD7" w:rsidP="006D5AA2">
            <w:pPr>
              <w:bidi w:val="0"/>
              <w:jc w:val="right"/>
              <w:rPr>
                <w:rFonts w:ascii="Times New Roman" w:hAnsi="Times New Roman" w:cs="Times New Roman"/>
                <w:b/>
                <w:bCs/>
                <w:sz w:val="14"/>
                <w:szCs w:val="14"/>
              </w:rPr>
            </w:pPr>
            <w:r w:rsidRPr="00D62DD7">
              <w:rPr>
                <w:rFonts w:ascii="Times New Roman" w:hAnsi="Times New Roman" w:cs="Times New Roman"/>
                <w:b/>
                <w:bCs/>
                <w:sz w:val="14"/>
                <w:szCs w:val="14"/>
              </w:rPr>
              <w:t>1</w:t>
            </w:r>
            <w:r>
              <w:rPr>
                <w:rFonts w:ascii="Times New Roman" w:hAnsi="Times New Roman" w:cs="Times New Roman"/>
                <w:b/>
                <w:bCs/>
                <w:sz w:val="14"/>
                <w:szCs w:val="14"/>
              </w:rPr>
              <w:t>62 278 879</w:t>
            </w:r>
          </w:p>
        </w:tc>
        <w:tc>
          <w:tcPr>
            <w:tcW w:w="1013"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D62DD7" w:rsidP="006D5AA2">
            <w:pPr>
              <w:bidi w:val="0"/>
              <w:jc w:val="right"/>
              <w:rPr>
                <w:rFonts w:ascii="Times New Roman" w:hAnsi="Times New Roman" w:cs="Times New Roman"/>
                <w:b/>
                <w:bCs/>
                <w:sz w:val="14"/>
                <w:szCs w:val="14"/>
              </w:rPr>
            </w:pPr>
            <w:r w:rsidRPr="00D62DD7">
              <w:rPr>
                <w:rFonts w:ascii="Times New Roman" w:hAnsi="Times New Roman" w:cs="Times New Roman"/>
                <w:b/>
                <w:bCs/>
                <w:sz w:val="14"/>
                <w:szCs w:val="14"/>
              </w:rPr>
              <w:t>153 459 281</w:t>
            </w:r>
          </w:p>
        </w:tc>
        <w:tc>
          <w:tcPr>
            <w:tcW w:w="101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D62DD7" w:rsidP="006D5AA2">
            <w:pPr>
              <w:bidi w:val="0"/>
              <w:jc w:val="right"/>
              <w:rPr>
                <w:rFonts w:ascii="Times New Roman" w:hAnsi="Times New Roman" w:cs="Times New Roman"/>
                <w:b/>
                <w:bCs/>
                <w:sz w:val="14"/>
                <w:szCs w:val="14"/>
              </w:rPr>
            </w:pPr>
            <w:r w:rsidRPr="00D62DD7">
              <w:rPr>
                <w:rFonts w:ascii="Times New Roman" w:hAnsi="Times New Roman" w:cs="Times New Roman"/>
                <w:b/>
                <w:bCs/>
                <w:sz w:val="14"/>
                <w:szCs w:val="14"/>
              </w:rPr>
              <w:t>168 729 101</w:t>
            </w:r>
          </w:p>
        </w:tc>
        <w:tc>
          <w:tcPr>
            <w:tcW w:w="1013"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D62DD7" w:rsidP="006D5AA2">
            <w:pPr>
              <w:bidi w:val="0"/>
              <w:jc w:val="right"/>
              <w:rPr>
                <w:rFonts w:ascii="Times New Roman" w:hAnsi="Times New Roman" w:cs="Times New Roman"/>
                <w:b/>
                <w:bCs/>
                <w:sz w:val="14"/>
                <w:szCs w:val="14"/>
              </w:rPr>
            </w:pPr>
            <w:r w:rsidRPr="00D62DD7">
              <w:rPr>
                <w:rFonts w:ascii="Times New Roman" w:hAnsi="Times New Roman" w:cs="Times New Roman"/>
                <w:b/>
                <w:bCs/>
                <w:sz w:val="14"/>
                <w:szCs w:val="14"/>
              </w:rPr>
              <w:t>179</w:t>
            </w:r>
            <w:r>
              <w:rPr>
                <w:rFonts w:ascii="Times New Roman" w:hAnsi="Times New Roman" w:cs="Times New Roman"/>
                <w:b/>
                <w:bCs/>
                <w:sz w:val="14"/>
                <w:szCs w:val="14"/>
              </w:rPr>
              <w:t> 794 974</w:t>
            </w:r>
          </w:p>
        </w:tc>
        <w:tc>
          <w:tcPr>
            <w:tcW w:w="101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D62DD7" w:rsidP="006D5AA2">
            <w:pPr>
              <w:bidi w:val="0"/>
              <w:jc w:val="right"/>
              <w:rPr>
                <w:rFonts w:ascii="Times New Roman" w:hAnsi="Times New Roman" w:cs="Times New Roman"/>
                <w:b/>
                <w:bCs/>
                <w:sz w:val="14"/>
                <w:szCs w:val="14"/>
              </w:rPr>
            </w:pPr>
            <w:r w:rsidRPr="00D62DD7">
              <w:rPr>
                <w:rFonts w:ascii="Times New Roman" w:hAnsi="Times New Roman" w:cs="Times New Roman"/>
                <w:b/>
                <w:bCs/>
                <w:sz w:val="14"/>
                <w:szCs w:val="14"/>
              </w:rPr>
              <w:t>179 294 974</w:t>
            </w:r>
          </w:p>
        </w:tc>
        <w:tc>
          <w:tcPr>
            <w:tcW w:w="1013"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D62DD7" w:rsidP="006D5AA2">
            <w:pPr>
              <w:bidi w:val="0"/>
              <w:jc w:val="right"/>
              <w:rPr>
                <w:rFonts w:ascii="Times New Roman" w:hAnsi="Times New Roman" w:cs="Times New Roman"/>
                <w:b/>
                <w:bCs/>
                <w:sz w:val="14"/>
                <w:szCs w:val="14"/>
              </w:rPr>
            </w:pPr>
            <w:r w:rsidRPr="00D62DD7">
              <w:rPr>
                <w:rFonts w:ascii="Times New Roman" w:hAnsi="Times New Roman" w:cs="Times New Roman"/>
                <w:b/>
                <w:bCs/>
                <w:sz w:val="14"/>
                <w:szCs w:val="14"/>
              </w:rPr>
              <w:t>179 294 974</w:t>
            </w:r>
          </w:p>
        </w:tc>
      </w:tr>
      <w:tr>
        <w:tblPrEx>
          <w:tblW w:w="9075" w:type="dxa"/>
          <w:tblInd w:w="65" w:type="dxa"/>
          <w:tblLayout w:type="fixed"/>
          <w:tblCellMar>
            <w:left w:w="70" w:type="dxa"/>
            <w:right w:w="70" w:type="dxa"/>
          </w:tblCellMar>
          <w:tblLook w:val="04A0"/>
        </w:tblPrEx>
        <w:trPr>
          <w:trHeight w:val="255"/>
        </w:trPr>
        <w:tc>
          <w:tcPr>
            <w:tcW w:w="1989" w:type="dxa"/>
            <w:tcBorders>
              <w:top w:val="nil"/>
              <w:left w:val="single" w:sz="4" w:space="0" w:color="auto"/>
              <w:bottom w:val="single" w:sz="4" w:space="0" w:color="auto"/>
              <w:right w:val="single" w:sz="4" w:space="0" w:color="auto"/>
            </w:tcBorders>
            <w:noWrap/>
            <w:textDirection w:val="lrTb"/>
            <w:vAlign w:val="center"/>
            <w:hideMark/>
          </w:tcPr>
          <w:p w:rsidR="00A230BF" w:rsidRPr="00D62DD7" w:rsidP="006D5AA2">
            <w:pPr>
              <w:bidi w:val="0"/>
              <w:rPr>
                <w:rFonts w:ascii="Times New Roman" w:hAnsi="Times New Roman" w:cs="Times New Roman"/>
                <w:color w:val="000000"/>
                <w:sz w:val="14"/>
                <w:szCs w:val="14"/>
                <w:lang w:eastAsia="sk-SK"/>
              </w:rPr>
            </w:pPr>
            <w:r w:rsidRPr="00D62DD7">
              <w:rPr>
                <w:rFonts w:ascii="Times New Roman" w:hAnsi="Times New Roman" w:cs="Times New Roman"/>
                <w:color w:val="000000"/>
                <w:sz w:val="14"/>
                <w:szCs w:val="14"/>
                <w:lang w:eastAsia="sk-SK"/>
              </w:rPr>
              <w:t xml:space="preserve">   610 mzdy</w:t>
            </w:r>
          </w:p>
        </w:tc>
        <w:tc>
          <w:tcPr>
            <w:tcW w:w="1011" w:type="dxa"/>
            <w:tcBorders>
              <w:top w:val="nil"/>
              <w:left w:val="nil"/>
              <w:bottom w:val="single" w:sz="4" w:space="0" w:color="auto"/>
              <w:right w:val="single" w:sz="4" w:space="0" w:color="auto"/>
            </w:tcBorders>
            <w:noWrap/>
            <w:textDirection w:val="lrTb"/>
            <w:vAlign w:val="bottom"/>
            <w:hideMark/>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87 653 518</w:t>
            </w:r>
          </w:p>
        </w:tc>
        <w:tc>
          <w:tcPr>
            <w:tcW w:w="1012"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88 227 989</w:t>
            </w:r>
          </w:p>
        </w:tc>
        <w:tc>
          <w:tcPr>
            <w:tcW w:w="1013"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88 738 532</w:t>
            </w:r>
          </w:p>
        </w:tc>
        <w:tc>
          <w:tcPr>
            <w:tcW w:w="1012"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93 456 834</w:t>
            </w:r>
          </w:p>
        </w:tc>
        <w:tc>
          <w:tcPr>
            <w:tcW w:w="1013"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93 677 626</w:t>
            </w:r>
          </w:p>
        </w:tc>
        <w:tc>
          <w:tcPr>
            <w:tcW w:w="1012"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93 677 626</w:t>
            </w:r>
          </w:p>
        </w:tc>
        <w:tc>
          <w:tcPr>
            <w:tcW w:w="1013"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93 677 626</w:t>
            </w:r>
          </w:p>
        </w:tc>
      </w:tr>
      <w:tr>
        <w:tblPrEx>
          <w:tblW w:w="9075" w:type="dxa"/>
          <w:tblInd w:w="65" w:type="dxa"/>
          <w:tblLayout w:type="fixed"/>
          <w:tblCellMar>
            <w:left w:w="70" w:type="dxa"/>
            <w:right w:w="70" w:type="dxa"/>
          </w:tblCellMar>
          <w:tblLook w:val="04A0"/>
        </w:tblPrEx>
        <w:trPr>
          <w:trHeight w:val="255"/>
        </w:trPr>
        <w:tc>
          <w:tcPr>
            <w:tcW w:w="1989" w:type="dxa"/>
            <w:tcBorders>
              <w:top w:val="nil"/>
              <w:left w:val="single" w:sz="4" w:space="0" w:color="auto"/>
              <w:bottom w:val="single" w:sz="4" w:space="0" w:color="auto"/>
              <w:right w:val="single" w:sz="4" w:space="0" w:color="auto"/>
            </w:tcBorders>
            <w:noWrap/>
            <w:textDirection w:val="lrTb"/>
            <w:vAlign w:val="center"/>
            <w:hideMark/>
          </w:tcPr>
          <w:p w:rsidR="00A230BF" w:rsidRPr="00D62DD7" w:rsidP="006D5AA2">
            <w:pPr>
              <w:bidi w:val="0"/>
              <w:rPr>
                <w:rFonts w:ascii="Times New Roman" w:hAnsi="Times New Roman" w:cs="Times New Roman"/>
                <w:color w:val="000000"/>
                <w:sz w:val="14"/>
                <w:szCs w:val="14"/>
                <w:lang w:eastAsia="sk-SK"/>
              </w:rPr>
            </w:pPr>
            <w:r w:rsidRPr="00D62DD7">
              <w:rPr>
                <w:rFonts w:ascii="Times New Roman" w:hAnsi="Times New Roman" w:cs="Times New Roman"/>
                <w:color w:val="000000"/>
                <w:sz w:val="14"/>
                <w:szCs w:val="14"/>
                <w:lang w:eastAsia="sk-SK"/>
              </w:rPr>
              <w:t xml:space="preserve">   620 odvody</w:t>
            </w:r>
          </w:p>
        </w:tc>
        <w:tc>
          <w:tcPr>
            <w:tcW w:w="1011" w:type="dxa"/>
            <w:tcBorders>
              <w:top w:val="nil"/>
              <w:left w:val="nil"/>
              <w:bottom w:val="single" w:sz="4" w:space="0" w:color="auto"/>
              <w:right w:val="single" w:sz="4" w:space="0" w:color="auto"/>
            </w:tcBorders>
            <w:textDirection w:val="lrTb"/>
            <w:vAlign w:val="bottom"/>
            <w:hideMark/>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28 478 045</w:t>
            </w:r>
          </w:p>
        </w:tc>
        <w:tc>
          <w:tcPr>
            <w:tcW w:w="1012"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28 2</w:t>
            </w:r>
            <w:r>
              <w:rPr>
                <w:rFonts w:ascii="Times New Roman" w:hAnsi="Times New Roman" w:cs="Times New Roman"/>
                <w:color w:val="000000"/>
                <w:sz w:val="14"/>
                <w:szCs w:val="14"/>
              </w:rPr>
              <w:t>9</w:t>
            </w:r>
            <w:r w:rsidRPr="00D62DD7">
              <w:rPr>
                <w:rFonts w:ascii="Times New Roman" w:hAnsi="Times New Roman" w:cs="Times New Roman"/>
                <w:color w:val="000000"/>
                <w:sz w:val="14"/>
                <w:szCs w:val="14"/>
              </w:rPr>
              <w:t xml:space="preserve">5 </w:t>
            </w:r>
            <w:r>
              <w:rPr>
                <w:rFonts w:ascii="Times New Roman" w:hAnsi="Times New Roman" w:cs="Times New Roman"/>
                <w:color w:val="000000"/>
                <w:sz w:val="14"/>
                <w:szCs w:val="14"/>
              </w:rPr>
              <w:t>959</w:t>
            </w:r>
          </w:p>
        </w:tc>
        <w:tc>
          <w:tcPr>
            <w:tcW w:w="1013"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28 329 455</w:t>
            </w:r>
          </w:p>
        </w:tc>
        <w:tc>
          <w:tcPr>
            <w:tcW w:w="1012"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29 978 502</w:t>
            </w:r>
          </w:p>
        </w:tc>
        <w:tc>
          <w:tcPr>
            <w:tcW w:w="1013"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30 531 277</w:t>
            </w:r>
          </w:p>
        </w:tc>
        <w:tc>
          <w:tcPr>
            <w:tcW w:w="1012"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30 531 277</w:t>
            </w:r>
          </w:p>
        </w:tc>
        <w:tc>
          <w:tcPr>
            <w:tcW w:w="1013"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30 531 277</w:t>
            </w:r>
          </w:p>
        </w:tc>
      </w:tr>
      <w:tr>
        <w:tblPrEx>
          <w:tblW w:w="9075" w:type="dxa"/>
          <w:tblInd w:w="65" w:type="dxa"/>
          <w:tblLayout w:type="fixed"/>
          <w:tblCellMar>
            <w:left w:w="70" w:type="dxa"/>
            <w:right w:w="70" w:type="dxa"/>
          </w:tblCellMar>
          <w:tblLook w:val="04A0"/>
        </w:tblPrEx>
        <w:trPr>
          <w:trHeight w:val="255"/>
        </w:trPr>
        <w:tc>
          <w:tcPr>
            <w:tcW w:w="1989" w:type="dxa"/>
            <w:tcBorders>
              <w:top w:val="nil"/>
              <w:left w:val="single" w:sz="4" w:space="0" w:color="auto"/>
              <w:bottom w:val="single" w:sz="4" w:space="0" w:color="auto"/>
              <w:right w:val="single" w:sz="4" w:space="0" w:color="auto"/>
            </w:tcBorders>
            <w:noWrap/>
            <w:textDirection w:val="lrTb"/>
            <w:vAlign w:val="center"/>
            <w:hideMark/>
          </w:tcPr>
          <w:p w:rsidR="00A230BF" w:rsidRPr="00D62DD7" w:rsidP="006D5AA2">
            <w:pPr>
              <w:bidi w:val="0"/>
              <w:rPr>
                <w:rFonts w:ascii="Times New Roman" w:hAnsi="Times New Roman" w:cs="Times New Roman"/>
                <w:color w:val="000000"/>
                <w:sz w:val="14"/>
                <w:szCs w:val="14"/>
                <w:lang w:eastAsia="sk-SK"/>
              </w:rPr>
            </w:pPr>
            <w:r w:rsidRPr="00D62DD7">
              <w:rPr>
                <w:rFonts w:ascii="Times New Roman" w:hAnsi="Times New Roman" w:cs="Times New Roman"/>
                <w:color w:val="000000"/>
                <w:sz w:val="14"/>
                <w:szCs w:val="14"/>
                <w:lang w:eastAsia="sk-SK"/>
              </w:rPr>
              <w:t xml:space="preserve">   630 tovary a služby</w:t>
            </w:r>
          </w:p>
        </w:tc>
        <w:tc>
          <w:tcPr>
            <w:tcW w:w="1011" w:type="dxa"/>
            <w:tcBorders>
              <w:top w:val="nil"/>
              <w:left w:val="nil"/>
              <w:bottom w:val="single" w:sz="4" w:space="0" w:color="auto"/>
              <w:right w:val="single" w:sz="4" w:space="0" w:color="auto"/>
            </w:tcBorders>
            <w:textDirection w:val="lrTb"/>
            <w:vAlign w:val="bottom"/>
            <w:hideMark/>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34 735 525</w:t>
            </w:r>
          </w:p>
        </w:tc>
        <w:tc>
          <w:tcPr>
            <w:tcW w:w="1012" w:type="dxa"/>
            <w:tcBorders>
              <w:top w:val="nil"/>
              <w:left w:val="nil"/>
              <w:bottom w:val="single" w:sz="4" w:space="0" w:color="auto"/>
              <w:right w:val="single" w:sz="4" w:space="0" w:color="auto"/>
            </w:tcBorders>
            <w:textDirection w:val="lrTb"/>
            <w:vAlign w:val="bottom"/>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38</w:t>
            </w:r>
            <w:r>
              <w:rPr>
                <w:rFonts w:ascii="Times New Roman" w:hAnsi="Times New Roman" w:cs="Times New Roman"/>
                <w:color w:val="000000"/>
                <w:sz w:val="14"/>
                <w:szCs w:val="14"/>
              </w:rPr>
              <w:t> 572 932</w:t>
            </w:r>
          </w:p>
        </w:tc>
        <w:tc>
          <w:tcPr>
            <w:tcW w:w="1013" w:type="dxa"/>
            <w:tcBorders>
              <w:top w:val="nil"/>
              <w:left w:val="nil"/>
              <w:bottom w:val="single" w:sz="4" w:space="0" w:color="auto"/>
              <w:right w:val="single" w:sz="4" w:space="0" w:color="auto"/>
            </w:tcBorders>
            <w:textDirection w:val="lrTb"/>
            <w:vAlign w:val="bottom"/>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27 395 658</w:t>
            </w:r>
          </w:p>
        </w:tc>
        <w:tc>
          <w:tcPr>
            <w:tcW w:w="1012" w:type="dxa"/>
            <w:tcBorders>
              <w:top w:val="nil"/>
              <w:left w:val="nil"/>
              <w:bottom w:val="single" w:sz="4" w:space="0" w:color="auto"/>
              <w:right w:val="single" w:sz="4" w:space="0" w:color="auto"/>
            </w:tcBorders>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35 911 583</w:t>
            </w:r>
          </w:p>
        </w:tc>
        <w:tc>
          <w:tcPr>
            <w:tcW w:w="1013"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46 550 435</w:t>
            </w:r>
          </w:p>
        </w:tc>
        <w:tc>
          <w:tcPr>
            <w:tcW w:w="1012"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46 550 435</w:t>
            </w:r>
          </w:p>
        </w:tc>
        <w:tc>
          <w:tcPr>
            <w:tcW w:w="1013"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46 550 435</w:t>
            </w:r>
          </w:p>
        </w:tc>
      </w:tr>
      <w:tr>
        <w:tblPrEx>
          <w:tblW w:w="9075" w:type="dxa"/>
          <w:tblInd w:w="65" w:type="dxa"/>
          <w:tblLayout w:type="fixed"/>
          <w:tblCellMar>
            <w:left w:w="70" w:type="dxa"/>
            <w:right w:w="70" w:type="dxa"/>
          </w:tblCellMar>
          <w:tblLook w:val="04A0"/>
        </w:tblPrEx>
        <w:trPr>
          <w:trHeight w:val="255"/>
        </w:trPr>
        <w:tc>
          <w:tcPr>
            <w:tcW w:w="1989" w:type="dxa"/>
            <w:tcBorders>
              <w:top w:val="nil"/>
              <w:left w:val="single" w:sz="4" w:space="0" w:color="auto"/>
              <w:bottom w:val="single" w:sz="4" w:space="0" w:color="auto"/>
              <w:right w:val="single" w:sz="4" w:space="0" w:color="auto"/>
            </w:tcBorders>
            <w:noWrap/>
            <w:textDirection w:val="lrTb"/>
            <w:vAlign w:val="center"/>
            <w:hideMark/>
          </w:tcPr>
          <w:p w:rsidR="00A230BF" w:rsidRPr="00D62DD7" w:rsidP="006D5AA2">
            <w:pPr>
              <w:bidi w:val="0"/>
              <w:rPr>
                <w:rFonts w:ascii="Times New Roman" w:hAnsi="Times New Roman" w:cs="Times New Roman"/>
                <w:color w:val="000000"/>
                <w:sz w:val="14"/>
                <w:szCs w:val="14"/>
                <w:lang w:eastAsia="sk-SK"/>
              </w:rPr>
            </w:pPr>
            <w:r w:rsidRPr="00D62DD7">
              <w:rPr>
                <w:rFonts w:ascii="Times New Roman" w:hAnsi="Times New Roman" w:cs="Times New Roman"/>
                <w:color w:val="000000"/>
                <w:sz w:val="14"/>
                <w:szCs w:val="14"/>
                <w:lang w:eastAsia="sk-SK"/>
              </w:rPr>
              <w:t xml:space="preserve">   640 bežné transfery</w:t>
            </w:r>
          </w:p>
        </w:tc>
        <w:tc>
          <w:tcPr>
            <w:tcW w:w="1011" w:type="dxa"/>
            <w:tcBorders>
              <w:top w:val="nil"/>
              <w:left w:val="nil"/>
              <w:bottom w:val="single" w:sz="4" w:space="0" w:color="auto"/>
              <w:right w:val="single" w:sz="4" w:space="0" w:color="auto"/>
            </w:tcBorders>
            <w:textDirection w:val="lrTb"/>
            <w:vAlign w:val="bottom"/>
            <w:hideMark/>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2 858 243</w:t>
            </w:r>
          </w:p>
        </w:tc>
        <w:tc>
          <w:tcPr>
            <w:tcW w:w="1012" w:type="dxa"/>
            <w:tcBorders>
              <w:top w:val="nil"/>
              <w:left w:val="nil"/>
              <w:bottom w:val="single" w:sz="4" w:space="0" w:color="auto"/>
              <w:right w:val="single" w:sz="4" w:space="0" w:color="auto"/>
            </w:tcBorders>
            <w:textDirection w:val="lrTb"/>
            <w:vAlign w:val="bottom"/>
          </w:tcPr>
          <w:p w:rsidR="00A230BF" w:rsidRPr="00D62DD7"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2 830 118</w:t>
            </w:r>
          </w:p>
        </w:tc>
        <w:tc>
          <w:tcPr>
            <w:tcW w:w="1013" w:type="dxa"/>
            <w:tcBorders>
              <w:top w:val="nil"/>
              <w:left w:val="nil"/>
              <w:bottom w:val="single" w:sz="4" w:space="0" w:color="auto"/>
              <w:right w:val="single" w:sz="4" w:space="0" w:color="auto"/>
            </w:tcBorders>
            <w:textDirection w:val="lrTb"/>
            <w:vAlign w:val="bottom"/>
          </w:tcPr>
          <w:p w:rsidR="00A230BF" w:rsidRPr="00D62DD7" w:rsidP="006D5AA2">
            <w:pPr>
              <w:bidi w:val="0"/>
              <w:jc w:val="right"/>
              <w:rPr>
                <w:rFonts w:ascii="Times New Roman" w:hAnsi="Times New Roman" w:cs="Times New Roman"/>
                <w:color w:val="000000"/>
                <w:sz w:val="14"/>
                <w:szCs w:val="14"/>
              </w:rPr>
            </w:pPr>
            <w:r w:rsidRPr="00D62DD7">
              <w:rPr>
                <w:rFonts w:ascii="Times New Roman" w:hAnsi="Times New Roman" w:cs="Times New Roman"/>
                <w:color w:val="000000"/>
                <w:sz w:val="14"/>
                <w:szCs w:val="14"/>
              </w:rPr>
              <w:t>2 695 518</w:t>
            </w:r>
          </w:p>
        </w:tc>
        <w:tc>
          <w:tcPr>
            <w:tcW w:w="1012" w:type="dxa"/>
            <w:tcBorders>
              <w:top w:val="nil"/>
              <w:left w:val="nil"/>
              <w:bottom w:val="single" w:sz="4" w:space="0" w:color="auto"/>
              <w:right w:val="single" w:sz="4" w:space="0" w:color="auto"/>
            </w:tcBorders>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2 912 064</w:t>
            </w:r>
          </w:p>
        </w:tc>
        <w:tc>
          <w:tcPr>
            <w:tcW w:w="1013"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3 295 518</w:t>
            </w:r>
          </w:p>
        </w:tc>
        <w:tc>
          <w:tcPr>
            <w:tcW w:w="1012"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3 295 518</w:t>
            </w:r>
          </w:p>
        </w:tc>
        <w:tc>
          <w:tcPr>
            <w:tcW w:w="1013"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sz w:val="14"/>
                <w:szCs w:val="14"/>
              </w:rPr>
            </w:pPr>
            <w:r w:rsidRPr="00D62DD7">
              <w:rPr>
                <w:rFonts w:ascii="Times New Roman" w:hAnsi="Times New Roman" w:cs="Times New Roman"/>
                <w:sz w:val="14"/>
                <w:szCs w:val="14"/>
              </w:rPr>
              <w:t>3 295 518</w:t>
            </w:r>
          </w:p>
        </w:tc>
      </w:tr>
      <w:tr>
        <w:tblPrEx>
          <w:tblW w:w="9075" w:type="dxa"/>
          <w:tblInd w:w="65" w:type="dxa"/>
          <w:tblLayout w:type="fixed"/>
          <w:tblCellMar>
            <w:left w:w="70" w:type="dxa"/>
            <w:right w:w="70" w:type="dxa"/>
          </w:tblCellMar>
          <w:tblLook w:val="04A0"/>
        </w:tblPrEx>
        <w:trPr>
          <w:trHeight w:val="255"/>
        </w:trPr>
        <w:tc>
          <w:tcPr>
            <w:tcW w:w="1989" w:type="dxa"/>
            <w:tcBorders>
              <w:top w:val="nil"/>
              <w:left w:val="single" w:sz="4" w:space="0" w:color="auto"/>
              <w:bottom w:val="single" w:sz="4" w:space="0" w:color="auto"/>
              <w:right w:val="single" w:sz="4" w:space="0" w:color="auto"/>
            </w:tcBorders>
            <w:noWrap/>
            <w:textDirection w:val="lrTb"/>
            <w:vAlign w:val="center"/>
            <w:hideMark/>
          </w:tcPr>
          <w:p w:rsidR="00A230BF" w:rsidRPr="00D62DD7" w:rsidP="006D5AA2">
            <w:pPr>
              <w:bidi w:val="0"/>
              <w:rPr>
                <w:rFonts w:ascii="Times New Roman" w:hAnsi="Times New Roman" w:cs="Times New Roman"/>
                <w:color w:val="000000"/>
                <w:sz w:val="14"/>
                <w:szCs w:val="14"/>
                <w:lang w:eastAsia="sk-SK"/>
              </w:rPr>
            </w:pPr>
            <w:r w:rsidRPr="00D62DD7">
              <w:rPr>
                <w:rFonts w:ascii="Times New Roman" w:hAnsi="Times New Roman" w:cs="Times New Roman"/>
                <w:color w:val="000000"/>
                <w:sz w:val="14"/>
                <w:szCs w:val="14"/>
                <w:lang w:eastAsia="sk-SK"/>
              </w:rPr>
              <w:t xml:space="preserve">   700 kapitálové výdavky</w:t>
            </w:r>
          </w:p>
        </w:tc>
        <w:tc>
          <w:tcPr>
            <w:tcW w:w="1011" w:type="dxa"/>
            <w:tcBorders>
              <w:top w:val="nil"/>
              <w:left w:val="nil"/>
              <w:bottom w:val="single" w:sz="4" w:space="0" w:color="auto"/>
              <w:right w:val="single" w:sz="4" w:space="0" w:color="auto"/>
            </w:tcBorders>
            <w:noWrap/>
            <w:textDirection w:val="lrTb"/>
            <w:vAlign w:val="bottom"/>
            <w:hideMark/>
          </w:tcPr>
          <w:p w:rsidR="00A230BF" w:rsidRPr="00D62DD7" w:rsidP="006D5AA2">
            <w:pPr>
              <w:bidi w:val="0"/>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8 153 181</w:t>
            </w:r>
          </w:p>
        </w:tc>
        <w:tc>
          <w:tcPr>
            <w:tcW w:w="1012" w:type="dxa"/>
            <w:tcBorders>
              <w:top w:val="nil"/>
              <w:left w:val="nil"/>
              <w:bottom w:val="single" w:sz="4" w:space="0" w:color="auto"/>
              <w:right w:val="single" w:sz="4" w:space="0" w:color="auto"/>
            </w:tcBorders>
            <w:textDirection w:val="lrTb"/>
            <w:vAlign w:val="bottom"/>
          </w:tcPr>
          <w:p w:rsidR="00A230BF" w:rsidRPr="00D62DD7" w:rsidP="006D5AA2">
            <w:pPr>
              <w:bidi w:val="0"/>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4 351 881</w:t>
            </w:r>
          </w:p>
        </w:tc>
        <w:tc>
          <w:tcPr>
            <w:tcW w:w="1013" w:type="dxa"/>
            <w:tcBorders>
              <w:top w:val="nil"/>
              <w:left w:val="nil"/>
              <w:bottom w:val="single" w:sz="4" w:space="0" w:color="auto"/>
              <w:right w:val="single" w:sz="4" w:space="0" w:color="auto"/>
            </w:tcBorders>
            <w:textDirection w:val="lrTb"/>
            <w:vAlign w:val="bottom"/>
          </w:tcPr>
          <w:p w:rsidR="00A230BF" w:rsidRPr="00D62DD7" w:rsidP="006D5AA2">
            <w:pPr>
              <w:bidi w:val="0"/>
              <w:jc w:val="right"/>
              <w:rPr>
                <w:rFonts w:ascii="Times New Roman" w:hAnsi="Times New Roman" w:cs="Times New Roman"/>
                <w:bCs/>
                <w:color w:val="000000"/>
                <w:sz w:val="14"/>
                <w:szCs w:val="14"/>
              </w:rPr>
            </w:pPr>
            <w:r w:rsidRPr="00D62DD7">
              <w:rPr>
                <w:rFonts w:ascii="Times New Roman" w:hAnsi="Times New Roman" w:cs="Times New Roman"/>
                <w:bCs/>
                <w:color w:val="000000"/>
                <w:sz w:val="14"/>
                <w:szCs w:val="14"/>
              </w:rPr>
              <w:t>6 300 118</w:t>
            </w:r>
          </w:p>
        </w:tc>
        <w:tc>
          <w:tcPr>
            <w:tcW w:w="1012" w:type="dxa"/>
            <w:tcBorders>
              <w:top w:val="nil"/>
              <w:left w:val="nil"/>
              <w:bottom w:val="single" w:sz="4" w:space="0" w:color="auto"/>
              <w:right w:val="single" w:sz="4" w:space="0" w:color="auto"/>
            </w:tcBorders>
            <w:textDirection w:val="lrTb"/>
            <w:vAlign w:val="bottom"/>
          </w:tcPr>
          <w:p w:rsidR="00A230BF" w:rsidRPr="00D62DD7" w:rsidP="006D5AA2">
            <w:pPr>
              <w:bidi w:val="0"/>
              <w:jc w:val="right"/>
              <w:rPr>
                <w:rFonts w:ascii="Times New Roman" w:hAnsi="Times New Roman" w:cs="Times New Roman"/>
                <w:bCs/>
                <w:color w:val="000000"/>
                <w:sz w:val="14"/>
                <w:szCs w:val="14"/>
              </w:rPr>
            </w:pPr>
            <w:r w:rsidRPr="00D62DD7">
              <w:rPr>
                <w:rFonts w:ascii="Times New Roman" w:hAnsi="Times New Roman" w:cs="Times New Roman"/>
                <w:bCs/>
                <w:color w:val="000000"/>
                <w:sz w:val="14"/>
                <w:szCs w:val="14"/>
              </w:rPr>
              <w:t>6 470 118</w:t>
            </w:r>
          </w:p>
        </w:tc>
        <w:tc>
          <w:tcPr>
            <w:tcW w:w="1013"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bCs/>
                <w:sz w:val="14"/>
                <w:szCs w:val="14"/>
              </w:rPr>
            </w:pPr>
            <w:r w:rsidRPr="00D62DD7">
              <w:rPr>
                <w:rFonts w:ascii="Times New Roman" w:hAnsi="Times New Roman" w:cs="Times New Roman"/>
                <w:bCs/>
                <w:sz w:val="14"/>
                <w:szCs w:val="14"/>
              </w:rPr>
              <w:t>5 </w:t>
            </w:r>
            <w:r>
              <w:rPr>
                <w:rFonts w:ascii="Times New Roman" w:hAnsi="Times New Roman" w:cs="Times New Roman"/>
                <w:bCs/>
                <w:sz w:val="14"/>
                <w:szCs w:val="14"/>
              </w:rPr>
              <w:t>7</w:t>
            </w:r>
            <w:r w:rsidRPr="00D62DD7">
              <w:rPr>
                <w:rFonts w:ascii="Times New Roman" w:hAnsi="Times New Roman" w:cs="Times New Roman"/>
                <w:bCs/>
                <w:sz w:val="14"/>
                <w:szCs w:val="14"/>
              </w:rPr>
              <w:t>40 118</w:t>
            </w:r>
          </w:p>
        </w:tc>
        <w:tc>
          <w:tcPr>
            <w:tcW w:w="1012"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bCs/>
                <w:color w:val="000000"/>
                <w:sz w:val="14"/>
                <w:szCs w:val="14"/>
              </w:rPr>
            </w:pPr>
            <w:r w:rsidRPr="00D62DD7">
              <w:rPr>
                <w:rFonts w:ascii="Times New Roman" w:hAnsi="Times New Roman" w:cs="Times New Roman"/>
                <w:bCs/>
                <w:sz w:val="14"/>
                <w:szCs w:val="14"/>
              </w:rPr>
              <w:t>5 240 118</w:t>
            </w:r>
          </w:p>
        </w:tc>
        <w:tc>
          <w:tcPr>
            <w:tcW w:w="1013" w:type="dxa"/>
            <w:tcBorders>
              <w:top w:val="nil"/>
              <w:left w:val="nil"/>
              <w:bottom w:val="single" w:sz="4" w:space="0" w:color="auto"/>
              <w:right w:val="single" w:sz="4" w:space="0" w:color="auto"/>
            </w:tcBorders>
            <w:noWrap/>
            <w:textDirection w:val="lrTb"/>
            <w:vAlign w:val="bottom"/>
          </w:tcPr>
          <w:p w:rsidR="00A230BF" w:rsidRPr="00D62DD7" w:rsidP="006D5AA2">
            <w:pPr>
              <w:bidi w:val="0"/>
              <w:jc w:val="right"/>
              <w:rPr>
                <w:rFonts w:ascii="Times New Roman" w:hAnsi="Times New Roman" w:cs="Times New Roman"/>
                <w:bCs/>
                <w:color w:val="000000"/>
                <w:sz w:val="14"/>
                <w:szCs w:val="14"/>
              </w:rPr>
            </w:pPr>
            <w:r w:rsidRPr="00D62DD7">
              <w:rPr>
                <w:rFonts w:ascii="Times New Roman" w:hAnsi="Times New Roman" w:cs="Times New Roman"/>
                <w:bCs/>
                <w:sz w:val="14"/>
                <w:szCs w:val="14"/>
              </w:rPr>
              <w:t>5 240 118</w:t>
            </w:r>
          </w:p>
        </w:tc>
      </w:tr>
    </w:tbl>
    <w:p w:rsidR="00A230BF" w:rsidRPr="005D4CDE" w:rsidP="00A230BF">
      <w:pPr>
        <w:bidi w:val="0"/>
        <w:ind w:firstLine="708"/>
        <w:jc w:val="both"/>
        <w:rPr>
          <w:rFonts w:ascii="Times New Roman" w:hAnsi="Times New Roman" w:cs="Times New Roman"/>
          <w:highlight w:val="yellow"/>
        </w:rPr>
      </w:pPr>
    </w:p>
    <w:p w:rsidR="00A230BF" w:rsidRPr="005D4CDE" w:rsidP="00A230BF">
      <w:pPr>
        <w:bidi w:val="0"/>
        <w:ind w:firstLine="708"/>
        <w:jc w:val="both"/>
        <w:rPr>
          <w:rFonts w:ascii="Times New Roman" w:hAnsi="Times New Roman" w:cs="Times New Roman"/>
          <w:highlight w:val="yellow"/>
        </w:rPr>
      </w:pPr>
      <w:r w:rsidRPr="00694653">
        <w:rPr>
          <w:rFonts w:ascii="Times New Roman" w:hAnsi="Times New Roman" w:cs="Times New Roman"/>
        </w:rPr>
        <w:t xml:space="preserve">Na personálne a materiálno–technické zabezpečenie činnosti súdov, ostatných rozpočtových organizácií a na efektívny výkon okresných súdov, krajských súdov a </w:t>
      </w:r>
      <w:r w:rsidRPr="002D2690">
        <w:rPr>
          <w:rFonts w:ascii="Times New Roman" w:hAnsi="Times New Roman" w:cs="Times New Roman"/>
        </w:rPr>
        <w:t>Špecializovaného trestného súdu sa na rok 2016 rozpočtujú výdavky v sume 1</w:t>
      </w:r>
      <w:r w:rsidR="00F02904">
        <w:rPr>
          <w:rFonts w:ascii="Times New Roman" w:hAnsi="Times New Roman" w:cs="Times New Roman"/>
        </w:rPr>
        <w:t>8</w:t>
      </w:r>
      <w:r w:rsidR="00275EC2">
        <w:rPr>
          <w:rFonts w:ascii="Times New Roman" w:hAnsi="Times New Roman" w:cs="Times New Roman"/>
        </w:rPr>
        <w:t>0</w:t>
      </w:r>
      <w:r w:rsidRPr="002D2690">
        <w:rPr>
          <w:rFonts w:ascii="Times New Roman" w:hAnsi="Times New Roman" w:cs="Times New Roman"/>
        </w:rPr>
        <w:t xml:space="preserve"> mil. eur. V porovnaní so </w:t>
      </w:r>
      <w:r w:rsidRPr="009E742E">
        <w:rPr>
          <w:rFonts w:ascii="Times New Roman" w:hAnsi="Times New Roman" w:cs="Times New Roman"/>
        </w:rPr>
        <w:t>schváleným rozpočtom roku 2015 sa na súdnictvo v roku 201</w:t>
      </w:r>
      <w:r w:rsidR="00736155">
        <w:rPr>
          <w:rFonts w:ascii="Times New Roman" w:hAnsi="Times New Roman" w:cs="Times New Roman"/>
        </w:rPr>
        <w:t>6</w:t>
      </w:r>
      <w:r w:rsidRPr="009E742E">
        <w:rPr>
          <w:rFonts w:ascii="Times New Roman" w:hAnsi="Times New Roman" w:cs="Times New Roman"/>
        </w:rPr>
        <w:t xml:space="preserve"> rozpočtujú výdavky vyššie o 2</w:t>
      </w:r>
      <w:r>
        <w:rPr>
          <w:rFonts w:ascii="Times New Roman" w:hAnsi="Times New Roman" w:cs="Times New Roman"/>
        </w:rPr>
        <w:t>6</w:t>
      </w:r>
      <w:r w:rsidRPr="009E742E">
        <w:rPr>
          <w:rFonts w:ascii="Times New Roman" w:hAnsi="Times New Roman" w:cs="Times New Roman"/>
        </w:rPr>
        <w:t>,</w:t>
      </w:r>
      <w:r>
        <w:rPr>
          <w:rFonts w:ascii="Times New Roman" w:hAnsi="Times New Roman" w:cs="Times New Roman"/>
        </w:rPr>
        <w:t>3</w:t>
      </w:r>
      <w:r w:rsidRPr="009E742E">
        <w:rPr>
          <w:rFonts w:ascii="Times New Roman" w:hAnsi="Times New Roman" w:cs="Times New Roman"/>
        </w:rPr>
        <w:t xml:space="preserve"> mil. eur, t.</w:t>
      </w:r>
      <w:r w:rsidR="00F02904">
        <w:rPr>
          <w:rFonts w:ascii="Times New Roman" w:hAnsi="Times New Roman" w:cs="Times New Roman"/>
        </w:rPr>
        <w:t xml:space="preserve"> </w:t>
      </w:r>
      <w:r w:rsidRPr="009E742E">
        <w:rPr>
          <w:rFonts w:ascii="Times New Roman" w:hAnsi="Times New Roman" w:cs="Times New Roman"/>
        </w:rPr>
        <w:t>j. o 1</w:t>
      </w:r>
      <w:r>
        <w:rPr>
          <w:rFonts w:ascii="Times New Roman" w:hAnsi="Times New Roman" w:cs="Times New Roman"/>
        </w:rPr>
        <w:t>7</w:t>
      </w:r>
      <w:r w:rsidRPr="009E742E">
        <w:rPr>
          <w:rFonts w:ascii="Times New Roman" w:hAnsi="Times New Roman" w:cs="Times New Roman"/>
        </w:rPr>
        <w:t>,</w:t>
      </w:r>
      <w:r>
        <w:rPr>
          <w:rFonts w:ascii="Times New Roman" w:hAnsi="Times New Roman" w:cs="Times New Roman"/>
        </w:rPr>
        <w:t>2</w:t>
      </w:r>
      <w:r w:rsidRPr="009E742E">
        <w:rPr>
          <w:rFonts w:ascii="Times New Roman" w:hAnsi="Times New Roman" w:cs="Times New Roman"/>
        </w:rPr>
        <w:t xml:space="preserve"> %.</w:t>
      </w:r>
    </w:p>
    <w:p w:rsidR="00A230BF" w:rsidRPr="005D4CDE" w:rsidP="00A230BF">
      <w:pPr>
        <w:bidi w:val="0"/>
        <w:jc w:val="both"/>
        <w:rPr>
          <w:rFonts w:ascii="Times New Roman" w:hAnsi="Times New Roman" w:cs="Times New Roman"/>
          <w:highlight w:val="yellow"/>
        </w:rPr>
      </w:pPr>
    </w:p>
    <w:p w:rsidR="00A230BF" w:rsidRPr="00AC5194" w:rsidP="00A230BF">
      <w:pPr>
        <w:bidi w:val="0"/>
        <w:ind w:firstLine="708"/>
        <w:jc w:val="both"/>
        <w:rPr>
          <w:rStyle w:val="PlaceholderText"/>
          <w:rFonts w:cs="Courier"/>
          <w:color w:val="000000"/>
        </w:rPr>
      </w:pPr>
      <w:r w:rsidRPr="00D1779A">
        <w:rPr>
          <w:rFonts w:ascii="Times New Roman" w:hAnsi="Times New Roman" w:cs="Times New Roman"/>
        </w:rPr>
        <w:t xml:space="preserve">Osobné výdavky </w:t>
      </w:r>
      <w:r>
        <w:rPr>
          <w:rFonts w:ascii="Times New Roman" w:hAnsi="Times New Roman" w:cs="Times New Roman"/>
        </w:rPr>
        <w:t>súdnictva na</w:t>
      </w:r>
      <w:r w:rsidRPr="00D1779A">
        <w:rPr>
          <w:rFonts w:ascii="Times New Roman" w:hAnsi="Times New Roman" w:cs="Times New Roman"/>
        </w:rPr>
        <w:t xml:space="preserve"> rok 2016 sú oproti schválenému rozpočtu roku 2015 vyššie</w:t>
      </w:r>
      <w:r>
        <w:rPr>
          <w:rFonts w:ascii="Times New Roman" w:hAnsi="Times New Roman" w:cs="Times New Roman"/>
        </w:rPr>
        <w:t xml:space="preserve"> </w:t>
      </w:r>
      <w:r w:rsidRPr="00D1779A">
        <w:rPr>
          <w:rFonts w:ascii="Times New Roman" w:hAnsi="Times New Roman" w:cs="Times New Roman"/>
        </w:rPr>
        <w:t xml:space="preserve">o 7,14 mil. eur, čo predstavuje </w:t>
      </w:r>
      <w:r>
        <w:rPr>
          <w:rFonts w:ascii="Times New Roman" w:hAnsi="Times New Roman" w:cs="Times New Roman"/>
        </w:rPr>
        <w:t>6</w:t>
      </w:r>
      <w:r w:rsidRPr="00D1779A">
        <w:rPr>
          <w:rFonts w:ascii="Times New Roman" w:hAnsi="Times New Roman" w:cs="Times New Roman"/>
        </w:rPr>
        <w:t>,</w:t>
      </w:r>
      <w:r>
        <w:rPr>
          <w:rFonts w:ascii="Times New Roman" w:hAnsi="Times New Roman" w:cs="Times New Roman"/>
        </w:rPr>
        <w:t>09</w:t>
      </w:r>
      <w:r w:rsidRPr="00D1779A">
        <w:rPr>
          <w:rFonts w:ascii="Times New Roman" w:hAnsi="Times New Roman" w:cs="Times New Roman"/>
        </w:rPr>
        <w:t xml:space="preserve"> %. </w:t>
      </w:r>
      <w:r w:rsidRPr="00AC5194">
        <w:rPr>
          <w:rFonts w:ascii="Times New Roman" w:hAnsi="Times New Roman" w:cs="Times New Roman"/>
        </w:rPr>
        <w:t xml:space="preserve">Tento nárast je spôsobený premietnutím valorizácie platov z roku 2015 do nasledujúcich rokov. V osobných výdavkoch sú zabezpečené </w:t>
      </w:r>
      <w:r w:rsidRPr="00AC5194">
        <w:rPr>
          <w:rFonts w:ascii="Times New Roman" w:hAnsi="Times New Roman" w:cs="Times New Roman"/>
          <w:bCs/>
        </w:rPr>
        <w:t xml:space="preserve">finančné prostriedky pre realizáciu zákona ESMO, ročné zúčtovanie zdravotného poistenia sudcov, osobné výdavky pre 100 vyšších súdnych úradníkov, </w:t>
      </w:r>
      <w:r>
        <w:rPr>
          <w:rFonts w:ascii="Times New Roman" w:hAnsi="Times New Roman" w:cs="Times New Roman"/>
          <w:bCs/>
        </w:rPr>
        <w:t xml:space="preserve">a </w:t>
      </w:r>
      <w:r w:rsidRPr="00AC5194">
        <w:rPr>
          <w:rFonts w:ascii="Times New Roman" w:hAnsi="Times New Roman" w:cs="Times New Roman"/>
          <w:bCs/>
        </w:rPr>
        <w:t xml:space="preserve">na dokrytie platov aparátu a súdnictva. Tiež sú zabezpečené výdavky </w:t>
      </w:r>
      <w:r>
        <w:rPr>
          <w:rFonts w:ascii="Times New Roman" w:hAnsi="Times New Roman" w:cs="Times New Roman"/>
          <w:bCs/>
        </w:rPr>
        <w:t>na realizáciu</w:t>
      </w:r>
      <w:r w:rsidRPr="00AC5194">
        <w:rPr>
          <w:rFonts w:ascii="Times New Roman" w:hAnsi="Times New Roman" w:cs="Times New Roman"/>
          <w:bCs/>
        </w:rPr>
        <w:t xml:space="preserve"> novely zákona </w:t>
      </w:r>
      <w:r w:rsidRPr="00AC5194">
        <w:rPr>
          <w:rStyle w:val="PlaceholderText"/>
          <w:rFonts w:cs="Courier"/>
          <w:color w:val="000000"/>
        </w:rPr>
        <w:t>č. 153/2001 Z. z. o prokuratúre, ako aj v zmysle delimitačného protokol</w:t>
      </w:r>
      <w:r>
        <w:rPr>
          <w:rStyle w:val="PlaceholderText"/>
          <w:rFonts w:cs="Courier"/>
          <w:color w:val="000000"/>
        </w:rPr>
        <w:t>u</w:t>
      </w:r>
      <w:r w:rsidRPr="00AC5194">
        <w:rPr>
          <w:rStyle w:val="PlaceholderText"/>
          <w:rFonts w:cs="Courier"/>
          <w:color w:val="000000"/>
        </w:rPr>
        <w:t xml:space="preserve"> z MZVaEZ SR na MS SR (oblasť ľudských práv).</w:t>
      </w:r>
    </w:p>
    <w:p w:rsidR="00A230BF" w:rsidRPr="00D1779A" w:rsidP="00A230BF">
      <w:pPr>
        <w:bidi w:val="0"/>
        <w:ind w:firstLine="708"/>
        <w:jc w:val="both"/>
        <w:rPr>
          <w:rFonts w:ascii="Times New Roman" w:hAnsi="Times New Roman" w:cs="Times New Roman"/>
        </w:rPr>
      </w:pPr>
    </w:p>
    <w:p w:rsidR="00A230BF" w:rsidRPr="005D4CDE" w:rsidP="00A230BF">
      <w:pPr>
        <w:bidi w:val="0"/>
        <w:ind w:firstLine="708"/>
        <w:jc w:val="both"/>
        <w:rPr>
          <w:rFonts w:ascii="Times New Roman" w:hAnsi="Times New Roman" w:cs="Times New Roman"/>
          <w:highlight w:val="yellow"/>
        </w:rPr>
      </w:pPr>
      <w:r w:rsidRPr="006614B8">
        <w:rPr>
          <w:rFonts w:ascii="Times New Roman" w:hAnsi="Times New Roman" w:cs="Times New Roman"/>
        </w:rPr>
        <w:t xml:space="preserve">Tovary a služby na rok 2016 oproti schválenému rozpočtu roku 2015 rastú </w:t>
        <w:br/>
        <w:t>o 19,1 mil. eur, čo predstavuje 69,9 %</w:t>
      </w:r>
      <w:r>
        <w:rPr>
          <w:rFonts w:ascii="Times New Roman" w:hAnsi="Times New Roman" w:cs="Times New Roman"/>
        </w:rPr>
        <w:t>.</w:t>
      </w:r>
      <w:r w:rsidRPr="006614B8">
        <w:rPr>
          <w:rFonts w:ascii="Times New Roman" w:hAnsi="Times New Roman" w:cs="Times New Roman"/>
        </w:rPr>
        <w:t xml:space="preserve"> </w:t>
      </w:r>
      <w:r>
        <w:rPr>
          <w:rFonts w:ascii="Times New Roman" w:hAnsi="Times New Roman" w:cs="Times New Roman"/>
        </w:rPr>
        <w:t xml:space="preserve">Zvýšenie predstavuje hlavne dorovnanie prevádzkových výdavkov na úroveň predchádzajúcich období, zabezpečenie prevádzky IS súdnictva. Tiež sú zabezpečené </w:t>
      </w:r>
      <w:r w:rsidRPr="00AC5194">
        <w:rPr>
          <w:rFonts w:ascii="Times New Roman" w:hAnsi="Times New Roman" w:cs="Times New Roman"/>
          <w:bCs/>
        </w:rPr>
        <w:t xml:space="preserve">výdavky </w:t>
      </w:r>
      <w:r>
        <w:rPr>
          <w:rFonts w:ascii="Times New Roman" w:hAnsi="Times New Roman" w:cs="Times New Roman"/>
          <w:bCs/>
        </w:rPr>
        <w:t>na realizáciu</w:t>
      </w:r>
      <w:r w:rsidRPr="00AC5194">
        <w:rPr>
          <w:rFonts w:ascii="Times New Roman" w:hAnsi="Times New Roman" w:cs="Times New Roman"/>
          <w:bCs/>
        </w:rPr>
        <w:t xml:space="preserve"> novely zákona </w:t>
      </w:r>
      <w:r w:rsidRPr="00AC5194">
        <w:rPr>
          <w:rStyle w:val="PlaceholderText"/>
          <w:rFonts w:cs="Courier"/>
          <w:color w:val="000000"/>
        </w:rPr>
        <w:t>č. 153/2001 Z. z. o</w:t>
      </w:r>
      <w:r>
        <w:rPr>
          <w:rStyle w:val="PlaceholderText"/>
          <w:rFonts w:cs="Courier"/>
          <w:color w:val="000000"/>
        </w:rPr>
        <w:t> </w:t>
      </w:r>
      <w:r w:rsidRPr="00AC5194">
        <w:rPr>
          <w:rStyle w:val="PlaceholderText"/>
          <w:rFonts w:cs="Courier"/>
          <w:color w:val="000000"/>
        </w:rPr>
        <w:t>prokuratúre</w:t>
      </w:r>
      <w:r>
        <w:rPr>
          <w:rStyle w:val="PlaceholderText"/>
          <w:rFonts w:cs="Courier"/>
          <w:color w:val="000000"/>
        </w:rPr>
        <w:t>.</w:t>
      </w:r>
      <w:r w:rsidRPr="005D4CDE">
        <w:rPr>
          <w:rFonts w:ascii="Times New Roman" w:hAnsi="Times New Roman" w:cs="Times New Roman"/>
          <w:highlight w:val="yellow"/>
        </w:rPr>
        <w:t xml:space="preserve"> </w:t>
      </w:r>
    </w:p>
    <w:p w:rsidR="00A230BF" w:rsidRPr="005D4CDE" w:rsidP="00A230BF">
      <w:pPr>
        <w:bidi w:val="0"/>
        <w:ind w:firstLine="708"/>
        <w:jc w:val="both"/>
        <w:rPr>
          <w:rFonts w:ascii="Times New Roman" w:hAnsi="Times New Roman" w:cs="Times New Roman"/>
          <w:highlight w:val="yellow"/>
        </w:rPr>
      </w:pPr>
    </w:p>
    <w:p w:rsidR="00A230BF" w:rsidRPr="001D225D" w:rsidP="00A230BF">
      <w:pPr>
        <w:bidi w:val="0"/>
        <w:ind w:firstLine="708"/>
        <w:jc w:val="both"/>
        <w:rPr>
          <w:rFonts w:ascii="Times New Roman" w:hAnsi="Times New Roman" w:cs="Times New Roman"/>
        </w:rPr>
      </w:pPr>
      <w:r w:rsidRPr="001D225D">
        <w:rPr>
          <w:rFonts w:ascii="Times New Roman" w:hAnsi="Times New Roman" w:cs="Times New Roman"/>
        </w:rPr>
        <w:t xml:space="preserve">Bežné transfery na rok 2016 oproti schválenému rozpočtu roku 2015 rastú </w:t>
        <w:br/>
        <w:t>o 600 tis. eur, čo predstavuje 22,</w:t>
      </w:r>
      <w:r w:rsidR="00275EC2">
        <w:rPr>
          <w:rFonts w:ascii="Times New Roman" w:hAnsi="Times New Roman" w:cs="Times New Roman"/>
        </w:rPr>
        <w:t>3</w:t>
      </w:r>
      <w:r w:rsidRPr="001D225D">
        <w:rPr>
          <w:rFonts w:ascii="Times New Roman" w:hAnsi="Times New Roman" w:cs="Times New Roman"/>
        </w:rPr>
        <w:t xml:space="preserve"> %, z dôvodu </w:t>
      </w:r>
      <w:r w:rsidRPr="001D225D">
        <w:rPr>
          <w:rFonts w:ascii="Times New Roman" w:hAnsi="Times New Roman" w:cs="Times New Roman"/>
          <w:bCs/>
        </w:rPr>
        <w:t xml:space="preserve">realizácie novely zákona </w:t>
      </w:r>
      <w:r w:rsidRPr="001D225D">
        <w:rPr>
          <w:rStyle w:val="PlaceholderText"/>
          <w:rFonts w:cs="Courier"/>
          <w:color w:val="000000"/>
        </w:rPr>
        <w:t>č. 153/2001 Z. z. o prokuratúre.</w:t>
      </w:r>
      <w:r w:rsidRPr="001D225D">
        <w:rPr>
          <w:rFonts w:ascii="Times New Roman" w:hAnsi="Times New Roman" w:cs="Times New Roman"/>
        </w:rPr>
        <w:t xml:space="preserve"> </w:t>
      </w:r>
    </w:p>
    <w:p w:rsidR="00A230BF" w:rsidRPr="005D4CDE" w:rsidP="00A230BF">
      <w:pPr>
        <w:bidi w:val="0"/>
        <w:jc w:val="both"/>
        <w:rPr>
          <w:rFonts w:ascii="Times New Roman" w:hAnsi="Times New Roman" w:cs="Times New Roman"/>
          <w:highlight w:val="yellow"/>
        </w:rPr>
      </w:pPr>
    </w:p>
    <w:p w:rsidR="00A230BF" w:rsidRPr="00F950C8" w:rsidP="00A230BF">
      <w:pPr>
        <w:bidi w:val="0"/>
        <w:ind w:firstLine="708"/>
        <w:jc w:val="both"/>
        <w:rPr>
          <w:rFonts w:ascii="Times New Roman" w:hAnsi="Times New Roman" w:cs="Times New Roman"/>
        </w:rPr>
      </w:pPr>
      <w:r w:rsidRPr="00F950C8">
        <w:rPr>
          <w:rFonts w:ascii="Times New Roman" w:hAnsi="Times New Roman" w:cs="Times New Roman"/>
        </w:rPr>
        <w:t xml:space="preserve">Kapitálové výdavky </w:t>
      </w:r>
      <w:r>
        <w:rPr>
          <w:rFonts w:ascii="Times New Roman" w:hAnsi="Times New Roman" w:cs="Times New Roman"/>
        </w:rPr>
        <w:t xml:space="preserve">súdnictva </w:t>
      </w:r>
      <w:r w:rsidRPr="00F950C8">
        <w:rPr>
          <w:rFonts w:ascii="Times New Roman" w:hAnsi="Times New Roman" w:cs="Times New Roman"/>
        </w:rPr>
        <w:t>sa na rok 2016 rozpočtujú v sume 5,</w:t>
      </w:r>
      <w:r>
        <w:rPr>
          <w:rFonts w:ascii="Times New Roman" w:hAnsi="Times New Roman" w:cs="Times New Roman"/>
        </w:rPr>
        <w:t>7</w:t>
      </w:r>
      <w:r w:rsidRPr="00F950C8">
        <w:rPr>
          <w:rFonts w:ascii="Times New Roman" w:hAnsi="Times New Roman" w:cs="Times New Roman"/>
        </w:rPr>
        <w:t>4 mil. eur. Výdavky sú určené na obstaranie softvéru, nákup výpočtovej techniky, prevádzkových strojov, prístrojov a zariadení, obnovu automobilového parku a na stavebné investičné akcie.</w:t>
      </w:r>
    </w:p>
    <w:p w:rsidR="00A230BF" w:rsidP="00A230BF">
      <w:pPr>
        <w:bidi w:val="0"/>
        <w:jc w:val="both"/>
        <w:rPr>
          <w:rFonts w:ascii="Arial Narrow" w:hAnsi="Arial Narrow" w:cs="Arial"/>
          <w:sz w:val="22"/>
          <w:szCs w:val="22"/>
        </w:rPr>
      </w:pPr>
    </w:p>
    <w:p w:rsidR="00A230BF" w:rsidRPr="007A0057" w:rsidP="00A230BF">
      <w:pPr>
        <w:bidi w:val="0"/>
        <w:jc w:val="both"/>
        <w:rPr>
          <w:rFonts w:ascii="Times New Roman" w:hAnsi="Times New Roman" w:cs="Times New Roman"/>
          <w:i/>
          <w:u w:val="single"/>
        </w:rPr>
      </w:pPr>
      <w:r w:rsidRPr="007A0057">
        <w:rPr>
          <w:rFonts w:ascii="Times New Roman" w:hAnsi="Times New Roman" w:cs="Times New Roman"/>
          <w:i/>
          <w:u w:val="single"/>
        </w:rPr>
        <w:t>Odmeny a náhrady za služby</w:t>
      </w:r>
    </w:p>
    <w:p w:rsidR="00A230BF" w:rsidRPr="005D4CDE" w:rsidP="00A230BF">
      <w:pPr>
        <w:bidi w:val="0"/>
        <w:ind w:firstLine="708"/>
        <w:jc w:val="both"/>
        <w:rPr>
          <w:rFonts w:ascii="Times New Roman" w:hAnsi="Times New Roman" w:cs="Times New Roman"/>
          <w:b/>
          <w:highlight w:val="yellow"/>
        </w:rPr>
      </w:pPr>
    </w:p>
    <w:p w:rsidR="00A230BF" w:rsidRPr="007A0057" w:rsidP="00A230BF">
      <w:pPr>
        <w:bidi w:val="0"/>
        <w:ind w:firstLine="708"/>
        <w:jc w:val="both"/>
        <w:rPr>
          <w:rFonts w:ascii="Times New Roman" w:hAnsi="Times New Roman" w:cs="Times New Roman"/>
        </w:rPr>
      </w:pPr>
      <w:r w:rsidRPr="007A0057">
        <w:rPr>
          <w:rFonts w:ascii="Times New Roman" w:hAnsi="Times New Roman" w:cs="Times New Roman"/>
        </w:rPr>
        <w:t>V rámci odmien a náhrad za služby sú rozpočtované prostriedky na zabezpečenie súdneho konania, advokátske služby-ex offo, na znalecké posudky, notárske a exekútorské služby, tlmočnícku a prekladateľskú činnosť, úhradu výdavkov svedkom a prísediacim.</w:t>
      </w:r>
    </w:p>
    <w:p w:rsidR="00A230BF" w:rsidRPr="005D4CDE" w:rsidP="00A230BF">
      <w:pPr>
        <w:bidi w:val="0"/>
        <w:jc w:val="both"/>
        <w:rPr>
          <w:rFonts w:ascii="Times New Roman" w:hAnsi="Times New Roman" w:cs="Times New Roman"/>
          <w:highlight w:val="yellow"/>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61"/>
        </w:trPr>
        <w:tc>
          <w:tcPr>
            <w:tcW w:w="214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A230BF" w:rsidRPr="004D2AC7" w:rsidP="006D5AA2">
            <w:pPr>
              <w:bidi w:val="0"/>
              <w:rPr>
                <w:rFonts w:ascii="Times New Roman" w:hAnsi="Times New Roman" w:cs="Times New Roman"/>
                <w:b/>
                <w:bCs/>
                <w:color w:val="000000"/>
                <w:sz w:val="14"/>
                <w:szCs w:val="14"/>
                <w:lang w:eastAsia="sk-SK"/>
              </w:rPr>
            </w:pPr>
            <w:r w:rsidRPr="004D2AC7">
              <w:rPr>
                <w:rFonts w:ascii="Times New Roman" w:hAnsi="Times New Roman" w:cs="Times New Roman"/>
                <w:b/>
                <w:bCs/>
                <w:color w:val="000000"/>
                <w:sz w:val="14"/>
                <w:szCs w:val="14"/>
                <w:lang w:eastAsia="sk-SK"/>
              </w:rPr>
              <w:t> v 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4D2AC7" w:rsidP="006D5AA2">
            <w:pPr>
              <w:bidi w:val="0"/>
              <w:jc w:val="center"/>
              <w:rPr>
                <w:rFonts w:ascii="Times New Roman" w:hAnsi="Times New Roman" w:cs="Times New Roman"/>
                <w:b/>
                <w:bCs/>
                <w:color w:val="000000"/>
                <w:sz w:val="14"/>
                <w:szCs w:val="14"/>
              </w:rPr>
            </w:pPr>
            <w:r w:rsidRPr="004D2AC7">
              <w:rPr>
                <w:rFonts w:ascii="Times New Roman" w:hAnsi="Times New Roman" w:cs="Times New Roman"/>
                <w:b/>
                <w:bCs/>
                <w:color w:val="000000"/>
                <w:sz w:val="14"/>
                <w:szCs w:val="14"/>
              </w:rPr>
              <w:t>2013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4D2AC7" w:rsidP="006D5AA2">
            <w:pPr>
              <w:bidi w:val="0"/>
              <w:jc w:val="center"/>
              <w:rPr>
                <w:rFonts w:ascii="Times New Roman" w:hAnsi="Times New Roman" w:cs="Times New Roman"/>
                <w:b/>
                <w:bCs/>
                <w:color w:val="000000"/>
                <w:sz w:val="14"/>
                <w:szCs w:val="14"/>
              </w:rPr>
            </w:pPr>
            <w:r w:rsidRPr="004D2AC7">
              <w:rPr>
                <w:rFonts w:ascii="Times New Roman" w:hAnsi="Times New Roman" w:cs="Times New Roman"/>
                <w:b/>
                <w:bCs/>
                <w:color w:val="000000"/>
                <w:sz w:val="14"/>
                <w:szCs w:val="14"/>
              </w:rPr>
              <w:t>2014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4D2AC7" w:rsidP="006D5AA2">
            <w:pPr>
              <w:bidi w:val="0"/>
              <w:jc w:val="center"/>
              <w:rPr>
                <w:rFonts w:ascii="Times New Roman" w:hAnsi="Times New Roman" w:cs="Times New Roman"/>
                <w:b/>
                <w:bCs/>
                <w:color w:val="000000"/>
                <w:sz w:val="14"/>
                <w:szCs w:val="14"/>
              </w:rPr>
            </w:pPr>
            <w:r w:rsidRPr="004D2AC7">
              <w:rPr>
                <w:rFonts w:ascii="Times New Roman" w:hAnsi="Times New Roman" w:cs="Times New Roman"/>
                <w:b/>
                <w:bCs/>
                <w:color w:val="000000"/>
                <w:sz w:val="14"/>
                <w:szCs w:val="14"/>
              </w:rPr>
              <w:t>2015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4D2AC7" w:rsidP="006D5AA2">
            <w:pPr>
              <w:bidi w:val="0"/>
              <w:jc w:val="center"/>
              <w:rPr>
                <w:rFonts w:ascii="Times New Roman" w:hAnsi="Times New Roman" w:cs="Times New Roman"/>
                <w:b/>
                <w:bCs/>
                <w:color w:val="000000"/>
                <w:sz w:val="14"/>
                <w:szCs w:val="14"/>
              </w:rPr>
            </w:pPr>
            <w:r w:rsidRPr="004D2AC7">
              <w:rPr>
                <w:rFonts w:ascii="Times New Roman" w:hAnsi="Times New Roman" w:cs="Times New Roman"/>
                <w:b/>
                <w:bCs/>
                <w:color w:val="000000"/>
                <w:sz w:val="14"/>
                <w:szCs w:val="14"/>
              </w:rPr>
              <w:t>2015 OS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4D2AC7" w:rsidP="006D5AA2">
            <w:pPr>
              <w:bidi w:val="0"/>
              <w:jc w:val="center"/>
              <w:rPr>
                <w:rFonts w:ascii="Times New Roman" w:hAnsi="Times New Roman" w:cs="Times New Roman"/>
                <w:b/>
                <w:bCs/>
                <w:color w:val="000000"/>
                <w:sz w:val="14"/>
                <w:szCs w:val="14"/>
              </w:rPr>
            </w:pPr>
            <w:r w:rsidRPr="004D2AC7">
              <w:rPr>
                <w:rFonts w:ascii="Times New Roman" w:hAnsi="Times New Roman" w:cs="Times New Roman"/>
                <w:b/>
                <w:bCs/>
                <w:color w:val="000000"/>
                <w:sz w:val="14"/>
                <w:szCs w:val="14"/>
              </w:rPr>
              <w:t>2016 N</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4D2AC7" w:rsidP="006D5AA2">
            <w:pPr>
              <w:bidi w:val="0"/>
              <w:jc w:val="center"/>
              <w:rPr>
                <w:rFonts w:ascii="Times New Roman" w:hAnsi="Times New Roman" w:cs="Times New Roman"/>
                <w:b/>
                <w:bCs/>
                <w:color w:val="000000"/>
                <w:sz w:val="14"/>
                <w:szCs w:val="14"/>
              </w:rPr>
            </w:pPr>
            <w:r w:rsidRPr="004D2AC7">
              <w:rPr>
                <w:rFonts w:ascii="Times New Roman" w:hAnsi="Times New Roman" w:cs="Times New Roman"/>
                <w:b/>
                <w:bCs/>
                <w:color w:val="000000"/>
                <w:sz w:val="14"/>
                <w:szCs w:val="14"/>
              </w:rPr>
              <w:t>2017 N</w:t>
            </w:r>
          </w:p>
        </w:tc>
        <w:tc>
          <w:tcPr>
            <w:tcW w:w="99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4D2AC7" w:rsidP="006D5AA2">
            <w:pPr>
              <w:bidi w:val="0"/>
              <w:jc w:val="center"/>
              <w:rPr>
                <w:rFonts w:ascii="Times New Roman" w:hAnsi="Times New Roman" w:cs="Times New Roman"/>
                <w:b/>
                <w:bCs/>
                <w:color w:val="000000"/>
                <w:sz w:val="14"/>
                <w:szCs w:val="14"/>
              </w:rPr>
            </w:pPr>
            <w:r w:rsidRPr="004D2AC7">
              <w:rPr>
                <w:rFonts w:ascii="Times New Roman" w:hAnsi="Times New Roman" w:cs="Times New Roman"/>
                <w:b/>
                <w:bCs/>
                <w:color w:val="000000"/>
                <w:sz w:val="14"/>
                <w:szCs w:val="14"/>
              </w:rPr>
              <w:t>2018 N</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textDirection w:val="lrTb"/>
            <w:vAlign w:val="center"/>
            <w:hideMark/>
          </w:tcPr>
          <w:p w:rsidR="00A230BF" w:rsidRPr="004D2AC7" w:rsidP="006D5AA2">
            <w:pPr>
              <w:bidi w:val="0"/>
              <w:rPr>
                <w:rFonts w:ascii="Times New Roman" w:hAnsi="Times New Roman" w:cs="Times New Roman"/>
                <w:color w:val="000000"/>
                <w:sz w:val="14"/>
                <w:szCs w:val="14"/>
                <w:lang w:eastAsia="sk-SK"/>
              </w:rPr>
            </w:pPr>
            <w:r w:rsidRPr="004D2AC7">
              <w:rPr>
                <w:rFonts w:ascii="Times New Roman" w:hAnsi="Times New Roman" w:cs="Times New Roman"/>
                <w:color w:val="000000"/>
                <w:sz w:val="14"/>
                <w:szCs w:val="14"/>
                <w:lang w:eastAsia="sk-SK"/>
              </w:rPr>
              <w:t>Odmeny a náhrady za služby</w:t>
            </w:r>
          </w:p>
        </w:tc>
        <w:tc>
          <w:tcPr>
            <w:tcW w:w="992" w:type="dxa"/>
            <w:tcBorders>
              <w:top w:val="nil"/>
              <w:left w:val="nil"/>
              <w:bottom w:val="single" w:sz="4" w:space="0" w:color="auto"/>
              <w:right w:val="single" w:sz="4" w:space="0" w:color="auto"/>
            </w:tcBorders>
            <w:noWrap/>
            <w:textDirection w:val="lrTb"/>
            <w:vAlign w:val="bottom"/>
            <w:hideMark/>
          </w:tcPr>
          <w:p w:rsidR="00A230BF" w:rsidRPr="004D2AC7" w:rsidP="006D5AA2">
            <w:pPr>
              <w:bidi w:val="0"/>
              <w:jc w:val="right"/>
              <w:rPr>
                <w:rFonts w:ascii="Times New Roman" w:hAnsi="Times New Roman" w:cs="Times New Roman"/>
                <w:color w:val="000000"/>
                <w:sz w:val="14"/>
                <w:szCs w:val="14"/>
              </w:rPr>
            </w:pPr>
            <w:r w:rsidRPr="004D2AC7">
              <w:rPr>
                <w:rFonts w:ascii="Times New Roman" w:hAnsi="Times New Roman" w:cs="Times New Roman"/>
                <w:color w:val="000000"/>
                <w:sz w:val="14"/>
                <w:szCs w:val="14"/>
              </w:rPr>
              <w:t>10 782 966</w:t>
            </w:r>
          </w:p>
        </w:tc>
        <w:tc>
          <w:tcPr>
            <w:tcW w:w="992" w:type="dxa"/>
            <w:tcBorders>
              <w:top w:val="nil"/>
              <w:left w:val="nil"/>
              <w:bottom w:val="single" w:sz="4" w:space="0" w:color="auto"/>
              <w:right w:val="single" w:sz="4" w:space="0" w:color="auto"/>
            </w:tcBorders>
            <w:noWrap/>
            <w:textDirection w:val="lrTb"/>
            <w:vAlign w:val="bottom"/>
            <w:hideMark/>
          </w:tcPr>
          <w:p w:rsidR="00A230BF" w:rsidRPr="004D2AC7" w:rsidP="006D5AA2">
            <w:pPr>
              <w:bidi w:val="0"/>
              <w:jc w:val="right"/>
              <w:rPr>
                <w:rFonts w:ascii="Times New Roman" w:hAnsi="Times New Roman" w:cs="Times New Roman"/>
                <w:color w:val="000000"/>
                <w:sz w:val="14"/>
                <w:szCs w:val="14"/>
              </w:rPr>
            </w:pPr>
            <w:r w:rsidRPr="004D2AC7">
              <w:rPr>
                <w:rFonts w:ascii="Times New Roman" w:hAnsi="Times New Roman" w:cs="Times New Roman"/>
                <w:color w:val="000000"/>
                <w:sz w:val="14"/>
                <w:szCs w:val="14"/>
              </w:rPr>
              <w:t>10 734 946</w:t>
            </w:r>
          </w:p>
        </w:tc>
        <w:tc>
          <w:tcPr>
            <w:tcW w:w="992" w:type="dxa"/>
            <w:tcBorders>
              <w:top w:val="nil"/>
              <w:left w:val="nil"/>
              <w:bottom w:val="single" w:sz="4" w:space="0" w:color="auto"/>
              <w:right w:val="single" w:sz="4" w:space="0" w:color="auto"/>
            </w:tcBorders>
            <w:noWrap/>
            <w:textDirection w:val="lrTb"/>
            <w:vAlign w:val="bottom"/>
            <w:hideMark/>
          </w:tcPr>
          <w:p w:rsidR="00A230BF" w:rsidRPr="004D2AC7" w:rsidP="006D5AA2">
            <w:pPr>
              <w:bidi w:val="0"/>
              <w:jc w:val="right"/>
              <w:rPr>
                <w:rFonts w:ascii="Times New Roman" w:hAnsi="Times New Roman" w:cs="Times New Roman"/>
                <w:color w:val="000000"/>
                <w:sz w:val="14"/>
                <w:szCs w:val="14"/>
              </w:rPr>
            </w:pPr>
            <w:r w:rsidRPr="004D2AC7">
              <w:rPr>
                <w:rFonts w:ascii="Times New Roman" w:hAnsi="Times New Roman" w:cs="Times New Roman"/>
                <w:color w:val="000000"/>
                <w:sz w:val="14"/>
                <w:szCs w:val="14"/>
              </w:rPr>
              <w:t>9 164 037</w:t>
            </w:r>
          </w:p>
        </w:tc>
        <w:tc>
          <w:tcPr>
            <w:tcW w:w="992" w:type="dxa"/>
            <w:tcBorders>
              <w:top w:val="nil"/>
              <w:left w:val="nil"/>
              <w:bottom w:val="single" w:sz="4" w:space="0" w:color="auto"/>
              <w:right w:val="single" w:sz="4" w:space="0" w:color="auto"/>
            </w:tcBorders>
            <w:noWrap/>
            <w:textDirection w:val="lrTb"/>
            <w:vAlign w:val="bottom"/>
            <w:hideMark/>
          </w:tcPr>
          <w:p w:rsidR="00A230BF" w:rsidRPr="004D2AC7" w:rsidP="006D5AA2">
            <w:pPr>
              <w:bidi w:val="0"/>
              <w:jc w:val="right"/>
              <w:rPr>
                <w:rFonts w:ascii="Times New Roman" w:hAnsi="Times New Roman" w:cs="Times New Roman"/>
                <w:color w:val="000000"/>
                <w:sz w:val="14"/>
                <w:szCs w:val="14"/>
              </w:rPr>
            </w:pPr>
            <w:r w:rsidRPr="004D2AC7">
              <w:rPr>
                <w:rFonts w:ascii="Times New Roman" w:hAnsi="Times New Roman" w:cs="Times New Roman"/>
                <w:color w:val="000000"/>
                <w:sz w:val="14"/>
                <w:szCs w:val="14"/>
              </w:rPr>
              <w:t>11 175 236</w:t>
            </w:r>
          </w:p>
        </w:tc>
        <w:tc>
          <w:tcPr>
            <w:tcW w:w="992" w:type="dxa"/>
            <w:tcBorders>
              <w:top w:val="nil"/>
              <w:left w:val="nil"/>
              <w:bottom w:val="single" w:sz="4" w:space="0" w:color="auto"/>
              <w:right w:val="single" w:sz="4" w:space="0" w:color="auto"/>
            </w:tcBorders>
            <w:noWrap/>
            <w:textDirection w:val="lrTb"/>
            <w:vAlign w:val="bottom"/>
            <w:hideMark/>
          </w:tcPr>
          <w:p w:rsidR="00A230BF" w:rsidRPr="004D2AC7" w:rsidP="006D5AA2">
            <w:pPr>
              <w:bidi w:val="0"/>
              <w:jc w:val="right"/>
              <w:rPr>
                <w:rFonts w:ascii="Times New Roman" w:hAnsi="Times New Roman" w:cs="Times New Roman"/>
                <w:color w:val="000000"/>
                <w:sz w:val="14"/>
                <w:szCs w:val="14"/>
              </w:rPr>
            </w:pPr>
            <w:r w:rsidRPr="004D2AC7">
              <w:rPr>
                <w:rFonts w:ascii="Times New Roman" w:hAnsi="Times New Roman" w:cs="Times New Roman"/>
                <w:color w:val="000000"/>
                <w:sz w:val="14"/>
                <w:szCs w:val="14"/>
              </w:rPr>
              <w:t>10 734 946</w:t>
            </w:r>
          </w:p>
        </w:tc>
        <w:tc>
          <w:tcPr>
            <w:tcW w:w="992" w:type="dxa"/>
            <w:tcBorders>
              <w:top w:val="nil"/>
              <w:left w:val="nil"/>
              <w:bottom w:val="single" w:sz="4" w:space="0" w:color="auto"/>
              <w:right w:val="single" w:sz="4" w:space="0" w:color="auto"/>
            </w:tcBorders>
            <w:noWrap/>
            <w:textDirection w:val="lrTb"/>
            <w:vAlign w:val="bottom"/>
            <w:hideMark/>
          </w:tcPr>
          <w:p w:rsidR="00A230BF" w:rsidRPr="004D2AC7" w:rsidP="006D5AA2">
            <w:pPr>
              <w:bidi w:val="0"/>
              <w:jc w:val="right"/>
              <w:rPr>
                <w:rFonts w:ascii="Times New Roman" w:hAnsi="Times New Roman" w:cs="Times New Roman"/>
                <w:color w:val="000000"/>
                <w:sz w:val="14"/>
                <w:szCs w:val="14"/>
              </w:rPr>
            </w:pPr>
            <w:r w:rsidRPr="004D2AC7">
              <w:rPr>
                <w:rFonts w:ascii="Times New Roman" w:hAnsi="Times New Roman" w:cs="Times New Roman"/>
                <w:color w:val="000000"/>
                <w:sz w:val="14"/>
                <w:szCs w:val="14"/>
              </w:rPr>
              <w:t>10 734 946</w:t>
            </w:r>
          </w:p>
        </w:tc>
        <w:tc>
          <w:tcPr>
            <w:tcW w:w="993" w:type="dxa"/>
            <w:tcBorders>
              <w:top w:val="nil"/>
              <w:left w:val="nil"/>
              <w:bottom w:val="single" w:sz="4" w:space="0" w:color="auto"/>
              <w:right w:val="single" w:sz="4" w:space="0" w:color="auto"/>
            </w:tcBorders>
            <w:noWrap/>
            <w:textDirection w:val="lrTb"/>
            <w:vAlign w:val="bottom"/>
            <w:hideMark/>
          </w:tcPr>
          <w:p w:rsidR="00A230BF" w:rsidRPr="004D2AC7" w:rsidP="006D5AA2">
            <w:pPr>
              <w:bidi w:val="0"/>
              <w:jc w:val="right"/>
              <w:rPr>
                <w:rFonts w:ascii="Times New Roman" w:hAnsi="Times New Roman" w:cs="Times New Roman"/>
                <w:color w:val="000000"/>
                <w:sz w:val="14"/>
                <w:szCs w:val="14"/>
              </w:rPr>
            </w:pPr>
            <w:r w:rsidRPr="004D2AC7">
              <w:rPr>
                <w:rFonts w:ascii="Times New Roman" w:hAnsi="Times New Roman" w:cs="Times New Roman"/>
                <w:color w:val="000000"/>
                <w:sz w:val="14"/>
                <w:szCs w:val="14"/>
              </w:rPr>
              <w:t>10 734 946</w:t>
            </w:r>
          </w:p>
        </w:tc>
      </w:tr>
    </w:tbl>
    <w:p w:rsidR="002806D1" w:rsidP="00A230BF">
      <w:pPr>
        <w:bidi w:val="0"/>
        <w:jc w:val="both"/>
        <w:rPr>
          <w:rFonts w:ascii="Times New Roman" w:hAnsi="Times New Roman" w:cs="Times New Roman"/>
          <w:i/>
          <w:u w:val="single"/>
        </w:rPr>
      </w:pPr>
    </w:p>
    <w:p w:rsidR="00A230BF" w:rsidRPr="00DE283D" w:rsidP="00A230BF">
      <w:pPr>
        <w:bidi w:val="0"/>
        <w:jc w:val="both"/>
        <w:rPr>
          <w:rFonts w:ascii="Times New Roman" w:hAnsi="Times New Roman" w:cs="Times New Roman"/>
          <w:i/>
          <w:u w:val="single"/>
        </w:rPr>
      </w:pPr>
      <w:r w:rsidRPr="00DE283D">
        <w:rPr>
          <w:rFonts w:ascii="Times New Roman" w:hAnsi="Times New Roman" w:cs="Times New Roman"/>
          <w:i/>
          <w:u w:val="single"/>
        </w:rPr>
        <w:t>Odškodňovanie v súdnictve</w:t>
      </w:r>
    </w:p>
    <w:p w:rsidR="00A230BF" w:rsidRPr="00DE283D" w:rsidP="00A230BF">
      <w:pPr>
        <w:bidi w:val="0"/>
        <w:jc w:val="both"/>
        <w:rPr>
          <w:rFonts w:ascii="Times New Roman" w:hAnsi="Times New Roman" w:cs="Times New Roman"/>
          <w:b/>
        </w:rPr>
      </w:pPr>
    </w:p>
    <w:p w:rsidR="00A230BF" w:rsidRPr="00DE283D" w:rsidP="00A230BF">
      <w:pPr>
        <w:bidi w:val="0"/>
        <w:ind w:firstLine="708"/>
        <w:jc w:val="both"/>
        <w:rPr>
          <w:rFonts w:ascii="Times New Roman" w:hAnsi="Times New Roman" w:cs="Times New Roman"/>
        </w:rPr>
      </w:pPr>
      <w:r w:rsidRPr="00DE283D">
        <w:rPr>
          <w:rFonts w:ascii="Times New Roman" w:hAnsi="Times New Roman" w:cs="Times New Roman"/>
        </w:rPr>
        <w:t>Kapitola rozpočtuje v oblasti súdnictva výdavky na odškodňovanie určené na nálezy Ústavného súdu Slovenskej republiky za prieťahy v súdnom konaní.</w:t>
      </w:r>
    </w:p>
    <w:p w:rsidR="00A230BF" w:rsidRPr="005D4CDE" w:rsidP="00A230BF">
      <w:pPr>
        <w:bidi w:val="0"/>
        <w:jc w:val="both"/>
        <w:rPr>
          <w:rFonts w:ascii="Times New Roman" w:hAnsi="Times New Roman" w:cs="Times New Roman"/>
          <w:highlight w:val="yellow"/>
        </w:rPr>
      </w:pPr>
    </w:p>
    <w:tbl>
      <w:tblPr>
        <w:tblStyle w:val="TableNormal"/>
        <w:tblW w:w="9087" w:type="dxa"/>
        <w:tblInd w:w="55" w:type="dxa"/>
        <w:tblCellMar>
          <w:left w:w="70" w:type="dxa"/>
          <w:right w:w="70" w:type="dxa"/>
        </w:tblCellMar>
        <w:tblLook w:val="04A0"/>
      </w:tblPr>
      <w:tblGrid>
        <w:gridCol w:w="2283"/>
        <w:gridCol w:w="972"/>
        <w:gridCol w:w="972"/>
        <w:gridCol w:w="972"/>
        <w:gridCol w:w="972"/>
        <w:gridCol w:w="972"/>
        <w:gridCol w:w="972"/>
        <w:gridCol w:w="972"/>
      </w:tblGrid>
      <w:tr>
        <w:tblPrEx>
          <w:tblW w:w="9087" w:type="dxa"/>
          <w:tblInd w:w="55" w:type="dxa"/>
          <w:tblCellMar>
            <w:left w:w="70" w:type="dxa"/>
            <w:right w:w="70" w:type="dxa"/>
          </w:tblCellMar>
          <w:tblLook w:val="04A0"/>
        </w:tblPrEx>
        <w:trPr>
          <w:trHeight w:val="261"/>
        </w:trPr>
        <w:tc>
          <w:tcPr>
            <w:tcW w:w="228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5F6C5E" w:rsidP="006D5AA2">
            <w:pPr>
              <w:bidi w:val="0"/>
              <w:rPr>
                <w:rFonts w:ascii="Times New Roman" w:hAnsi="Times New Roman" w:cs="Times New Roman"/>
                <w:b/>
                <w:bCs/>
                <w:color w:val="000000"/>
                <w:sz w:val="14"/>
                <w:szCs w:val="14"/>
                <w:lang w:eastAsia="sk-SK"/>
              </w:rPr>
            </w:pPr>
            <w:r w:rsidRPr="005F6C5E">
              <w:rPr>
                <w:rFonts w:ascii="Times New Roman" w:hAnsi="Times New Roman" w:cs="Times New Roman"/>
                <w:b/>
                <w:bCs/>
                <w:color w:val="000000"/>
                <w:sz w:val="14"/>
                <w:szCs w:val="14"/>
                <w:lang w:eastAsia="sk-SK"/>
              </w:rPr>
              <w:t> v eurách</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5F6C5E" w:rsidP="006D5AA2">
            <w:pPr>
              <w:bidi w:val="0"/>
              <w:jc w:val="center"/>
              <w:rPr>
                <w:rFonts w:ascii="Times New Roman" w:hAnsi="Times New Roman" w:cs="Times New Roman"/>
                <w:b/>
                <w:bCs/>
                <w:color w:val="000000"/>
                <w:sz w:val="14"/>
                <w:szCs w:val="14"/>
              </w:rPr>
            </w:pPr>
            <w:r w:rsidRPr="005F6C5E">
              <w:rPr>
                <w:rFonts w:ascii="Times New Roman" w:hAnsi="Times New Roman" w:cs="Times New Roman"/>
                <w:b/>
                <w:bCs/>
                <w:color w:val="000000"/>
                <w:sz w:val="14"/>
                <w:szCs w:val="14"/>
              </w:rPr>
              <w:t>2013 S</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5F6C5E" w:rsidP="006D5AA2">
            <w:pPr>
              <w:bidi w:val="0"/>
              <w:jc w:val="center"/>
              <w:rPr>
                <w:rFonts w:ascii="Times New Roman" w:hAnsi="Times New Roman" w:cs="Times New Roman"/>
                <w:b/>
                <w:bCs/>
                <w:color w:val="000000"/>
                <w:sz w:val="14"/>
                <w:szCs w:val="14"/>
              </w:rPr>
            </w:pPr>
            <w:r w:rsidRPr="005F6C5E">
              <w:rPr>
                <w:rFonts w:ascii="Times New Roman" w:hAnsi="Times New Roman" w:cs="Times New Roman"/>
                <w:b/>
                <w:bCs/>
                <w:color w:val="000000"/>
                <w:sz w:val="14"/>
                <w:szCs w:val="14"/>
              </w:rPr>
              <w:t>2014 S</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5F6C5E" w:rsidP="006D5AA2">
            <w:pPr>
              <w:bidi w:val="0"/>
              <w:jc w:val="center"/>
              <w:rPr>
                <w:rFonts w:ascii="Times New Roman" w:hAnsi="Times New Roman" w:cs="Times New Roman"/>
                <w:b/>
                <w:bCs/>
                <w:color w:val="000000"/>
                <w:sz w:val="14"/>
                <w:szCs w:val="14"/>
              </w:rPr>
            </w:pPr>
            <w:r w:rsidRPr="005F6C5E">
              <w:rPr>
                <w:rFonts w:ascii="Times New Roman" w:hAnsi="Times New Roman" w:cs="Times New Roman"/>
                <w:b/>
                <w:bCs/>
                <w:color w:val="000000"/>
                <w:sz w:val="14"/>
                <w:szCs w:val="14"/>
              </w:rPr>
              <w:t>2015 R</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5F6C5E" w:rsidP="006D5AA2">
            <w:pPr>
              <w:bidi w:val="0"/>
              <w:jc w:val="center"/>
              <w:rPr>
                <w:rFonts w:ascii="Times New Roman" w:hAnsi="Times New Roman" w:cs="Times New Roman"/>
                <w:b/>
                <w:bCs/>
                <w:color w:val="000000"/>
                <w:sz w:val="14"/>
                <w:szCs w:val="14"/>
              </w:rPr>
            </w:pPr>
            <w:r w:rsidRPr="005F6C5E">
              <w:rPr>
                <w:rFonts w:ascii="Times New Roman" w:hAnsi="Times New Roman" w:cs="Times New Roman"/>
                <w:b/>
                <w:bCs/>
                <w:color w:val="000000"/>
                <w:sz w:val="14"/>
                <w:szCs w:val="14"/>
              </w:rPr>
              <w:t>2015 OS</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5F6C5E" w:rsidP="006D5AA2">
            <w:pPr>
              <w:bidi w:val="0"/>
              <w:jc w:val="center"/>
              <w:rPr>
                <w:rFonts w:ascii="Times New Roman" w:hAnsi="Times New Roman" w:cs="Times New Roman"/>
                <w:b/>
                <w:bCs/>
                <w:color w:val="000000"/>
                <w:sz w:val="14"/>
                <w:szCs w:val="14"/>
              </w:rPr>
            </w:pPr>
            <w:r w:rsidRPr="005F6C5E">
              <w:rPr>
                <w:rFonts w:ascii="Times New Roman" w:hAnsi="Times New Roman" w:cs="Times New Roman"/>
                <w:b/>
                <w:bCs/>
                <w:color w:val="000000"/>
                <w:sz w:val="14"/>
                <w:szCs w:val="14"/>
              </w:rPr>
              <w:t>2016 N</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5F6C5E" w:rsidP="006D5AA2">
            <w:pPr>
              <w:bidi w:val="0"/>
              <w:jc w:val="center"/>
              <w:rPr>
                <w:rFonts w:ascii="Times New Roman" w:hAnsi="Times New Roman" w:cs="Times New Roman"/>
                <w:b/>
                <w:bCs/>
                <w:color w:val="000000"/>
                <w:sz w:val="14"/>
                <w:szCs w:val="14"/>
              </w:rPr>
            </w:pPr>
            <w:r w:rsidRPr="005F6C5E">
              <w:rPr>
                <w:rFonts w:ascii="Times New Roman" w:hAnsi="Times New Roman" w:cs="Times New Roman"/>
                <w:b/>
                <w:bCs/>
                <w:color w:val="000000"/>
                <w:sz w:val="14"/>
                <w:szCs w:val="14"/>
              </w:rPr>
              <w:t>2017 N</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5F6C5E" w:rsidP="006D5AA2">
            <w:pPr>
              <w:bidi w:val="0"/>
              <w:jc w:val="center"/>
              <w:rPr>
                <w:rFonts w:ascii="Times New Roman" w:hAnsi="Times New Roman" w:cs="Times New Roman"/>
                <w:b/>
                <w:bCs/>
                <w:color w:val="000000"/>
                <w:sz w:val="14"/>
                <w:szCs w:val="14"/>
              </w:rPr>
            </w:pPr>
            <w:r w:rsidRPr="005F6C5E">
              <w:rPr>
                <w:rFonts w:ascii="Times New Roman" w:hAnsi="Times New Roman" w:cs="Times New Roman"/>
                <w:b/>
                <w:bCs/>
                <w:color w:val="000000"/>
                <w:sz w:val="14"/>
                <w:szCs w:val="14"/>
              </w:rPr>
              <w:t>2018 N</w:t>
            </w:r>
          </w:p>
        </w:tc>
      </w:tr>
      <w:tr>
        <w:tblPrEx>
          <w:tblW w:w="9087" w:type="dxa"/>
          <w:tblInd w:w="55" w:type="dxa"/>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textDirection w:val="lrTb"/>
            <w:vAlign w:val="center"/>
            <w:hideMark/>
          </w:tcPr>
          <w:p w:rsidR="00A230BF" w:rsidRPr="005D4CDE" w:rsidP="006D5AA2">
            <w:pPr>
              <w:bidi w:val="0"/>
              <w:rPr>
                <w:rFonts w:ascii="Times New Roman" w:hAnsi="Times New Roman" w:cs="Times New Roman"/>
                <w:color w:val="000000"/>
                <w:sz w:val="14"/>
                <w:szCs w:val="14"/>
                <w:highlight w:val="yellow"/>
                <w:lang w:eastAsia="sk-SK"/>
              </w:rPr>
            </w:pPr>
            <w:r w:rsidRPr="005F6C5E">
              <w:rPr>
                <w:rFonts w:ascii="Times New Roman" w:hAnsi="Times New Roman" w:cs="Times New Roman"/>
                <w:color w:val="000000"/>
                <w:sz w:val="14"/>
                <w:szCs w:val="14"/>
                <w:lang w:eastAsia="sk-SK"/>
              </w:rPr>
              <w:t>Odškodňovanie v oblasti súdnictva</w:t>
            </w:r>
          </w:p>
        </w:tc>
        <w:tc>
          <w:tcPr>
            <w:tcW w:w="972" w:type="dxa"/>
            <w:tcBorders>
              <w:top w:val="nil"/>
              <w:left w:val="nil"/>
              <w:bottom w:val="single" w:sz="4" w:space="0" w:color="auto"/>
              <w:right w:val="single" w:sz="4" w:space="0" w:color="auto"/>
            </w:tcBorders>
            <w:textDirection w:val="lrTb"/>
            <w:vAlign w:val="bottom"/>
            <w:hideMark/>
          </w:tcPr>
          <w:p w:rsidR="00A230BF" w:rsidRPr="005F6C5E" w:rsidP="006D5AA2">
            <w:pPr>
              <w:bidi w:val="0"/>
              <w:jc w:val="right"/>
              <w:rPr>
                <w:rFonts w:ascii="Times New Roman" w:hAnsi="Times New Roman" w:cs="Times New Roman"/>
                <w:color w:val="000000"/>
                <w:sz w:val="14"/>
                <w:szCs w:val="14"/>
              </w:rPr>
            </w:pPr>
            <w:r w:rsidRPr="005F6C5E">
              <w:rPr>
                <w:rFonts w:ascii="Times New Roman" w:hAnsi="Times New Roman" w:cs="Times New Roman"/>
                <w:color w:val="000000"/>
                <w:sz w:val="14"/>
                <w:szCs w:val="14"/>
              </w:rPr>
              <w:t>943 550</w:t>
            </w:r>
          </w:p>
        </w:tc>
        <w:tc>
          <w:tcPr>
            <w:tcW w:w="972" w:type="dxa"/>
            <w:tcBorders>
              <w:top w:val="nil"/>
              <w:left w:val="nil"/>
              <w:bottom w:val="single" w:sz="4" w:space="0" w:color="auto"/>
              <w:right w:val="single" w:sz="4" w:space="0" w:color="auto"/>
            </w:tcBorders>
            <w:textDirection w:val="lrTb"/>
            <w:vAlign w:val="bottom"/>
            <w:hideMark/>
          </w:tcPr>
          <w:p w:rsidR="00A230BF" w:rsidRPr="005F6C5E" w:rsidP="006D5AA2">
            <w:pPr>
              <w:bidi w:val="0"/>
              <w:jc w:val="right"/>
              <w:rPr>
                <w:rFonts w:ascii="Times New Roman" w:hAnsi="Times New Roman" w:cs="Times New Roman"/>
                <w:color w:val="000000"/>
                <w:sz w:val="14"/>
                <w:szCs w:val="14"/>
              </w:rPr>
            </w:pPr>
            <w:r w:rsidRPr="005F6C5E">
              <w:rPr>
                <w:rFonts w:ascii="Times New Roman" w:hAnsi="Times New Roman" w:cs="Times New Roman"/>
                <w:color w:val="000000"/>
                <w:sz w:val="14"/>
                <w:szCs w:val="14"/>
              </w:rPr>
              <w:t>598 600</w:t>
            </w:r>
          </w:p>
        </w:tc>
        <w:tc>
          <w:tcPr>
            <w:tcW w:w="972" w:type="dxa"/>
            <w:tcBorders>
              <w:top w:val="nil"/>
              <w:left w:val="nil"/>
              <w:bottom w:val="single" w:sz="4" w:space="0" w:color="auto"/>
              <w:right w:val="single" w:sz="4" w:space="0" w:color="auto"/>
            </w:tcBorders>
            <w:textDirection w:val="lrTb"/>
            <w:vAlign w:val="bottom"/>
            <w:hideMark/>
          </w:tcPr>
          <w:p w:rsidR="00A230BF" w:rsidRPr="005F6C5E" w:rsidP="006D5AA2">
            <w:pPr>
              <w:bidi w:val="0"/>
              <w:jc w:val="right"/>
              <w:rPr>
                <w:rFonts w:ascii="Times New Roman" w:hAnsi="Times New Roman" w:cs="Times New Roman"/>
                <w:color w:val="000000"/>
                <w:sz w:val="14"/>
                <w:szCs w:val="14"/>
              </w:rPr>
            </w:pPr>
            <w:r w:rsidRPr="005F6C5E">
              <w:rPr>
                <w:rFonts w:ascii="Times New Roman" w:hAnsi="Times New Roman" w:cs="Times New Roman"/>
                <w:color w:val="000000"/>
                <w:sz w:val="14"/>
                <w:szCs w:val="14"/>
              </w:rPr>
              <w:t>330 038</w:t>
            </w:r>
          </w:p>
        </w:tc>
        <w:tc>
          <w:tcPr>
            <w:tcW w:w="972" w:type="dxa"/>
            <w:tcBorders>
              <w:top w:val="nil"/>
              <w:left w:val="nil"/>
              <w:bottom w:val="single" w:sz="4" w:space="0" w:color="auto"/>
              <w:right w:val="single" w:sz="4" w:space="0" w:color="auto"/>
            </w:tcBorders>
            <w:textDirection w:val="lrTb"/>
            <w:vAlign w:val="bottom"/>
            <w:hideMark/>
          </w:tcPr>
          <w:p w:rsidR="00A230BF" w:rsidRPr="005F6C5E" w:rsidP="006D5AA2">
            <w:pPr>
              <w:bidi w:val="0"/>
              <w:jc w:val="right"/>
              <w:rPr>
                <w:rFonts w:ascii="Times New Roman" w:hAnsi="Times New Roman" w:cs="Times New Roman"/>
                <w:color w:val="000000"/>
                <w:sz w:val="14"/>
                <w:szCs w:val="14"/>
              </w:rPr>
            </w:pPr>
            <w:r w:rsidRPr="005F6C5E">
              <w:rPr>
                <w:rFonts w:ascii="Times New Roman" w:hAnsi="Times New Roman" w:cs="Times New Roman"/>
                <w:color w:val="000000"/>
                <w:sz w:val="14"/>
                <w:szCs w:val="14"/>
              </w:rPr>
              <w:t>486 121</w:t>
            </w:r>
          </w:p>
        </w:tc>
        <w:tc>
          <w:tcPr>
            <w:tcW w:w="972" w:type="dxa"/>
            <w:tcBorders>
              <w:top w:val="nil"/>
              <w:left w:val="nil"/>
              <w:bottom w:val="single" w:sz="4" w:space="0" w:color="auto"/>
              <w:right w:val="single" w:sz="4" w:space="0" w:color="auto"/>
            </w:tcBorders>
            <w:textDirection w:val="lrTb"/>
            <w:vAlign w:val="bottom"/>
            <w:hideMark/>
          </w:tcPr>
          <w:p w:rsidR="00A230BF" w:rsidRPr="005F6C5E" w:rsidP="006D5AA2">
            <w:pPr>
              <w:bidi w:val="0"/>
              <w:jc w:val="right"/>
              <w:rPr>
                <w:rFonts w:ascii="Times New Roman" w:hAnsi="Times New Roman" w:cs="Times New Roman"/>
                <w:color w:val="000000"/>
                <w:sz w:val="14"/>
                <w:szCs w:val="14"/>
              </w:rPr>
            </w:pPr>
            <w:r w:rsidRPr="005F6C5E">
              <w:rPr>
                <w:rFonts w:ascii="Times New Roman" w:hAnsi="Times New Roman" w:cs="Times New Roman"/>
                <w:color w:val="000000"/>
                <w:sz w:val="14"/>
                <w:szCs w:val="14"/>
              </w:rPr>
              <w:t>262 825</w:t>
            </w:r>
          </w:p>
        </w:tc>
        <w:tc>
          <w:tcPr>
            <w:tcW w:w="972" w:type="dxa"/>
            <w:tcBorders>
              <w:top w:val="nil"/>
              <w:left w:val="nil"/>
              <w:bottom w:val="single" w:sz="4" w:space="0" w:color="auto"/>
              <w:right w:val="single" w:sz="4" w:space="0" w:color="auto"/>
            </w:tcBorders>
            <w:textDirection w:val="lrTb"/>
            <w:vAlign w:val="bottom"/>
            <w:hideMark/>
          </w:tcPr>
          <w:p w:rsidR="00A230BF" w:rsidRPr="005F6C5E" w:rsidP="006D5AA2">
            <w:pPr>
              <w:bidi w:val="0"/>
              <w:jc w:val="right"/>
              <w:rPr>
                <w:rFonts w:ascii="Times New Roman" w:hAnsi="Times New Roman" w:cs="Times New Roman"/>
                <w:color w:val="000000"/>
                <w:sz w:val="14"/>
                <w:szCs w:val="14"/>
              </w:rPr>
            </w:pPr>
            <w:r w:rsidRPr="005F6C5E">
              <w:rPr>
                <w:rFonts w:ascii="Times New Roman" w:hAnsi="Times New Roman" w:cs="Times New Roman"/>
                <w:color w:val="000000"/>
                <w:sz w:val="14"/>
                <w:szCs w:val="14"/>
              </w:rPr>
              <w:t>263 825</w:t>
            </w:r>
          </w:p>
        </w:tc>
        <w:tc>
          <w:tcPr>
            <w:tcW w:w="972" w:type="dxa"/>
            <w:tcBorders>
              <w:top w:val="nil"/>
              <w:left w:val="nil"/>
              <w:bottom w:val="single" w:sz="4" w:space="0" w:color="auto"/>
              <w:right w:val="single" w:sz="4" w:space="0" w:color="auto"/>
            </w:tcBorders>
            <w:textDirection w:val="lrTb"/>
            <w:vAlign w:val="bottom"/>
            <w:hideMark/>
          </w:tcPr>
          <w:p w:rsidR="00A230BF" w:rsidRPr="005F6C5E" w:rsidP="006D5AA2">
            <w:pPr>
              <w:bidi w:val="0"/>
              <w:jc w:val="right"/>
              <w:rPr>
                <w:rFonts w:ascii="Times New Roman" w:hAnsi="Times New Roman" w:cs="Times New Roman"/>
                <w:color w:val="000000"/>
                <w:sz w:val="14"/>
                <w:szCs w:val="14"/>
              </w:rPr>
            </w:pPr>
            <w:r w:rsidRPr="005F6C5E">
              <w:rPr>
                <w:rFonts w:ascii="Times New Roman" w:hAnsi="Times New Roman" w:cs="Times New Roman"/>
                <w:color w:val="000000"/>
                <w:sz w:val="14"/>
                <w:szCs w:val="14"/>
              </w:rPr>
              <w:t>263 825</w:t>
            </w:r>
          </w:p>
        </w:tc>
      </w:tr>
    </w:tbl>
    <w:p w:rsidR="00A230BF" w:rsidP="00A230BF">
      <w:pPr>
        <w:bidi w:val="0"/>
        <w:jc w:val="both"/>
        <w:rPr>
          <w:rFonts w:ascii="Times New Roman" w:hAnsi="Times New Roman" w:cs="Times New Roman"/>
          <w:b/>
          <w:highlight w:val="yellow"/>
        </w:rPr>
      </w:pPr>
    </w:p>
    <w:p w:rsidR="00584E3C" w:rsidP="00A230BF">
      <w:pPr>
        <w:bidi w:val="0"/>
        <w:jc w:val="both"/>
        <w:rPr>
          <w:rFonts w:ascii="Times New Roman" w:hAnsi="Times New Roman" w:cs="Times New Roman"/>
          <w:b/>
          <w:highlight w:val="yellow"/>
        </w:rPr>
      </w:pPr>
    </w:p>
    <w:p w:rsidR="00584E3C" w:rsidP="00A230BF">
      <w:pPr>
        <w:bidi w:val="0"/>
        <w:jc w:val="both"/>
        <w:rPr>
          <w:rFonts w:ascii="Times New Roman" w:hAnsi="Times New Roman" w:cs="Times New Roman"/>
          <w:b/>
          <w:highlight w:val="yellow"/>
        </w:rPr>
      </w:pPr>
    </w:p>
    <w:p w:rsidR="00584E3C" w:rsidP="00A230BF">
      <w:pPr>
        <w:bidi w:val="0"/>
        <w:jc w:val="both"/>
        <w:rPr>
          <w:rFonts w:ascii="Times New Roman" w:hAnsi="Times New Roman" w:cs="Times New Roman"/>
          <w:b/>
          <w:highlight w:val="yellow"/>
        </w:rPr>
      </w:pPr>
    </w:p>
    <w:p w:rsidR="00584E3C" w:rsidP="00A230BF">
      <w:pPr>
        <w:bidi w:val="0"/>
        <w:jc w:val="both"/>
        <w:rPr>
          <w:rFonts w:ascii="Times New Roman" w:hAnsi="Times New Roman" w:cs="Times New Roman"/>
          <w:b/>
          <w:highlight w:val="yellow"/>
        </w:rPr>
      </w:pPr>
    </w:p>
    <w:p w:rsidR="00584E3C" w:rsidP="00A230BF">
      <w:pPr>
        <w:bidi w:val="0"/>
        <w:jc w:val="both"/>
        <w:rPr>
          <w:rFonts w:ascii="Times New Roman" w:hAnsi="Times New Roman" w:cs="Times New Roman"/>
          <w:b/>
          <w:highlight w:val="yellow"/>
        </w:rPr>
      </w:pPr>
    </w:p>
    <w:p w:rsidR="00584E3C" w:rsidP="00A230BF">
      <w:pPr>
        <w:bidi w:val="0"/>
        <w:jc w:val="both"/>
        <w:rPr>
          <w:rFonts w:ascii="Times New Roman" w:hAnsi="Times New Roman" w:cs="Times New Roman"/>
          <w:b/>
          <w:highlight w:val="yellow"/>
        </w:rPr>
      </w:pPr>
    </w:p>
    <w:p w:rsidR="00584E3C" w:rsidP="00A230BF">
      <w:pPr>
        <w:bidi w:val="0"/>
        <w:jc w:val="both"/>
        <w:rPr>
          <w:rFonts w:ascii="Times New Roman" w:hAnsi="Times New Roman" w:cs="Times New Roman"/>
          <w:b/>
          <w:highlight w:val="yellow"/>
        </w:rPr>
      </w:pPr>
    </w:p>
    <w:p w:rsidR="00584E3C" w:rsidRPr="005D4CDE" w:rsidP="00A230BF">
      <w:pPr>
        <w:bidi w:val="0"/>
        <w:jc w:val="both"/>
        <w:rPr>
          <w:rFonts w:ascii="Times New Roman" w:hAnsi="Times New Roman" w:cs="Times New Roman"/>
          <w:b/>
          <w:highlight w:val="yellow"/>
        </w:rPr>
      </w:pPr>
    </w:p>
    <w:p w:rsidR="00A230BF" w:rsidP="00A230BF">
      <w:pPr>
        <w:bidi w:val="0"/>
        <w:jc w:val="both"/>
        <w:rPr>
          <w:rFonts w:ascii="Times New Roman" w:hAnsi="Times New Roman" w:cs="Times New Roman"/>
          <w:b/>
        </w:rPr>
      </w:pPr>
      <w:r w:rsidRPr="005F6C5E">
        <w:rPr>
          <w:rFonts w:ascii="Times New Roman" w:hAnsi="Times New Roman" w:cs="Times New Roman"/>
          <w:b/>
        </w:rPr>
        <w:t>Administratíva</w:t>
      </w:r>
    </w:p>
    <w:p w:rsidR="00A230BF" w:rsidRPr="005F6C5E" w:rsidP="00A230BF">
      <w:pPr>
        <w:bidi w:val="0"/>
        <w:jc w:val="both"/>
        <w:rPr>
          <w:rFonts w:ascii="Times New Roman" w:hAnsi="Times New Roman" w:cs="Times New Roman"/>
        </w:rPr>
      </w:pPr>
    </w:p>
    <w:tbl>
      <w:tblPr>
        <w:tblStyle w:val="TableNormal"/>
        <w:tblW w:w="9075" w:type="dxa"/>
        <w:tblInd w:w="65" w:type="dxa"/>
        <w:tblLayout w:type="fixed"/>
        <w:tblCellMar>
          <w:left w:w="70" w:type="dxa"/>
          <w:right w:w="70" w:type="dxa"/>
        </w:tblCellMar>
        <w:tblLook w:val="04A0"/>
      </w:tblPr>
      <w:tblGrid>
        <w:gridCol w:w="2271"/>
        <w:gridCol w:w="972"/>
        <w:gridCol w:w="972"/>
        <w:gridCol w:w="972"/>
        <w:gridCol w:w="972"/>
        <w:gridCol w:w="972"/>
        <w:gridCol w:w="972"/>
        <w:gridCol w:w="972"/>
      </w:tblGrid>
      <w:tr>
        <w:tblPrEx>
          <w:tblW w:w="9075" w:type="dxa"/>
          <w:tblInd w:w="65" w:type="dxa"/>
          <w:tblLayout w:type="fixed"/>
          <w:tblCellMar>
            <w:left w:w="70" w:type="dxa"/>
            <w:right w:w="70" w:type="dxa"/>
          </w:tblCellMar>
          <w:tblLook w:val="04A0"/>
        </w:tblPrEx>
        <w:trPr>
          <w:trHeight w:val="255"/>
        </w:trPr>
        <w:tc>
          <w:tcPr>
            <w:tcW w:w="227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EF6B18" w:rsidP="006D5AA2">
            <w:pPr>
              <w:bidi w:val="0"/>
              <w:rPr>
                <w:rFonts w:ascii="Times New Roman" w:hAnsi="Times New Roman" w:cs="Times New Roman"/>
                <w:b/>
                <w:bCs/>
                <w:color w:val="000000"/>
                <w:sz w:val="14"/>
                <w:szCs w:val="14"/>
                <w:lang w:eastAsia="sk-SK"/>
              </w:rPr>
            </w:pPr>
            <w:r w:rsidRPr="00EF6B18">
              <w:rPr>
                <w:rFonts w:ascii="Times New Roman" w:hAnsi="Times New Roman" w:cs="Times New Roman"/>
                <w:b/>
                <w:bCs/>
                <w:color w:val="000000"/>
                <w:sz w:val="14"/>
                <w:szCs w:val="14"/>
                <w:lang w:eastAsia="sk-SK"/>
              </w:rPr>
              <w:t> v</w:t>
            </w:r>
            <w:r>
              <w:rPr>
                <w:rFonts w:ascii="Times New Roman" w:hAnsi="Times New Roman" w:cs="Times New Roman"/>
                <w:b/>
                <w:bCs/>
                <w:color w:val="000000"/>
                <w:sz w:val="14"/>
                <w:szCs w:val="14"/>
                <w:lang w:eastAsia="sk-SK"/>
              </w:rPr>
              <w:t> </w:t>
            </w:r>
            <w:r w:rsidRPr="00EF6B18">
              <w:rPr>
                <w:rFonts w:ascii="Times New Roman" w:hAnsi="Times New Roman" w:cs="Times New Roman"/>
                <w:b/>
                <w:bCs/>
                <w:color w:val="000000"/>
                <w:sz w:val="14"/>
                <w:szCs w:val="14"/>
                <w:lang w:eastAsia="sk-SK"/>
              </w:rPr>
              <w:t>eurách</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EF6B18" w:rsidP="006D5AA2">
            <w:pPr>
              <w:bidi w:val="0"/>
              <w:jc w:val="center"/>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2013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EF6B18" w:rsidP="006D5AA2">
            <w:pPr>
              <w:bidi w:val="0"/>
              <w:jc w:val="center"/>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2014 S</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EF6B18" w:rsidP="006D5AA2">
            <w:pPr>
              <w:bidi w:val="0"/>
              <w:jc w:val="center"/>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2015 R</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EF6B18" w:rsidP="006D5AA2">
            <w:pPr>
              <w:bidi w:val="0"/>
              <w:jc w:val="center"/>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2015 OS</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EF6B18" w:rsidP="006D5AA2">
            <w:pPr>
              <w:bidi w:val="0"/>
              <w:jc w:val="center"/>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2016 N</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EF6B18" w:rsidP="006D5AA2">
            <w:pPr>
              <w:bidi w:val="0"/>
              <w:jc w:val="center"/>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2017 N</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EF6B18" w:rsidP="006D5AA2">
            <w:pPr>
              <w:bidi w:val="0"/>
              <w:jc w:val="center"/>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2018 N</w:t>
            </w:r>
          </w:p>
        </w:tc>
      </w:tr>
      <w:tr>
        <w:tblPrEx>
          <w:tblW w:w="9075" w:type="dxa"/>
          <w:tblInd w:w="65" w:type="dxa"/>
          <w:tblLayout w:type="fixed"/>
          <w:tblCellMar>
            <w:left w:w="70" w:type="dxa"/>
            <w:right w:w="70" w:type="dxa"/>
          </w:tblCellMar>
          <w:tblLook w:val="04A0"/>
        </w:tblPrEx>
        <w:trPr>
          <w:trHeight w:val="255"/>
        </w:trPr>
        <w:tc>
          <w:tcPr>
            <w:tcW w:w="227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EF6B18" w:rsidP="006D5AA2">
            <w:pPr>
              <w:bidi w:val="0"/>
              <w:rPr>
                <w:rFonts w:ascii="Times New Roman" w:hAnsi="Times New Roman" w:cs="Times New Roman"/>
                <w:b/>
                <w:bCs/>
                <w:color w:val="000000"/>
                <w:sz w:val="14"/>
                <w:szCs w:val="14"/>
                <w:lang w:eastAsia="sk-SK"/>
              </w:rPr>
            </w:pPr>
            <w:r w:rsidRPr="00EF6B18">
              <w:rPr>
                <w:rFonts w:ascii="Times New Roman" w:hAnsi="Times New Roman" w:cs="Times New Roman"/>
                <w:b/>
                <w:bCs/>
                <w:color w:val="000000"/>
                <w:sz w:val="14"/>
                <w:szCs w:val="14"/>
                <w:lang w:eastAsia="sk-SK"/>
              </w:rPr>
              <w:t>riadenie, kontrola a podpora</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EF6B18" w:rsidP="006D5AA2">
            <w:pPr>
              <w:bidi w:val="0"/>
              <w:jc w:val="right"/>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13 333 87</w:t>
            </w:r>
            <w:r>
              <w:rPr>
                <w:rFonts w:ascii="Times New Roman" w:hAnsi="Times New Roman" w:cs="Times New Roman"/>
                <w:b/>
                <w:bCs/>
                <w:color w:val="000000"/>
                <w:sz w:val="14"/>
                <w:szCs w:val="14"/>
              </w:rPr>
              <w:t>1</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EF6B18" w:rsidP="006D5AA2">
            <w:pPr>
              <w:bidi w:val="0"/>
              <w:jc w:val="right"/>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1</w:t>
            </w:r>
            <w:r>
              <w:rPr>
                <w:rFonts w:ascii="Times New Roman" w:hAnsi="Times New Roman" w:cs="Times New Roman"/>
                <w:b/>
                <w:bCs/>
                <w:color w:val="000000"/>
                <w:sz w:val="14"/>
                <w:szCs w:val="14"/>
              </w:rPr>
              <w:t>2 948 167</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EF6B18" w:rsidP="006D5AA2">
            <w:pPr>
              <w:bidi w:val="0"/>
              <w:jc w:val="right"/>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9 725 301</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EF6B18" w:rsidP="006D5AA2">
            <w:pPr>
              <w:bidi w:val="0"/>
              <w:jc w:val="right"/>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14 172 016</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EF6B18" w:rsidP="006D5AA2">
            <w:pPr>
              <w:bidi w:val="0"/>
              <w:jc w:val="right"/>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17 007 689</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EF6B18" w:rsidP="006D5AA2">
            <w:pPr>
              <w:bidi w:val="0"/>
              <w:jc w:val="right"/>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17 005 089</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EF6B18" w:rsidP="006D5AA2">
            <w:pPr>
              <w:bidi w:val="0"/>
              <w:jc w:val="right"/>
              <w:rPr>
                <w:rFonts w:ascii="Times New Roman" w:hAnsi="Times New Roman" w:cs="Times New Roman"/>
                <w:b/>
                <w:bCs/>
                <w:color w:val="000000"/>
                <w:sz w:val="14"/>
                <w:szCs w:val="14"/>
              </w:rPr>
            </w:pPr>
            <w:r w:rsidRPr="00EF6B18">
              <w:rPr>
                <w:rFonts w:ascii="Times New Roman" w:hAnsi="Times New Roman" w:cs="Times New Roman"/>
                <w:b/>
                <w:bCs/>
                <w:color w:val="000000"/>
                <w:sz w:val="14"/>
                <w:szCs w:val="14"/>
              </w:rPr>
              <w:t>17 005 089</w:t>
            </w:r>
          </w:p>
        </w:tc>
      </w:tr>
      <w:tr>
        <w:tblPrEx>
          <w:tblW w:w="9075" w:type="dxa"/>
          <w:tblInd w:w="65" w:type="dxa"/>
          <w:tblLayout w:type="fixed"/>
          <w:tblCellMar>
            <w:left w:w="70" w:type="dxa"/>
            <w:right w:w="70" w:type="dxa"/>
          </w:tblCellMar>
          <w:tblLook w:val="04A0"/>
        </w:tblPrEx>
        <w:trPr>
          <w:trHeight w:val="255"/>
        </w:trPr>
        <w:tc>
          <w:tcPr>
            <w:tcW w:w="2271" w:type="dxa"/>
            <w:tcBorders>
              <w:top w:val="nil"/>
              <w:left w:val="single" w:sz="4" w:space="0" w:color="auto"/>
              <w:bottom w:val="single" w:sz="4" w:space="0" w:color="auto"/>
              <w:right w:val="single" w:sz="4" w:space="0" w:color="auto"/>
            </w:tcBorders>
            <w:noWrap/>
            <w:textDirection w:val="lrTb"/>
            <w:vAlign w:val="center"/>
            <w:hideMark/>
          </w:tcPr>
          <w:p w:rsidR="00A230BF" w:rsidRPr="00EF6B18" w:rsidP="006D5AA2">
            <w:pPr>
              <w:bidi w:val="0"/>
              <w:rPr>
                <w:rFonts w:ascii="Times New Roman" w:hAnsi="Times New Roman" w:cs="Times New Roman"/>
                <w:color w:val="000000"/>
                <w:sz w:val="14"/>
                <w:szCs w:val="14"/>
                <w:lang w:eastAsia="sk-SK"/>
              </w:rPr>
            </w:pPr>
            <w:r w:rsidRPr="00EF6B18">
              <w:rPr>
                <w:rFonts w:ascii="Times New Roman" w:hAnsi="Times New Roman" w:cs="Times New Roman"/>
                <w:color w:val="000000"/>
                <w:sz w:val="14"/>
                <w:szCs w:val="14"/>
                <w:lang w:eastAsia="sk-SK"/>
              </w:rPr>
              <w:t xml:space="preserve">   610 mzdy</w:t>
            </w:r>
          </w:p>
        </w:tc>
        <w:tc>
          <w:tcPr>
            <w:tcW w:w="972" w:type="dxa"/>
            <w:tcBorders>
              <w:top w:val="nil"/>
              <w:left w:val="nil"/>
              <w:bottom w:val="single" w:sz="4" w:space="0" w:color="auto"/>
              <w:right w:val="single" w:sz="4" w:space="0" w:color="auto"/>
            </w:tcBorders>
            <w:noWrap/>
            <w:textDirection w:val="lrTb"/>
            <w:vAlign w:val="bottom"/>
            <w:hideMark/>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3 884 499</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3 803 795</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3 515 601</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5 151 978</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4 951 118</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4 951 118</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4 951 118</w:t>
            </w:r>
          </w:p>
        </w:tc>
      </w:tr>
      <w:tr>
        <w:tblPrEx>
          <w:tblW w:w="9075" w:type="dxa"/>
          <w:tblInd w:w="65" w:type="dxa"/>
          <w:tblLayout w:type="fixed"/>
          <w:tblCellMar>
            <w:left w:w="70" w:type="dxa"/>
            <w:right w:w="70" w:type="dxa"/>
          </w:tblCellMar>
          <w:tblLook w:val="04A0"/>
        </w:tblPrEx>
        <w:trPr>
          <w:trHeight w:val="255"/>
        </w:trPr>
        <w:tc>
          <w:tcPr>
            <w:tcW w:w="2271" w:type="dxa"/>
            <w:tcBorders>
              <w:top w:val="nil"/>
              <w:left w:val="single" w:sz="4" w:space="0" w:color="auto"/>
              <w:bottom w:val="single" w:sz="4" w:space="0" w:color="auto"/>
              <w:right w:val="single" w:sz="4" w:space="0" w:color="auto"/>
            </w:tcBorders>
            <w:noWrap/>
            <w:textDirection w:val="lrTb"/>
            <w:vAlign w:val="center"/>
            <w:hideMark/>
          </w:tcPr>
          <w:p w:rsidR="00A230BF" w:rsidRPr="00EF6B18" w:rsidP="006D5AA2">
            <w:pPr>
              <w:bidi w:val="0"/>
              <w:rPr>
                <w:rFonts w:ascii="Times New Roman" w:hAnsi="Times New Roman" w:cs="Times New Roman"/>
                <w:color w:val="000000"/>
                <w:sz w:val="14"/>
                <w:szCs w:val="14"/>
                <w:lang w:eastAsia="sk-SK"/>
              </w:rPr>
            </w:pPr>
            <w:r w:rsidRPr="00EF6B18">
              <w:rPr>
                <w:rFonts w:ascii="Times New Roman" w:hAnsi="Times New Roman" w:cs="Times New Roman"/>
                <w:color w:val="000000"/>
                <w:sz w:val="14"/>
                <w:szCs w:val="14"/>
                <w:lang w:eastAsia="sk-SK"/>
              </w:rPr>
              <w:t xml:space="preserve">   620 odvody</w:t>
            </w:r>
          </w:p>
        </w:tc>
        <w:tc>
          <w:tcPr>
            <w:tcW w:w="972" w:type="dxa"/>
            <w:tcBorders>
              <w:top w:val="nil"/>
              <w:left w:val="nil"/>
              <w:bottom w:val="single" w:sz="4" w:space="0" w:color="auto"/>
              <w:right w:val="single" w:sz="4" w:space="0" w:color="auto"/>
            </w:tcBorders>
            <w:textDirection w:val="lrTb"/>
            <w:vAlign w:val="bottom"/>
            <w:hideMark/>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1 382 816</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1</w:t>
            </w:r>
            <w:r>
              <w:rPr>
                <w:rFonts w:ascii="Times New Roman" w:hAnsi="Times New Roman" w:cs="Times New Roman"/>
                <w:sz w:val="14"/>
                <w:szCs w:val="14"/>
              </w:rPr>
              <w:t> 662 344</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1 218 326</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1 613 664</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1 719 797</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1 719 797</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1 719 797</w:t>
            </w:r>
          </w:p>
        </w:tc>
      </w:tr>
      <w:tr>
        <w:tblPrEx>
          <w:tblW w:w="9075" w:type="dxa"/>
          <w:tblInd w:w="65" w:type="dxa"/>
          <w:tblLayout w:type="fixed"/>
          <w:tblCellMar>
            <w:left w:w="70" w:type="dxa"/>
            <w:right w:w="70" w:type="dxa"/>
          </w:tblCellMar>
          <w:tblLook w:val="04A0"/>
        </w:tblPrEx>
        <w:trPr>
          <w:trHeight w:val="255"/>
        </w:trPr>
        <w:tc>
          <w:tcPr>
            <w:tcW w:w="2271" w:type="dxa"/>
            <w:tcBorders>
              <w:top w:val="nil"/>
              <w:left w:val="single" w:sz="4" w:space="0" w:color="auto"/>
              <w:bottom w:val="single" w:sz="4" w:space="0" w:color="auto"/>
              <w:right w:val="single" w:sz="4" w:space="0" w:color="auto"/>
            </w:tcBorders>
            <w:noWrap/>
            <w:textDirection w:val="lrTb"/>
            <w:vAlign w:val="center"/>
            <w:hideMark/>
          </w:tcPr>
          <w:p w:rsidR="00A230BF" w:rsidRPr="00EF6B18" w:rsidP="006D5AA2">
            <w:pPr>
              <w:bidi w:val="0"/>
              <w:rPr>
                <w:rFonts w:ascii="Times New Roman" w:hAnsi="Times New Roman" w:cs="Times New Roman"/>
                <w:color w:val="000000"/>
                <w:sz w:val="14"/>
                <w:szCs w:val="14"/>
                <w:lang w:eastAsia="sk-SK"/>
              </w:rPr>
            </w:pPr>
            <w:r w:rsidRPr="00EF6B18">
              <w:rPr>
                <w:rFonts w:ascii="Times New Roman" w:hAnsi="Times New Roman" w:cs="Times New Roman"/>
                <w:color w:val="000000"/>
                <w:sz w:val="14"/>
                <w:szCs w:val="14"/>
                <w:lang w:eastAsia="sk-SK"/>
              </w:rPr>
              <w:t xml:space="preserve">   630 tovary a</w:t>
            </w:r>
            <w:r>
              <w:rPr>
                <w:rFonts w:ascii="Times New Roman" w:hAnsi="Times New Roman" w:cs="Times New Roman"/>
                <w:color w:val="000000"/>
                <w:sz w:val="14"/>
                <w:szCs w:val="14"/>
                <w:lang w:eastAsia="sk-SK"/>
              </w:rPr>
              <w:t> </w:t>
            </w:r>
            <w:r w:rsidRPr="00EF6B18">
              <w:rPr>
                <w:rFonts w:ascii="Times New Roman" w:hAnsi="Times New Roman" w:cs="Times New Roman"/>
                <w:color w:val="000000"/>
                <w:sz w:val="14"/>
                <w:szCs w:val="14"/>
                <w:lang w:eastAsia="sk-SK"/>
              </w:rPr>
              <w:t>služby</w:t>
            </w:r>
          </w:p>
        </w:tc>
        <w:tc>
          <w:tcPr>
            <w:tcW w:w="972" w:type="dxa"/>
            <w:tcBorders>
              <w:top w:val="nil"/>
              <w:left w:val="nil"/>
              <w:bottom w:val="single" w:sz="4" w:space="0" w:color="auto"/>
              <w:right w:val="single" w:sz="4" w:space="0" w:color="auto"/>
            </w:tcBorders>
            <w:textDirection w:val="lrTb"/>
            <w:vAlign w:val="bottom"/>
            <w:hideMark/>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4 595 702</w:t>
            </w:r>
          </w:p>
        </w:tc>
        <w:tc>
          <w:tcPr>
            <w:tcW w:w="972" w:type="dxa"/>
            <w:tcBorders>
              <w:top w:val="nil"/>
              <w:left w:val="nil"/>
              <w:bottom w:val="single" w:sz="4" w:space="0" w:color="auto"/>
              <w:right w:val="single" w:sz="4" w:space="0" w:color="auto"/>
            </w:tcBorders>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1 634 757</w:t>
            </w:r>
          </w:p>
        </w:tc>
        <w:tc>
          <w:tcPr>
            <w:tcW w:w="972" w:type="dxa"/>
            <w:tcBorders>
              <w:top w:val="nil"/>
              <w:left w:val="nil"/>
              <w:bottom w:val="single" w:sz="4" w:space="0" w:color="auto"/>
              <w:right w:val="single" w:sz="4" w:space="0" w:color="auto"/>
            </w:tcBorders>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1 775 594</w:t>
            </w:r>
          </w:p>
        </w:tc>
        <w:tc>
          <w:tcPr>
            <w:tcW w:w="972" w:type="dxa"/>
            <w:tcBorders>
              <w:top w:val="nil"/>
              <w:left w:val="nil"/>
              <w:bottom w:val="single" w:sz="4" w:space="0" w:color="auto"/>
              <w:right w:val="single" w:sz="4" w:space="0" w:color="auto"/>
            </w:tcBorders>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1 770 594</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5 740 994</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5 738 394</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5 738 994</w:t>
            </w:r>
          </w:p>
        </w:tc>
      </w:tr>
      <w:tr>
        <w:tblPrEx>
          <w:tblW w:w="9075" w:type="dxa"/>
          <w:tblInd w:w="65" w:type="dxa"/>
          <w:tblLayout w:type="fixed"/>
          <w:tblCellMar>
            <w:left w:w="70" w:type="dxa"/>
            <w:right w:w="70" w:type="dxa"/>
          </w:tblCellMar>
          <w:tblLook w:val="04A0"/>
        </w:tblPrEx>
        <w:trPr>
          <w:trHeight w:val="255"/>
        </w:trPr>
        <w:tc>
          <w:tcPr>
            <w:tcW w:w="2271" w:type="dxa"/>
            <w:tcBorders>
              <w:top w:val="nil"/>
              <w:left w:val="single" w:sz="4" w:space="0" w:color="auto"/>
              <w:bottom w:val="single" w:sz="4" w:space="0" w:color="auto"/>
              <w:right w:val="single" w:sz="4" w:space="0" w:color="auto"/>
            </w:tcBorders>
            <w:noWrap/>
            <w:textDirection w:val="lrTb"/>
            <w:vAlign w:val="center"/>
            <w:hideMark/>
          </w:tcPr>
          <w:p w:rsidR="00A230BF" w:rsidRPr="00EF6B18" w:rsidP="006D5AA2">
            <w:pPr>
              <w:bidi w:val="0"/>
              <w:rPr>
                <w:rFonts w:ascii="Times New Roman" w:hAnsi="Times New Roman" w:cs="Times New Roman"/>
                <w:color w:val="000000"/>
                <w:sz w:val="14"/>
                <w:szCs w:val="14"/>
                <w:lang w:eastAsia="sk-SK"/>
              </w:rPr>
            </w:pPr>
            <w:r w:rsidRPr="00EF6B18">
              <w:rPr>
                <w:rFonts w:ascii="Times New Roman" w:hAnsi="Times New Roman" w:cs="Times New Roman"/>
                <w:color w:val="000000"/>
                <w:sz w:val="14"/>
                <w:szCs w:val="14"/>
                <w:lang w:eastAsia="sk-SK"/>
              </w:rPr>
              <w:t xml:space="preserve">   640 bežné transfery</w:t>
            </w:r>
          </w:p>
        </w:tc>
        <w:tc>
          <w:tcPr>
            <w:tcW w:w="972" w:type="dxa"/>
            <w:tcBorders>
              <w:top w:val="nil"/>
              <w:left w:val="nil"/>
              <w:bottom w:val="single" w:sz="4" w:space="0" w:color="auto"/>
              <w:right w:val="single" w:sz="4" w:space="0" w:color="auto"/>
            </w:tcBorders>
            <w:textDirection w:val="lrTb"/>
            <w:vAlign w:val="bottom"/>
            <w:hideMark/>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3 237 864</w:t>
            </w:r>
          </w:p>
        </w:tc>
        <w:tc>
          <w:tcPr>
            <w:tcW w:w="972" w:type="dxa"/>
            <w:tcBorders>
              <w:top w:val="nil"/>
              <w:left w:val="nil"/>
              <w:bottom w:val="single" w:sz="4" w:space="0" w:color="auto"/>
              <w:right w:val="single" w:sz="4" w:space="0" w:color="auto"/>
            </w:tcBorders>
            <w:textDirection w:val="lrTb"/>
            <w:vAlign w:val="bottom"/>
          </w:tcPr>
          <w:p w:rsidR="00A230BF" w:rsidRPr="00EF6B18" w:rsidP="006D5AA2">
            <w:pPr>
              <w:bidi w:val="0"/>
              <w:jc w:val="right"/>
              <w:rPr>
                <w:rFonts w:ascii="Times New Roman" w:hAnsi="Times New Roman" w:cs="Times New Roman"/>
                <w:sz w:val="14"/>
                <w:szCs w:val="14"/>
              </w:rPr>
            </w:pPr>
            <w:r>
              <w:rPr>
                <w:rFonts w:ascii="Times New Roman" w:hAnsi="Times New Roman" w:cs="Times New Roman"/>
                <w:sz w:val="14"/>
                <w:szCs w:val="14"/>
              </w:rPr>
              <w:t>5 429 259</w:t>
            </w:r>
          </w:p>
        </w:tc>
        <w:tc>
          <w:tcPr>
            <w:tcW w:w="972" w:type="dxa"/>
            <w:tcBorders>
              <w:top w:val="nil"/>
              <w:left w:val="nil"/>
              <w:bottom w:val="single" w:sz="4" w:space="0" w:color="auto"/>
              <w:right w:val="single" w:sz="4" w:space="0" w:color="auto"/>
            </w:tcBorders>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2 930 780</w:t>
            </w:r>
          </w:p>
        </w:tc>
        <w:tc>
          <w:tcPr>
            <w:tcW w:w="972" w:type="dxa"/>
            <w:tcBorders>
              <w:top w:val="nil"/>
              <w:left w:val="nil"/>
              <w:bottom w:val="single" w:sz="4" w:space="0" w:color="auto"/>
              <w:right w:val="single" w:sz="4" w:space="0" w:color="auto"/>
            </w:tcBorders>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5 350 780</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4 370 780</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4 370 780</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sz w:val="14"/>
                <w:szCs w:val="14"/>
              </w:rPr>
            </w:pPr>
            <w:r w:rsidRPr="00EF6B18">
              <w:rPr>
                <w:rFonts w:ascii="Times New Roman" w:hAnsi="Times New Roman" w:cs="Times New Roman"/>
                <w:sz w:val="14"/>
                <w:szCs w:val="14"/>
              </w:rPr>
              <w:t>4 370 780</w:t>
            </w:r>
          </w:p>
        </w:tc>
      </w:tr>
      <w:tr>
        <w:tblPrEx>
          <w:tblW w:w="9075" w:type="dxa"/>
          <w:tblInd w:w="65" w:type="dxa"/>
          <w:tblLayout w:type="fixed"/>
          <w:tblCellMar>
            <w:left w:w="70" w:type="dxa"/>
            <w:right w:w="70" w:type="dxa"/>
          </w:tblCellMar>
          <w:tblLook w:val="04A0"/>
        </w:tblPrEx>
        <w:trPr>
          <w:trHeight w:val="255"/>
        </w:trPr>
        <w:tc>
          <w:tcPr>
            <w:tcW w:w="2271" w:type="dxa"/>
            <w:tcBorders>
              <w:top w:val="nil"/>
              <w:left w:val="single" w:sz="4" w:space="0" w:color="auto"/>
              <w:bottom w:val="single" w:sz="4" w:space="0" w:color="auto"/>
              <w:right w:val="single" w:sz="4" w:space="0" w:color="auto"/>
            </w:tcBorders>
            <w:noWrap/>
            <w:textDirection w:val="lrTb"/>
            <w:vAlign w:val="center"/>
            <w:hideMark/>
          </w:tcPr>
          <w:p w:rsidR="00A230BF" w:rsidRPr="00EF6B18" w:rsidP="006D5AA2">
            <w:pPr>
              <w:bidi w:val="0"/>
              <w:rPr>
                <w:rFonts w:ascii="Times New Roman" w:hAnsi="Times New Roman" w:cs="Times New Roman"/>
                <w:color w:val="000000"/>
                <w:sz w:val="14"/>
                <w:szCs w:val="14"/>
                <w:lang w:eastAsia="sk-SK"/>
              </w:rPr>
            </w:pPr>
            <w:r w:rsidRPr="00EF6B18">
              <w:rPr>
                <w:rFonts w:ascii="Times New Roman" w:hAnsi="Times New Roman" w:cs="Times New Roman"/>
                <w:color w:val="000000"/>
                <w:sz w:val="14"/>
                <w:szCs w:val="14"/>
                <w:lang w:eastAsia="sk-SK"/>
              </w:rPr>
              <w:t xml:space="preserve">   700 kapitálové výdavky</w:t>
            </w:r>
          </w:p>
        </w:tc>
        <w:tc>
          <w:tcPr>
            <w:tcW w:w="972" w:type="dxa"/>
            <w:tcBorders>
              <w:top w:val="nil"/>
              <w:left w:val="nil"/>
              <w:bottom w:val="single" w:sz="4" w:space="0" w:color="auto"/>
              <w:right w:val="single" w:sz="4" w:space="0" w:color="auto"/>
            </w:tcBorders>
            <w:noWrap/>
            <w:textDirection w:val="lrTb"/>
            <w:vAlign w:val="bottom"/>
            <w:hideMark/>
          </w:tcPr>
          <w:p w:rsidR="00A230BF" w:rsidRPr="00EF6B18" w:rsidP="006D5AA2">
            <w:pPr>
              <w:bidi w:val="0"/>
              <w:jc w:val="right"/>
              <w:rPr>
                <w:rFonts w:ascii="Times New Roman" w:hAnsi="Times New Roman" w:cs="Times New Roman"/>
                <w:bCs/>
                <w:sz w:val="14"/>
                <w:szCs w:val="14"/>
              </w:rPr>
            </w:pPr>
            <w:r>
              <w:rPr>
                <w:rFonts w:ascii="Times New Roman" w:hAnsi="Times New Roman" w:cs="Times New Roman"/>
                <w:bCs/>
                <w:sz w:val="14"/>
                <w:szCs w:val="14"/>
              </w:rPr>
              <w:t>232 990</w:t>
            </w:r>
          </w:p>
        </w:tc>
        <w:tc>
          <w:tcPr>
            <w:tcW w:w="972" w:type="dxa"/>
            <w:tcBorders>
              <w:top w:val="nil"/>
              <w:left w:val="nil"/>
              <w:bottom w:val="single" w:sz="4" w:space="0" w:color="auto"/>
              <w:right w:val="single" w:sz="4" w:space="0" w:color="auto"/>
            </w:tcBorders>
            <w:textDirection w:val="lrTb"/>
            <w:vAlign w:val="bottom"/>
          </w:tcPr>
          <w:p w:rsidR="00A230BF" w:rsidRPr="00EF6B18" w:rsidP="006D5AA2">
            <w:pPr>
              <w:bidi w:val="0"/>
              <w:jc w:val="right"/>
              <w:rPr>
                <w:rFonts w:ascii="Times New Roman" w:hAnsi="Times New Roman" w:cs="Times New Roman"/>
                <w:bCs/>
                <w:sz w:val="14"/>
                <w:szCs w:val="14"/>
              </w:rPr>
            </w:pPr>
            <w:r>
              <w:rPr>
                <w:rFonts w:ascii="Times New Roman" w:hAnsi="Times New Roman" w:cs="Times New Roman"/>
                <w:bCs/>
                <w:sz w:val="14"/>
                <w:szCs w:val="14"/>
              </w:rPr>
              <w:t>418 012</w:t>
            </w:r>
          </w:p>
        </w:tc>
        <w:tc>
          <w:tcPr>
            <w:tcW w:w="972" w:type="dxa"/>
            <w:tcBorders>
              <w:top w:val="nil"/>
              <w:left w:val="nil"/>
              <w:bottom w:val="single" w:sz="4" w:space="0" w:color="auto"/>
              <w:right w:val="single" w:sz="4" w:space="0" w:color="auto"/>
            </w:tcBorders>
            <w:textDirection w:val="lrTb"/>
            <w:vAlign w:val="bottom"/>
          </w:tcPr>
          <w:p w:rsidR="00A230BF" w:rsidRPr="00EF6B18" w:rsidP="006D5AA2">
            <w:pPr>
              <w:bidi w:val="0"/>
              <w:jc w:val="right"/>
              <w:rPr>
                <w:rFonts w:ascii="Times New Roman" w:hAnsi="Times New Roman" w:cs="Times New Roman"/>
                <w:bCs/>
                <w:color w:val="000000"/>
                <w:sz w:val="14"/>
                <w:szCs w:val="14"/>
              </w:rPr>
            </w:pPr>
            <w:r w:rsidRPr="00EF6B18">
              <w:rPr>
                <w:rFonts w:ascii="Times New Roman" w:hAnsi="Times New Roman" w:cs="Times New Roman"/>
                <w:bCs/>
                <w:color w:val="000000"/>
                <w:sz w:val="14"/>
                <w:szCs w:val="14"/>
              </w:rPr>
              <w:t>285 000</w:t>
            </w:r>
          </w:p>
        </w:tc>
        <w:tc>
          <w:tcPr>
            <w:tcW w:w="972" w:type="dxa"/>
            <w:tcBorders>
              <w:top w:val="nil"/>
              <w:left w:val="nil"/>
              <w:bottom w:val="single" w:sz="4" w:space="0" w:color="auto"/>
              <w:right w:val="single" w:sz="4" w:space="0" w:color="auto"/>
            </w:tcBorders>
            <w:textDirection w:val="lrTb"/>
            <w:vAlign w:val="bottom"/>
          </w:tcPr>
          <w:p w:rsidR="00A230BF" w:rsidRPr="00EF6B18" w:rsidP="006D5AA2">
            <w:pPr>
              <w:bidi w:val="0"/>
              <w:jc w:val="right"/>
              <w:rPr>
                <w:rFonts w:ascii="Times New Roman" w:hAnsi="Times New Roman" w:cs="Times New Roman"/>
                <w:bCs/>
                <w:color w:val="000000"/>
                <w:sz w:val="14"/>
                <w:szCs w:val="14"/>
              </w:rPr>
            </w:pPr>
            <w:r w:rsidRPr="00EF6B18">
              <w:rPr>
                <w:rFonts w:ascii="Times New Roman" w:hAnsi="Times New Roman" w:cs="Times New Roman"/>
                <w:bCs/>
                <w:color w:val="000000"/>
                <w:sz w:val="14"/>
                <w:szCs w:val="14"/>
              </w:rPr>
              <w:t>285 000</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bCs/>
                <w:sz w:val="14"/>
                <w:szCs w:val="14"/>
              </w:rPr>
            </w:pPr>
            <w:r w:rsidRPr="00EF6B18">
              <w:rPr>
                <w:rFonts w:ascii="Times New Roman" w:hAnsi="Times New Roman" w:cs="Times New Roman"/>
                <w:bCs/>
                <w:sz w:val="14"/>
                <w:szCs w:val="14"/>
              </w:rPr>
              <w:t>225 000</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bCs/>
                <w:color w:val="000000"/>
                <w:sz w:val="14"/>
                <w:szCs w:val="14"/>
              </w:rPr>
            </w:pPr>
            <w:r w:rsidRPr="00EF6B18">
              <w:rPr>
                <w:rFonts w:ascii="Times New Roman" w:hAnsi="Times New Roman" w:cs="Times New Roman"/>
                <w:bCs/>
                <w:sz w:val="14"/>
                <w:szCs w:val="14"/>
              </w:rPr>
              <w:t>225 000</w:t>
            </w:r>
          </w:p>
        </w:tc>
        <w:tc>
          <w:tcPr>
            <w:tcW w:w="972" w:type="dxa"/>
            <w:tcBorders>
              <w:top w:val="nil"/>
              <w:left w:val="nil"/>
              <w:bottom w:val="single" w:sz="4" w:space="0" w:color="auto"/>
              <w:right w:val="single" w:sz="4" w:space="0" w:color="auto"/>
            </w:tcBorders>
            <w:noWrap/>
            <w:textDirection w:val="lrTb"/>
            <w:vAlign w:val="bottom"/>
          </w:tcPr>
          <w:p w:rsidR="00A230BF" w:rsidRPr="00EF6B18" w:rsidP="006D5AA2">
            <w:pPr>
              <w:bidi w:val="0"/>
              <w:jc w:val="right"/>
              <w:rPr>
                <w:rFonts w:ascii="Times New Roman" w:hAnsi="Times New Roman" w:cs="Times New Roman"/>
                <w:bCs/>
                <w:color w:val="000000"/>
                <w:sz w:val="14"/>
                <w:szCs w:val="14"/>
              </w:rPr>
            </w:pPr>
            <w:r w:rsidRPr="00EF6B18">
              <w:rPr>
                <w:rFonts w:ascii="Times New Roman" w:hAnsi="Times New Roman" w:cs="Times New Roman"/>
                <w:bCs/>
                <w:sz w:val="14"/>
                <w:szCs w:val="14"/>
              </w:rPr>
              <w:t>225 000</w:t>
            </w:r>
          </w:p>
        </w:tc>
      </w:tr>
    </w:tbl>
    <w:p w:rsidR="00A230BF" w:rsidP="00A230BF">
      <w:pPr>
        <w:bidi w:val="0"/>
        <w:ind w:firstLine="708"/>
        <w:jc w:val="both"/>
        <w:rPr>
          <w:rFonts w:ascii="Times New Roman" w:hAnsi="Times New Roman" w:cs="Times New Roman"/>
        </w:rPr>
      </w:pPr>
    </w:p>
    <w:p w:rsidR="00A230BF" w:rsidRPr="00EF6B18" w:rsidP="00A230BF">
      <w:pPr>
        <w:bidi w:val="0"/>
        <w:ind w:firstLine="708"/>
        <w:jc w:val="both"/>
        <w:rPr>
          <w:rFonts w:ascii="Times New Roman" w:hAnsi="Times New Roman" w:cs="Times New Roman"/>
        </w:rPr>
      </w:pPr>
      <w:r w:rsidRPr="005F6C5E">
        <w:rPr>
          <w:rFonts w:ascii="Times New Roman" w:hAnsi="Times New Roman" w:cs="Times New Roman"/>
        </w:rPr>
        <w:t xml:space="preserve">Na </w:t>
      </w:r>
      <w:r w:rsidRPr="00F26CCD">
        <w:rPr>
          <w:rFonts w:ascii="Times New Roman" w:hAnsi="Times New Roman" w:cs="Times New Roman"/>
        </w:rPr>
        <w:t>zabezpečenie činnosti ústredného orgánu ministerstva spravodlivosti sa na rok 2016 rozpočtujú výdavky v sume 17,0 mil. eur, čo predstavuje oproti schválenému rozpočtu roku 2015 nárast o sumu 7,28 mil. eur, t. j. o 74,</w:t>
      </w:r>
      <w:r w:rsidR="00275EC2">
        <w:rPr>
          <w:rFonts w:ascii="Times New Roman" w:hAnsi="Times New Roman" w:cs="Times New Roman"/>
        </w:rPr>
        <w:t>9</w:t>
      </w:r>
      <w:r w:rsidRPr="00F26CCD">
        <w:rPr>
          <w:rFonts w:ascii="Times New Roman" w:hAnsi="Times New Roman" w:cs="Times New Roman"/>
        </w:rPr>
        <w:t xml:space="preserve"> %.</w:t>
      </w:r>
      <w:r>
        <w:rPr>
          <w:rFonts w:ascii="Times New Roman" w:hAnsi="Times New Roman" w:cs="Times New Roman"/>
        </w:rPr>
        <w:t xml:space="preserve"> Ide o nárast v oblasti osobných výdavkov, ako aj tovarov a služieb v súvislosti s návrhom zákona ESMO</w:t>
      </w:r>
      <w:r w:rsidRPr="00EF6B18">
        <w:rPr>
          <w:rFonts w:ascii="Times New Roman" w:hAnsi="Times New Roman" w:cs="Times New Roman"/>
        </w:rPr>
        <w:t xml:space="preserve">. Úlohy v tejto oblasti sú zamerané aj na edičnú činnosť a realizáciu odškodňovania občanov v súlade s platnou legislatívou a činnosťou zástupcov Slovenskej republiky pred medzinárodnými súdnymi inštitúciami.  </w:t>
      </w:r>
    </w:p>
    <w:p w:rsidR="00A230BF" w:rsidRPr="005D4CDE" w:rsidP="00A230BF">
      <w:pPr>
        <w:bidi w:val="0"/>
        <w:jc w:val="both"/>
        <w:rPr>
          <w:rFonts w:ascii="Times New Roman" w:hAnsi="Times New Roman" w:cs="Times New Roman"/>
          <w:highlight w:val="yellow"/>
        </w:rPr>
      </w:pPr>
    </w:p>
    <w:p w:rsidR="00A230BF" w:rsidRPr="00EF6B18" w:rsidP="00A230BF">
      <w:pPr>
        <w:bidi w:val="0"/>
        <w:jc w:val="both"/>
        <w:rPr>
          <w:rFonts w:ascii="Times New Roman" w:hAnsi="Times New Roman" w:cs="Times New Roman"/>
          <w:i/>
          <w:u w:val="single"/>
        </w:rPr>
      </w:pPr>
      <w:r w:rsidRPr="00EF6B18">
        <w:rPr>
          <w:rFonts w:ascii="Times New Roman" w:hAnsi="Times New Roman" w:cs="Times New Roman"/>
          <w:i/>
          <w:u w:val="single"/>
        </w:rPr>
        <w:t>Odškodňovanie v administratíve</w:t>
      </w:r>
    </w:p>
    <w:p w:rsidR="00A230BF" w:rsidRPr="005D4CDE" w:rsidP="00A230BF">
      <w:pPr>
        <w:bidi w:val="0"/>
        <w:jc w:val="both"/>
        <w:rPr>
          <w:rFonts w:ascii="Times New Roman" w:hAnsi="Times New Roman" w:cs="Times New Roman"/>
          <w:highlight w:val="yellow"/>
        </w:rPr>
      </w:pPr>
    </w:p>
    <w:p w:rsidR="00A230BF" w:rsidRPr="003E6CB4" w:rsidP="00A230BF">
      <w:pPr>
        <w:autoSpaceDE w:val="0"/>
        <w:autoSpaceDN w:val="0"/>
        <w:bidi w:val="0"/>
        <w:adjustRightInd w:val="0"/>
        <w:ind w:firstLine="708"/>
        <w:jc w:val="both"/>
        <w:rPr>
          <w:rFonts w:ascii="Times New Roman" w:hAnsi="Times New Roman" w:cs="Times New Roman"/>
        </w:rPr>
      </w:pPr>
      <w:r w:rsidRPr="003E6CB4">
        <w:rPr>
          <w:rFonts w:ascii="Times New Roman" w:hAnsi="Times New Roman" w:cs="Times New Roman"/>
        </w:rPr>
        <w:t>Prerokovanie žiadostí o odškodnenie podľa zákonov č. 105/2002 Z. z. (jednorazový finančný príspevok príslušníkom československých zahraničných alebo spojeneckých armád) a 305/1999 Z. z. o zmiernení niektorých krívd osobám deportovaným do nacistických koncentračných táborov a zajateckých táborov sa malo ukončiť už v roku 2006, avšak agenda odškodňovania bude prebiehať v zmysle platných zákonov a na základe súdnych rozhodnutí až do obdobia rokov 2016-201</w:t>
      </w:r>
      <w:r>
        <w:rPr>
          <w:rFonts w:ascii="Times New Roman" w:hAnsi="Times New Roman" w:cs="Times New Roman"/>
        </w:rPr>
        <w:t>8</w:t>
      </w:r>
      <w:r w:rsidRPr="003E6CB4">
        <w:rPr>
          <w:rFonts w:ascii="Times New Roman" w:hAnsi="Times New Roman" w:cs="Times New Roman"/>
        </w:rPr>
        <w:t xml:space="preserve">. Žiadosti, ktoré boli podané v zákonom stanovenej lehote nie sú časovo obmedzené, nárok na odškodnenie nezaniká, čiže je potrebné čakať na ukončenie právoplatných dedičských konaní. </w:t>
      </w:r>
    </w:p>
    <w:p w:rsidR="00A230BF" w:rsidRPr="00B505E5" w:rsidP="00A230BF">
      <w:pPr>
        <w:autoSpaceDE w:val="0"/>
        <w:autoSpaceDN w:val="0"/>
        <w:bidi w:val="0"/>
        <w:adjustRightInd w:val="0"/>
        <w:jc w:val="both"/>
        <w:rPr>
          <w:rFonts w:ascii="Arial Narrow" w:hAnsi="Arial Narrow" w:cs="Arial Narrow"/>
          <w:sz w:val="22"/>
          <w:szCs w:val="22"/>
        </w:rPr>
      </w:pPr>
    </w:p>
    <w:tbl>
      <w:tblPr>
        <w:tblStyle w:val="TableNormal"/>
        <w:tblW w:w="9087" w:type="dxa"/>
        <w:tblInd w:w="55" w:type="dxa"/>
        <w:tblCellMar>
          <w:left w:w="70" w:type="dxa"/>
          <w:right w:w="70" w:type="dxa"/>
        </w:tblCellMar>
        <w:tblLook w:val="04A0"/>
      </w:tblPr>
      <w:tblGrid>
        <w:gridCol w:w="2620"/>
        <w:gridCol w:w="923"/>
        <w:gridCol w:w="924"/>
        <w:gridCol w:w="924"/>
        <w:gridCol w:w="924"/>
        <w:gridCol w:w="924"/>
        <w:gridCol w:w="924"/>
        <w:gridCol w:w="924"/>
      </w:tblGrid>
      <w:tr>
        <w:tblPrEx>
          <w:tblW w:w="9087" w:type="dxa"/>
          <w:tblInd w:w="55" w:type="dxa"/>
          <w:tblCellMar>
            <w:left w:w="70" w:type="dxa"/>
            <w:right w:w="70" w:type="dxa"/>
          </w:tblCellMar>
          <w:tblLook w:val="04A0"/>
        </w:tblPrEx>
        <w:trPr>
          <w:trHeight w:val="261"/>
        </w:trPr>
        <w:tc>
          <w:tcPr>
            <w:tcW w:w="26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3E6CB4" w:rsidP="006D5AA2">
            <w:pPr>
              <w:bidi w:val="0"/>
              <w:rPr>
                <w:rFonts w:ascii="Times New Roman" w:hAnsi="Times New Roman" w:cs="Times New Roman"/>
                <w:b/>
                <w:bCs/>
                <w:color w:val="000000"/>
                <w:sz w:val="14"/>
                <w:szCs w:val="14"/>
                <w:lang w:eastAsia="sk-SK"/>
              </w:rPr>
            </w:pPr>
            <w:r w:rsidRPr="003E6CB4">
              <w:rPr>
                <w:rFonts w:ascii="Times New Roman" w:hAnsi="Times New Roman" w:cs="Times New Roman"/>
                <w:b/>
                <w:bCs/>
                <w:color w:val="000000"/>
                <w:sz w:val="14"/>
                <w:szCs w:val="14"/>
                <w:lang w:eastAsia="sk-SK"/>
              </w:rPr>
              <w:t>v eurách</w:t>
            </w:r>
          </w:p>
        </w:tc>
        <w:tc>
          <w:tcPr>
            <w:tcW w:w="92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3E6CB4" w:rsidP="006D5AA2">
            <w:pPr>
              <w:bidi w:val="0"/>
              <w:jc w:val="center"/>
              <w:rPr>
                <w:rFonts w:ascii="Times New Roman" w:hAnsi="Times New Roman" w:cs="Times New Roman"/>
                <w:b/>
                <w:bCs/>
                <w:color w:val="000000"/>
                <w:sz w:val="14"/>
                <w:szCs w:val="14"/>
              </w:rPr>
            </w:pPr>
            <w:r w:rsidRPr="003E6CB4">
              <w:rPr>
                <w:rFonts w:ascii="Times New Roman" w:hAnsi="Times New Roman" w:cs="Times New Roman"/>
                <w:b/>
                <w:bCs/>
                <w:color w:val="000000"/>
                <w:sz w:val="14"/>
                <w:szCs w:val="14"/>
              </w:rPr>
              <w:t>2013 S</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3E6CB4" w:rsidP="006D5AA2">
            <w:pPr>
              <w:bidi w:val="0"/>
              <w:jc w:val="center"/>
              <w:rPr>
                <w:rFonts w:ascii="Times New Roman" w:hAnsi="Times New Roman" w:cs="Times New Roman"/>
                <w:b/>
                <w:bCs/>
                <w:color w:val="000000"/>
                <w:sz w:val="14"/>
                <w:szCs w:val="14"/>
              </w:rPr>
            </w:pPr>
            <w:r w:rsidRPr="003E6CB4">
              <w:rPr>
                <w:rFonts w:ascii="Times New Roman" w:hAnsi="Times New Roman" w:cs="Times New Roman"/>
                <w:b/>
                <w:bCs/>
                <w:color w:val="000000"/>
                <w:sz w:val="14"/>
                <w:szCs w:val="14"/>
              </w:rPr>
              <w:t>2014 S</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3E6CB4" w:rsidP="006D5AA2">
            <w:pPr>
              <w:bidi w:val="0"/>
              <w:jc w:val="center"/>
              <w:rPr>
                <w:rFonts w:ascii="Times New Roman" w:hAnsi="Times New Roman" w:cs="Times New Roman"/>
                <w:b/>
                <w:bCs/>
                <w:color w:val="000000"/>
                <w:sz w:val="14"/>
                <w:szCs w:val="14"/>
              </w:rPr>
            </w:pPr>
            <w:r w:rsidRPr="003E6CB4">
              <w:rPr>
                <w:rFonts w:ascii="Times New Roman" w:hAnsi="Times New Roman" w:cs="Times New Roman"/>
                <w:b/>
                <w:bCs/>
                <w:color w:val="000000"/>
                <w:sz w:val="14"/>
                <w:szCs w:val="14"/>
              </w:rPr>
              <w:t>2015 R</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3E6CB4" w:rsidP="006D5AA2">
            <w:pPr>
              <w:bidi w:val="0"/>
              <w:jc w:val="center"/>
              <w:rPr>
                <w:rFonts w:ascii="Times New Roman" w:hAnsi="Times New Roman" w:cs="Times New Roman"/>
                <w:b/>
                <w:bCs/>
                <w:color w:val="000000"/>
                <w:sz w:val="14"/>
                <w:szCs w:val="14"/>
              </w:rPr>
            </w:pPr>
            <w:r w:rsidRPr="003E6CB4">
              <w:rPr>
                <w:rFonts w:ascii="Times New Roman" w:hAnsi="Times New Roman" w:cs="Times New Roman"/>
                <w:b/>
                <w:bCs/>
                <w:color w:val="000000"/>
                <w:sz w:val="14"/>
                <w:szCs w:val="14"/>
              </w:rPr>
              <w:t>2015 OS</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3E6CB4" w:rsidP="006D5AA2">
            <w:pPr>
              <w:bidi w:val="0"/>
              <w:jc w:val="center"/>
              <w:rPr>
                <w:rFonts w:ascii="Times New Roman" w:hAnsi="Times New Roman" w:cs="Times New Roman"/>
                <w:b/>
                <w:bCs/>
                <w:color w:val="000000"/>
                <w:sz w:val="14"/>
                <w:szCs w:val="14"/>
              </w:rPr>
            </w:pPr>
            <w:r w:rsidRPr="003E6CB4">
              <w:rPr>
                <w:rFonts w:ascii="Times New Roman" w:hAnsi="Times New Roman" w:cs="Times New Roman"/>
                <w:b/>
                <w:bCs/>
                <w:color w:val="000000"/>
                <w:sz w:val="14"/>
                <w:szCs w:val="14"/>
              </w:rPr>
              <w:t>2016 N</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3E6CB4" w:rsidP="006D5AA2">
            <w:pPr>
              <w:bidi w:val="0"/>
              <w:jc w:val="center"/>
              <w:rPr>
                <w:rFonts w:ascii="Times New Roman" w:hAnsi="Times New Roman" w:cs="Times New Roman"/>
                <w:b/>
                <w:bCs/>
                <w:color w:val="000000"/>
                <w:sz w:val="14"/>
                <w:szCs w:val="14"/>
              </w:rPr>
            </w:pPr>
            <w:r w:rsidRPr="003E6CB4">
              <w:rPr>
                <w:rFonts w:ascii="Times New Roman" w:hAnsi="Times New Roman" w:cs="Times New Roman"/>
                <w:b/>
                <w:bCs/>
                <w:color w:val="000000"/>
                <w:sz w:val="14"/>
                <w:szCs w:val="14"/>
              </w:rPr>
              <w:t>2017 N</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230BF" w:rsidRPr="003E6CB4" w:rsidP="006D5AA2">
            <w:pPr>
              <w:bidi w:val="0"/>
              <w:jc w:val="center"/>
              <w:rPr>
                <w:rFonts w:ascii="Times New Roman" w:hAnsi="Times New Roman" w:cs="Times New Roman"/>
                <w:b/>
                <w:bCs/>
                <w:color w:val="000000"/>
                <w:sz w:val="14"/>
                <w:szCs w:val="14"/>
              </w:rPr>
            </w:pPr>
            <w:r w:rsidRPr="003E6CB4">
              <w:rPr>
                <w:rFonts w:ascii="Times New Roman" w:hAnsi="Times New Roman" w:cs="Times New Roman"/>
                <w:b/>
                <w:bCs/>
                <w:color w:val="000000"/>
                <w:sz w:val="14"/>
                <w:szCs w:val="14"/>
              </w:rPr>
              <w:t>2018 N</w:t>
            </w:r>
          </w:p>
        </w:tc>
      </w:tr>
      <w:tr>
        <w:tblPrEx>
          <w:tblW w:w="9087" w:type="dxa"/>
          <w:tblInd w:w="55" w:type="dxa"/>
          <w:tblCellMar>
            <w:left w:w="70" w:type="dxa"/>
            <w:right w:w="70" w:type="dxa"/>
          </w:tblCellMar>
          <w:tblLook w:val="04A0"/>
        </w:tblPrEx>
        <w:trPr>
          <w:trHeight w:val="261"/>
        </w:trPr>
        <w:tc>
          <w:tcPr>
            <w:tcW w:w="2620" w:type="dxa"/>
            <w:tcBorders>
              <w:top w:val="nil"/>
              <w:left w:val="single" w:sz="4" w:space="0" w:color="auto"/>
              <w:bottom w:val="single" w:sz="4" w:space="0" w:color="auto"/>
              <w:right w:val="single" w:sz="4" w:space="0" w:color="auto"/>
            </w:tcBorders>
            <w:textDirection w:val="lrTb"/>
            <w:vAlign w:val="center"/>
            <w:hideMark/>
          </w:tcPr>
          <w:p w:rsidR="00A230BF" w:rsidRPr="003E6CB4" w:rsidP="006D5AA2">
            <w:pPr>
              <w:bidi w:val="0"/>
              <w:rPr>
                <w:rFonts w:ascii="Times New Roman" w:hAnsi="Times New Roman" w:cs="Times New Roman"/>
                <w:color w:val="000000"/>
                <w:sz w:val="14"/>
                <w:szCs w:val="14"/>
                <w:lang w:eastAsia="sk-SK"/>
              </w:rPr>
            </w:pPr>
            <w:r w:rsidRPr="003E6CB4">
              <w:rPr>
                <w:rFonts w:ascii="Times New Roman" w:hAnsi="Times New Roman" w:cs="Times New Roman"/>
                <w:color w:val="000000"/>
                <w:sz w:val="14"/>
                <w:szCs w:val="14"/>
                <w:lang w:eastAsia="sk-SK"/>
              </w:rPr>
              <w:t>Odškodňovanie v oblasti administratíva</w:t>
            </w:r>
          </w:p>
        </w:tc>
        <w:tc>
          <w:tcPr>
            <w:tcW w:w="923" w:type="dxa"/>
            <w:tcBorders>
              <w:top w:val="nil"/>
              <w:left w:val="nil"/>
              <w:bottom w:val="single" w:sz="4" w:space="0" w:color="auto"/>
              <w:right w:val="single" w:sz="4" w:space="0" w:color="auto"/>
            </w:tcBorders>
            <w:textDirection w:val="lrTb"/>
            <w:vAlign w:val="bottom"/>
            <w:hideMark/>
          </w:tcPr>
          <w:p w:rsidR="00A230BF" w:rsidRPr="003E6CB4" w:rsidP="006D5AA2">
            <w:pPr>
              <w:bidi w:val="0"/>
              <w:jc w:val="right"/>
              <w:rPr>
                <w:rFonts w:ascii="Times New Roman" w:hAnsi="Times New Roman" w:cs="Times New Roman"/>
                <w:color w:val="000000"/>
                <w:sz w:val="14"/>
                <w:szCs w:val="14"/>
              </w:rPr>
            </w:pPr>
            <w:r w:rsidRPr="003E6CB4">
              <w:rPr>
                <w:rFonts w:ascii="Times New Roman" w:hAnsi="Times New Roman" w:cs="Times New Roman"/>
                <w:color w:val="000000"/>
                <w:sz w:val="14"/>
                <w:szCs w:val="14"/>
              </w:rPr>
              <w:t>1 215 217</w:t>
            </w:r>
          </w:p>
        </w:tc>
        <w:tc>
          <w:tcPr>
            <w:tcW w:w="924" w:type="dxa"/>
            <w:tcBorders>
              <w:top w:val="nil"/>
              <w:left w:val="nil"/>
              <w:bottom w:val="single" w:sz="4" w:space="0" w:color="auto"/>
              <w:right w:val="single" w:sz="4" w:space="0" w:color="auto"/>
            </w:tcBorders>
            <w:textDirection w:val="lrTb"/>
            <w:vAlign w:val="bottom"/>
            <w:hideMark/>
          </w:tcPr>
          <w:p w:rsidR="00A230BF" w:rsidRPr="003E6CB4" w:rsidP="006D5AA2">
            <w:pPr>
              <w:bidi w:val="0"/>
              <w:jc w:val="right"/>
              <w:rPr>
                <w:rFonts w:ascii="Times New Roman" w:hAnsi="Times New Roman" w:cs="Times New Roman"/>
                <w:color w:val="000000"/>
                <w:sz w:val="14"/>
                <w:szCs w:val="14"/>
              </w:rPr>
            </w:pPr>
            <w:r w:rsidRPr="003E6CB4">
              <w:rPr>
                <w:rFonts w:ascii="Times New Roman" w:hAnsi="Times New Roman" w:cs="Times New Roman"/>
                <w:color w:val="000000"/>
                <w:sz w:val="14"/>
                <w:szCs w:val="14"/>
              </w:rPr>
              <w:t>3 078 241</w:t>
            </w:r>
          </w:p>
        </w:tc>
        <w:tc>
          <w:tcPr>
            <w:tcW w:w="924" w:type="dxa"/>
            <w:tcBorders>
              <w:top w:val="nil"/>
              <w:left w:val="nil"/>
              <w:bottom w:val="single" w:sz="4" w:space="0" w:color="auto"/>
              <w:right w:val="single" w:sz="4" w:space="0" w:color="auto"/>
            </w:tcBorders>
            <w:textDirection w:val="lrTb"/>
            <w:vAlign w:val="bottom"/>
            <w:hideMark/>
          </w:tcPr>
          <w:p w:rsidR="00A230BF" w:rsidRPr="003E6CB4" w:rsidP="006D5AA2">
            <w:pPr>
              <w:bidi w:val="0"/>
              <w:jc w:val="right"/>
              <w:rPr>
                <w:rFonts w:ascii="Times New Roman" w:hAnsi="Times New Roman" w:cs="Times New Roman"/>
                <w:color w:val="000000"/>
                <w:sz w:val="14"/>
                <w:szCs w:val="14"/>
              </w:rPr>
            </w:pPr>
            <w:r w:rsidRPr="003E6CB4">
              <w:rPr>
                <w:rFonts w:ascii="Times New Roman" w:hAnsi="Times New Roman" w:cs="Times New Roman"/>
                <w:color w:val="000000"/>
                <w:sz w:val="14"/>
                <w:szCs w:val="14"/>
              </w:rPr>
              <w:t>1 068 780</w:t>
            </w:r>
          </w:p>
        </w:tc>
        <w:tc>
          <w:tcPr>
            <w:tcW w:w="924" w:type="dxa"/>
            <w:tcBorders>
              <w:top w:val="nil"/>
              <w:left w:val="nil"/>
              <w:bottom w:val="single" w:sz="4" w:space="0" w:color="auto"/>
              <w:right w:val="single" w:sz="4" w:space="0" w:color="auto"/>
            </w:tcBorders>
            <w:textDirection w:val="lrTb"/>
            <w:vAlign w:val="bottom"/>
            <w:hideMark/>
          </w:tcPr>
          <w:p w:rsidR="00A230BF" w:rsidRPr="003E6CB4" w:rsidP="006D5AA2">
            <w:pPr>
              <w:bidi w:val="0"/>
              <w:jc w:val="right"/>
              <w:rPr>
                <w:rFonts w:ascii="Times New Roman" w:hAnsi="Times New Roman" w:cs="Times New Roman"/>
                <w:color w:val="000000"/>
                <w:sz w:val="14"/>
                <w:szCs w:val="14"/>
              </w:rPr>
            </w:pPr>
            <w:r w:rsidRPr="003E6CB4">
              <w:rPr>
                <w:rFonts w:ascii="Times New Roman" w:hAnsi="Times New Roman" w:cs="Times New Roman"/>
                <w:color w:val="000000"/>
                <w:sz w:val="14"/>
                <w:szCs w:val="14"/>
              </w:rPr>
              <w:t>1 983 780</w:t>
            </w:r>
          </w:p>
        </w:tc>
        <w:tc>
          <w:tcPr>
            <w:tcW w:w="924" w:type="dxa"/>
            <w:tcBorders>
              <w:top w:val="nil"/>
              <w:left w:val="nil"/>
              <w:bottom w:val="single" w:sz="4" w:space="0" w:color="auto"/>
              <w:right w:val="single" w:sz="4" w:space="0" w:color="auto"/>
            </w:tcBorders>
            <w:textDirection w:val="lrTb"/>
            <w:vAlign w:val="bottom"/>
            <w:hideMark/>
          </w:tcPr>
          <w:p w:rsidR="00A230BF" w:rsidRPr="003E6CB4" w:rsidP="006D5AA2">
            <w:pPr>
              <w:bidi w:val="0"/>
              <w:jc w:val="right"/>
              <w:rPr>
                <w:rFonts w:ascii="Times New Roman" w:hAnsi="Times New Roman" w:cs="Times New Roman"/>
                <w:color w:val="000000"/>
                <w:sz w:val="14"/>
                <w:szCs w:val="14"/>
              </w:rPr>
            </w:pPr>
            <w:r w:rsidRPr="003E6CB4">
              <w:rPr>
                <w:rFonts w:ascii="Times New Roman" w:hAnsi="Times New Roman" w:cs="Times New Roman"/>
                <w:color w:val="000000"/>
                <w:sz w:val="14"/>
                <w:szCs w:val="14"/>
              </w:rPr>
              <w:t>1 663 780</w:t>
            </w:r>
          </w:p>
        </w:tc>
        <w:tc>
          <w:tcPr>
            <w:tcW w:w="924" w:type="dxa"/>
            <w:tcBorders>
              <w:top w:val="nil"/>
              <w:left w:val="nil"/>
              <w:bottom w:val="single" w:sz="4" w:space="0" w:color="auto"/>
              <w:right w:val="single" w:sz="4" w:space="0" w:color="auto"/>
            </w:tcBorders>
            <w:textDirection w:val="lrTb"/>
            <w:vAlign w:val="bottom"/>
            <w:hideMark/>
          </w:tcPr>
          <w:p w:rsidR="00A230BF" w:rsidRPr="003E6CB4" w:rsidP="006D5AA2">
            <w:pPr>
              <w:bidi w:val="0"/>
              <w:jc w:val="right"/>
              <w:rPr>
                <w:rFonts w:ascii="Times New Roman" w:hAnsi="Times New Roman" w:cs="Times New Roman"/>
                <w:color w:val="000000"/>
                <w:sz w:val="14"/>
                <w:szCs w:val="14"/>
              </w:rPr>
            </w:pPr>
            <w:r w:rsidRPr="003E6CB4">
              <w:rPr>
                <w:rFonts w:ascii="Times New Roman" w:hAnsi="Times New Roman" w:cs="Times New Roman"/>
                <w:color w:val="000000"/>
                <w:sz w:val="14"/>
                <w:szCs w:val="14"/>
              </w:rPr>
              <w:t>1 663 780</w:t>
            </w:r>
          </w:p>
        </w:tc>
        <w:tc>
          <w:tcPr>
            <w:tcW w:w="924" w:type="dxa"/>
            <w:tcBorders>
              <w:top w:val="nil"/>
              <w:left w:val="nil"/>
              <w:bottom w:val="single" w:sz="4" w:space="0" w:color="auto"/>
              <w:right w:val="single" w:sz="4" w:space="0" w:color="auto"/>
            </w:tcBorders>
            <w:textDirection w:val="lrTb"/>
            <w:vAlign w:val="bottom"/>
            <w:hideMark/>
          </w:tcPr>
          <w:p w:rsidR="00A230BF" w:rsidRPr="003E6CB4" w:rsidP="006D5AA2">
            <w:pPr>
              <w:bidi w:val="0"/>
              <w:jc w:val="right"/>
              <w:rPr>
                <w:rFonts w:ascii="Times New Roman" w:hAnsi="Times New Roman" w:cs="Times New Roman"/>
                <w:color w:val="000000"/>
                <w:sz w:val="14"/>
                <w:szCs w:val="14"/>
              </w:rPr>
            </w:pPr>
            <w:r w:rsidRPr="003E6CB4">
              <w:rPr>
                <w:rFonts w:ascii="Times New Roman" w:hAnsi="Times New Roman" w:cs="Times New Roman"/>
                <w:color w:val="000000"/>
                <w:sz w:val="14"/>
                <w:szCs w:val="14"/>
              </w:rPr>
              <w:t>1 663 780</w:t>
            </w:r>
          </w:p>
        </w:tc>
      </w:tr>
    </w:tbl>
    <w:p w:rsidR="00A230BF" w:rsidRPr="005D4CDE" w:rsidP="00A230BF">
      <w:pPr>
        <w:bidi w:val="0"/>
        <w:jc w:val="both"/>
        <w:rPr>
          <w:rFonts w:ascii="Times New Roman" w:hAnsi="Times New Roman" w:cs="Times New Roman"/>
          <w:highlight w:val="yellow"/>
        </w:rPr>
      </w:pPr>
    </w:p>
    <w:p w:rsidR="00A230BF" w:rsidRPr="00D942FA" w:rsidP="00A230BF">
      <w:pPr>
        <w:bidi w:val="0"/>
        <w:jc w:val="both"/>
        <w:rPr>
          <w:rFonts w:ascii="Times New Roman" w:hAnsi="Times New Roman" w:cs="Times New Roman"/>
          <w:b/>
        </w:rPr>
      </w:pPr>
      <w:r w:rsidRPr="00D942FA">
        <w:rPr>
          <w:rFonts w:ascii="Times New Roman" w:hAnsi="Times New Roman" w:cs="Times New Roman"/>
          <w:b/>
        </w:rPr>
        <w:t>Medzirezortné programy</w:t>
      </w:r>
    </w:p>
    <w:p w:rsidR="00A230BF" w:rsidRPr="00D942FA" w:rsidP="00A230BF">
      <w:pPr>
        <w:bidi w:val="0"/>
        <w:jc w:val="both"/>
        <w:rPr>
          <w:rFonts w:ascii="Times New Roman" w:hAnsi="Times New Roman" w:cs="Times New Roman"/>
        </w:rPr>
      </w:pPr>
    </w:p>
    <w:tbl>
      <w:tblPr>
        <w:tblStyle w:val="TableNormal"/>
        <w:tblW w:w="9075" w:type="dxa"/>
        <w:tblInd w:w="65" w:type="dxa"/>
        <w:tblLayout w:type="fixed"/>
        <w:tblCellMar>
          <w:left w:w="70" w:type="dxa"/>
          <w:right w:w="70" w:type="dxa"/>
        </w:tblCellMar>
        <w:tblLook w:val="04A0"/>
      </w:tblPr>
      <w:tblGrid>
        <w:gridCol w:w="2555"/>
        <w:gridCol w:w="931"/>
        <w:gridCol w:w="931"/>
        <w:gridCol w:w="932"/>
        <w:gridCol w:w="931"/>
        <w:gridCol w:w="932"/>
        <w:gridCol w:w="931"/>
        <w:gridCol w:w="932"/>
      </w:tblGrid>
      <w:tr>
        <w:tblPrEx>
          <w:tblW w:w="9075" w:type="dxa"/>
          <w:tblInd w:w="65" w:type="dxa"/>
          <w:tblLayout w:type="fixed"/>
          <w:tblCellMar>
            <w:left w:w="70" w:type="dxa"/>
            <w:right w:w="70" w:type="dxa"/>
          </w:tblCellMar>
          <w:tblLook w:val="04A0"/>
        </w:tblPrEx>
        <w:trPr>
          <w:trHeight w:val="262"/>
        </w:trPr>
        <w:tc>
          <w:tcPr>
            <w:tcW w:w="255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D942FA" w:rsidP="006D5AA2">
            <w:pPr>
              <w:bidi w:val="0"/>
              <w:rPr>
                <w:rFonts w:ascii="Times New Roman" w:hAnsi="Times New Roman" w:cs="Times New Roman"/>
                <w:b/>
                <w:color w:val="000000"/>
                <w:sz w:val="14"/>
                <w:szCs w:val="14"/>
              </w:rPr>
            </w:pPr>
            <w:r w:rsidRPr="00D942FA">
              <w:rPr>
                <w:rFonts w:ascii="Times New Roman" w:hAnsi="Times New Roman" w:cs="Times New Roman"/>
                <w:b/>
                <w:color w:val="000000"/>
                <w:sz w:val="14"/>
                <w:szCs w:val="14"/>
              </w:rPr>
              <w:t> </w:t>
            </w:r>
            <w:r w:rsidRPr="00D942FA">
              <w:rPr>
                <w:rFonts w:ascii="Times New Roman" w:hAnsi="Times New Roman" w:cs="Times New Roman"/>
                <w:b/>
                <w:bCs/>
                <w:color w:val="000000"/>
                <w:sz w:val="14"/>
                <w:szCs w:val="14"/>
              </w:rPr>
              <w:t>v eurách</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D942FA" w:rsidP="006D5AA2">
            <w:pPr>
              <w:bidi w:val="0"/>
              <w:jc w:val="center"/>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2013 S</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D942FA" w:rsidP="006D5AA2">
            <w:pPr>
              <w:bidi w:val="0"/>
              <w:jc w:val="center"/>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2014 S</w:t>
            </w:r>
          </w:p>
        </w:tc>
        <w:tc>
          <w:tcPr>
            <w:tcW w:w="93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D942FA" w:rsidP="006D5AA2">
            <w:pPr>
              <w:bidi w:val="0"/>
              <w:jc w:val="center"/>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2015 R</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D942FA" w:rsidP="006D5AA2">
            <w:pPr>
              <w:bidi w:val="0"/>
              <w:jc w:val="center"/>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2015 OS</w:t>
            </w:r>
          </w:p>
        </w:tc>
        <w:tc>
          <w:tcPr>
            <w:tcW w:w="93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D942FA" w:rsidP="006D5AA2">
            <w:pPr>
              <w:bidi w:val="0"/>
              <w:jc w:val="center"/>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2016 N</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D942FA" w:rsidP="006D5AA2">
            <w:pPr>
              <w:bidi w:val="0"/>
              <w:jc w:val="center"/>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2017 N</w:t>
            </w:r>
          </w:p>
        </w:tc>
        <w:tc>
          <w:tcPr>
            <w:tcW w:w="93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D942FA" w:rsidP="006D5AA2">
            <w:pPr>
              <w:bidi w:val="0"/>
              <w:jc w:val="center"/>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2018 N</w:t>
            </w:r>
          </w:p>
        </w:tc>
      </w:tr>
      <w:tr>
        <w:tblPrEx>
          <w:tblW w:w="9075" w:type="dxa"/>
          <w:tblInd w:w="65" w:type="dxa"/>
          <w:tblLayout w:type="fixed"/>
          <w:tblCellMar>
            <w:left w:w="70" w:type="dxa"/>
            <w:right w:w="70" w:type="dxa"/>
          </w:tblCellMar>
          <w:tblLook w:val="04A0"/>
        </w:tblPrEx>
        <w:trPr>
          <w:trHeight w:val="262"/>
        </w:trPr>
        <w:tc>
          <w:tcPr>
            <w:tcW w:w="255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D942FA" w:rsidP="006D5AA2">
            <w:pPr>
              <w:bidi w:val="0"/>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Medzirezortné programy spolu</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D942FA"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68 599</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D942FA" w:rsidP="006D5AA2">
            <w:pPr>
              <w:bidi w:val="0"/>
              <w:jc w:val="right"/>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35 831 66</w:t>
            </w:r>
            <w:r>
              <w:rPr>
                <w:rFonts w:ascii="Times New Roman" w:hAnsi="Times New Roman" w:cs="Times New Roman"/>
                <w:b/>
                <w:bCs/>
                <w:color w:val="000000"/>
                <w:sz w:val="14"/>
                <w:szCs w:val="14"/>
              </w:rPr>
              <w:t>1</w:t>
            </w:r>
          </w:p>
        </w:tc>
        <w:tc>
          <w:tcPr>
            <w:tcW w:w="93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D942FA" w:rsidP="006D5AA2">
            <w:pPr>
              <w:bidi w:val="0"/>
              <w:jc w:val="right"/>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28 300</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D942FA"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31 782 866</w:t>
            </w:r>
          </w:p>
        </w:tc>
        <w:tc>
          <w:tcPr>
            <w:tcW w:w="93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D942FA" w:rsidP="006D5AA2">
            <w:pPr>
              <w:bidi w:val="0"/>
              <w:jc w:val="right"/>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28 300</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D942FA" w:rsidP="006D5AA2">
            <w:pPr>
              <w:bidi w:val="0"/>
              <w:jc w:val="right"/>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28 300</w:t>
            </w:r>
          </w:p>
        </w:tc>
        <w:tc>
          <w:tcPr>
            <w:tcW w:w="93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D942FA" w:rsidP="006D5AA2">
            <w:pPr>
              <w:bidi w:val="0"/>
              <w:jc w:val="right"/>
              <w:rPr>
                <w:rFonts w:ascii="Times New Roman" w:hAnsi="Times New Roman" w:cs="Times New Roman"/>
                <w:b/>
                <w:bCs/>
                <w:color w:val="000000"/>
                <w:sz w:val="14"/>
                <w:szCs w:val="14"/>
              </w:rPr>
            </w:pPr>
            <w:r w:rsidRPr="00D942FA">
              <w:rPr>
                <w:rFonts w:ascii="Times New Roman" w:hAnsi="Times New Roman" w:cs="Times New Roman"/>
                <w:b/>
                <w:bCs/>
                <w:color w:val="000000"/>
                <w:sz w:val="14"/>
                <w:szCs w:val="14"/>
              </w:rPr>
              <w:t>28 300</w:t>
            </w:r>
          </w:p>
        </w:tc>
      </w:tr>
      <w:tr>
        <w:tblPrEx>
          <w:tblW w:w="9075" w:type="dxa"/>
          <w:tblInd w:w="65" w:type="dxa"/>
          <w:tblLayout w:type="fixed"/>
          <w:tblCellMar>
            <w:left w:w="70" w:type="dxa"/>
            <w:right w:w="70" w:type="dxa"/>
          </w:tblCellMar>
          <w:tblLook w:val="04A0"/>
        </w:tblPrEx>
        <w:trPr>
          <w:trHeight w:val="262"/>
        </w:trPr>
        <w:tc>
          <w:tcPr>
            <w:tcW w:w="2555" w:type="dxa"/>
            <w:tcBorders>
              <w:top w:val="nil"/>
              <w:left w:val="single" w:sz="4" w:space="0" w:color="auto"/>
              <w:bottom w:val="single" w:sz="4" w:space="0" w:color="auto"/>
              <w:right w:val="single" w:sz="4" w:space="0" w:color="auto"/>
            </w:tcBorders>
            <w:noWrap/>
            <w:textDirection w:val="lrTb"/>
            <w:vAlign w:val="center"/>
            <w:hideMark/>
          </w:tcPr>
          <w:p w:rsidR="00A230BF" w:rsidRPr="00D942FA" w:rsidP="006D5AA2">
            <w:pPr>
              <w:bidi w:val="0"/>
              <w:rPr>
                <w:rFonts w:ascii="Times New Roman" w:hAnsi="Times New Roman" w:cs="Times New Roman"/>
                <w:color w:val="000000"/>
                <w:sz w:val="14"/>
                <w:szCs w:val="14"/>
              </w:rPr>
            </w:pPr>
            <w:r w:rsidRPr="00D942FA">
              <w:rPr>
                <w:rFonts w:ascii="Times New Roman" w:hAnsi="Times New Roman" w:cs="Times New Roman"/>
                <w:color w:val="000000"/>
                <w:sz w:val="14"/>
                <w:szCs w:val="14"/>
              </w:rPr>
              <w:t>Hospodárska mobilizácia</w:t>
            </w:r>
          </w:p>
        </w:tc>
        <w:tc>
          <w:tcPr>
            <w:tcW w:w="931"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2 846</w:t>
            </w:r>
          </w:p>
        </w:tc>
        <w:tc>
          <w:tcPr>
            <w:tcW w:w="931"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4 038</w:t>
            </w:r>
          </w:p>
        </w:tc>
        <w:tc>
          <w:tcPr>
            <w:tcW w:w="932"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14 500</w:t>
            </w:r>
          </w:p>
        </w:tc>
        <w:tc>
          <w:tcPr>
            <w:tcW w:w="931"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14 500</w:t>
            </w:r>
          </w:p>
        </w:tc>
        <w:tc>
          <w:tcPr>
            <w:tcW w:w="932"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14 500</w:t>
            </w:r>
          </w:p>
        </w:tc>
        <w:tc>
          <w:tcPr>
            <w:tcW w:w="931"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14 500</w:t>
            </w:r>
          </w:p>
        </w:tc>
        <w:tc>
          <w:tcPr>
            <w:tcW w:w="932"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14 500</w:t>
            </w:r>
          </w:p>
        </w:tc>
      </w:tr>
      <w:tr>
        <w:tblPrEx>
          <w:tblW w:w="9075" w:type="dxa"/>
          <w:tblInd w:w="65" w:type="dxa"/>
          <w:tblLayout w:type="fixed"/>
          <w:tblCellMar>
            <w:left w:w="70" w:type="dxa"/>
            <w:right w:w="70" w:type="dxa"/>
          </w:tblCellMar>
          <w:tblLook w:val="04A0"/>
        </w:tblPrEx>
        <w:trPr>
          <w:trHeight w:val="262"/>
        </w:trPr>
        <w:tc>
          <w:tcPr>
            <w:tcW w:w="2555" w:type="dxa"/>
            <w:tcBorders>
              <w:top w:val="nil"/>
              <w:left w:val="single" w:sz="4" w:space="0" w:color="auto"/>
              <w:bottom w:val="single" w:sz="4" w:space="0" w:color="auto"/>
              <w:right w:val="single" w:sz="4" w:space="0" w:color="auto"/>
            </w:tcBorders>
            <w:noWrap/>
            <w:textDirection w:val="lrTb"/>
            <w:vAlign w:val="center"/>
          </w:tcPr>
          <w:p w:rsidR="00A230BF" w:rsidRPr="00D942FA" w:rsidP="006D5AA2">
            <w:pPr>
              <w:bidi w:val="0"/>
              <w:rPr>
                <w:rFonts w:ascii="Times New Roman" w:hAnsi="Times New Roman" w:cs="Times New Roman"/>
                <w:color w:val="000000"/>
                <w:sz w:val="14"/>
                <w:szCs w:val="14"/>
              </w:rPr>
            </w:pPr>
            <w:r w:rsidRPr="00D942FA">
              <w:rPr>
                <w:rFonts w:ascii="Times New Roman" w:hAnsi="Times New Roman" w:cs="Times New Roman"/>
                <w:color w:val="000000"/>
                <w:sz w:val="14"/>
                <w:szCs w:val="14"/>
              </w:rPr>
              <w:t>Protidrogová politika</w:t>
            </w:r>
          </w:p>
        </w:tc>
        <w:tc>
          <w:tcPr>
            <w:tcW w:w="931"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13 29</w:t>
            </w:r>
            <w:r>
              <w:rPr>
                <w:rFonts w:ascii="Times New Roman" w:hAnsi="Times New Roman" w:cs="Times New Roman"/>
                <w:color w:val="000000"/>
                <w:sz w:val="14"/>
                <w:szCs w:val="14"/>
              </w:rPr>
              <w:t>5</w:t>
            </w:r>
          </w:p>
        </w:tc>
        <w:tc>
          <w:tcPr>
            <w:tcW w:w="931"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13 796</w:t>
            </w:r>
          </w:p>
        </w:tc>
        <w:tc>
          <w:tcPr>
            <w:tcW w:w="932"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13 800</w:t>
            </w:r>
          </w:p>
        </w:tc>
        <w:tc>
          <w:tcPr>
            <w:tcW w:w="931"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13 800</w:t>
            </w:r>
          </w:p>
        </w:tc>
        <w:tc>
          <w:tcPr>
            <w:tcW w:w="932"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13 800</w:t>
            </w:r>
          </w:p>
        </w:tc>
        <w:tc>
          <w:tcPr>
            <w:tcW w:w="931"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13 800</w:t>
            </w:r>
          </w:p>
        </w:tc>
        <w:tc>
          <w:tcPr>
            <w:tcW w:w="932"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13 800</w:t>
            </w:r>
          </w:p>
        </w:tc>
      </w:tr>
      <w:tr>
        <w:tblPrEx>
          <w:tblW w:w="9075" w:type="dxa"/>
          <w:tblInd w:w="65" w:type="dxa"/>
          <w:tblLayout w:type="fixed"/>
          <w:tblCellMar>
            <w:left w:w="70" w:type="dxa"/>
            <w:right w:w="70" w:type="dxa"/>
          </w:tblCellMar>
          <w:tblLook w:val="04A0"/>
        </w:tblPrEx>
        <w:trPr>
          <w:trHeight w:val="262"/>
        </w:trPr>
        <w:tc>
          <w:tcPr>
            <w:tcW w:w="2555" w:type="dxa"/>
            <w:tcBorders>
              <w:top w:val="nil"/>
              <w:left w:val="single" w:sz="4" w:space="0" w:color="auto"/>
              <w:bottom w:val="single" w:sz="4" w:space="0" w:color="auto"/>
              <w:right w:val="single" w:sz="4" w:space="0" w:color="auto"/>
            </w:tcBorders>
            <w:noWrap/>
            <w:textDirection w:val="lrTb"/>
            <w:vAlign w:val="center"/>
          </w:tcPr>
          <w:p w:rsidR="00A230BF" w:rsidRPr="00D942FA" w:rsidP="006D5AA2">
            <w:pPr>
              <w:bidi w:val="0"/>
              <w:rPr>
                <w:rFonts w:ascii="Times New Roman" w:hAnsi="Times New Roman" w:cs="Times New Roman"/>
                <w:color w:val="000000"/>
                <w:sz w:val="14"/>
                <w:szCs w:val="14"/>
              </w:rPr>
            </w:pPr>
            <w:r w:rsidRPr="00D942FA">
              <w:rPr>
                <w:rFonts w:ascii="Times New Roman" w:hAnsi="Times New Roman" w:cs="Times New Roman"/>
                <w:color w:val="000000"/>
                <w:sz w:val="14"/>
                <w:szCs w:val="14"/>
              </w:rPr>
              <w:t>Elektronizácia VS</w:t>
            </w:r>
          </w:p>
        </w:tc>
        <w:tc>
          <w:tcPr>
            <w:tcW w:w="931"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52 458</w:t>
            </w:r>
          </w:p>
        </w:tc>
        <w:tc>
          <w:tcPr>
            <w:tcW w:w="931"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35 796 25</w:t>
            </w:r>
            <w:r>
              <w:rPr>
                <w:rFonts w:ascii="Times New Roman" w:hAnsi="Times New Roman" w:cs="Times New Roman"/>
                <w:color w:val="000000"/>
                <w:sz w:val="14"/>
                <w:szCs w:val="14"/>
              </w:rPr>
              <w:t>5</w:t>
            </w:r>
          </w:p>
        </w:tc>
        <w:tc>
          <w:tcPr>
            <w:tcW w:w="932"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0</w:t>
            </w:r>
          </w:p>
        </w:tc>
        <w:tc>
          <w:tcPr>
            <w:tcW w:w="931"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30 201 080</w:t>
            </w:r>
          </w:p>
        </w:tc>
        <w:tc>
          <w:tcPr>
            <w:tcW w:w="932"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0</w:t>
            </w:r>
          </w:p>
        </w:tc>
        <w:tc>
          <w:tcPr>
            <w:tcW w:w="931"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0</w:t>
            </w:r>
          </w:p>
        </w:tc>
        <w:tc>
          <w:tcPr>
            <w:tcW w:w="932" w:type="dxa"/>
            <w:tcBorders>
              <w:top w:val="nil"/>
              <w:left w:val="nil"/>
              <w:bottom w:val="single" w:sz="4" w:space="0" w:color="auto"/>
              <w:right w:val="single" w:sz="4" w:space="0" w:color="auto"/>
            </w:tcBorders>
            <w:textDirection w:val="lrTb"/>
            <w:vAlign w:val="bottom"/>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0</w:t>
            </w:r>
          </w:p>
        </w:tc>
      </w:tr>
      <w:tr>
        <w:tblPrEx>
          <w:tblW w:w="9075" w:type="dxa"/>
          <w:tblInd w:w="65" w:type="dxa"/>
          <w:tblLayout w:type="fixed"/>
          <w:tblCellMar>
            <w:left w:w="70" w:type="dxa"/>
            <w:right w:w="70" w:type="dxa"/>
          </w:tblCellMar>
          <w:tblLook w:val="04A0"/>
        </w:tblPrEx>
        <w:trPr>
          <w:trHeight w:val="262"/>
        </w:trPr>
        <w:tc>
          <w:tcPr>
            <w:tcW w:w="2555" w:type="dxa"/>
            <w:tcBorders>
              <w:top w:val="nil"/>
              <w:left w:val="single" w:sz="4" w:space="0" w:color="auto"/>
              <w:bottom w:val="single" w:sz="4" w:space="0" w:color="auto"/>
              <w:right w:val="single" w:sz="4" w:space="0" w:color="auto"/>
            </w:tcBorders>
            <w:noWrap/>
            <w:textDirection w:val="lrTb"/>
            <w:vAlign w:val="center"/>
            <w:hideMark/>
          </w:tcPr>
          <w:p w:rsidR="00A230BF" w:rsidRPr="00D942FA" w:rsidP="006D5AA2">
            <w:pPr>
              <w:bidi w:val="0"/>
              <w:rPr>
                <w:rFonts w:ascii="Times New Roman" w:hAnsi="Times New Roman" w:cs="Times New Roman"/>
                <w:color w:val="000000"/>
                <w:sz w:val="14"/>
                <w:szCs w:val="14"/>
              </w:rPr>
            </w:pPr>
            <w:r w:rsidRPr="00D942FA">
              <w:rPr>
                <w:rFonts w:ascii="Times New Roman" w:hAnsi="Times New Roman" w:cs="Times New Roman"/>
                <w:color w:val="000000"/>
                <w:sz w:val="14"/>
                <w:szCs w:val="14"/>
              </w:rPr>
              <w:t>SK PRES - 2016 MS SR</w:t>
            </w:r>
          </w:p>
        </w:tc>
        <w:tc>
          <w:tcPr>
            <w:tcW w:w="931"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0</w:t>
            </w:r>
          </w:p>
        </w:tc>
        <w:tc>
          <w:tcPr>
            <w:tcW w:w="931"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17 572</w:t>
            </w:r>
          </w:p>
        </w:tc>
        <w:tc>
          <w:tcPr>
            <w:tcW w:w="932"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0</w:t>
            </w:r>
          </w:p>
        </w:tc>
        <w:tc>
          <w:tcPr>
            <w:tcW w:w="931"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1 553 486</w:t>
            </w:r>
          </w:p>
        </w:tc>
        <w:tc>
          <w:tcPr>
            <w:tcW w:w="932"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0</w:t>
            </w:r>
          </w:p>
        </w:tc>
        <w:tc>
          <w:tcPr>
            <w:tcW w:w="931"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0</w:t>
            </w:r>
          </w:p>
        </w:tc>
        <w:tc>
          <w:tcPr>
            <w:tcW w:w="932" w:type="dxa"/>
            <w:tcBorders>
              <w:top w:val="nil"/>
              <w:left w:val="nil"/>
              <w:bottom w:val="single" w:sz="4" w:space="0" w:color="auto"/>
              <w:right w:val="single" w:sz="4" w:space="0" w:color="auto"/>
            </w:tcBorders>
            <w:textDirection w:val="lrTb"/>
            <w:vAlign w:val="bottom"/>
            <w:hideMark/>
          </w:tcPr>
          <w:p w:rsidR="00A230BF" w:rsidRPr="00D942FA" w:rsidP="006D5AA2">
            <w:pPr>
              <w:bidi w:val="0"/>
              <w:jc w:val="right"/>
              <w:rPr>
                <w:rFonts w:ascii="Times New Roman" w:hAnsi="Times New Roman" w:cs="Times New Roman"/>
                <w:color w:val="000000"/>
                <w:sz w:val="14"/>
                <w:szCs w:val="14"/>
              </w:rPr>
            </w:pPr>
            <w:r w:rsidRPr="00D942FA">
              <w:rPr>
                <w:rFonts w:ascii="Times New Roman" w:hAnsi="Times New Roman" w:cs="Times New Roman"/>
                <w:color w:val="000000"/>
                <w:sz w:val="14"/>
                <w:szCs w:val="14"/>
              </w:rPr>
              <w:t>0</w:t>
            </w:r>
          </w:p>
        </w:tc>
      </w:tr>
    </w:tbl>
    <w:p w:rsidR="00A230BF" w:rsidRPr="005D4CDE" w:rsidP="00A230BF">
      <w:pPr>
        <w:bidi w:val="0"/>
        <w:jc w:val="both"/>
        <w:rPr>
          <w:rFonts w:ascii="Times New Roman" w:hAnsi="Times New Roman" w:cs="Times New Roman"/>
          <w:highlight w:val="yellow"/>
        </w:rPr>
      </w:pPr>
    </w:p>
    <w:p w:rsidR="00A230BF" w:rsidRPr="005D4CDE" w:rsidP="00A230BF">
      <w:pPr>
        <w:bidi w:val="0"/>
        <w:ind w:firstLine="708"/>
        <w:jc w:val="both"/>
        <w:rPr>
          <w:rFonts w:ascii="Times New Roman" w:hAnsi="Times New Roman" w:cs="Times New Roman"/>
          <w:highlight w:val="yellow"/>
        </w:rPr>
      </w:pPr>
      <w:r w:rsidRPr="00181A4B">
        <w:rPr>
          <w:rFonts w:ascii="Times New Roman" w:hAnsi="Times New Roman" w:cs="Times New Roman"/>
        </w:rPr>
        <w:t xml:space="preserve">Na medzirezortný podprogram Ľudské zdroje sa nerozpočtujú prostriedky, pretože je to ovplyvnené prerozdeľovaním prostriedkov z kapitoly Ministerstva práce, sociálnych vecí a rodiny SR. Na medzirezortný podprogram Hospodárska mobilizácia kapitola rozpočtuje výdavky v sume 14,5 tis. eur, ktoré sú na porovnateľnej úrovni oproti minulým rokom. </w:t>
      </w:r>
    </w:p>
    <w:p w:rsidR="00A230BF" w:rsidRPr="005D4CDE" w:rsidP="00A230BF">
      <w:pPr>
        <w:bidi w:val="0"/>
        <w:ind w:firstLine="708"/>
        <w:jc w:val="both"/>
        <w:rPr>
          <w:rFonts w:ascii="Times New Roman" w:hAnsi="Times New Roman" w:cs="Times New Roman"/>
          <w:highlight w:val="yellow"/>
        </w:rPr>
      </w:pPr>
    </w:p>
    <w:p w:rsidR="00A230BF" w:rsidRPr="009A6AFD" w:rsidP="00A230BF">
      <w:pPr>
        <w:bidi w:val="0"/>
        <w:ind w:firstLine="708"/>
        <w:jc w:val="both"/>
        <w:rPr>
          <w:rFonts w:ascii="Times New Roman" w:hAnsi="Times New Roman" w:cs="Times New Roman"/>
        </w:rPr>
      </w:pPr>
      <w:r w:rsidRPr="007B45E6">
        <w:rPr>
          <w:rFonts w:ascii="Times New Roman" w:hAnsi="Times New Roman" w:cs="Times New Roman"/>
        </w:rPr>
        <w:t>V roku 2011 vznikol v kapitole ministerstva spravodlivosti medzirezortný podprogram Protidrogová politika, ako súčasť štátneho rozpočtu s gestorstvom Úradu vlády SR, na ktorý sa v oblasti väzenstva rozpočtuje na roky 2016 - 2018 suma 13,8 tis. eur každoročne. V roku 2014 vznikol v kapitole ministerstva spravodlivosti medzirezortný podprogram</w:t>
      </w:r>
      <w:r w:rsidRPr="007B45E6">
        <w:rPr>
          <w:rFonts w:ascii="Times New Roman" w:hAnsi="Times New Roman" w:cs="Times New Roman"/>
          <w:sz w:val="14"/>
          <w:szCs w:val="14"/>
        </w:rPr>
        <w:t xml:space="preserve"> </w:t>
      </w:r>
      <w:r w:rsidRPr="007B45E6">
        <w:rPr>
          <w:rFonts w:ascii="Times New Roman" w:hAnsi="Times New Roman" w:cs="Times New Roman"/>
        </w:rPr>
        <w:t>SK PRES - 2016 MS SR s gestorstvom Ministerstva zahraničných vecí a európskych záležitostí SR, na ktorom sa očakáva v roku 2015 čerpanie prostriedkov v sume 1,55 mil. eur. Na roky 2016 - 2018 sa prostriedky na tomto programe v kapitole ministerstva spravodlivosti nerozpočtujú, avšak očakáva sa pridelenie a čerpanie prostriedkov.</w:t>
      </w:r>
    </w:p>
    <w:p w:rsidR="00A230BF" w:rsidRPr="00BA0F16" w:rsidP="00A230BF">
      <w:pPr>
        <w:pStyle w:val="Heading5"/>
        <w:pBdr>
          <w:bottom w:val="single" w:sz="4" w:space="1" w:color="auto"/>
        </w:pBdr>
        <w:bidi w:val="0"/>
        <w:ind w:left="0"/>
        <w:rPr>
          <w:rFonts w:ascii="Times New Roman" w:hAnsi="Times New Roman"/>
          <w:i w:val="0"/>
          <w:noProof/>
          <w:sz w:val="24"/>
          <w:lang w:eastAsia="sk-SK"/>
        </w:rPr>
      </w:pPr>
      <w:bookmarkStart w:id="81" w:name="_Toc400551763"/>
      <w:bookmarkStart w:id="82" w:name="_Toc431553374"/>
      <w:r w:rsidRPr="00BA0F16">
        <w:rPr>
          <w:rFonts w:ascii="Times New Roman" w:hAnsi="Times New Roman"/>
          <w:i w:val="0"/>
          <w:noProof/>
          <w:sz w:val="24"/>
          <w:lang w:eastAsia="sk-SK"/>
        </w:rPr>
        <w:t>Ministerstvo hospodárstva SR</w:t>
      </w:r>
      <w:bookmarkEnd w:id="81"/>
      <w:bookmarkEnd w:id="82"/>
      <w:r w:rsidRPr="00BA0F16">
        <w:rPr>
          <w:rFonts w:ascii="Times New Roman" w:hAnsi="Times New Roman"/>
          <w:i w:val="0"/>
          <w:noProof/>
          <w:sz w:val="24"/>
          <w:lang w:eastAsia="sk-SK"/>
        </w:rPr>
        <w:t xml:space="preserve"> </w:t>
      </w:r>
    </w:p>
    <w:p w:rsidR="00A230BF" w:rsidRPr="004617A9" w:rsidP="00A230BF">
      <w:pPr>
        <w:bidi w:val="0"/>
        <w:jc w:val="both"/>
        <w:rPr>
          <w:rFonts w:ascii="Times New Roman" w:hAnsi="Times New Roman" w:cs="Times New Roman"/>
          <w:b/>
          <w:u w:val="single"/>
          <w:lang w:eastAsia="sk-SK"/>
        </w:rPr>
      </w:pPr>
    </w:p>
    <w:tbl>
      <w:tblPr>
        <w:tblStyle w:val="TableNormal"/>
        <w:tblW w:w="5000" w:type="pct"/>
        <w:tblCellMar>
          <w:left w:w="70" w:type="dxa"/>
          <w:right w:w="70" w:type="dxa"/>
        </w:tblCellMar>
        <w:tblLook w:val="04A0"/>
      </w:tblPr>
      <w:tblGrid>
        <w:gridCol w:w="2182"/>
        <w:gridCol w:w="940"/>
        <w:gridCol w:w="938"/>
        <w:gridCol w:w="938"/>
        <w:gridCol w:w="971"/>
        <w:gridCol w:w="1081"/>
        <w:gridCol w:w="1081"/>
        <w:gridCol w:w="1081"/>
      </w:tblGrid>
      <w:tr>
        <w:tblPrEx>
          <w:tblW w:w="5000" w:type="pct"/>
          <w:tblCellMar>
            <w:left w:w="70" w:type="dxa"/>
            <w:right w:w="70" w:type="dxa"/>
          </w:tblCellMar>
          <w:tblLook w:val="04A0"/>
        </w:tblPrEx>
        <w:trPr>
          <w:trHeight w:hRule="exact" w:val="255"/>
        </w:trPr>
        <w:tc>
          <w:tcPr>
            <w:tcW w:w="1184" w:type="pct"/>
            <w:tcBorders>
              <w:top w:val="single" w:sz="4" w:space="0" w:color="auto"/>
              <w:left w:val="single" w:sz="4" w:space="0" w:color="auto"/>
              <w:bottom w:val="single" w:sz="4" w:space="0" w:color="auto"/>
              <w:right w:val="single" w:sz="4" w:space="0" w:color="auto"/>
            </w:tcBorders>
            <w:shd w:val="clear" w:color="A6A6A6" w:fill="A6A6A6"/>
            <w:noWrap/>
            <w:textDirection w:val="lrTb"/>
            <w:vAlign w:val="bottom"/>
            <w:hideMark/>
          </w:tcPr>
          <w:p w:rsidR="00A230BF" w:rsidRPr="004617A9" w:rsidP="006D5AA2">
            <w:pPr>
              <w:bidi w:val="0"/>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v eurách</w:t>
            </w:r>
          </w:p>
        </w:tc>
        <w:tc>
          <w:tcPr>
            <w:tcW w:w="510" w:type="pct"/>
            <w:tcBorders>
              <w:top w:val="single" w:sz="4" w:space="0" w:color="auto"/>
              <w:left w:val="nil"/>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2013 S</w:t>
            </w:r>
          </w:p>
        </w:tc>
        <w:tc>
          <w:tcPr>
            <w:tcW w:w="509" w:type="pct"/>
            <w:tcBorders>
              <w:top w:val="single" w:sz="4" w:space="0" w:color="auto"/>
              <w:left w:val="nil"/>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2014 S</w:t>
            </w:r>
          </w:p>
        </w:tc>
        <w:tc>
          <w:tcPr>
            <w:tcW w:w="509" w:type="pct"/>
            <w:tcBorders>
              <w:top w:val="single" w:sz="4" w:space="0" w:color="auto"/>
              <w:left w:val="nil"/>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R</w:t>
            </w:r>
          </w:p>
        </w:tc>
        <w:tc>
          <w:tcPr>
            <w:tcW w:w="527" w:type="pct"/>
            <w:tcBorders>
              <w:top w:val="single" w:sz="4" w:space="0" w:color="auto"/>
              <w:left w:val="nil"/>
              <w:bottom w:val="single" w:sz="4" w:space="0" w:color="auto"/>
              <w:right w:val="single" w:sz="4" w:space="0" w:color="auto"/>
            </w:tcBorders>
            <w:shd w:val="clear" w:color="A6A6A6" w:fill="A6A6A6"/>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OS</w:t>
            </w:r>
          </w:p>
        </w:tc>
        <w:tc>
          <w:tcPr>
            <w:tcW w:w="587" w:type="pct"/>
            <w:tcBorders>
              <w:top w:val="single" w:sz="4" w:space="0" w:color="auto"/>
              <w:left w:val="single" w:sz="4" w:space="0" w:color="auto"/>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2016 N</w:t>
            </w:r>
          </w:p>
        </w:tc>
        <w:tc>
          <w:tcPr>
            <w:tcW w:w="587" w:type="pct"/>
            <w:tcBorders>
              <w:top w:val="single" w:sz="4" w:space="0" w:color="auto"/>
              <w:left w:val="nil"/>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2017 N</w:t>
            </w:r>
          </w:p>
        </w:tc>
        <w:tc>
          <w:tcPr>
            <w:tcW w:w="587" w:type="pct"/>
            <w:tcBorders>
              <w:top w:val="single" w:sz="4" w:space="0" w:color="auto"/>
              <w:left w:val="nil"/>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2018 N</w:t>
            </w:r>
          </w:p>
        </w:tc>
      </w:tr>
      <w:tr>
        <w:tblPrEx>
          <w:tblW w:w="5000" w:type="pct"/>
          <w:tblCellMar>
            <w:left w:w="70" w:type="dxa"/>
            <w:right w:w="70" w:type="dxa"/>
          </w:tblCellMar>
          <w:tblLook w:val="04A0"/>
        </w:tblPrEx>
        <w:trPr>
          <w:trHeight w:hRule="exact" w:val="255"/>
        </w:trPr>
        <w:tc>
          <w:tcPr>
            <w:tcW w:w="118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4617A9" w:rsidP="006D5AA2">
            <w:pPr>
              <w:bidi w:val="0"/>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Zdroje príslušnej kapitoly</w:t>
            </w:r>
          </w:p>
        </w:tc>
        <w:tc>
          <w:tcPr>
            <w:tcW w:w="510"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182 664 415</w:t>
            </w:r>
          </w:p>
        </w:tc>
        <w:tc>
          <w:tcPr>
            <w:tcW w:w="50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166 193 650</w:t>
            </w:r>
          </w:p>
        </w:tc>
        <w:tc>
          <w:tcPr>
            <w:tcW w:w="509"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298 270 138</w:t>
            </w:r>
          </w:p>
        </w:tc>
        <w:tc>
          <w:tcPr>
            <w:tcW w:w="527"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P="006D5AA2">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320 734 887</w:t>
            </w:r>
          </w:p>
        </w:tc>
        <w:tc>
          <w:tcPr>
            <w:tcW w:w="587"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70550" w:rsidP="006D5AA2">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241</w:t>
            </w:r>
            <w:r w:rsidRPr="00170550">
              <w:rPr>
                <w:rFonts w:ascii="Times New Roman" w:hAnsi="Times New Roman" w:cs="Times New Roman"/>
                <w:b/>
                <w:bCs/>
                <w:color w:val="000000"/>
                <w:sz w:val="14"/>
                <w:szCs w:val="14"/>
                <w:lang w:eastAsia="sk-SK"/>
              </w:rPr>
              <w:t xml:space="preserve"> 492 049</w:t>
            </w:r>
          </w:p>
        </w:tc>
        <w:tc>
          <w:tcPr>
            <w:tcW w:w="587"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70550" w:rsidP="006D5AA2">
            <w:pPr>
              <w:bidi w:val="0"/>
              <w:jc w:val="right"/>
              <w:rPr>
                <w:rFonts w:ascii="Times New Roman" w:hAnsi="Times New Roman" w:cs="Times New Roman"/>
                <w:b/>
                <w:bCs/>
                <w:color w:val="000000"/>
                <w:sz w:val="14"/>
                <w:szCs w:val="14"/>
                <w:lang w:eastAsia="sk-SK"/>
              </w:rPr>
            </w:pPr>
            <w:r w:rsidRPr="00170550">
              <w:rPr>
                <w:rFonts w:ascii="Times New Roman" w:hAnsi="Times New Roman" w:cs="Times New Roman"/>
                <w:b/>
                <w:bCs/>
                <w:color w:val="000000"/>
                <w:sz w:val="14"/>
                <w:szCs w:val="14"/>
                <w:lang w:eastAsia="sk-SK"/>
              </w:rPr>
              <w:t>287 978 157</w:t>
            </w:r>
          </w:p>
        </w:tc>
        <w:tc>
          <w:tcPr>
            <w:tcW w:w="587" w:type="pct"/>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70550" w:rsidP="006D5AA2">
            <w:pPr>
              <w:bidi w:val="0"/>
              <w:jc w:val="right"/>
              <w:rPr>
                <w:rFonts w:ascii="Times New Roman" w:hAnsi="Times New Roman" w:cs="Times New Roman"/>
                <w:b/>
                <w:bCs/>
                <w:color w:val="000000"/>
                <w:sz w:val="14"/>
                <w:szCs w:val="14"/>
                <w:lang w:eastAsia="sk-SK"/>
              </w:rPr>
            </w:pPr>
            <w:r w:rsidRPr="00170550">
              <w:rPr>
                <w:rFonts w:ascii="Times New Roman" w:hAnsi="Times New Roman" w:cs="Times New Roman"/>
                <w:b/>
                <w:bCs/>
                <w:color w:val="000000"/>
                <w:sz w:val="14"/>
                <w:szCs w:val="14"/>
                <w:lang w:eastAsia="sk-SK"/>
              </w:rPr>
              <w:t>292 518 181</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b/>
                <w:color w:val="000000"/>
                <w:sz w:val="14"/>
                <w:szCs w:val="14"/>
                <w:lang w:eastAsia="sk-SK"/>
              </w:rPr>
            </w:pPr>
            <w:r w:rsidRPr="004617A9">
              <w:rPr>
                <w:rFonts w:ascii="Times New Roman" w:hAnsi="Times New Roman" w:cs="Times New Roman"/>
                <w:b/>
                <w:color w:val="000000"/>
                <w:sz w:val="14"/>
                <w:szCs w:val="14"/>
                <w:lang w:eastAsia="sk-SK"/>
              </w:rPr>
              <w:t>rozpočtové zdroje kapitoly</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b/>
                <w:color w:val="000000"/>
                <w:sz w:val="14"/>
                <w:szCs w:val="14"/>
                <w:lang w:eastAsia="sk-SK"/>
              </w:rPr>
            </w:pPr>
            <w:r w:rsidRPr="004617A9">
              <w:rPr>
                <w:rFonts w:ascii="Times New Roman" w:hAnsi="Times New Roman" w:cs="Times New Roman"/>
                <w:b/>
                <w:color w:val="000000"/>
                <w:sz w:val="14"/>
                <w:szCs w:val="14"/>
                <w:lang w:eastAsia="sk-SK"/>
              </w:rPr>
              <w:t>101 622 061</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b/>
                <w:color w:val="000000"/>
                <w:sz w:val="14"/>
                <w:szCs w:val="14"/>
                <w:lang w:eastAsia="sk-SK"/>
              </w:rPr>
            </w:pPr>
            <w:r w:rsidRPr="004617A9">
              <w:rPr>
                <w:rFonts w:ascii="Times New Roman" w:hAnsi="Times New Roman" w:cs="Times New Roman"/>
                <w:b/>
                <w:color w:val="000000"/>
                <w:sz w:val="14"/>
                <w:szCs w:val="14"/>
                <w:lang w:eastAsia="sk-SK"/>
              </w:rPr>
              <w:t>103 277 565</w:t>
            </w:r>
          </w:p>
        </w:tc>
        <w:tc>
          <w:tcPr>
            <w:tcW w:w="509" w:type="pct"/>
            <w:tcBorders>
              <w:top w:val="single" w:sz="4" w:space="0" w:color="auto"/>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b/>
                <w:color w:val="000000"/>
                <w:sz w:val="14"/>
                <w:szCs w:val="14"/>
                <w:lang w:eastAsia="sk-SK"/>
              </w:rPr>
            </w:pPr>
            <w:r w:rsidRPr="004617A9">
              <w:rPr>
                <w:rFonts w:ascii="Times New Roman" w:hAnsi="Times New Roman" w:cs="Times New Roman"/>
                <w:b/>
                <w:color w:val="000000"/>
                <w:sz w:val="14"/>
                <w:szCs w:val="14"/>
                <w:lang w:eastAsia="sk-SK"/>
              </w:rPr>
              <w:t>105 730 671</w:t>
            </w:r>
          </w:p>
        </w:tc>
        <w:tc>
          <w:tcPr>
            <w:tcW w:w="527" w:type="pct"/>
            <w:tcBorders>
              <w:top w:val="single" w:sz="4" w:space="0" w:color="auto"/>
              <w:left w:val="single" w:sz="4" w:space="0" w:color="auto"/>
              <w:bottom w:val="single" w:sz="4" w:space="0" w:color="auto"/>
              <w:right w:val="single" w:sz="4" w:space="0" w:color="auto"/>
            </w:tcBorders>
            <w:textDirection w:val="lrTb"/>
            <w:vAlign w:val="bottom"/>
          </w:tcPr>
          <w:p w:rsidR="00A230BF" w:rsidRPr="00170550" w:rsidP="006D5AA2">
            <w:pPr>
              <w:bidi w:val="0"/>
              <w:jc w:val="right"/>
              <w:rPr>
                <w:rFonts w:ascii="Times New Roman" w:hAnsi="Times New Roman" w:cs="Times New Roman"/>
                <w:b/>
                <w:color w:val="000000"/>
                <w:sz w:val="14"/>
                <w:szCs w:val="14"/>
                <w:lang w:eastAsia="sk-SK"/>
              </w:rPr>
            </w:pPr>
            <w:r w:rsidRPr="00170550">
              <w:rPr>
                <w:rFonts w:ascii="Times New Roman" w:hAnsi="Times New Roman" w:cs="Times New Roman"/>
                <w:b/>
                <w:color w:val="000000"/>
                <w:sz w:val="14"/>
                <w:szCs w:val="14"/>
                <w:lang w:eastAsia="sk-SK"/>
              </w:rPr>
              <w:t>106 210 333</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b/>
                <w:color w:val="000000"/>
                <w:sz w:val="14"/>
                <w:szCs w:val="14"/>
                <w:lang w:eastAsia="sk-SK"/>
              </w:rPr>
            </w:pPr>
            <w:r>
              <w:rPr>
                <w:rFonts w:ascii="Times New Roman" w:hAnsi="Times New Roman" w:cs="Times New Roman"/>
                <w:b/>
                <w:color w:val="000000"/>
                <w:sz w:val="14"/>
                <w:szCs w:val="14"/>
                <w:lang w:eastAsia="sk-SK"/>
              </w:rPr>
              <w:t>159</w:t>
            </w:r>
            <w:r w:rsidRPr="00170550">
              <w:rPr>
                <w:rFonts w:ascii="Times New Roman" w:hAnsi="Times New Roman" w:cs="Times New Roman"/>
                <w:b/>
                <w:color w:val="000000"/>
                <w:sz w:val="14"/>
                <w:szCs w:val="14"/>
                <w:lang w:eastAsia="sk-SK"/>
              </w:rPr>
              <w:t xml:space="preserve"> 631 009</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b/>
                <w:color w:val="000000"/>
                <w:sz w:val="14"/>
                <w:szCs w:val="14"/>
                <w:lang w:eastAsia="sk-SK"/>
              </w:rPr>
            </w:pPr>
            <w:r w:rsidRPr="00170550">
              <w:rPr>
                <w:rFonts w:ascii="Times New Roman" w:hAnsi="Times New Roman" w:cs="Times New Roman"/>
                <w:b/>
                <w:color w:val="000000"/>
                <w:sz w:val="14"/>
                <w:szCs w:val="14"/>
                <w:lang w:eastAsia="sk-SK"/>
              </w:rPr>
              <w:t>113 764 547</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b/>
                <w:color w:val="000000"/>
                <w:sz w:val="14"/>
                <w:szCs w:val="14"/>
                <w:lang w:eastAsia="sk-SK"/>
              </w:rPr>
            </w:pPr>
            <w:r w:rsidRPr="00170550">
              <w:rPr>
                <w:rFonts w:ascii="Times New Roman" w:hAnsi="Times New Roman" w:cs="Times New Roman"/>
                <w:b/>
                <w:color w:val="000000"/>
                <w:sz w:val="14"/>
                <w:szCs w:val="14"/>
                <w:lang w:eastAsia="sk-SK"/>
              </w:rPr>
              <w:t>113 231 304</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 v tom: bežné výdavky  600</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100 144 142</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101 366 018</w:t>
            </w:r>
          </w:p>
        </w:tc>
        <w:tc>
          <w:tcPr>
            <w:tcW w:w="509"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103 709 296</w:t>
            </w:r>
          </w:p>
        </w:tc>
        <w:tc>
          <w:tcPr>
            <w:tcW w:w="527" w:type="pct"/>
            <w:tcBorders>
              <w:top w:val="single" w:sz="4" w:space="0" w:color="auto"/>
              <w:left w:val="single" w:sz="4" w:space="0" w:color="auto"/>
              <w:bottom w:val="single" w:sz="4" w:space="0" w:color="auto"/>
              <w:right w:val="single" w:sz="4" w:space="0" w:color="auto"/>
            </w:tcBorders>
            <w:textDirection w:val="lrTb"/>
            <w:vAlign w:val="bottom"/>
          </w:tcPr>
          <w:p w:rsidR="00A230BF"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105 279 529</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156</w:t>
            </w:r>
            <w:r w:rsidRPr="00170550">
              <w:rPr>
                <w:rFonts w:ascii="Times New Roman" w:hAnsi="Times New Roman" w:cs="Times New Roman"/>
                <w:color w:val="000000"/>
                <w:sz w:val="14"/>
                <w:szCs w:val="14"/>
                <w:lang w:eastAsia="sk-SK"/>
              </w:rPr>
              <w:t xml:space="preserve"> 456 809</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108 009 823</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109 731 721</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                610 mzdy</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9 225 567</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9 590 403</w:t>
            </w:r>
          </w:p>
        </w:tc>
        <w:tc>
          <w:tcPr>
            <w:tcW w:w="509" w:type="pct"/>
            <w:tcBorders>
              <w:top w:val="single" w:sz="4" w:space="0" w:color="auto"/>
              <w:left w:val="single" w:sz="4" w:space="0" w:color="auto"/>
              <w:bottom w:val="single" w:sz="4" w:space="0" w:color="auto"/>
              <w:right w:val="nil"/>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8 622 641</w:t>
            </w:r>
          </w:p>
        </w:tc>
        <w:tc>
          <w:tcPr>
            <w:tcW w:w="527" w:type="pct"/>
            <w:tcBorders>
              <w:top w:val="nil"/>
              <w:left w:val="single" w:sz="4" w:space="0" w:color="auto"/>
              <w:bottom w:val="single" w:sz="4" w:space="0" w:color="auto"/>
              <w:right w:val="nil"/>
            </w:tcBorders>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9 098 608</w:t>
            </w:r>
          </w:p>
        </w:tc>
        <w:tc>
          <w:tcPr>
            <w:tcW w:w="587"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9 934 012</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9 270 604</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9 334 156</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                620 odvody</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3 419 123</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3 516 148</w:t>
            </w:r>
          </w:p>
        </w:tc>
        <w:tc>
          <w:tcPr>
            <w:tcW w:w="509" w:type="pct"/>
            <w:tcBorders>
              <w:top w:val="nil"/>
              <w:left w:val="single" w:sz="4" w:space="0" w:color="auto"/>
              <w:bottom w:val="single" w:sz="4" w:space="0" w:color="auto"/>
              <w:right w:val="nil"/>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3 090 577</w:t>
            </w:r>
          </w:p>
        </w:tc>
        <w:tc>
          <w:tcPr>
            <w:tcW w:w="527" w:type="pct"/>
            <w:tcBorders>
              <w:top w:val="nil"/>
              <w:left w:val="single" w:sz="4" w:space="0" w:color="auto"/>
              <w:bottom w:val="single" w:sz="4" w:space="0" w:color="auto"/>
              <w:right w:val="nil"/>
            </w:tcBorders>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3 207 946</w:t>
            </w:r>
          </w:p>
        </w:tc>
        <w:tc>
          <w:tcPr>
            <w:tcW w:w="587" w:type="pct"/>
            <w:tcBorders>
              <w:top w:val="nil"/>
              <w:left w:val="single" w:sz="4" w:space="0" w:color="auto"/>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3 582 678</w:t>
            </w:r>
          </w:p>
        </w:tc>
        <w:tc>
          <w:tcPr>
            <w:tcW w:w="587" w:type="pct"/>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3 354 515</w:t>
            </w:r>
          </w:p>
        </w:tc>
        <w:tc>
          <w:tcPr>
            <w:tcW w:w="587" w:type="pct"/>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3 376 727</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                630 tovary a služby</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9 296 960</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8 638 815</w:t>
            </w:r>
          </w:p>
        </w:tc>
        <w:tc>
          <w:tcPr>
            <w:tcW w:w="509" w:type="pct"/>
            <w:tcBorders>
              <w:top w:val="nil"/>
              <w:left w:val="single" w:sz="4" w:space="0" w:color="auto"/>
              <w:bottom w:val="single" w:sz="4" w:space="0" w:color="auto"/>
              <w:right w:val="nil"/>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8 357 020</w:t>
            </w:r>
          </w:p>
        </w:tc>
        <w:tc>
          <w:tcPr>
            <w:tcW w:w="527" w:type="pct"/>
            <w:tcBorders>
              <w:top w:val="nil"/>
              <w:left w:val="single" w:sz="4" w:space="0" w:color="auto"/>
              <w:bottom w:val="single" w:sz="4" w:space="0" w:color="auto"/>
              <w:right w:val="nil"/>
            </w:tcBorders>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11 099 604</w:t>
            </w:r>
          </w:p>
        </w:tc>
        <w:tc>
          <w:tcPr>
            <w:tcW w:w="587" w:type="pct"/>
            <w:tcBorders>
              <w:top w:val="nil"/>
              <w:left w:val="single" w:sz="4" w:space="0" w:color="auto"/>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10 930 497</w:t>
            </w:r>
          </w:p>
        </w:tc>
        <w:tc>
          <w:tcPr>
            <w:tcW w:w="587" w:type="pct"/>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10 550 375</w:t>
            </w:r>
          </w:p>
        </w:tc>
        <w:tc>
          <w:tcPr>
            <w:tcW w:w="587" w:type="pct"/>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10 686 538</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                640 bežné transfery</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78 202 492</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79 620 652</w:t>
            </w:r>
          </w:p>
        </w:tc>
        <w:tc>
          <w:tcPr>
            <w:tcW w:w="509" w:type="pct"/>
            <w:tcBorders>
              <w:top w:val="nil"/>
              <w:left w:val="single" w:sz="4" w:space="0" w:color="auto"/>
              <w:bottom w:val="single" w:sz="4" w:space="0" w:color="auto"/>
              <w:right w:val="nil"/>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83 639 058</w:t>
            </w:r>
          </w:p>
        </w:tc>
        <w:tc>
          <w:tcPr>
            <w:tcW w:w="527" w:type="pct"/>
            <w:tcBorders>
              <w:top w:val="nil"/>
              <w:left w:val="single" w:sz="4" w:space="0" w:color="auto"/>
              <w:bottom w:val="single" w:sz="4" w:space="0" w:color="auto"/>
              <w:right w:val="nil"/>
            </w:tcBorders>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81 873 371</w:t>
            </w:r>
          </w:p>
        </w:tc>
        <w:tc>
          <w:tcPr>
            <w:tcW w:w="587" w:type="pct"/>
            <w:tcBorders>
              <w:top w:val="nil"/>
              <w:left w:val="single" w:sz="4" w:space="0" w:color="auto"/>
              <w:bottom w:val="single" w:sz="4" w:space="0" w:color="auto"/>
              <w:right w:val="single" w:sz="4" w:space="0" w:color="auto"/>
            </w:tcBorders>
            <w:noWrap/>
            <w:textDirection w:val="lrTb"/>
            <w:vAlign w:val="bottom"/>
          </w:tcPr>
          <w:p w:rsidR="00A230BF" w:rsidRPr="00170550" w:rsidP="006D5AA2">
            <w:pPr>
              <w:bidi w:val="0"/>
              <w:jc w:val="cente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3E6639">
              <w:rPr>
                <w:rFonts w:ascii="Times New Roman" w:hAnsi="Times New Roman" w:cs="Times New Roman"/>
                <w:color w:val="000000"/>
                <w:sz w:val="14"/>
                <w:szCs w:val="14"/>
                <w:lang w:eastAsia="sk-SK"/>
              </w:rPr>
              <w:t>132 009 622</w:t>
            </w:r>
          </w:p>
        </w:tc>
        <w:tc>
          <w:tcPr>
            <w:tcW w:w="587" w:type="pct"/>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84 834 329</w:t>
            </w:r>
          </w:p>
        </w:tc>
        <w:tc>
          <w:tcPr>
            <w:tcW w:w="587" w:type="pct"/>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86 334 300</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4617A9">
              <w:rPr>
                <w:rFonts w:ascii="Times New Roman" w:hAnsi="Times New Roman" w:cs="Times New Roman"/>
                <w:color w:val="000000"/>
                <w:sz w:val="14"/>
                <w:szCs w:val="14"/>
                <w:lang w:eastAsia="sk-SK"/>
              </w:rPr>
              <w:t xml:space="preserve">        kapitálové výdavky 700</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1 477 919</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1 911 547</w:t>
            </w:r>
          </w:p>
        </w:tc>
        <w:tc>
          <w:tcPr>
            <w:tcW w:w="509" w:type="pct"/>
            <w:tcBorders>
              <w:top w:val="nil"/>
              <w:left w:val="single" w:sz="4" w:space="0" w:color="auto"/>
              <w:bottom w:val="single" w:sz="4" w:space="0" w:color="auto"/>
              <w:right w:val="nil"/>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2 021 375</w:t>
            </w:r>
          </w:p>
        </w:tc>
        <w:tc>
          <w:tcPr>
            <w:tcW w:w="527" w:type="pct"/>
            <w:tcBorders>
              <w:top w:val="nil"/>
              <w:left w:val="single" w:sz="4" w:space="0" w:color="auto"/>
              <w:bottom w:val="single" w:sz="4" w:space="0" w:color="auto"/>
              <w:right w:val="nil"/>
            </w:tcBorders>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930 804</w:t>
            </w:r>
          </w:p>
        </w:tc>
        <w:tc>
          <w:tcPr>
            <w:tcW w:w="587" w:type="pct"/>
            <w:tcBorders>
              <w:top w:val="nil"/>
              <w:left w:val="single" w:sz="4" w:space="0" w:color="auto"/>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3 174 200</w:t>
            </w:r>
          </w:p>
        </w:tc>
        <w:tc>
          <w:tcPr>
            <w:tcW w:w="587" w:type="pct"/>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5 754 724</w:t>
            </w:r>
          </w:p>
        </w:tc>
        <w:tc>
          <w:tcPr>
            <w:tcW w:w="587" w:type="pct"/>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3 499 583</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b/>
                <w:color w:val="000000"/>
                <w:sz w:val="14"/>
                <w:szCs w:val="14"/>
                <w:lang w:eastAsia="sk-SK"/>
              </w:rPr>
            </w:pPr>
            <w:r w:rsidRPr="004617A9">
              <w:rPr>
                <w:rFonts w:ascii="Times New Roman" w:hAnsi="Times New Roman" w:cs="Times New Roman"/>
                <w:b/>
                <w:color w:val="000000"/>
                <w:sz w:val="14"/>
                <w:szCs w:val="14"/>
                <w:lang w:eastAsia="sk-SK"/>
              </w:rPr>
              <w:t xml:space="preserve">zdroje EÚ vrátane spolufinanc.: </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b/>
                <w:color w:val="000000"/>
                <w:sz w:val="14"/>
                <w:szCs w:val="14"/>
                <w:lang w:eastAsia="sk-SK"/>
              </w:rPr>
            </w:pPr>
            <w:r w:rsidRPr="004617A9">
              <w:rPr>
                <w:rFonts w:ascii="Times New Roman" w:hAnsi="Times New Roman" w:cs="Times New Roman"/>
                <w:b/>
                <w:color w:val="000000"/>
                <w:sz w:val="14"/>
                <w:szCs w:val="14"/>
                <w:lang w:eastAsia="sk-SK"/>
              </w:rPr>
              <w:t>69 548 569</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b/>
                <w:color w:val="000000"/>
                <w:sz w:val="14"/>
                <w:szCs w:val="14"/>
                <w:lang w:eastAsia="sk-SK"/>
              </w:rPr>
            </w:pPr>
            <w:r w:rsidRPr="004617A9">
              <w:rPr>
                <w:rFonts w:ascii="Times New Roman" w:hAnsi="Times New Roman" w:cs="Times New Roman"/>
                <w:b/>
                <w:color w:val="000000"/>
                <w:sz w:val="14"/>
                <w:szCs w:val="14"/>
                <w:lang w:eastAsia="sk-SK"/>
              </w:rPr>
              <w:t>52 199 264</w:t>
            </w:r>
          </w:p>
        </w:tc>
        <w:tc>
          <w:tcPr>
            <w:tcW w:w="509" w:type="pct"/>
            <w:tcBorders>
              <w:top w:val="single" w:sz="4" w:space="0" w:color="auto"/>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b/>
                <w:color w:val="000000"/>
                <w:sz w:val="14"/>
                <w:szCs w:val="14"/>
                <w:lang w:eastAsia="sk-SK"/>
              </w:rPr>
            </w:pPr>
            <w:r w:rsidRPr="004617A9">
              <w:rPr>
                <w:rFonts w:ascii="Times New Roman" w:hAnsi="Times New Roman" w:cs="Times New Roman"/>
                <w:b/>
                <w:color w:val="000000"/>
                <w:sz w:val="14"/>
                <w:szCs w:val="14"/>
                <w:lang w:eastAsia="sk-SK"/>
              </w:rPr>
              <w:t>192 539 467</w:t>
            </w:r>
          </w:p>
        </w:tc>
        <w:tc>
          <w:tcPr>
            <w:tcW w:w="527" w:type="pct"/>
            <w:tcBorders>
              <w:top w:val="nil"/>
              <w:left w:val="nil"/>
              <w:bottom w:val="single" w:sz="4" w:space="0" w:color="auto"/>
              <w:right w:val="single" w:sz="4" w:space="0" w:color="auto"/>
            </w:tcBorders>
            <w:textDirection w:val="lrTb"/>
            <w:vAlign w:val="bottom"/>
          </w:tcPr>
          <w:p w:rsidR="00A230BF" w:rsidRPr="004617A9" w:rsidP="006D5AA2">
            <w:pPr>
              <w:bidi w:val="0"/>
              <w:jc w:val="right"/>
              <w:rPr>
                <w:rFonts w:ascii="Times New Roman" w:hAnsi="Times New Roman" w:cs="Times New Roman"/>
                <w:b/>
                <w:color w:val="000000"/>
                <w:sz w:val="14"/>
                <w:szCs w:val="14"/>
                <w:lang w:eastAsia="sk-SK"/>
              </w:rPr>
            </w:pPr>
            <w:r>
              <w:rPr>
                <w:rFonts w:ascii="Times New Roman" w:hAnsi="Times New Roman" w:cs="Times New Roman"/>
                <w:b/>
                <w:color w:val="000000"/>
                <w:sz w:val="14"/>
                <w:szCs w:val="14"/>
                <w:lang w:eastAsia="sk-SK"/>
              </w:rPr>
              <w:t>30 993 885</w:t>
            </w:r>
          </w:p>
        </w:tc>
        <w:tc>
          <w:tcPr>
            <w:tcW w:w="587" w:type="pct"/>
            <w:tcBorders>
              <w:top w:val="single" w:sz="4" w:space="0" w:color="auto"/>
              <w:left w:val="single" w:sz="4" w:space="0" w:color="auto"/>
              <w:bottom w:val="single" w:sz="4" w:space="0" w:color="auto"/>
              <w:right w:val="single" w:sz="4" w:space="0" w:color="auto"/>
            </w:tcBorders>
            <w:textDirection w:val="lrTb"/>
            <w:vAlign w:val="bottom"/>
          </w:tcPr>
          <w:p w:rsidR="00A230BF" w:rsidRPr="00DC5A69" w:rsidP="006D5AA2">
            <w:pPr>
              <w:bidi w:val="0"/>
              <w:jc w:val="right"/>
              <w:rPr>
                <w:rFonts w:ascii="Times New Roman" w:hAnsi="Times New Roman" w:cs="Times New Roman"/>
                <w:b/>
                <w:color w:val="000000"/>
                <w:sz w:val="14"/>
                <w:szCs w:val="14"/>
                <w:lang w:eastAsia="sk-SK"/>
              </w:rPr>
            </w:pPr>
            <w:r w:rsidRPr="00DC5A69">
              <w:rPr>
                <w:rFonts w:ascii="Times New Roman" w:hAnsi="Times New Roman" w:cs="Times New Roman"/>
                <w:b/>
                <w:color w:val="000000"/>
                <w:sz w:val="14"/>
                <w:szCs w:val="14"/>
                <w:lang w:eastAsia="sk-SK"/>
              </w:rPr>
              <w:t>81 861 040</w:t>
            </w:r>
          </w:p>
        </w:tc>
        <w:tc>
          <w:tcPr>
            <w:tcW w:w="587" w:type="pct"/>
            <w:tcBorders>
              <w:top w:val="single" w:sz="4" w:space="0" w:color="auto"/>
              <w:left w:val="nil"/>
              <w:bottom w:val="single" w:sz="4" w:space="0" w:color="auto"/>
              <w:right w:val="single" w:sz="4" w:space="0" w:color="auto"/>
            </w:tcBorders>
            <w:textDirection w:val="lrTb"/>
            <w:vAlign w:val="bottom"/>
          </w:tcPr>
          <w:p w:rsidR="00A230BF" w:rsidRPr="00DC5A69" w:rsidP="006D5AA2">
            <w:pPr>
              <w:bidi w:val="0"/>
              <w:jc w:val="right"/>
              <w:rPr>
                <w:rFonts w:ascii="Times New Roman" w:hAnsi="Times New Roman" w:cs="Times New Roman"/>
                <w:b/>
                <w:color w:val="000000"/>
                <w:sz w:val="14"/>
                <w:szCs w:val="14"/>
                <w:lang w:eastAsia="sk-SK"/>
              </w:rPr>
            </w:pPr>
            <w:r w:rsidRPr="00DC5A69">
              <w:rPr>
                <w:rFonts w:ascii="Times New Roman" w:hAnsi="Times New Roman" w:cs="Times New Roman"/>
                <w:b/>
                <w:color w:val="000000"/>
                <w:sz w:val="14"/>
                <w:szCs w:val="14"/>
                <w:lang w:eastAsia="sk-SK"/>
              </w:rPr>
              <w:t>174 213 610</w:t>
            </w:r>
          </w:p>
        </w:tc>
        <w:tc>
          <w:tcPr>
            <w:tcW w:w="587" w:type="pct"/>
            <w:tcBorders>
              <w:top w:val="single" w:sz="4" w:space="0" w:color="auto"/>
              <w:left w:val="nil"/>
              <w:bottom w:val="single" w:sz="4" w:space="0" w:color="auto"/>
              <w:right w:val="single" w:sz="4" w:space="0" w:color="auto"/>
            </w:tcBorders>
            <w:textDirection w:val="lrTb"/>
            <w:vAlign w:val="bottom"/>
          </w:tcPr>
          <w:p w:rsidR="00A230BF" w:rsidRPr="00DC5A69" w:rsidP="006D5AA2">
            <w:pPr>
              <w:bidi w:val="0"/>
              <w:jc w:val="right"/>
              <w:rPr>
                <w:rFonts w:ascii="Times New Roman" w:hAnsi="Times New Roman" w:cs="Times New Roman"/>
                <w:b/>
                <w:color w:val="000000"/>
                <w:sz w:val="14"/>
                <w:szCs w:val="14"/>
                <w:lang w:eastAsia="sk-SK"/>
              </w:rPr>
            </w:pPr>
            <w:r w:rsidRPr="00DC5A69">
              <w:rPr>
                <w:rFonts w:ascii="Times New Roman" w:hAnsi="Times New Roman" w:cs="Times New Roman"/>
                <w:b/>
                <w:color w:val="000000"/>
                <w:sz w:val="14"/>
                <w:szCs w:val="14"/>
                <w:lang w:eastAsia="sk-SK"/>
              </w:rPr>
              <w:t>179 286 877</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v tom: 2. program. obdobie EÚ </w:t>
            </w:r>
          </w:p>
        </w:tc>
        <w:tc>
          <w:tcPr>
            <w:tcW w:w="510" w:type="pct"/>
            <w:tcBorders>
              <w:top w:val="single" w:sz="4" w:space="0" w:color="auto"/>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59 714 952</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44 544 181</w:t>
            </w:r>
          </w:p>
        </w:tc>
        <w:tc>
          <w:tcPr>
            <w:tcW w:w="509" w:type="pct"/>
            <w:tcBorders>
              <w:top w:val="single" w:sz="4" w:space="0" w:color="auto"/>
              <w:left w:val="single" w:sz="4" w:space="0" w:color="auto"/>
              <w:bottom w:val="single" w:sz="4" w:space="0" w:color="auto"/>
              <w:right w:val="nil"/>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109 980 029</w:t>
            </w:r>
          </w:p>
        </w:tc>
        <w:tc>
          <w:tcPr>
            <w:tcW w:w="527" w:type="pct"/>
            <w:tcBorders>
              <w:top w:val="nil"/>
              <w:left w:val="single" w:sz="4" w:space="0" w:color="auto"/>
              <w:bottom w:val="single" w:sz="4" w:space="0" w:color="auto"/>
              <w:right w:val="nil"/>
            </w:tcBorders>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9 000 000</w:t>
            </w:r>
          </w:p>
        </w:tc>
        <w:tc>
          <w:tcPr>
            <w:tcW w:w="587"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22 847 346</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           spolufinancovanie zo ŠR</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9 833 617</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7 655 083</w:t>
            </w:r>
          </w:p>
        </w:tc>
        <w:tc>
          <w:tcPr>
            <w:tcW w:w="509" w:type="pct"/>
            <w:tcBorders>
              <w:top w:val="nil"/>
              <w:left w:val="single" w:sz="4" w:space="0" w:color="auto"/>
              <w:bottom w:val="single" w:sz="4" w:space="0" w:color="auto"/>
              <w:right w:val="nil"/>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18 858 527</w:t>
            </w:r>
          </w:p>
        </w:tc>
        <w:tc>
          <w:tcPr>
            <w:tcW w:w="527" w:type="pct"/>
            <w:tcBorders>
              <w:top w:val="nil"/>
              <w:left w:val="single" w:sz="4" w:space="0" w:color="auto"/>
              <w:bottom w:val="single" w:sz="4" w:space="0" w:color="auto"/>
              <w:right w:val="nil"/>
            </w:tcBorders>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1  543 250</w:t>
            </w:r>
          </w:p>
        </w:tc>
        <w:tc>
          <w:tcPr>
            <w:tcW w:w="587" w:type="pct"/>
            <w:tcBorders>
              <w:top w:val="nil"/>
              <w:left w:val="single" w:sz="4" w:space="0" w:color="auto"/>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4 143 043</w:t>
            </w:r>
          </w:p>
        </w:tc>
        <w:tc>
          <w:tcPr>
            <w:tcW w:w="587" w:type="pct"/>
            <w:tcBorders>
              <w:top w:val="nil"/>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c>
          <w:tcPr>
            <w:tcW w:w="587" w:type="pct"/>
            <w:tcBorders>
              <w:top w:val="nil"/>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4617A9">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4617A9">
              <w:rPr>
                <w:rFonts w:ascii="Times New Roman" w:hAnsi="Times New Roman" w:cs="Times New Roman"/>
                <w:color w:val="000000"/>
                <w:sz w:val="14"/>
                <w:szCs w:val="14"/>
                <w:lang w:eastAsia="sk-SK"/>
              </w:rPr>
              <w:t xml:space="preserve"> 3. program. obdobie EÚ </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0</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0</w:t>
            </w:r>
          </w:p>
        </w:tc>
        <w:tc>
          <w:tcPr>
            <w:tcW w:w="509" w:type="pct"/>
            <w:tcBorders>
              <w:top w:val="nil"/>
              <w:left w:val="single" w:sz="4" w:space="0" w:color="auto"/>
              <w:bottom w:val="single" w:sz="4" w:space="0" w:color="auto"/>
              <w:right w:val="nil"/>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60 150 000</w:t>
            </w:r>
          </w:p>
        </w:tc>
        <w:tc>
          <w:tcPr>
            <w:tcW w:w="527" w:type="pct"/>
            <w:tcBorders>
              <w:top w:val="single" w:sz="4" w:space="0" w:color="auto"/>
              <w:left w:val="single" w:sz="4" w:space="0" w:color="auto"/>
              <w:bottom w:val="single" w:sz="4" w:space="0" w:color="auto"/>
              <w:right w:val="nil"/>
            </w:tcBorders>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17 017 125</w:t>
            </w:r>
          </w:p>
        </w:tc>
        <w:tc>
          <w:tcPr>
            <w:tcW w:w="587"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46 618 970</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159 177 310</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166 233 304</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4617A9">
              <w:rPr>
                <w:rFonts w:ascii="Times New Roman" w:hAnsi="Times New Roman" w:cs="Times New Roman"/>
                <w:color w:val="000000"/>
                <w:sz w:val="14"/>
                <w:szCs w:val="14"/>
                <w:lang w:eastAsia="sk-SK"/>
              </w:rPr>
              <w:t xml:space="preserve">     spolufinancovanie zo ŠR</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0</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0</w:t>
            </w:r>
          </w:p>
        </w:tc>
        <w:tc>
          <w:tcPr>
            <w:tcW w:w="509" w:type="pct"/>
            <w:tcBorders>
              <w:top w:val="nil"/>
              <w:left w:val="single" w:sz="4" w:space="0" w:color="auto"/>
              <w:bottom w:val="single" w:sz="4" w:space="0" w:color="auto"/>
              <w:right w:val="nil"/>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3 550 911</w:t>
            </w:r>
          </w:p>
        </w:tc>
        <w:tc>
          <w:tcPr>
            <w:tcW w:w="527" w:type="pct"/>
            <w:tcBorders>
              <w:top w:val="nil"/>
              <w:left w:val="single" w:sz="4" w:space="0" w:color="auto"/>
              <w:bottom w:val="single" w:sz="4" w:space="0" w:color="auto"/>
              <w:right w:val="nil"/>
            </w:tcBorders>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3 433 510</w:t>
            </w:r>
          </w:p>
        </w:tc>
        <w:tc>
          <w:tcPr>
            <w:tcW w:w="587" w:type="pct"/>
            <w:tcBorders>
              <w:top w:val="nil"/>
              <w:left w:val="single" w:sz="4" w:space="0" w:color="auto"/>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8 251 681</w:t>
            </w:r>
          </w:p>
        </w:tc>
        <w:tc>
          <w:tcPr>
            <w:tcW w:w="587" w:type="pct"/>
            <w:tcBorders>
              <w:top w:val="nil"/>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15 036 300</w:t>
            </w:r>
          </w:p>
        </w:tc>
        <w:tc>
          <w:tcPr>
            <w:tcW w:w="587" w:type="pct"/>
            <w:tcBorders>
              <w:top w:val="nil"/>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13 053 573</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b/>
                <w:color w:val="000000"/>
                <w:sz w:val="14"/>
                <w:szCs w:val="14"/>
                <w:lang w:eastAsia="sk-SK"/>
              </w:rPr>
            </w:pPr>
            <w:r w:rsidRPr="004617A9">
              <w:rPr>
                <w:rFonts w:ascii="Times New Roman" w:hAnsi="Times New Roman" w:cs="Times New Roman"/>
                <w:b/>
                <w:color w:val="000000"/>
                <w:sz w:val="14"/>
                <w:szCs w:val="14"/>
                <w:lang w:eastAsia="sk-SK"/>
              </w:rPr>
              <w:t>presun z minulých rokov</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b/>
                <w:color w:val="000000"/>
                <w:sz w:val="14"/>
                <w:szCs w:val="14"/>
                <w:lang w:eastAsia="sk-SK"/>
              </w:rPr>
            </w:pPr>
            <w:r w:rsidRPr="004617A9">
              <w:rPr>
                <w:rFonts w:ascii="Times New Roman" w:hAnsi="Times New Roman" w:cs="Times New Roman"/>
                <w:b/>
                <w:color w:val="000000"/>
                <w:sz w:val="14"/>
                <w:szCs w:val="14"/>
                <w:lang w:eastAsia="sk-SK"/>
              </w:rPr>
              <w:t>11 493 785</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b/>
                <w:color w:val="000000"/>
                <w:sz w:val="14"/>
                <w:szCs w:val="14"/>
                <w:lang w:eastAsia="sk-SK"/>
              </w:rPr>
            </w:pPr>
            <w:r w:rsidRPr="004617A9">
              <w:rPr>
                <w:rFonts w:ascii="Times New Roman" w:hAnsi="Times New Roman" w:cs="Times New Roman"/>
                <w:b/>
                <w:color w:val="000000"/>
                <w:sz w:val="14"/>
                <w:szCs w:val="14"/>
                <w:lang w:eastAsia="sk-SK"/>
              </w:rPr>
              <w:t>10 716 821</w:t>
            </w:r>
          </w:p>
        </w:tc>
        <w:tc>
          <w:tcPr>
            <w:tcW w:w="509" w:type="pct"/>
            <w:tcBorders>
              <w:top w:val="nil"/>
              <w:left w:val="single" w:sz="4" w:space="0" w:color="auto"/>
              <w:bottom w:val="single" w:sz="4" w:space="0" w:color="auto"/>
              <w:right w:val="nil"/>
            </w:tcBorders>
            <w:noWrap/>
            <w:textDirection w:val="lrTb"/>
            <w:vAlign w:val="bottom"/>
          </w:tcPr>
          <w:p w:rsidR="00A230BF" w:rsidRPr="004617A9" w:rsidP="006D5AA2">
            <w:pPr>
              <w:bidi w:val="0"/>
              <w:jc w:val="right"/>
              <w:rPr>
                <w:rFonts w:ascii="Times New Roman" w:hAnsi="Times New Roman" w:cs="Times New Roman"/>
                <w:b/>
                <w:color w:val="000000"/>
                <w:sz w:val="14"/>
                <w:szCs w:val="14"/>
                <w:lang w:eastAsia="sk-SK"/>
              </w:rPr>
            </w:pPr>
            <w:r w:rsidRPr="004617A9">
              <w:rPr>
                <w:rFonts w:ascii="Times New Roman" w:hAnsi="Times New Roman" w:cs="Times New Roman"/>
                <w:b/>
                <w:color w:val="000000"/>
                <w:sz w:val="14"/>
                <w:szCs w:val="14"/>
                <w:lang w:eastAsia="sk-SK"/>
              </w:rPr>
              <w:t>0</w:t>
            </w:r>
          </w:p>
        </w:tc>
        <w:tc>
          <w:tcPr>
            <w:tcW w:w="527" w:type="pct"/>
            <w:tcBorders>
              <w:top w:val="single" w:sz="4" w:space="0" w:color="auto"/>
              <w:left w:val="single" w:sz="4" w:space="0" w:color="auto"/>
              <w:bottom w:val="single" w:sz="4" w:space="0" w:color="auto"/>
              <w:right w:val="single" w:sz="4" w:space="0" w:color="auto"/>
            </w:tcBorders>
            <w:textDirection w:val="lrTb"/>
            <w:vAlign w:val="bottom"/>
          </w:tcPr>
          <w:p w:rsidR="00A230BF" w:rsidRPr="004617A9" w:rsidP="006D5AA2">
            <w:pPr>
              <w:bidi w:val="0"/>
              <w:jc w:val="right"/>
              <w:rPr>
                <w:rFonts w:ascii="Times New Roman" w:hAnsi="Times New Roman" w:cs="Times New Roman"/>
                <w:b/>
                <w:color w:val="000000"/>
                <w:sz w:val="14"/>
                <w:szCs w:val="14"/>
                <w:lang w:eastAsia="sk-SK"/>
              </w:rPr>
            </w:pPr>
            <w:r>
              <w:rPr>
                <w:rFonts w:ascii="Times New Roman" w:hAnsi="Times New Roman" w:cs="Times New Roman"/>
                <w:b/>
                <w:color w:val="000000"/>
                <w:sz w:val="14"/>
                <w:szCs w:val="14"/>
                <w:lang w:eastAsia="sk-SK"/>
              </w:rPr>
              <w:t>183 530 669</w:t>
            </w:r>
          </w:p>
        </w:tc>
        <w:tc>
          <w:tcPr>
            <w:tcW w:w="587" w:type="pct"/>
            <w:tcBorders>
              <w:top w:val="nil"/>
              <w:left w:val="single" w:sz="4" w:space="0" w:color="auto"/>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b/>
                <w:color w:val="000000"/>
                <w:sz w:val="14"/>
                <w:szCs w:val="14"/>
                <w:lang w:eastAsia="sk-SK"/>
              </w:rPr>
            </w:pPr>
            <w:r w:rsidRPr="00DC5A69">
              <w:rPr>
                <w:rFonts w:ascii="Times New Roman" w:hAnsi="Times New Roman" w:cs="Times New Roman"/>
                <w:b/>
                <w:color w:val="000000"/>
                <w:sz w:val="14"/>
                <w:szCs w:val="14"/>
                <w:lang w:eastAsia="sk-SK"/>
              </w:rPr>
              <w:t>0</w:t>
            </w:r>
          </w:p>
        </w:tc>
        <w:tc>
          <w:tcPr>
            <w:tcW w:w="587"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b/>
                <w:color w:val="000000"/>
                <w:sz w:val="14"/>
                <w:szCs w:val="14"/>
                <w:lang w:eastAsia="sk-SK"/>
              </w:rPr>
            </w:pPr>
            <w:r w:rsidRPr="00DC5A69">
              <w:rPr>
                <w:rFonts w:ascii="Times New Roman" w:hAnsi="Times New Roman" w:cs="Times New Roman"/>
                <w:b/>
                <w:color w:val="000000"/>
                <w:sz w:val="14"/>
                <w:szCs w:val="14"/>
                <w:lang w:eastAsia="sk-SK"/>
              </w:rPr>
              <w:t>0</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b/>
                <w:color w:val="000000"/>
                <w:sz w:val="14"/>
                <w:szCs w:val="14"/>
                <w:lang w:eastAsia="sk-SK"/>
              </w:rPr>
            </w:pPr>
            <w:r w:rsidRPr="00DC5A69">
              <w:rPr>
                <w:rFonts w:ascii="Times New Roman" w:hAnsi="Times New Roman" w:cs="Times New Roman"/>
                <w:b/>
                <w:color w:val="000000"/>
                <w:sz w:val="14"/>
                <w:szCs w:val="14"/>
                <w:lang w:eastAsia="sk-SK"/>
              </w:rPr>
              <w:t>0</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v tom: štátny rozpočet </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11 474 687</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10 611 462</w:t>
            </w:r>
          </w:p>
        </w:tc>
        <w:tc>
          <w:tcPr>
            <w:tcW w:w="509" w:type="pct"/>
            <w:tcBorders>
              <w:top w:val="single" w:sz="4" w:space="0" w:color="auto"/>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0</w:t>
            </w:r>
          </w:p>
        </w:tc>
        <w:tc>
          <w:tcPr>
            <w:tcW w:w="527" w:type="pct"/>
            <w:tcBorders>
              <w:top w:val="nil"/>
              <w:left w:val="nil"/>
              <w:bottom w:val="single" w:sz="4" w:space="0" w:color="auto"/>
              <w:right w:val="nil"/>
            </w:tcBorders>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17 776 119</w:t>
            </w:r>
          </w:p>
        </w:tc>
        <w:tc>
          <w:tcPr>
            <w:tcW w:w="587" w:type="pct"/>
            <w:tcBorders>
              <w:top w:val="nil"/>
              <w:left w:val="single" w:sz="4" w:space="0" w:color="auto"/>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c>
          <w:tcPr>
            <w:tcW w:w="587" w:type="pct"/>
            <w:tcBorders>
              <w:top w:val="single" w:sz="4" w:space="0" w:color="auto"/>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            EÚ prostriedky </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16 233</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89 555</w:t>
            </w:r>
          </w:p>
        </w:tc>
        <w:tc>
          <w:tcPr>
            <w:tcW w:w="509"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0</w:t>
            </w:r>
          </w:p>
        </w:tc>
        <w:tc>
          <w:tcPr>
            <w:tcW w:w="527" w:type="pct"/>
            <w:tcBorders>
              <w:top w:val="nil"/>
              <w:left w:val="nil"/>
              <w:bottom w:val="single" w:sz="4" w:space="0" w:color="auto"/>
              <w:right w:val="nil"/>
            </w:tcBorders>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141 032 563</w:t>
            </w:r>
          </w:p>
        </w:tc>
        <w:tc>
          <w:tcPr>
            <w:tcW w:w="587" w:type="pct"/>
            <w:tcBorders>
              <w:top w:val="nil"/>
              <w:left w:val="single" w:sz="4" w:space="0" w:color="auto"/>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c>
          <w:tcPr>
            <w:tcW w:w="587" w:type="pct"/>
            <w:tcBorders>
              <w:top w:val="nil"/>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c>
          <w:tcPr>
            <w:tcW w:w="587" w:type="pct"/>
            <w:tcBorders>
              <w:top w:val="nil"/>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1184" w:type="pct"/>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jc w:val="center"/>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  spolufinancovanie zo ŠR</w:t>
            </w:r>
          </w:p>
        </w:tc>
        <w:tc>
          <w:tcPr>
            <w:tcW w:w="510"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2 865</w:t>
            </w:r>
          </w:p>
        </w:tc>
        <w:tc>
          <w:tcPr>
            <w:tcW w:w="509" w:type="pct"/>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15 804</w:t>
            </w:r>
          </w:p>
        </w:tc>
        <w:tc>
          <w:tcPr>
            <w:tcW w:w="509" w:type="pct"/>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0</w:t>
            </w:r>
          </w:p>
        </w:tc>
        <w:tc>
          <w:tcPr>
            <w:tcW w:w="527" w:type="pct"/>
            <w:tcBorders>
              <w:top w:val="nil"/>
              <w:left w:val="nil"/>
              <w:bottom w:val="single" w:sz="4" w:space="0" w:color="auto"/>
              <w:right w:val="nil"/>
            </w:tcBorders>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24 721 987</w:t>
            </w:r>
          </w:p>
        </w:tc>
        <w:tc>
          <w:tcPr>
            <w:tcW w:w="587" w:type="pct"/>
            <w:tcBorders>
              <w:top w:val="nil"/>
              <w:left w:val="single" w:sz="4" w:space="0" w:color="auto"/>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c>
          <w:tcPr>
            <w:tcW w:w="587" w:type="pct"/>
            <w:tcBorders>
              <w:top w:val="nil"/>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c>
          <w:tcPr>
            <w:tcW w:w="587" w:type="pct"/>
            <w:tcBorders>
              <w:top w:val="nil"/>
              <w:left w:val="nil"/>
              <w:bottom w:val="single" w:sz="4" w:space="0" w:color="auto"/>
              <w:right w:val="single" w:sz="4" w:space="0" w:color="auto"/>
            </w:tcBorders>
            <w:noWrap/>
            <w:textDirection w:val="lrTb"/>
            <w:vAlign w:val="bottom"/>
          </w:tcPr>
          <w:p w:rsidR="00A230BF" w:rsidRPr="00DC5A69" w:rsidP="006D5AA2">
            <w:pPr>
              <w:bidi w:val="0"/>
              <w:jc w:val="right"/>
              <w:rPr>
                <w:rFonts w:ascii="Times New Roman" w:hAnsi="Times New Roman" w:cs="Times New Roman"/>
                <w:color w:val="000000"/>
                <w:sz w:val="14"/>
                <w:szCs w:val="14"/>
                <w:lang w:eastAsia="sk-SK"/>
              </w:rPr>
            </w:pPr>
            <w:r w:rsidRPr="00DC5A69">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330"/>
        </w:trPr>
        <w:tc>
          <w:tcPr>
            <w:tcW w:w="1184" w:type="pct"/>
            <w:tcBorders>
              <w:top w:val="nil"/>
              <w:left w:val="nil"/>
              <w:bottom w:val="nil"/>
              <w:right w:val="nil"/>
            </w:tcBorders>
            <w:noWrap/>
            <w:textDirection w:val="lrTb"/>
            <w:vAlign w:val="bottom"/>
            <w:hideMark/>
          </w:tcPr>
          <w:p w:rsidR="00A230BF" w:rsidRPr="004617A9" w:rsidP="006D5AA2">
            <w:pPr>
              <w:bidi w:val="0"/>
              <w:rPr>
                <w:rFonts w:ascii="Times New Roman" w:hAnsi="Times New Roman" w:cs="Times New Roman"/>
                <w:color w:val="000000"/>
                <w:lang w:eastAsia="sk-SK"/>
              </w:rPr>
            </w:pPr>
          </w:p>
        </w:tc>
        <w:tc>
          <w:tcPr>
            <w:tcW w:w="510" w:type="pct"/>
            <w:tcBorders>
              <w:top w:val="nil"/>
              <w:left w:val="nil"/>
              <w:bottom w:val="nil"/>
              <w:right w:val="nil"/>
            </w:tcBorders>
            <w:noWrap/>
            <w:textDirection w:val="lrTb"/>
            <w:vAlign w:val="bottom"/>
            <w:hideMark/>
          </w:tcPr>
          <w:p w:rsidR="00A230BF" w:rsidRPr="004617A9" w:rsidP="006D5AA2">
            <w:pPr>
              <w:bidi w:val="0"/>
              <w:rPr>
                <w:rFonts w:ascii="Times New Roman" w:hAnsi="Times New Roman" w:cs="Times New Roman"/>
                <w:color w:val="000000"/>
                <w:lang w:eastAsia="sk-SK"/>
              </w:rPr>
            </w:pPr>
          </w:p>
        </w:tc>
        <w:tc>
          <w:tcPr>
            <w:tcW w:w="509" w:type="pct"/>
            <w:tcBorders>
              <w:top w:val="nil"/>
              <w:left w:val="nil"/>
              <w:bottom w:val="nil"/>
              <w:right w:val="nil"/>
            </w:tcBorders>
            <w:noWrap/>
            <w:textDirection w:val="lrTb"/>
            <w:vAlign w:val="bottom"/>
            <w:hideMark/>
          </w:tcPr>
          <w:p w:rsidR="00A230BF" w:rsidRPr="004617A9" w:rsidP="006D5AA2">
            <w:pPr>
              <w:bidi w:val="0"/>
              <w:rPr>
                <w:rFonts w:ascii="Times New Roman" w:hAnsi="Times New Roman" w:cs="Times New Roman"/>
                <w:color w:val="000000"/>
                <w:lang w:eastAsia="sk-SK"/>
              </w:rPr>
            </w:pPr>
          </w:p>
        </w:tc>
        <w:tc>
          <w:tcPr>
            <w:tcW w:w="509" w:type="pct"/>
            <w:tcBorders>
              <w:top w:val="nil"/>
              <w:left w:val="nil"/>
              <w:bottom w:val="nil"/>
              <w:right w:val="nil"/>
            </w:tcBorders>
            <w:noWrap/>
            <w:textDirection w:val="lrTb"/>
            <w:vAlign w:val="bottom"/>
            <w:hideMark/>
          </w:tcPr>
          <w:p w:rsidR="00A230BF" w:rsidRPr="004617A9" w:rsidP="006D5AA2">
            <w:pPr>
              <w:bidi w:val="0"/>
              <w:rPr>
                <w:rFonts w:ascii="Times New Roman" w:hAnsi="Times New Roman" w:cs="Times New Roman"/>
                <w:color w:val="000000"/>
                <w:lang w:eastAsia="sk-SK"/>
              </w:rPr>
            </w:pPr>
          </w:p>
        </w:tc>
        <w:tc>
          <w:tcPr>
            <w:tcW w:w="527" w:type="pct"/>
            <w:tcBorders>
              <w:top w:val="nil"/>
              <w:left w:val="nil"/>
              <w:bottom w:val="nil"/>
              <w:right w:val="nil"/>
            </w:tcBorders>
            <w:textDirection w:val="lrTb"/>
            <w:vAlign w:val="top"/>
          </w:tcPr>
          <w:p w:rsidR="00A230BF" w:rsidRPr="004617A9" w:rsidP="006D5AA2">
            <w:pPr>
              <w:bidi w:val="0"/>
              <w:rPr>
                <w:rFonts w:ascii="Times New Roman" w:hAnsi="Times New Roman" w:cs="Times New Roman"/>
                <w:color w:val="000000"/>
                <w:lang w:eastAsia="sk-SK"/>
              </w:rPr>
            </w:pPr>
          </w:p>
        </w:tc>
        <w:tc>
          <w:tcPr>
            <w:tcW w:w="587" w:type="pct"/>
            <w:tcBorders>
              <w:top w:val="nil"/>
              <w:left w:val="nil"/>
              <w:bottom w:val="nil"/>
              <w:right w:val="nil"/>
            </w:tcBorders>
            <w:noWrap/>
            <w:textDirection w:val="lrTb"/>
            <w:vAlign w:val="bottom"/>
            <w:hideMark/>
          </w:tcPr>
          <w:p w:rsidR="00A230BF" w:rsidRPr="004617A9" w:rsidP="006D5AA2">
            <w:pPr>
              <w:bidi w:val="0"/>
              <w:rPr>
                <w:rFonts w:ascii="Times New Roman" w:hAnsi="Times New Roman" w:cs="Times New Roman"/>
                <w:color w:val="000000"/>
                <w:lang w:eastAsia="sk-SK"/>
              </w:rPr>
            </w:pPr>
          </w:p>
        </w:tc>
        <w:tc>
          <w:tcPr>
            <w:tcW w:w="587" w:type="pct"/>
            <w:tcBorders>
              <w:top w:val="nil"/>
              <w:left w:val="nil"/>
              <w:bottom w:val="nil"/>
              <w:right w:val="nil"/>
            </w:tcBorders>
            <w:noWrap/>
            <w:textDirection w:val="lrTb"/>
            <w:vAlign w:val="bottom"/>
            <w:hideMark/>
          </w:tcPr>
          <w:p w:rsidR="00A230BF" w:rsidRPr="004617A9" w:rsidP="006D5AA2">
            <w:pPr>
              <w:bidi w:val="0"/>
              <w:rPr>
                <w:rFonts w:ascii="Times New Roman" w:hAnsi="Times New Roman" w:cs="Times New Roman"/>
                <w:color w:val="000000"/>
                <w:lang w:eastAsia="sk-SK"/>
              </w:rPr>
            </w:pPr>
          </w:p>
        </w:tc>
        <w:tc>
          <w:tcPr>
            <w:tcW w:w="587" w:type="pct"/>
            <w:tcBorders>
              <w:top w:val="nil"/>
              <w:left w:val="nil"/>
              <w:bottom w:val="nil"/>
              <w:right w:val="nil"/>
            </w:tcBorders>
            <w:noWrap/>
            <w:textDirection w:val="lrTb"/>
            <w:vAlign w:val="bottom"/>
            <w:hideMark/>
          </w:tcPr>
          <w:p w:rsidR="00A230BF" w:rsidRPr="004617A9" w:rsidP="006D5AA2">
            <w:pPr>
              <w:bidi w:val="0"/>
              <w:rPr>
                <w:rFonts w:ascii="Times New Roman" w:hAnsi="Times New Roman" w:cs="Times New Roman"/>
                <w:color w:val="000000"/>
                <w:lang w:eastAsia="sk-SK"/>
              </w:rPr>
            </w:pPr>
          </w:p>
        </w:tc>
      </w:tr>
    </w:tbl>
    <w:p w:rsidR="00A230BF" w:rsidRPr="004617A9" w:rsidP="00A230BF">
      <w:pPr>
        <w:bidi w:val="0"/>
        <w:ind w:firstLine="708"/>
        <w:jc w:val="both"/>
        <w:rPr>
          <w:rFonts w:ascii="Times New Roman" w:hAnsi="Times New Roman" w:cs="Times New Roman"/>
          <w:lang w:eastAsia="sk-SK"/>
        </w:rPr>
      </w:pPr>
      <w:r w:rsidRPr="004617A9">
        <w:rPr>
          <w:rFonts w:ascii="Times New Roman" w:hAnsi="Times New Roman" w:cs="Times New Roman"/>
          <w:lang w:eastAsia="sk-SK"/>
        </w:rPr>
        <w:t xml:space="preserve">Rezort Ministerstva hospodárstva SR (ďalej len „MH SR“) má v návrhu rozpočtu na rok 2016 navrhované výdavky vo výške </w:t>
      </w:r>
      <w:r>
        <w:rPr>
          <w:rFonts w:ascii="Times New Roman" w:hAnsi="Times New Roman" w:cs="Times New Roman"/>
          <w:lang w:eastAsia="sk-SK"/>
        </w:rPr>
        <w:t>241 mil. eur</w:t>
      </w:r>
      <w:r w:rsidRPr="004617A9">
        <w:rPr>
          <w:rFonts w:ascii="Times New Roman" w:hAnsi="Times New Roman" w:cs="Times New Roman"/>
          <w:lang w:eastAsia="sk-SK"/>
        </w:rPr>
        <w:t xml:space="preserve">, ktoré oproti schválenému rozpočtu na rok 2015 </w:t>
      </w:r>
      <w:r w:rsidRPr="00DC5A69">
        <w:rPr>
          <w:rFonts w:ascii="Times New Roman" w:hAnsi="Times New Roman" w:cs="Times New Roman"/>
          <w:lang w:eastAsia="sk-SK"/>
        </w:rPr>
        <w:t>klesajú o</w:t>
      </w:r>
      <w:r>
        <w:rPr>
          <w:rFonts w:ascii="Times New Roman" w:hAnsi="Times New Roman" w:cs="Times New Roman"/>
          <w:lang w:eastAsia="sk-SK"/>
        </w:rPr>
        <w:t> 56,8</w:t>
      </w:r>
      <w:r w:rsidRPr="00DC5A69">
        <w:rPr>
          <w:rFonts w:ascii="Times New Roman" w:hAnsi="Times New Roman" w:cs="Times New Roman"/>
          <w:lang w:eastAsia="sk-SK"/>
        </w:rPr>
        <w:t>  mil. eur, t. j. o</w:t>
      </w:r>
      <w:r>
        <w:rPr>
          <w:rFonts w:ascii="Times New Roman" w:hAnsi="Times New Roman" w:cs="Times New Roman"/>
          <w:lang w:eastAsia="sk-SK"/>
        </w:rPr>
        <w:t> 19,0</w:t>
      </w:r>
      <w:r w:rsidRPr="00DC5A69">
        <w:rPr>
          <w:rFonts w:ascii="Times New Roman" w:hAnsi="Times New Roman" w:cs="Times New Roman"/>
          <w:lang w:eastAsia="sk-SK"/>
        </w:rPr>
        <w:t xml:space="preserve"> </w:t>
      </w:r>
      <w:r>
        <w:rPr>
          <w:rFonts w:ascii="Times New Roman" w:hAnsi="Times New Roman" w:cs="Times New Roman"/>
          <w:lang w:eastAsia="sk-SK"/>
        </w:rPr>
        <w:t>%</w:t>
      </w:r>
      <w:r w:rsidRPr="00DC5A69">
        <w:rPr>
          <w:rFonts w:ascii="Times New Roman" w:hAnsi="Times New Roman" w:cs="Times New Roman"/>
          <w:lang w:eastAsia="sk-SK"/>
        </w:rPr>
        <w:t xml:space="preserve"> z dôvodu poklesu zdrojov EÚ a</w:t>
      </w:r>
      <w:r>
        <w:rPr>
          <w:rFonts w:ascii="Times New Roman" w:hAnsi="Times New Roman" w:cs="Times New Roman"/>
          <w:lang w:eastAsia="sk-SK"/>
        </w:rPr>
        <w:t> </w:t>
      </w:r>
      <w:r w:rsidRPr="00DC5A69">
        <w:rPr>
          <w:rFonts w:ascii="Times New Roman" w:hAnsi="Times New Roman" w:cs="Times New Roman"/>
          <w:lang w:eastAsia="sk-SK"/>
        </w:rPr>
        <w:t>spolufinancovania.</w:t>
      </w:r>
    </w:p>
    <w:p w:rsidR="00A230BF" w:rsidRPr="004617A9" w:rsidP="00A230BF">
      <w:pPr>
        <w:bidi w:val="0"/>
        <w:jc w:val="both"/>
        <w:rPr>
          <w:rFonts w:ascii="Times New Roman" w:hAnsi="Times New Roman" w:cs="Times New Roman"/>
          <w:lang w:eastAsia="sk-SK"/>
        </w:rPr>
      </w:pPr>
    </w:p>
    <w:p w:rsidR="00A230BF" w:rsidRPr="00547A64" w:rsidP="00A230BF">
      <w:pPr>
        <w:bidi w:val="0"/>
        <w:ind w:firstLine="708"/>
        <w:jc w:val="both"/>
        <w:rPr>
          <w:rFonts w:ascii="Times New Roman" w:hAnsi="Times New Roman" w:cs="Times New Roman"/>
          <w:lang w:eastAsia="sk-SK"/>
        </w:rPr>
      </w:pPr>
      <w:r w:rsidRPr="00547A64">
        <w:rPr>
          <w:rFonts w:ascii="Times New Roman" w:hAnsi="Times New Roman" w:cs="Times New Roman"/>
          <w:lang w:eastAsia="sk-SK"/>
        </w:rPr>
        <w:t xml:space="preserve">Rozpočtové prostriedky kapitoly v návrhu rozpočtu na rok 2016 v sume </w:t>
      </w:r>
      <w:r>
        <w:rPr>
          <w:rFonts w:ascii="Times New Roman" w:hAnsi="Times New Roman" w:cs="Times New Roman"/>
          <w:lang w:eastAsia="sk-SK"/>
        </w:rPr>
        <w:t>160</w:t>
      </w:r>
      <w:r w:rsidRPr="00547A64">
        <w:rPr>
          <w:rFonts w:ascii="Times New Roman" w:hAnsi="Times New Roman" w:cs="Times New Roman"/>
          <w:lang w:eastAsia="sk-SK"/>
        </w:rPr>
        <w:t xml:space="preserve"> mil. eur oproti schválenému rozpočtu na rok 2015 rastú o</w:t>
      </w:r>
      <w:r>
        <w:rPr>
          <w:rFonts w:ascii="Times New Roman" w:hAnsi="Times New Roman" w:cs="Times New Roman"/>
          <w:lang w:eastAsia="sk-SK"/>
        </w:rPr>
        <w:t> 53,9</w:t>
      </w:r>
      <w:r w:rsidRPr="00547A64">
        <w:rPr>
          <w:rFonts w:ascii="Times New Roman" w:hAnsi="Times New Roman" w:cs="Times New Roman"/>
          <w:lang w:eastAsia="sk-SK"/>
        </w:rPr>
        <w:t xml:space="preserve"> mil. eur, t. j. o</w:t>
      </w:r>
      <w:r>
        <w:rPr>
          <w:rFonts w:ascii="Times New Roman" w:hAnsi="Times New Roman" w:cs="Times New Roman"/>
          <w:lang w:eastAsia="sk-SK"/>
        </w:rPr>
        <w:t> 51,0</w:t>
      </w:r>
      <w:r w:rsidRPr="00547A64">
        <w:rPr>
          <w:rFonts w:ascii="Times New Roman" w:hAnsi="Times New Roman" w:cs="Times New Roman"/>
          <w:lang w:eastAsia="sk-SK"/>
        </w:rPr>
        <w:t> %</w:t>
      </w:r>
      <w:r>
        <w:rPr>
          <w:rFonts w:ascii="Times New Roman" w:hAnsi="Times New Roman" w:cs="Times New Roman"/>
          <w:lang w:eastAsia="sk-SK"/>
        </w:rPr>
        <w:t>, pričom nárast zaznamenali bežné aj kapitálové výdavky.</w:t>
      </w:r>
    </w:p>
    <w:p w:rsidR="00A230BF" w:rsidRPr="00547A64" w:rsidP="00A230BF">
      <w:pPr>
        <w:bidi w:val="0"/>
        <w:jc w:val="both"/>
        <w:rPr>
          <w:rFonts w:ascii="Times New Roman" w:hAnsi="Times New Roman" w:cs="Times New Roman"/>
          <w:lang w:eastAsia="sk-SK"/>
        </w:rPr>
      </w:pPr>
    </w:p>
    <w:p w:rsidR="00A230BF" w:rsidRPr="004617A9" w:rsidP="00A230BF">
      <w:pPr>
        <w:bidi w:val="0"/>
        <w:ind w:firstLine="708"/>
        <w:jc w:val="both"/>
        <w:rPr>
          <w:rFonts w:ascii="Times New Roman" w:hAnsi="Times New Roman" w:cs="Times New Roman"/>
          <w:lang w:eastAsia="sk-SK"/>
        </w:rPr>
      </w:pPr>
      <w:r w:rsidRPr="00547A64">
        <w:rPr>
          <w:rFonts w:ascii="Times New Roman" w:hAnsi="Times New Roman" w:cs="Times New Roman"/>
          <w:lang w:eastAsia="sk-SK"/>
        </w:rPr>
        <w:t xml:space="preserve">Osobné výdavky rozpočtované na rok 2016 v sume </w:t>
      </w:r>
      <w:r>
        <w:rPr>
          <w:rFonts w:ascii="Times New Roman" w:hAnsi="Times New Roman" w:cs="Times New Roman"/>
          <w:lang w:eastAsia="sk-SK"/>
        </w:rPr>
        <w:t>13,5</w:t>
      </w:r>
      <w:r w:rsidRPr="00547A64">
        <w:rPr>
          <w:rFonts w:ascii="Times New Roman" w:hAnsi="Times New Roman" w:cs="Times New Roman"/>
          <w:lang w:eastAsia="sk-SK"/>
        </w:rPr>
        <w:t xml:space="preserve"> mil. eur oproti schválenému rozpočtu na rok 2015</w:t>
      </w:r>
      <w:r>
        <w:rPr>
          <w:rFonts w:ascii="Times New Roman" w:hAnsi="Times New Roman" w:cs="Times New Roman"/>
          <w:lang w:eastAsia="sk-SK"/>
        </w:rPr>
        <w:t xml:space="preserve"> rastú o 1,80 mil. eur, t. j. o 15,4</w:t>
      </w:r>
      <w:r w:rsidRPr="00547A64">
        <w:rPr>
          <w:rFonts w:ascii="Times New Roman" w:hAnsi="Times New Roman" w:cs="Times New Roman"/>
          <w:lang w:eastAsia="sk-SK"/>
        </w:rPr>
        <w:t xml:space="preserve"> %. Uvedený nárast ovplyvnilo najmä </w:t>
      </w:r>
      <w:r>
        <w:rPr>
          <w:rFonts w:ascii="Times New Roman" w:hAnsi="Times New Roman" w:cs="Times New Roman"/>
          <w:lang w:eastAsia="sk-SK"/>
        </w:rPr>
        <w:t xml:space="preserve">premietnutie vplyvov návrhov zákonov o alternatívnom riešení spotrebiteľských sporov a o jednotnom informačnom systéme v cestnej doprave, </w:t>
      </w:r>
      <w:r>
        <w:rPr>
          <w:rFonts w:ascii="Times New Roman" w:hAnsi="Times New Roman" w:cs="Times New Roman"/>
        </w:rPr>
        <w:t>valorizácia</w:t>
      </w:r>
      <w:r w:rsidRPr="00243444">
        <w:rPr>
          <w:rFonts w:ascii="Times New Roman" w:hAnsi="Times New Roman" w:cs="Times New Roman"/>
        </w:rPr>
        <w:t xml:space="preserve"> miezd</w:t>
      </w:r>
      <w:r>
        <w:rPr>
          <w:rFonts w:ascii="Times New Roman" w:hAnsi="Times New Roman" w:cs="Times New Roman"/>
        </w:rPr>
        <w:t xml:space="preserve"> za rok 2015,</w:t>
      </w:r>
      <w:r>
        <w:rPr>
          <w:rFonts w:ascii="Times New Roman" w:hAnsi="Times New Roman" w:cs="Times New Roman"/>
          <w:lang w:eastAsia="sk-SK"/>
        </w:rPr>
        <w:t xml:space="preserve"> ako aj pokrytie výdavkov aparátu na úroveň predchádzajúcich rokov z dôvodu náročnosti zabezpečovaných úloh.</w:t>
      </w:r>
    </w:p>
    <w:p w:rsidR="00A230BF" w:rsidRPr="004617A9" w:rsidP="00A230BF">
      <w:pPr>
        <w:bidi w:val="0"/>
        <w:jc w:val="both"/>
        <w:rPr>
          <w:rFonts w:ascii="Times New Roman" w:hAnsi="Times New Roman" w:cs="Times New Roman"/>
          <w:lang w:eastAsia="sk-SK"/>
        </w:rPr>
      </w:pPr>
    </w:p>
    <w:p w:rsidR="00A230BF" w:rsidRPr="00FE0A1B" w:rsidP="00A230BF">
      <w:pPr>
        <w:bidi w:val="0"/>
        <w:ind w:firstLine="708"/>
        <w:jc w:val="both"/>
        <w:rPr>
          <w:rFonts w:ascii="Times New Roman" w:hAnsi="Times New Roman" w:cs="Times New Roman"/>
          <w:lang w:eastAsia="sk-SK"/>
        </w:rPr>
      </w:pPr>
      <w:r w:rsidRPr="00FE0A1B">
        <w:rPr>
          <w:rFonts w:ascii="Times New Roman" w:hAnsi="Times New Roman" w:cs="Times New Roman"/>
          <w:lang w:eastAsia="sk-SK"/>
        </w:rPr>
        <w:t xml:space="preserve">Výdavky na tovary a služby v návrhu rozpočtu na rok 2016 navrhované v sume </w:t>
        <w:br/>
      </w:r>
      <w:r>
        <w:rPr>
          <w:rFonts w:ascii="Times New Roman" w:hAnsi="Times New Roman" w:cs="Times New Roman"/>
          <w:lang w:eastAsia="sk-SK"/>
        </w:rPr>
        <w:t>10,9</w:t>
      </w:r>
      <w:r w:rsidRPr="00FE0A1B">
        <w:rPr>
          <w:rFonts w:ascii="Times New Roman" w:hAnsi="Times New Roman" w:cs="Times New Roman"/>
          <w:lang w:eastAsia="sk-SK"/>
        </w:rPr>
        <w:t xml:space="preserve"> mil. eur oproti schválenému rozpočtu na rok 2015</w:t>
      </w:r>
      <w:r>
        <w:rPr>
          <w:rFonts w:ascii="Times New Roman" w:hAnsi="Times New Roman" w:cs="Times New Roman"/>
          <w:lang w:eastAsia="sk-SK"/>
        </w:rPr>
        <w:t xml:space="preserve"> rastú o 2,57</w:t>
      </w:r>
      <w:r w:rsidRPr="00FE0A1B">
        <w:rPr>
          <w:rFonts w:ascii="Times New Roman" w:hAnsi="Times New Roman" w:cs="Times New Roman"/>
          <w:lang w:eastAsia="sk-SK"/>
        </w:rPr>
        <w:t xml:space="preserve"> mil. eur, t. j. o</w:t>
      </w:r>
      <w:r>
        <w:rPr>
          <w:rFonts w:ascii="Times New Roman" w:hAnsi="Times New Roman" w:cs="Times New Roman"/>
          <w:lang w:eastAsia="sk-SK"/>
        </w:rPr>
        <w:t> 30,8</w:t>
      </w:r>
      <w:r w:rsidRPr="00FE0A1B">
        <w:rPr>
          <w:rFonts w:ascii="Times New Roman" w:hAnsi="Times New Roman" w:cs="Times New Roman"/>
          <w:lang w:eastAsia="sk-SK"/>
        </w:rPr>
        <w:t xml:space="preserve"> %</w:t>
      </w:r>
      <w:r>
        <w:rPr>
          <w:rFonts w:ascii="Times New Roman" w:hAnsi="Times New Roman" w:cs="Times New Roman"/>
          <w:lang w:eastAsia="sk-SK"/>
        </w:rPr>
        <w:t xml:space="preserve"> najmä</w:t>
      </w:r>
      <w:r w:rsidRPr="00FE0A1B">
        <w:rPr>
          <w:rFonts w:ascii="Times New Roman" w:hAnsi="Times New Roman" w:cs="Times New Roman"/>
          <w:lang w:eastAsia="sk-SK"/>
        </w:rPr>
        <w:t xml:space="preserve"> z dôvodu nárastu výdavkov </w:t>
      </w:r>
      <w:r>
        <w:rPr>
          <w:rFonts w:ascii="Times New Roman" w:hAnsi="Times New Roman" w:cs="Times New Roman"/>
          <w:lang w:eastAsia="sk-SK"/>
        </w:rPr>
        <w:t>na udržateľnosť projektu Elektronizácia služieb MH SR, financovaného z Operačného programu Informatizácia spoločnosti, ako aj nárastu výdavkov</w:t>
      </w:r>
      <w:r w:rsidRPr="00FE0A1B">
        <w:rPr>
          <w:rFonts w:ascii="Times New Roman" w:hAnsi="Times New Roman" w:cs="Times New Roman"/>
          <w:lang w:eastAsia="sk-SK"/>
        </w:rPr>
        <w:t xml:space="preserve"> na hospodársku mobilizáciu</w:t>
      </w:r>
      <w:r>
        <w:rPr>
          <w:rFonts w:ascii="Times New Roman" w:hAnsi="Times New Roman" w:cs="Times New Roman"/>
          <w:lang w:eastAsia="sk-SK"/>
        </w:rPr>
        <w:t xml:space="preserve"> v nadväznosti na vnútorný presun z kapitálových výdavkov. </w:t>
      </w:r>
    </w:p>
    <w:p w:rsidR="00A230BF" w:rsidRPr="00FE0A1B" w:rsidP="00A230BF">
      <w:pPr>
        <w:bidi w:val="0"/>
        <w:jc w:val="both"/>
        <w:rPr>
          <w:rFonts w:ascii="Times New Roman" w:hAnsi="Times New Roman" w:cs="Times New Roman"/>
          <w:lang w:eastAsia="sk-SK"/>
        </w:rPr>
      </w:pPr>
    </w:p>
    <w:p w:rsidR="00A230BF" w:rsidRPr="004617A9" w:rsidP="00A230BF">
      <w:pPr>
        <w:bidi w:val="0"/>
        <w:ind w:firstLine="708"/>
        <w:jc w:val="both"/>
        <w:rPr>
          <w:rFonts w:ascii="Times New Roman" w:hAnsi="Times New Roman" w:cs="Times New Roman"/>
          <w:lang w:eastAsia="sk-SK"/>
        </w:rPr>
      </w:pPr>
      <w:r w:rsidRPr="00FE0A1B">
        <w:rPr>
          <w:rFonts w:ascii="Times New Roman" w:hAnsi="Times New Roman" w:cs="Times New Roman"/>
          <w:lang w:eastAsia="sk-SK"/>
        </w:rPr>
        <w:t xml:space="preserve">Bežné transfery rozpočtované v návrhu rozpočtu na rok 2016 v sume </w:t>
      </w:r>
      <w:r>
        <w:rPr>
          <w:rFonts w:ascii="Times New Roman" w:hAnsi="Times New Roman" w:cs="Times New Roman"/>
          <w:lang w:eastAsia="sk-SK"/>
        </w:rPr>
        <w:t>132</w:t>
      </w:r>
      <w:r w:rsidRPr="00FE0A1B">
        <w:rPr>
          <w:rFonts w:ascii="Times New Roman" w:hAnsi="Times New Roman" w:cs="Times New Roman"/>
          <w:lang w:eastAsia="sk-SK"/>
        </w:rPr>
        <w:t xml:space="preserve"> mil. eur </w:t>
      </w:r>
      <w:r>
        <w:rPr>
          <w:rFonts w:ascii="Times New Roman" w:hAnsi="Times New Roman" w:cs="Times New Roman"/>
          <w:lang w:eastAsia="sk-SK"/>
        </w:rPr>
        <w:t>zaznamenali nárast oproti schválenému</w:t>
      </w:r>
      <w:r w:rsidRPr="00FE0A1B">
        <w:rPr>
          <w:rFonts w:ascii="Times New Roman" w:hAnsi="Times New Roman" w:cs="Times New Roman"/>
          <w:lang w:eastAsia="sk-SK"/>
        </w:rPr>
        <w:t xml:space="preserve"> rozpočtu na rok 2015</w:t>
      </w:r>
      <w:r>
        <w:rPr>
          <w:rFonts w:ascii="Times New Roman" w:hAnsi="Times New Roman" w:cs="Times New Roman"/>
          <w:lang w:eastAsia="sk-SK"/>
        </w:rPr>
        <w:t xml:space="preserve"> o 48,4 mil. eur, t. j. o 57,8 % najmä z dôvodu rozpočtovania výdavkov </w:t>
      </w:r>
      <w:r w:rsidRPr="003E6639">
        <w:rPr>
          <w:rFonts w:ascii="Times New Roman" w:hAnsi="Times New Roman" w:cs="Times New Roman"/>
          <w:lang w:eastAsia="sk-SK"/>
        </w:rPr>
        <w:t>na príspevok pre domácnosti za spotrebovaný plyn.</w:t>
      </w:r>
    </w:p>
    <w:p w:rsidR="00A230BF" w:rsidRPr="004617A9" w:rsidP="00A230BF">
      <w:pPr>
        <w:bidi w:val="0"/>
        <w:jc w:val="both"/>
        <w:rPr>
          <w:rFonts w:ascii="Times New Roman" w:hAnsi="Times New Roman" w:cs="Times New Roman"/>
          <w:lang w:eastAsia="sk-SK"/>
        </w:rPr>
      </w:pPr>
    </w:p>
    <w:p w:rsidR="00A230BF" w:rsidP="00A230BF">
      <w:pPr>
        <w:bidi w:val="0"/>
        <w:ind w:firstLine="708"/>
        <w:jc w:val="both"/>
        <w:rPr>
          <w:rFonts w:ascii="Times New Roman" w:hAnsi="Times New Roman" w:cs="Times New Roman"/>
          <w:lang w:eastAsia="sk-SK"/>
        </w:rPr>
      </w:pPr>
      <w:r w:rsidRPr="00FE0A1B">
        <w:rPr>
          <w:rFonts w:ascii="Times New Roman" w:hAnsi="Times New Roman" w:cs="Times New Roman"/>
          <w:lang w:eastAsia="sk-SK"/>
        </w:rPr>
        <w:t>Kapitálové výdavky na rok 2016 v</w:t>
      </w:r>
      <w:r>
        <w:rPr>
          <w:rFonts w:ascii="Times New Roman" w:hAnsi="Times New Roman" w:cs="Times New Roman"/>
          <w:lang w:eastAsia="sk-SK"/>
        </w:rPr>
        <w:t> </w:t>
      </w:r>
      <w:r w:rsidRPr="00FE0A1B">
        <w:rPr>
          <w:rFonts w:ascii="Times New Roman" w:hAnsi="Times New Roman" w:cs="Times New Roman"/>
          <w:lang w:eastAsia="sk-SK"/>
        </w:rPr>
        <w:t>sume</w:t>
      </w:r>
      <w:r>
        <w:rPr>
          <w:rFonts w:ascii="Times New Roman" w:hAnsi="Times New Roman" w:cs="Times New Roman"/>
          <w:lang w:eastAsia="sk-SK"/>
        </w:rPr>
        <w:t xml:space="preserve"> 3,17</w:t>
      </w:r>
      <w:r w:rsidRPr="00FE0A1B">
        <w:rPr>
          <w:rFonts w:ascii="Times New Roman" w:hAnsi="Times New Roman" w:cs="Times New Roman"/>
          <w:lang w:eastAsia="sk-SK"/>
        </w:rPr>
        <w:t xml:space="preserve"> mil. eur rastú oproti schválenému rozpočtu na rok 2015 o</w:t>
      </w:r>
      <w:r>
        <w:rPr>
          <w:rFonts w:ascii="Times New Roman" w:hAnsi="Times New Roman" w:cs="Times New Roman"/>
          <w:lang w:eastAsia="sk-SK"/>
        </w:rPr>
        <w:t> 1,15</w:t>
      </w:r>
      <w:r w:rsidRPr="00FE0A1B">
        <w:rPr>
          <w:rFonts w:ascii="Times New Roman" w:hAnsi="Times New Roman" w:cs="Times New Roman"/>
          <w:lang w:eastAsia="sk-SK"/>
        </w:rPr>
        <w:t xml:space="preserve"> mil. eur, t. j. o</w:t>
      </w:r>
      <w:r>
        <w:rPr>
          <w:rFonts w:ascii="Times New Roman" w:hAnsi="Times New Roman" w:cs="Times New Roman"/>
          <w:lang w:eastAsia="sk-SK"/>
        </w:rPr>
        <w:t> 57,0 %</w:t>
      </w:r>
      <w:r w:rsidRPr="00FE0A1B">
        <w:rPr>
          <w:rFonts w:ascii="Times New Roman" w:hAnsi="Times New Roman" w:cs="Times New Roman"/>
          <w:lang w:eastAsia="sk-SK"/>
        </w:rPr>
        <w:t xml:space="preserve"> najmä z dôvodu nárastu </w:t>
      </w:r>
      <w:r>
        <w:rPr>
          <w:rFonts w:ascii="Times New Roman" w:hAnsi="Times New Roman" w:cs="Times New Roman"/>
          <w:lang w:eastAsia="sk-SK"/>
        </w:rPr>
        <w:t>výdavkov na investičné projekty, na druhej strane klesajú výdavky na hospodársku mobilizáciu, ktoré sa rozpočtujú na tovaroch a službách.</w:t>
      </w:r>
    </w:p>
    <w:p w:rsidR="00A230BF" w:rsidP="00A230BF">
      <w:pPr>
        <w:bidi w:val="0"/>
        <w:ind w:firstLine="708"/>
        <w:jc w:val="both"/>
        <w:rPr>
          <w:rFonts w:ascii="Times New Roman" w:hAnsi="Times New Roman" w:cs="Times New Roman"/>
          <w:lang w:eastAsia="sk-SK"/>
        </w:rPr>
      </w:pPr>
    </w:p>
    <w:p w:rsidR="00A230BF" w:rsidRPr="004617A9" w:rsidP="00A230BF">
      <w:pPr>
        <w:bidi w:val="0"/>
        <w:ind w:firstLine="708"/>
        <w:jc w:val="both"/>
        <w:rPr>
          <w:rFonts w:ascii="Times New Roman" w:hAnsi="Times New Roman" w:cs="Times New Roman"/>
          <w:lang w:eastAsia="sk-SK"/>
        </w:rPr>
      </w:pPr>
      <w:r w:rsidRPr="004617A9">
        <w:rPr>
          <w:rFonts w:ascii="Times New Roman" w:hAnsi="Times New Roman" w:cs="Times New Roman"/>
          <w:lang w:eastAsia="sk-SK"/>
        </w:rPr>
        <w:t xml:space="preserve">V kapitole MH SR sa na rok 2016 rozpočtujú výdavky EÚ a spolufinancovania v rámci 2. programového obdobia v rámci Operačného programu Konkurencieschopnosť a hospodársky rast v programovom období 2007 – 2013 (ďalej len „OP KaHR“) v sume </w:t>
        <w:br/>
      </w:r>
      <w:r w:rsidRPr="00220E29">
        <w:rPr>
          <w:rFonts w:ascii="Times New Roman" w:hAnsi="Times New Roman" w:cs="Times New Roman"/>
          <w:lang w:eastAsia="sk-SK"/>
        </w:rPr>
        <w:t xml:space="preserve">27,0 mil. eur, čo v porovnaní so schváleným rozpočtom na rok 2015 znamená pokles </w:t>
        <w:br/>
        <w:t>o 102 mil. eur z dôvodu ukončovania 2. programového obdobia. Výdavky 3. programového obdobia na roky 2014 – 2020 v rámci Operačného programu Výskum a inovácie (ďalej len „OP VaI“) a Európskej územnej spolupráce sa na</w:t>
      </w:r>
      <w:r>
        <w:rPr>
          <w:rFonts w:ascii="Times New Roman" w:hAnsi="Times New Roman" w:cs="Times New Roman"/>
          <w:lang w:eastAsia="sk-SK"/>
        </w:rPr>
        <w:t xml:space="preserve"> rok 2016 rozpočtujú v sume 54,9</w:t>
      </w:r>
      <w:r w:rsidRPr="00220E29">
        <w:rPr>
          <w:rFonts w:ascii="Times New Roman" w:hAnsi="Times New Roman" w:cs="Times New Roman"/>
          <w:lang w:eastAsia="sk-SK"/>
        </w:rPr>
        <w:t xml:space="preserve"> mil. eur, čo oproti schválenému rozpočtu na rok 2015 znamená pokles o 8,83 mil. eur.</w:t>
      </w:r>
    </w:p>
    <w:p w:rsidR="00A230BF" w:rsidRPr="004617A9" w:rsidP="00A230BF">
      <w:pPr>
        <w:bidi w:val="0"/>
        <w:jc w:val="both"/>
        <w:rPr>
          <w:rFonts w:ascii="Times New Roman" w:hAnsi="Times New Roman" w:cs="Times New Roman"/>
          <w:lang w:eastAsia="sk-SK"/>
        </w:rPr>
      </w:pPr>
    </w:p>
    <w:p w:rsidR="00A230BF" w:rsidRPr="004617A9" w:rsidP="00A230BF">
      <w:pPr>
        <w:bidi w:val="0"/>
        <w:rPr>
          <w:rFonts w:ascii="Times New Roman" w:hAnsi="Times New Roman" w:cs="Times New Roman"/>
          <w:lang w:eastAsia="sk-SK"/>
        </w:rPr>
      </w:pPr>
      <w:r w:rsidRPr="004617A9">
        <w:rPr>
          <w:rFonts w:ascii="Times New Roman" w:hAnsi="Times New Roman" w:cs="Times New Roman"/>
          <w:lang w:eastAsia="sk-SK"/>
        </w:rPr>
        <w:t xml:space="preserve"> </w:t>
        <w:tab/>
        <w:t>Výdavky kapitoly smerujú do nasledovných oblastí.</w:t>
      </w:r>
    </w:p>
    <w:p w:rsidR="00A230BF" w:rsidRPr="004617A9" w:rsidP="00A230BF">
      <w:pPr>
        <w:bidi w:val="0"/>
        <w:jc w:val="both"/>
        <w:rPr>
          <w:rFonts w:ascii="Times New Roman" w:hAnsi="Times New Roman" w:cs="Times New Roman"/>
          <w:b/>
          <w:u w:val="single"/>
          <w:lang w:eastAsia="sk-SK"/>
        </w:rPr>
      </w:pPr>
    </w:p>
    <w:tbl>
      <w:tblPr>
        <w:tblStyle w:val="TableNormal"/>
        <w:tblW w:w="9016" w:type="dxa"/>
        <w:tblInd w:w="55" w:type="dxa"/>
        <w:tblCellMar>
          <w:left w:w="70" w:type="dxa"/>
          <w:right w:w="70" w:type="dxa"/>
        </w:tblCellMar>
        <w:tblLook w:val="04A0"/>
      </w:tblPr>
      <w:tblGrid>
        <w:gridCol w:w="2268"/>
        <w:gridCol w:w="964"/>
        <w:gridCol w:w="964"/>
        <w:gridCol w:w="964"/>
        <w:gridCol w:w="964"/>
        <w:gridCol w:w="964"/>
        <w:gridCol w:w="964"/>
        <w:gridCol w:w="964"/>
      </w:tblGrid>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A6A6A6" w:fill="A6A6A6"/>
            <w:noWrap/>
            <w:textDirection w:val="lrTb"/>
            <w:vAlign w:val="bottom"/>
            <w:hideMark/>
          </w:tcPr>
          <w:p w:rsidR="00A230BF" w:rsidRPr="004617A9" w:rsidP="006D5AA2">
            <w:pPr>
              <w:bidi w:val="0"/>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2013 S</w:t>
            </w:r>
          </w:p>
        </w:tc>
        <w:tc>
          <w:tcPr>
            <w:tcW w:w="964" w:type="dxa"/>
            <w:tcBorders>
              <w:top w:val="single" w:sz="4" w:space="0" w:color="auto"/>
              <w:left w:val="nil"/>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2014 S</w:t>
            </w:r>
          </w:p>
        </w:tc>
        <w:tc>
          <w:tcPr>
            <w:tcW w:w="964" w:type="dxa"/>
            <w:tcBorders>
              <w:top w:val="single" w:sz="4" w:space="0" w:color="auto"/>
              <w:left w:val="nil"/>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R</w:t>
            </w:r>
          </w:p>
        </w:tc>
        <w:tc>
          <w:tcPr>
            <w:tcW w:w="964" w:type="dxa"/>
            <w:tcBorders>
              <w:top w:val="single" w:sz="4" w:space="0" w:color="auto"/>
              <w:left w:val="nil"/>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OS</w:t>
            </w:r>
          </w:p>
        </w:tc>
        <w:tc>
          <w:tcPr>
            <w:tcW w:w="964" w:type="dxa"/>
            <w:tcBorders>
              <w:top w:val="single" w:sz="4" w:space="0" w:color="auto"/>
              <w:left w:val="single" w:sz="4" w:space="0" w:color="auto"/>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2016 N</w:t>
            </w:r>
          </w:p>
        </w:tc>
        <w:tc>
          <w:tcPr>
            <w:tcW w:w="964" w:type="dxa"/>
            <w:tcBorders>
              <w:top w:val="single" w:sz="4" w:space="0" w:color="auto"/>
              <w:left w:val="nil"/>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2017 N</w:t>
            </w:r>
          </w:p>
        </w:tc>
        <w:tc>
          <w:tcPr>
            <w:tcW w:w="964" w:type="dxa"/>
            <w:tcBorders>
              <w:top w:val="single" w:sz="4" w:space="0" w:color="auto"/>
              <w:left w:val="nil"/>
              <w:bottom w:val="single" w:sz="4" w:space="0" w:color="auto"/>
              <w:right w:val="single" w:sz="4" w:space="0" w:color="auto"/>
            </w:tcBorders>
            <w:shd w:val="clear" w:color="A6A6A6"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2018 N</w:t>
            </w:r>
          </w:p>
        </w:tc>
      </w:tr>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230BF" w:rsidRPr="004617A9" w:rsidP="006D5AA2">
            <w:pPr>
              <w:bidi w:val="0"/>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Zdroje príslušnej kapitoly</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182 664 415</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166 193 650</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298 270 138</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P="006D5AA2">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320 734 887</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70550" w:rsidP="006D5AA2">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241</w:t>
            </w:r>
            <w:r w:rsidRPr="00170550">
              <w:rPr>
                <w:rFonts w:ascii="Times New Roman" w:hAnsi="Times New Roman" w:cs="Times New Roman"/>
                <w:b/>
                <w:bCs/>
                <w:color w:val="000000"/>
                <w:sz w:val="14"/>
                <w:szCs w:val="14"/>
                <w:lang w:eastAsia="sk-SK"/>
              </w:rPr>
              <w:t xml:space="preserve"> 492 049</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70550" w:rsidP="006D5AA2">
            <w:pPr>
              <w:bidi w:val="0"/>
              <w:jc w:val="right"/>
              <w:rPr>
                <w:rFonts w:ascii="Times New Roman" w:hAnsi="Times New Roman" w:cs="Times New Roman"/>
                <w:b/>
                <w:bCs/>
                <w:color w:val="000000"/>
                <w:sz w:val="14"/>
                <w:szCs w:val="14"/>
                <w:lang w:eastAsia="sk-SK"/>
              </w:rPr>
            </w:pPr>
            <w:r w:rsidRPr="00170550">
              <w:rPr>
                <w:rFonts w:ascii="Times New Roman" w:hAnsi="Times New Roman" w:cs="Times New Roman"/>
                <w:b/>
                <w:bCs/>
                <w:color w:val="000000"/>
                <w:sz w:val="14"/>
                <w:szCs w:val="14"/>
                <w:lang w:eastAsia="sk-SK"/>
              </w:rPr>
              <w:t>287 978 157</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70550" w:rsidP="006D5AA2">
            <w:pPr>
              <w:bidi w:val="0"/>
              <w:jc w:val="right"/>
              <w:rPr>
                <w:rFonts w:ascii="Times New Roman" w:hAnsi="Times New Roman" w:cs="Times New Roman"/>
                <w:b/>
                <w:bCs/>
                <w:color w:val="000000"/>
                <w:sz w:val="14"/>
                <w:szCs w:val="14"/>
                <w:lang w:eastAsia="sk-SK"/>
              </w:rPr>
            </w:pPr>
            <w:r w:rsidRPr="00170550">
              <w:rPr>
                <w:rFonts w:ascii="Times New Roman" w:hAnsi="Times New Roman" w:cs="Times New Roman"/>
                <w:b/>
                <w:bCs/>
                <w:color w:val="000000"/>
                <w:sz w:val="14"/>
                <w:szCs w:val="14"/>
                <w:lang w:eastAsia="sk-SK"/>
              </w:rPr>
              <w:t>292 518 181</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Reštrukt. priem. odvetví</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60 901 217</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72 456 315</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73 728 650</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tcPr>
          <w:p w:rsidR="00A230BF"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70 518 741</w:t>
            </w:r>
          </w:p>
        </w:tc>
        <w:tc>
          <w:tcPr>
            <w:tcW w:w="964" w:type="dxa"/>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121 362 792</w:t>
            </w:r>
          </w:p>
        </w:tc>
        <w:tc>
          <w:tcPr>
            <w:tcW w:w="964" w:type="dxa"/>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74 887 499</w:t>
            </w:r>
          </w:p>
        </w:tc>
        <w:tc>
          <w:tcPr>
            <w:tcW w:w="964" w:type="dxa"/>
            <w:tcBorders>
              <w:top w:val="single" w:sz="4" w:space="0" w:color="auto"/>
              <w:left w:val="nil"/>
              <w:bottom w:val="single" w:sz="4" w:space="0" w:color="auto"/>
              <w:right w:val="single" w:sz="4" w:space="0" w:color="auto"/>
            </w:tcBorders>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76 387 470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Podpora podnikania</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12 436 021</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6 952 881</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12 331 802</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9 297 776</w:t>
            </w:r>
          </w:p>
        </w:tc>
        <w:tc>
          <w:tcPr>
            <w:tcW w:w="964" w:type="dxa"/>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5 870 718</w:t>
            </w:r>
          </w:p>
        </w:tc>
        <w:tc>
          <w:tcPr>
            <w:tcW w:w="964" w:type="dxa"/>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4 432 776</w:t>
            </w:r>
          </w:p>
        </w:tc>
        <w:tc>
          <w:tcPr>
            <w:tcW w:w="964" w:type="dxa"/>
            <w:tcBorders>
              <w:top w:val="nil"/>
              <w:left w:val="nil"/>
              <w:bottom w:val="single" w:sz="4" w:space="0" w:color="auto"/>
              <w:right w:val="single" w:sz="4" w:space="0" w:color="auto"/>
            </w:tcBorders>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4 432 776</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Podpora investičných projektov</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13 014 544</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12 885 729</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3 088 175</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170550" w:rsidP="006D5AA2">
            <w:pPr>
              <w:bidi w:val="0"/>
              <w:jc w:val="cente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17 350 500</w:t>
            </w:r>
          </w:p>
        </w:tc>
        <w:tc>
          <w:tcPr>
            <w:tcW w:w="964" w:type="dxa"/>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4 410 000</w:t>
            </w:r>
          </w:p>
        </w:tc>
        <w:tc>
          <w:tcPr>
            <w:tcW w:w="964" w:type="dxa"/>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7 560 524</w:t>
            </w:r>
          </w:p>
        </w:tc>
        <w:tc>
          <w:tcPr>
            <w:tcW w:w="964" w:type="dxa"/>
            <w:tcBorders>
              <w:top w:val="nil"/>
              <w:left w:val="nil"/>
              <w:bottom w:val="single" w:sz="4" w:space="0" w:color="auto"/>
              <w:right w:val="single" w:sz="4" w:space="0" w:color="auto"/>
            </w:tcBorders>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5 305 383</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Inovácie</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26 360 584</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20 001 475</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14 277 523</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122 029 875</w:t>
            </w:r>
          </w:p>
        </w:tc>
        <w:tc>
          <w:tcPr>
            <w:tcW w:w="964" w:type="dxa"/>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8 154 840</w:t>
            </w:r>
          </w:p>
        </w:tc>
        <w:tc>
          <w:tcPr>
            <w:tcW w:w="964" w:type="dxa"/>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0</w:t>
            </w:r>
          </w:p>
        </w:tc>
        <w:tc>
          <w:tcPr>
            <w:tcW w:w="964" w:type="dxa"/>
            <w:tcBorders>
              <w:top w:val="nil"/>
              <w:left w:val="nil"/>
              <w:bottom w:val="single" w:sz="4" w:space="0" w:color="auto"/>
              <w:right w:val="single" w:sz="4" w:space="0" w:color="auto"/>
            </w:tcBorders>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Energetika</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16 342 670</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16 252 847</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50 402 976</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20 944 442</w:t>
            </w:r>
          </w:p>
        </w:tc>
        <w:tc>
          <w:tcPr>
            <w:tcW w:w="964" w:type="dxa"/>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8 261 339</w:t>
            </w:r>
          </w:p>
        </w:tc>
        <w:tc>
          <w:tcPr>
            <w:tcW w:w="964" w:type="dxa"/>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Cestovný ruch</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10 321 167</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2 908 465</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50 129 933</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15 610 000</w:t>
            </w:r>
          </w:p>
        </w:tc>
        <w:tc>
          <w:tcPr>
            <w:tcW w:w="964" w:type="dxa"/>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9 836 268</w:t>
            </w:r>
          </w:p>
        </w:tc>
        <w:tc>
          <w:tcPr>
            <w:tcW w:w="964" w:type="dxa"/>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OP Výskum a inovácie</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0</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0</w:t>
            </w:r>
          </w:p>
        </w:tc>
        <w:tc>
          <w:tcPr>
            <w:tcW w:w="964" w:type="dxa"/>
            <w:tcBorders>
              <w:top w:val="single" w:sz="4" w:space="0" w:color="auto"/>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63 583 510</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20 450 635</w:t>
            </w:r>
          </w:p>
        </w:tc>
        <w:tc>
          <w:tcPr>
            <w:tcW w:w="964" w:type="dxa"/>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54 845 847</w:t>
            </w:r>
          </w:p>
        </w:tc>
        <w:tc>
          <w:tcPr>
            <w:tcW w:w="964" w:type="dxa"/>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174 188 806</w:t>
            </w:r>
          </w:p>
        </w:tc>
        <w:tc>
          <w:tcPr>
            <w:tcW w:w="964" w:type="dxa"/>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179 262 073</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Administratíva</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43 288 212</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34 735 938</w:t>
            </w:r>
          </w:p>
        </w:tc>
        <w:tc>
          <w:tcPr>
            <w:tcW w:w="964" w:type="dxa"/>
            <w:tcBorders>
              <w:top w:val="single" w:sz="4" w:space="0" w:color="auto"/>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30 727 569</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44 532</w:t>
            </w:r>
            <w:r w:rsidRPr="00170550">
              <w:rPr>
                <w:rFonts w:ascii="Times New Roman" w:hAnsi="Times New Roman" w:cs="Times New Roman"/>
                <w:color w:val="000000"/>
                <w:sz w:val="14"/>
                <w:szCs w:val="14"/>
                <w:lang w:eastAsia="sk-SK"/>
              </w:rPr>
              <w:t xml:space="preserve"> 918</w:t>
            </w:r>
          </w:p>
        </w:tc>
        <w:tc>
          <w:tcPr>
            <w:tcW w:w="964" w:type="dxa"/>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28 750 245</w:t>
            </w:r>
          </w:p>
        </w:tc>
        <w:tc>
          <w:tcPr>
            <w:tcW w:w="964" w:type="dxa"/>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26 908 552</w:t>
            </w:r>
          </w:p>
        </w:tc>
        <w:tc>
          <w:tcPr>
            <w:tcW w:w="964" w:type="dxa"/>
            <w:tcBorders>
              <w:top w:val="single" w:sz="4" w:space="0" w:color="auto"/>
              <w:left w:val="nil"/>
              <w:bottom w:val="single" w:sz="4" w:space="0" w:color="auto"/>
              <w:right w:val="single" w:sz="4" w:space="0" w:color="auto"/>
            </w:tcBorders>
            <w:noWrap/>
            <w:textDirection w:val="lrTb"/>
            <w:vAlign w:val="bottom"/>
          </w:tcPr>
          <w:p w:rsidR="00A230BF" w:rsidRPr="00170550" w:rsidP="006D5AA2">
            <w:pPr>
              <w:bidi w:val="0"/>
              <w:jc w:val="right"/>
              <w:rPr>
                <w:rFonts w:ascii="Times New Roman" w:hAnsi="Times New Roman" w:cs="Times New Roman"/>
                <w:color w:val="000000"/>
                <w:sz w:val="14"/>
                <w:szCs w:val="14"/>
                <w:lang w:eastAsia="sk-SK"/>
              </w:rPr>
            </w:pPr>
            <w:r w:rsidRPr="00170550">
              <w:rPr>
                <w:rFonts w:ascii="Times New Roman" w:hAnsi="Times New Roman" w:cs="Times New Roman"/>
                <w:color w:val="000000"/>
                <w:sz w:val="14"/>
                <w:szCs w:val="14"/>
                <w:lang w:eastAsia="sk-SK"/>
              </w:rPr>
              <w:t>27 130 479</w:t>
            </w:r>
          </w:p>
        </w:tc>
      </w:tr>
    </w:tbl>
    <w:p w:rsidR="00A230BF" w:rsidRPr="004617A9" w:rsidP="00A230BF">
      <w:pPr>
        <w:bidi w:val="0"/>
        <w:jc w:val="both"/>
        <w:rPr>
          <w:rFonts w:ascii="Times New Roman" w:hAnsi="Times New Roman" w:cs="Times New Roman"/>
          <w:b/>
          <w:lang w:eastAsia="sk-SK"/>
        </w:rPr>
      </w:pPr>
    </w:p>
    <w:p w:rsidR="00A230BF" w:rsidRPr="004617A9" w:rsidP="00A230BF">
      <w:pPr>
        <w:bidi w:val="0"/>
        <w:jc w:val="both"/>
        <w:rPr>
          <w:rFonts w:ascii="Times New Roman" w:hAnsi="Times New Roman" w:cs="Times New Roman"/>
          <w:b/>
          <w:lang w:eastAsia="sk-SK"/>
        </w:rPr>
      </w:pPr>
      <w:r w:rsidRPr="004617A9">
        <w:rPr>
          <w:rFonts w:ascii="Times New Roman" w:hAnsi="Times New Roman" w:cs="Times New Roman"/>
          <w:b/>
          <w:lang w:eastAsia="sk-SK"/>
        </w:rPr>
        <w:t>Reštrukturalizácia priemyselných odvetví</w:t>
      </w:r>
    </w:p>
    <w:p w:rsidR="00A230BF" w:rsidRPr="004617A9" w:rsidP="00A230BF">
      <w:pPr>
        <w:bidi w:val="0"/>
        <w:jc w:val="both"/>
        <w:rPr>
          <w:rFonts w:ascii="Times New Roman" w:hAnsi="Times New Roman" w:cs="Times New Roman"/>
          <w:b/>
          <w:lang w:eastAsia="sk-SK"/>
        </w:rPr>
      </w:pPr>
    </w:p>
    <w:tbl>
      <w:tblPr>
        <w:tblStyle w:val="TableNormal"/>
        <w:tblW w:w="9016" w:type="dxa"/>
        <w:tblInd w:w="55" w:type="dxa"/>
        <w:tblCellMar>
          <w:left w:w="70" w:type="dxa"/>
          <w:right w:w="70" w:type="dxa"/>
        </w:tblCellMar>
        <w:tblLook w:val="04A0"/>
      </w:tblPr>
      <w:tblGrid>
        <w:gridCol w:w="2268"/>
        <w:gridCol w:w="964"/>
        <w:gridCol w:w="964"/>
        <w:gridCol w:w="964"/>
        <w:gridCol w:w="964"/>
        <w:gridCol w:w="964"/>
        <w:gridCol w:w="964"/>
        <w:gridCol w:w="964"/>
      </w:tblGrid>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4617A9" w:rsidP="006D5AA2">
            <w:pPr>
              <w:bidi w:val="0"/>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2013 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2014 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R</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OS</w:t>
            </w:r>
          </w:p>
        </w:tc>
        <w:tc>
          <w:tcPr>
            <w:tcW w:w="9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2016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2017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2018 N</w:t>
            </w:r>
          </w:p>
        </w:tc>
      </w:tr>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230BF" w:rsidRPr="004617A9" w:rsidP="006D5AA2">
            <w:pPr>
              <w:bidi w:val="0"/>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Reštruktur. priemyselných odvetví</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60 901 217</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72 456 315</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73 728 650</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P="006D5AA2">
            <w:pPr>
              <w:bidi w:val="0"/>
              <w:jc w:val="right"/>
              <w:rPr>
                <w:rFonts w:ascii="Times New Roman" w:hAnsi="Times New Roman" w:cs="Times New Roman"/>
                <w:b/>
                <w:bCs/>
                <w:sz w:val="14"/>
                <w:szCs w:val="14"/>
                <w:lang w:eastAsia="sk-SK"/>
              </w:rPr>
            </w:pPr>
            <w:r w:rsidRPr="00170550">
              <w:rPr>
                <w:rFonts w:ascii="Times New Roman" w:hAnsi="Times New Roman" w:cs="Times New Roman"/>
                <w:b/>
                <w:bCs/>
                <w:sz w:val="14"/>
                <w:szCs w:val="14"/>
                <w:lang w:eastAsia="sk-SK"/>
              </w:rPr>
              <w:t>70 518 741</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70550" w:rsidP="006D5AA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121 362 792</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70550" w:rsidP="006D5AA2">
            <w:pPr>
              <w:bidi w:val="0"/>
              <w:jc w:val="right"/>
              <w:rPr>
                <w:rFonts w:ascii="Times New Roman" w:hAnsi="Times New Roman" w:cs="Times New Roman"/>
                <w:b/>
                <w:bCs/>
                <w:sz w:val="14"/>
                <w:szCs w:val="14"/>
                <w:lang w:eastAsia="sk-SK"/>
              </w:rPr>
            </w:pPr>
            <w:r w:rsidRPr="00170550">
              <w:rPr>
                <w:rFonts w:ascii="Times New Roman" w:hAnsi="Times New Roman" w:cs="Times New Roman"/>
                <w:b/>
                <w:bCs/>
                <w:sz w:val="14"/>
                <w:szCs w:val="14"/>
                <w:lang w:eastAsia="sk-SK"/>
              </w:rPr>
              <w:t>74 887 499</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70550" w:rsidP="006D5AA2">
            <w:pPr>
              <w:bidi w:val="0"/>
              <w:jc w:val="right"/>
              <w:rPr>
                <w:rFonts w:ascii="Times New Roman" w:hAnsi="Times New Roman" w:cs="Times New Roman"/>
                <w:b/>
                <w:bCs/>
                <w:sz w:val="14"/>
                <w:szCs w:val="14"/>
                <w:lang w:eastAsia="sk-SK"/>
              </w:rPr>
            </w:pPr>
            <w:r w:rsidRPr="00170550">
              <w:rPr>
                <w:rFonts w:ascii="Times New Roman" w:hAnsi="Times New Roman" w:cs="Times New Roman"/>
                <w:b/>
                <w:bCs/>
                <w:sz w:val="14"/>
                <w:szCs w:val="14"/>
                <w:lang w:eastAsia="sk-SK"/>
              </w:rPr>
              <w:t>76 387 470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Uhoľné baníctvo ŠR</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363 899</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348 227</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404 000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523 090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299 000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279 000</w:t>
            </w:r>
          </w:p>
        </w:tc>
        <w:tc>
          <w:tcPr>
            <w:tcW w:w="964" w:type="dxa"/>
            <w:tcBorders>
              <w:top w:val="nil"/>
              <w:left w:val="nil"/>
              <w:bottom w:val="single" w:sz="4" w:space="0" w:color="auto"/>
              <w:right w:val="single" w:sz="4" w:space="0" w:color="auto"/>
            </w:tcBorders>
            <w:shd w:val="clear" w:color="000000" w:fill="FFFFFF"/>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259 000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 xml:space="preserve">Rudné baníctvo ŠR </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1 664 223</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1 656 000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1 711 000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1 711 000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1 695 492</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1 782 334</w:t>
            </w:r>
          </w:p>
        </w:tc>
        <w:tc>
          <w:tcPr>
            <w:tcW w:w="964" w:type="dxa"/>
            <w:tcBorders>
              <w:top w:val="nil"/>
              <w:left w:val="nil"/>
              <w:bottom w:val="single" w:sz="4" w:space="0" w:color="auto"/>
              <w:right w:val="single" w:sz="4" w:space="0" w:color="auto"/>
            </w:tcBorders>
            <w:shd w:val="clear" w:color="000000" w:fill="FFFFFF"/>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1 814 820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Transfer do NJF - ZRAM</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338 622</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184 923</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366 000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350 906</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373 000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380 000</w:t>
            </w:r>
          </w:p>
        </w:tc>
        <w:tc>
          <w:tcPr>
            <w:tcW w:w="964" w:type="dxa"/>
            <w:tcBorders>
              <w:top w:val="nil"/>
              <w:left w:val="nil"/>
              <w:bottom w:val="single" w:sz="4" w:space="0" w:color="auto"/>
              <w:right w:val="single" w:sz="4" w:space="0" w:color="auto"/>
            </w:tcBorders>
            <w:shd w:val="clear" w:color="000000" w:fill="FFFFFF"/>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387 600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Staré banské diela</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100 000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100 000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100 000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Tradície banských činností</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25 000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tcPr>
          <w:p w:rsidR="00A230BF" w:rsidRPr="004617A9" w:rsidP="006D5AA2">
            <w:pPr>
              <w:bidi w:val="0"/>
              <w:rPr>
                <w:rFonts w:ascii="Times New Roman" w:hAnsi="Times New Roman" w:cs="Times New Roman"/>
                <w:sz w:val="14"/>
                <w:szCs w:val="14"/>
                <w:lang w:eastAsia="sk-SK"/>
              </w:rPr>
            </w:pPr>
            <w:r>
              <w:rPr>
                <w:rFonts w:ascii="Times New Roman" w:hAnsi="Times New Roman" w:cs="Times New Roman"/>
                <w:sz w:val="14"/>
                <w:szCs w:val="14"/>
                <w:lang w:eastAsia="sk-SK"/>
              </w:rPr>
              <w:t>Prísp. pre domácnosti za spotr. plyn</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48 000 000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NJF</w:t>
            </w:r>
            <w:r>
              <w:rPr>
                <w:rFonts w:ascii="Times New Roman" w:hAnsi="Times New Roman" w:cs="Times New Roman"/>
                <w:sz w:val="14"/>
                <w:szCs w:val="14"/>
                <w:lang w:eastAsia="sk-SK"/>
              </w:rPr>
              <w:t xml:space="preserve"> </w:t>
            </w:r>
            <w:r w:rsidRPr="004617A9">
              <w:rPr>
                <w:rFonts w:ascii="Times New Roman" w:hAnsi="Times New Roman" w:cs="Times New Roman"/>
                <w:sz w:val="14"/>
                <w:szCs w:val="14"/>
                <w:lang w:eastAsia="sk-SK"/>
              </w:rPr>
              <w:t xml:space="preserve">- odvod od prenos. a distr. </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58 409 473</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70 167 165</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71 147 650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67 833 745</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70 895 300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72 346 165</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73 826 050</w:t>
            </w:r>
          </w:p>
        </w:tc>
      </w:tr>
    </w:tbl>
    <w:p w:rsidR="00A230BF" w:rsidRPr="004617A9" w:rsidP="00A230BF">
      <w:pPr>
        <w:bidi w:val="0"/>
        <w:jc w:val="both"/>
        <w:rPr>
          <w:rFonts w:ascii="Times New Roman" w:hAnsi="Times New Roman" w:cs="Times New Roman"/>
          <w:b/>
          <w:lang w:eastAsia="sk-SK"/>
        </w:rPr>
      </w:pPr>
    </w:p>
    <w:p w:rsidR="00A230BF" w:rsidRPr="00556C69" w:rsidP="00A230BF">
      <w:pPr>
        <w:bidi w:val="0"/>
        <w:ind w:firstLine="708"/>
        <w:jc w:val="both"/>
        <w:rPr>
          <w:rFonts w:ascii="Times New Roman" w:hAnsi="Times New Roman" w:cs="Times New Roman"/>
          <w:lang w:eastAsia="sk-SK"/>
        </w:rPr>
      </w:pPr>
      <w:r w:rsidRPr="004617A9">
        <w:rPr>
          <w:rFonts w:ascii="Times New Roman" w:hAnsi="Times New Roman" w:cs="Times New Roman"/>
          <w:lang w:eastAsia="sk-SK"/>
        </w:rPr>
        <w:t xml:space="preserve">Výdavky na reštrukturalizáciu priemyselných odvetví v návrhu rozpočtu na rok 2016 </w:t>
      </w:r>
      <w:r w:rsidRPr="00CE5942">
        <w:rPr>
          <w:rFonts w:ascii="Times New Roman" w:hAnsi="Times New Roman" w:cs="Times New Roman"/>
          <w:lang w:eastAsia="sk-SK"/>
        </w:rPr>
        <w:t xml:space="preserve">predstavujú sumu </w:t>
      </w:r>
      <w:r>
        <w:rPr>
          <w:rFonts w:ascii="Times New Roman" w:hAnsi="Times New Roman" w:cs="Times New Roman"/>
          <w:lang w:eastAsia="sk-SK"/>
        </w:rPr>
        <w:t>121</w:t>
      </w:r>
      <w:r w:rsidRPr="00CE5942">
        <w:rPr>
          <w:rFonts w:ascii="Times New Roman" w:hAnsi="Times New Roman" w:cs="Times New Roman"/>
          <w:lang w:eastAsia="sk-SK"/>
        </w:rPr>
        <w:t xml:space="preserve"> mil. eur </w:t>
      </w:r>
      <w:r>
        <w:rPr>
          <w:rFonts w:ascii="Times New Roman" w:hAnsi="Times New Roman" w:cs="Times New Roman"/>
          <w:lang w:eastAsia="sk-SK"/>
        </w:rPr>
        <w:t xml:space="preserve">a v porovnaní so schváleným rozpočtom na rok 2015 rastú </w:t>
        <w:br/>
        <w:t>o 47,6 mil. eur t. j. o 64,6 %.</w:t>
      </w:r>
      <w:r w:rsidRPr="00CE5942">
        <w:rPr>
          <w:rFonts w:ascii="Times New Roman" w:hAnsi="Times New Roman" w:cs="Times New Roman"/>
          <w:lang w:eastAsia="sk-SK"/>
        </w:rPr>
        <w:t xml:space="preserve"> </w:t>
      </w:r>
    </w:p>
    <w:p w:rsidR="00A230BF" w:rsidRPr="004617A9" w:rsidP="00A230BF">
      <w:pPr>
        <w:bidi w:val="0"/>
        <w:jc w:val="both"/>
        <w:rPr>
          <w:rFonts w:ascii="Times New Roman" w:hAnsi="Times New Roman" w:cs="Times New Roman"/>
          <w:b/>
          <w:lang w:eastAsia="sk-SK"/>
        </w:rPr>
      </w:pPr>
    </w:p>
    <w:p w:rsidR="00A230BF" w:rsidP="00A230BF">
      <w:pPr>
        <w:bidi w:val="0"/>
        <w:ind w:firstLine="708"/>
        <w:jc w:val="both"/>
        <w:rPr>
          <w:rFonts w:ascii="Times New Roman" w:hAnsi="Times New Roman" w:cs="Times New Roman"/>
          <w:color w:val="000000"/>
          <w:lang w:eastAsia="sk-SK"/>
        </w:rPr>
      </w:pPr>
      <w:r w:rsidRPr="004617A9">
        <w:rPr>
          <w:rFonts w:ascii="Times New Roman" w:hAnsi="Times New Roman" w:cs="Times New Roman"/>
          <w:lang w:eastAsia="sk-SK"/>
        </w:rPr>
        <w:t>Výdavky v tejto oblasti sú smerované do oblasti uhoľného baníctva na deputátne uhlie pre dôchodcov a vdovy po baníkoch. V oblasti  rudného baníctva sú výdavky určené na technické práce na útlm a na zákonné sociálne náklady.</w:t>
      </w:r>
      <w:r w:rsidRPr="004617A9">
        <w:rPr>
          <w:rFonts w:ascii="Times New Roman" w:hAnsi="Times New Roman" w:cs="Times New Roman"/>
          <w:color w:val="000000"/>
          <w:lang w:eastAsia="sk-SK"/>
        </w:rPr>
        <w:t xml:space="preserve"> Výdavky ďalej smerujú na zabezpečovanie alebo likvidáciu starých banských diel a ich následkov. Transfer pre</w:t>
      </w:r>
      <w:r>
        <w:rPr>
          <w:rFonts w:ascii="Times New Roman" w:hAnsi="Times New Roman" w:cs="Times New Roman"/>
          <w:color w:val="000000"/>
          <w:lang w:eastAsia="sk-SK"/>
        </w:rPr>
        <w:t xml:space="preserve"> Národný jadrový fond na vyraďovanie jadrových zariadení a na nakladanie s vyhoretým jadrovým palivom a rádioaktívnymi odpadmi (ďalej len</w:t>
      </w:r>
      <w:r w:rsidRPr="004617A9">
        <w:rPr>
          <w:rFonts w:ascii="Times New Roman" w:hAnsi="Times New Roman" w:cs="Times New Roman"/>
          <w:color w:val="000000"/>
          <w:lang w:eastAsia="sk-SK"/>
        </w:rPr>
        <w:t xml:space="preserve"> </w:t>
      </w:r>
      <w:r>
        <w:rPr>
          <w:rFonts w:ascii="Times New Roman" w:hAnsi="Times New Roman" w:cs="Times New Roman"/>
          <w:color w:val="000000"/>
          <w:lang w:eastAsia="sk-SK"/>
        </w:rPr>
        <w:t>„</w:t>
      </w:r>
      <w:r w:rsidRPr="004617A9">
        <w:rPr>
          <w:rFonts w:ascii="Times New Roman" w:hAnsi="Times New Roman" w:cs="Times New Roman"/>
          <w:color w:val="000000"/>
          <w:lang w:eastAsia="sk-SK"/>
        </w:rPr>
        <w:t>NJF</w:t>
      </w:r>
      <w:r>
        <w:rPr>
          <w:rFonts w:ascii="Times New Roman" w:hAnsi="Times New Roman" w:cs="Times New Roman"/>
          <w:color w:val="000000"/>
          <w:lang w:eastAsia="sk-SK"/>
        </w:rPr>
        <w:t>“)</w:t>
      </w:r>
      <w:r w:rsidRPr="004617A9">
        <w:rPr>
          <w:rFonts w:ascii="Times New Roman" w:hAnsi="Times New Roman" w:cs="Times New Roman"/>
          <w:color w:val="000000"/>
          <w:lang w:eastAsia="sk-SK"/>
        </w:rPr>
        <w:t xml:space="preserve"> je určený v zmysle zákona č. 238/2006 Z. z. o NJF na úhradu nákladov vynaložených na nakladanie s jadrovým materiálom alebo rádioaktívnymi odpadmi, ktorých pôvodca nie je známy. MH SR poskytuje NJF aj transfer z odvodu od prevádzkovateľov prenosových a distribučných sústav, určený na úhradu dlhu, ktorý vznikol pri tvorbe zdrojov na krytie nákladov záverečnej časti jadrovej energetiky. </w:t>
      </w:r>
      <w:r>
        <w:rPr>
          <w:rFonts w:ascii="Times New Roman" w:hAnsi="Times New Roman" w:cs="Times New Roman"/>
          <w:color w:val="000000"/>
          <w:lang w:eastAsia="sk-SK"/>
        </w:rPr>
        <w:t>Ďalšie výdavky sú určené na príspevok pre domácnosti za spotrebovaný plyn.</w:t>
      </w:r>
    </w:p>
    <w:p w:rsidR="00A230BF" w:rsidP="00A230BF">
      <w:pPr>
        <w:bidi w:val="0"/>
        <w:jc w:val="both"/>
        <w:rPr>
          <w:rFonts w:ascii="Times New Roman" w:hAnsi="Times New Roman" w:cs="Times New Roman"/>
          <w:color w:val="000000"/>
          <w:lang w:eastAsia="sk-SK"/>
        </w:rPr>
      </w:pPr>
    </w:p>
    <w:p w:rsidR="00A230BF" w:rsidRPr="004617A9" w:rsidP="00A230BF">
      <w:pPr>
        <w:bidi w:val="0"/>
        <w:jc w:val="both"/>
        <w:rPr>
          <w:rFonts w:ascii="Times New Roman" w:hAnsi="Times New Roman" w:cs="Times New Roman"/>
          <w:b/>
          <w:lang w:eastAsia="sk-SK"/>
        </w:rPr>
      </w:pPr>
      <w:r w:rsidRPr="004617A9">
        <w:rPr>
          <w:rFonts w:ascii="Times New Roman" w:hAnsi="Times New Roman" w:cs="Times New Roman"/>
          <w:b/>
          <w:lang w:eastAsia="sk-SK"/>
        </w:rPr>
        <w:t>Podpora podnikania</w:t>
      </w:r>
    </w:p>
    <w:tbl>
      <w:tblPr>
        <w:tblStyle w:val="TableNormal"/>
        <w:tblW w:w="9016" w:type="dxa"/>
        <w:tblInd w:w="55" w:type="dxa"/>
        <w:tblCellMar>
          <w:left w:w="70" w:type="dxa"/>
          <w:right w:w="70" w:type="dxa"/>
        </w:tblCellMar>
        <w:tblLook w:val="04A0"/>
      </w:tblPr>
      <w:tblGrid>
        <w:gridCol w:w="2268"/>
        <w:gridCol w:w="964"/>
        <w:gridCol w:w="964"/>
        <w:gridCol w:w="964"/>
        <w:gridCol w:w="964"/>
        <w:gridCol w:w="964"/>
        <w:gridCol w:w="964"/>
        <w:gridCol w:w="964"/>
      </w:tblGrid>
      <w:tr>
        <w:tblPrEx>
          <w:tblW w:w="9016" w:type="dxa"/>
          <w:tblInd w:w="55" w:type="dxa"/>
          <w:tblCellMar>
            <w:left w:w="70" w:type="dxa"/>
            <w:right w:w="70" w:type="dxa"/>
          </w:tblCellMar>
          <w:tblLook w:val="04A0"/>
        </w:tblPrEx>
        <w:trPr>
          <w:trHeight w:val="255"/>
        </w:trPr>
        <w:tc>
          <w:tcPr>
            <w:tcW w:w="2268"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jc w:val="right"/>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jc w:val="right"/>
              <w:rPr>
                <w:rFonts w:ascii="Times New Roman" w:hAnsi="Times New Roman" w:cs="Times New Roman"/>
                <w:lang w:eastAsia="sk-SK"/>
              </w:rPr>
            </w:pPr>
          </w:p>
        </w:tc>
      </w:tr>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4617A9" w:rsidP="006D5AA2">
            <w:pPr>
              <w:bidi w:val="0"/>
              <w:rPr>
                <w:rFonts w:ascii="Times New Roman" w:hAnsi="Times New Roman" w:cs="Times New Roman"/>
                <w:b/>
                <w:sz w:val="14"/>
                <w:szCs w:val="14"/>
                <w:lang w:eastAsia="sk-SK"/>
              </w:rPr>
            </w:pPr>
            <w:r w:rsidRPr="004617A9">
              <w:rPr>
                <w:rFonts w:ascii="Times New Roman" w:hAnsi="Times New Roman" w:cs="Times New Roman"/>
                <w:b/>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2013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2014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R</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OS</w:t>
            </w:r>
          </w:p>
        </w:tc>
        <w:tc>
          <w:tcPr>
            <w:tcW w:w="964"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2016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2017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2018 N</w:t>
            </w:r>
          </w:p>
        </w:tc>
      </w:tr>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230BF" w:rsidRPr="004617A9" w:rsidP="006D5AA2">
            <w:pPr>
              <w:bidi w:val="0"/>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Podpora podnikania</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12 436 021</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6 952 881</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12 331 802</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P="006D5AA2">
            <w:pPr>
              <w:bidi w:val="0"/>
              <w:jc w:val="right"/>
              <w:rPr>
                <w:rFonts w:ascii="Times New Roman" w:hAnsi="Times New Roman" w:cs="Times New Roman"/>
                <w:b/>
                <w:bCs/>
                <w:sz w:val="14"/>
                <w:szCs w:val="14"/>
                <w:lang w:eastAsia="sk-SK"/>
              </w:rPr>
            </w:pPr>
            <w:r w:rsidRPr="00170550">
              <w:rPr>
                <w:rFonts w:ascii="Times New Roman" w:hAnsi="Times New Roman" w:cs="Times New Roman"/>
                <w:b/>
                <w:bCs/>
                <w:sz w:val="14"/>
                <w:szCs w:val="14"/>
                <w:lang w:eastAsia="sk-SK"/>
              </w:rPr>
              <w:t>9 297 776</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70550" w:rsidP="006D5AA2">
            <w:pPr>
              <w:bidi w:val="0"/>
              <w:jc w:val="right"/>
              <w:rPr>
                <w:rFonts w:ascii="Times New Roman" w:hAnsi="Times New Roman" w:cs="Times New Roman"/>
                <w:b/>
                <w:bCs/>
                <w:sz w:val="14"/>
                <w:szCs w:val="14"/>
                <w:lang w:eastAsia="sk-SK"/>
              </w:rPr>
            </w:pPr>
            <w:r w:rsidRPr="00170550">
              <w:rPr>
                <w:rFonts w:ascii="Times New Roman" w:hAnsi="Times New Roman" w:cs="Times New Roman"/>
                <w:b/>
                <w:bCs/>
                <w:sz w:val="14"/>
                <w:szCs w:val="14"/>
                <w:lang w:eastAsia="sk-SK"/>
              </w:rPr>
              <w:t>5 870 718</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70550" w:rsidP="006D5AA2">
            <w:pPr>
              <w:bidi w:val="0"/>
              <w:jc w:val="right"/>
              <w:rPr>
                <w:rFonts w:ascii="Times New Roman" w:hAnsi="Times New Roman" w:cs="Times New Roman"/>
                <w:b/>
                <w:bCs/>
                <w:sz w:val="14"/>
                <w:szCs w:val="14"/>
                <w:lang w:eastAsia="sk-SK"/>
              </w:rPr>
            </w:pPr>
            <w:r w:rsidRPr="00170550">
              <w:rPr>
                <w:rFonts w:ascii="Times New Roman" w:hAnsi="Times New Roman" w:cs="Times New Roman"/>
                <w:b/>
                <w:bCs/>
                <w:sz w:val="14"/>
                <w:szCs w:val="14"/>
                <w:lang w:eastAsia="sk-SK"/>
              </w:rPr>
              <w:t>4 432 776</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170550" w:rsidP="006D5AA2">
            <w:pPr>
              <w:bidi w:val="0"/>
              <w:jc w:val="right"/>
              <w:rPr>
                <w:rFonts w:ascii="Times New Roman" w:hAnsi="Times New Roman" w:cs="Times New Roman"/>
                <w:b/>
                <w:bCs/>
                <w:sz w:val="14"/>
                <w:szCs w:val="14"/>
                <w:lang w:eastAsia="sk-SK"/>
              </w:rPr>
            </w:pPr>
            <w:r w:rsidRPr="00170550">
              <w:rPr>
                <w:rFonts w:ascii="Times New Roman" w:hAnsi="Times New Roman" w:cs="Times New Roman"/>
                <w:b/>
                <w:bCs/>
                <w:sz w:val="14"/>
                <w:szCs w:val="14"/>
                <w:lang w:eastAsia="sk-SK"/>
              </w:rPr>
              <w:t>4 432 776</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4617A9" w:rsidP="006D5AA2">
            <w:pPr>
              <w:bidi w:val="0"/>
              <w:rPr>
                <w:rFonts w:ascii="Times New Roman" w:hAnsi="Times New Roman" w:cs="Times New Roman"/>
                <w:sz w:val="14"/>
                <w:szCs w:val="14"/>
                <w:lang w:eastAsia="sk-SK"/>
              </w:rPr>
            </w:pPr>
            <w:r>
              <w:rPr>
                <w:rFonts w:ascii="Times New Roman" w:hAnsi="Times New Roman" w:cs="Times New Roman"/>
                <w:sz w:val="14"/>
                <w:szCs w:val="14"/>
                <w:lang w:eastAsia="sk-SK"/>
              </w:rPr>
              <w:t>Administrácia podpr. schém a progr.</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713 619</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880 000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1 085 000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1 800 000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1 800 000</w:t>
            </w:r>
          </w:p>
        </w:tc>
        <w:tc>
          <w:tcPr>
            <w:tcW w:w="964" w:type="dxa"/>
            <w:tcBorders>
              <w:top w:val="nil"/>
              <w:left w:val="nil"/>
              <w:bottom w:val="single" w:sz="4" w:space="0" w:color="auto"/>
              <w:right w:val="single" w:sz="4" w:space="0" w:color="auto"/>
            </w:tcBorders>
            <w:shd w:val="clear" w:color="000000" w:fill="FFFFFF"/>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1 800 000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Podporné programy podnikania</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70 000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70 000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105 000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 xml:space="preserve">Znižovanie admin. bremena </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16 945</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459 600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132 776</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467 776</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132 776</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132 776</w:t>
            </w:r>
          </w:p>
        </w:tc>
        <w:tc>
          <w:tcPr>
            <w:tcW w:w="964" w:type="dxa"/>
            <w:tcBorders>
              <w:top w:val="nil"/>
              <w:left w:val="nil"/>
              <w:bottom w:val="single" w:sz="4" w:space="0" w:color="auto"/>
              <w:right w:val="single" w:sz="4" w:space="0" w:color="auto"/>
            </w:tcBorders>
            <w:shd w:val="clear" w:color="000000" w:fill="FFFFFF"/>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132 776</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 xml:space="preserve">Podpora inovačných projektov </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221 392</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362 527</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500 000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500 000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700 000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textDirection w:val="lrTb"/>
            <w:vAlign w:val="bottom"/>
          </w:tcPr>
          <w:p w:rsidR="00A230BF" w:rsidRPr="007820BE" w:rsidP="006D5AA2">
            <w:pPr>
              <w:bidi w:val="0"/>
              <w:rPr>
                <w:rFonts w:ascii="Times New Roman" w:hAnsi="Times New Roman" w:cs="Times New Roman"/>
                <w:sz w:val="14"/>
                <w:szCs w:val="14"/>
                <w:lang w:eastAsia="sk-SK"/>
              </w:rPr>
            </w:pPr>
            <w:r w:rsidRPr="007820BE">
              <w:rPr>
                <w:rFonts w:ascii="Times New Roman" w:hAnsi="Times New Roman" w:cs="Times New Roman"/>
                <w:sz w:val="14"/>
                <w:szCs w:val="14"/>
                <w:lang w:eastAsia="sk-SK"/>
              </w:rPr>
              <w:t>Podpora startupov</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96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240 000</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1 500 000</w:t>
            </w:r>
          </w:p>
        </w:tc>
        <w:tc>
          <w:tcPr>
            <w:tcW w:w="96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1 500 000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2 500 000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2 500 000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2 500 000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tcPr>
          <w:p w:rsidR="00A230BF" w:rsidRPr="007820BE" w:rsidP="006D5AA2">
            <w:pPr>
              <w:bidi w:val="0"/>
              <w:rPr>
                <w:rFonts w:ascii="Times New Roman" w:hAnsi="Times New Roman" w:cs="Times New Roman"/>
                <w:sz w:val="14"/>
                <w:szCs w:val="14"/>
                <w:lang w:eastAsia="sk-SK"/>
              </w:rPr>
            </w:pPr>
            <w:r w:rsidRPr="007820BE">
              <w:rPr>
                <w:rFonts w:ascii="Times New Roman" w:hAnsi="Times New Roman" w:cs="Times New Roman"/>
                <w:sz w:val="14"/>
                <w:szCs w:val="14"/>
                <w:lang w:eastAsia="sk-SK"/>
              </w:rPr>
              <w:t>Podpora internetovej ekonomiky</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96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270 000</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300 000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Výdavky EÚ a spolufinan.</w:t>
            </w:r>
          </w:p>
        </w:tc>
        <w:tc>
          <w:tcPr>
            <w:tcW w:w="964" w:type="dxa"/>
            <w:tcBorders>
              <w:top w:val="nil"/>
              <w:left w:val="nil"/>
              <w:bottom w:val="single" w:sz="4" w:space="0" w:color="auto"/>
              <w:right w:val="single" w:sz="4" w:space="0" w:color="auto"/>
            </w:tcBorders>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11 414 065</w:t>
            </w:r>
          </w:p>
        </w:tc>
        <w:tc>
          <w:tcPr>
            <w:tcW w:w="96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230BF" w:rsidRPr="007820BE" w:rsidP="006D5AA2">
            <w:pPr>
              <w:bidi w:val="0"/>
              <w:jc w:val="right"/>
              <w:rPr>
                <w:rFonts w:ascii="Times New Roman" w:hAnsi="Times New Roman" w:cs="Times New Roman"/>
                <w:sz w:val="14"/>
                <w:szCs w:val="14"/>
                <w:lang w:eastAsia="sk-SK"/>
              </w:rPr>
            </w:pPr>
            <w:r w:rsidRPr="007820BE">
              <w:rPr>
                <w:rFonts w:ascii="Times New Roman" w:hAnsi="Times New Roman" w:cs="Times New Roman"/>
                <w:sz w:val="14"/>
                <w:szCs w:val="14"/>
                <w:lang w:eastAsia="sk-SK"/>
              </w:rPr>
              <w:t>4 670 754</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7820BE" w:rsidP="006D5AA2">
            <w:pPr>
              <w:bidi w:val="0"/>
              <w:jc w:val="right"/>
              <w:rPr>
                <w:rFonts w:ascii="Times New Roman" w:hAnsi="Times New Roman" w:cs="Times New Roman"/>
                <w:sz w:val="14"/>
                <w:szCs w:val="14"/>
                <w:lang w:eastAsia="sk-SK"/>
              </w:rPr>
            </w:pPr>
            <w:r w:rsidRPr="007820BE">
              <w:rPr>
                <w:rFonts w:ascii="Times New Roman" w:hAnsi="Times New Roman" w:cs="Times New Roman"/>
                <w:sz w:val="14"/>
                <w:szCs w:val="14"/>
                <w:lang w:eastAsia="sk-SK"/>
              </w:rPr>
              <w:t>10 199 026</w:t>
            </w:r>
          </w:p>
        </w:tc>
        <w:tc>
          <w:tcPr>
            <w:tcW w:w="96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5 340 000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737 942</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0</w:t>
            </w:r>
          </w:p>
        </w:tc>
      </w:tr>
    </w:tbl>
    <w:p w:rsidR="00A230BF" w:rsidRPr="004617A9" w:rsidP="00A230BF">
      <w:pPr>
        <w:bidi w:val="0"/>
        <w:jc w:val="both"/>
        <w:rPr>
          <w:rFonts w:ascii="Times New Roman" w:hAnsi="Times New Roman" w:cs="Times New Roman"/>
          <w:b/>
          <w:lang w:eastAsia="sk-SK"/>
        </w:rPr>
      </w:pPr>
    </w:p>
    <w:p w:rsidR="00A230BF" w:rsidRPr="00B731CC" w:rsidP="00A230BF">
      <w:pPr>
        <w:bidi w:val="0"/>
        <w:ind w:firstLine="708"/>
        <w:jc w:val="both"/>
        <w:rPr>
          <w:rFonts w:ascii="Times New Roman" w:hAnsi="Times New Roman" w:cs="Times New Roman"/>
          <w:lang w:eastAsia="sk-SK"/>
        </w:rPr>
      </w:pPr>
      <w:r w:rsidRPr="00B731CC">
        <w:rPr>
          <w:rFonts w:ascii="Times New Roman" w:hAnsi="Times New Roman" w:cs="Times New Roman"/>
          <w:lang w:eastAsia="sk-SK"/>
        </w:rPr>
        <w:t xml:space="preserve">Výdavky na podporu podnikania v návrhu rozpočtu na rok 2016 rozpočtované </w:t>
        <w:br/>
        <w:t>v sume</w:t>
      </w:r>
      <w:r>
        <w:rPr>
          <w:rFonts w:ascii="Times New Roman" w:hAnsi="Times New Roman" w:cs="Times New Roman"/>
          <w:lang w:eastAsia="sk-SK"/>
        </w:rPr>
        <w:t xml:space="preserve"> 5,8</w:t>
      </w:r>
      <w:r w:rsidRPr="00B731CC">
        <w:rPr>
          <w:rFonts w:ascii="Times New Roman" w:hAnsi="Times New Roman" w:cs="Times New Roman"/>
          <w:lang w:eastAsia="sk-SK"/>
        </w:rPr>
        <w:t>7 mil. eur klesajú oproti schválenému rozpočtu na rok 2015</w:t>
      </w:r>
      <w:r>
        <w:rPr>
          <w:rFonts w:ascii="Times New Roman" w:hAnsi="Times New Roman" w:cs="Times New Roman"/>
          <w:lang w:eastAsia="sk-SK"/>
        </w:rPr>
        <w:t xml:space="preserve"> o 6,46 mil. eur, t. j. o 52,4</w:t>
      </w:r>
      <w:r w:rsidRPr="00B731CC">
        <w:rPr>
          <w:rFonts w:ascii="Times New Roman" w:hAnsi="Times New Roman" w:cs="Times New Roman"/>
          <w:lang w:eastAsia="sk-SK"/>
        </w:rPr>
        <w:t xml:space="preserve"> %, čo je spôsobené poklesom výdavkov EÚ a spolufinancovania na jednej strane a rastom rozpočtových prostriedkov na druhej strane. </w:t>
      </w:r>
    </w:p>
    <w:p w:rsidR="00A230BF" w:rsidRPr="00B731CC" w:rsidP="00A230BF">
      <w:pPr>
        <w:bidi w:val="0"/>
        <w:jc w:val="both"/>
        <w:rPr>
          <w:rFonts w:ascii="Times New Roman" w:hAnsi="Times New Roman" w:cs="Times New Roman"/>
          <w:lang w:eastAsia="sk-SK"/>
        </w:rPr>
      </w:pPr>
    </w:p>
    <w:p w:rsidR="00A230BF" w:rsidRPr="00B731CC" w:rsidP="00A230BF">
      <w:pPr>
        <w:bidi w:val="0"/>
        <w:ind w:firstLine="708"/>
        <w:jc w:val="both"/>
        <w:rPr>
          <w:rFonts w:ascii="Times New Roman" w:hAnsi="Times New Roman" w:cs="Times New Roman"/>
          <w:color w:val="000000"/>
          <w:lang w:eastAsia="sk-SK"/>
        </w:rPr>
      </w:pPr>
      <w:r w:rsidRPr="00B731CC">
        <w:rPr>
          <w:rFonts w:ascii="Times New Roman" w:hAnsi="Times New Roman" w:cs="Times New Roman"/>
          <w:color w:val="000000"/>
          <w:lang w:eastAsia="sk-SK"/>
        </w:rPr>
        <w:t>V oblasti podpory podnikania sú rozpočtové zdroje v roku 2016 smerované na podporu startupov, administráciu podporných schém a</w:t>
      </w:r>
      <w:r>
        <w:rPr>
          <w:rFonts w:ascii="Times New Roman" w:hAnsi="Times New Roman" w:cs="Times New Roman"/>
          <w:color w:val="000000"/>
          <w:lang w:eastAsia="sk-SK"/>
        </w:rPr>
        <w:t> </w:t>
      </w:r>
      <w:r w:rsidRPr="00B731CC">
        <w:rPr>
          <w:rFonts w:ascii="Times New Roman" w:hAnsi="Times New Roman" w:cs="Times New Roman"/>
          <w:color w:val="000000"/>
          <w:lang w:eastAsia="sk-SK"/>
        </w:rPr>
        <w:t>programov</w:t>
      </w:r>
      <w:r>
        <w:rPr>
          <w:rFonts w:ascii="Times New Roman" w:hAnsi="Times New Roman" w:cs="Times New Roman"/>
          <w:color w:val="000000"/>
          <w:lang w:eastAsia="sk-SK"/>
        </w:rPr>
        <w:t>, podporu inovačných projektov</w:t>
      </w:r>
      <w:r w:rsidRPr="00B731CC">
        <w:rPr>
          <w:rFonts w:ascii="Times New Roman" w:hAnsi="Times New Roman" w:cs="Times New Roman"/>
          <w:color w:val="000000"/>
          <w:lang w:eastAsia="sk-SK"/>
        </w:rPr>
        <w:t xml:space="preserve"> a akčný plán znižovania administratívneho bremena.</w:t>
      </w:r>
    </w:p>
    <w:p w:rsidR="00A230BF" w:rsidRPr="00B731CC" w:rsidP="00A230BF">
      <w:pPr>
        <w:bidi w:val="0"/>
        <w:jc w:val="both"/>
        <w:rPr>
          <w:rFonts w:ascii="Times New Roman" w:hAnsi="Times New Roman" w:cs="Times New Roman"/>
          <w:color w:val="000000"/>
          <w:lang w:eastAsia="sk-SK"/>
        </w:rPr>
      </w:pPr>
    </w:p>
    <w:p w:rsidR="00A230BF" w:rsidRPr="004617A9" w:rsidP="00A230BF">
      <w:pPr>
        <w:bidi w:val="0"/>
        <w:ind w:firstLine="708"/>
        <w:jc w:val="both"/>
        <w:rPr>
          <w:rFonts w:ascii="Times New Roman" w:hAnsi="Times New Roman" w:cs="Times New Roman"/>
          <w:color w:val="000000"/>
          <w:lang w:eastAsia="sk-SK"/>
        </w:rPr>
      </w:pPr>
      <w:r w:rsidRPr="00B731CC">
        <w:rPr>
          <w:rFonts w:ascii="Times New Roman" w:hAnsi="Times New Roman" w:cs="Times New Roman"/>
          <w:color w:val="000000"/>
          <w:lang w:eastAsia="sk-SK"/>
        </w:rPr>
        <w:t>Výdavky EÚ a spolufinancovania v rámci Podpory spoločných služieb pre podnikateľov – opatrenie 1.2. OP KaHR sú určené najmä na výstavbu a revitalizáciu infraštruktúry hnedých parkov, na budovanie infraštruktúry zelených parkov, a to výnimočne s veľkým sociálno-ekonomickým dopadom pre región, rekonštrukciu, výstavbu budov a technologických priestorov, vrátane sietí, realizáciu projektov na ochranu spotrebiteľa a ďalšie oprávnené aktivity podporujúce ciele</w:t>
      </w:r>
      <w:r w:rsidRPr="004617A9">
        <w:rPr>
          <w:rFonts w:ascii="Times New Roman" w:hAnsi="Times New Roman" w:cs="Times New Roman"/>
          <w:color w:val="000000"/>
          <w:lang w:eastAsia="sk-SK"/>
        </w:rPr>
        <w:t xml:space="preserve"> opatrenia. </w:t>
      </w:r>
    </w:p>
    <w:p w:rsidR="00A230BF" w:rsidRPr="004617A9" w:rsidP="00A230BF">
      <w:pPr>
        <w:bidi w:val="0"/>
        <w:jc w:val="both"/>
        <w:rPr>
          <w:rFonts w:ascii="Times New Roman" w:hAnsi="Times New Roman" w:cs="Times New Roman"/>
          <w:color w:val="000000"/>
          <w:lang w:eastAsia="sk-SK"/>
        </w:rPr>
      </w:pPr>
    </w:p>
    <w:p w:rsidR="00A230BF" w:rsidRPr="004617A9" w:rsidP="00A230BF">
      <w:pPr>
        <w:bidi w:val="0"/>
        <w:jc w:val="both"/>
        <w:rPr>
          <w:rFonts w:ascii="Times New Roman" w:hAnsi="Times New Roman" w:cs="Times New Roman"/>
          <w:b/>
          <w:lang w:eastAsia="sk-SK"/>
        </w:rPr>
      </w:pPr>
      <w:r w:rsidRPr="004617A9">
        <w:rPr>
          <w:rFonts w:ascii="Times New Roman" w:hAnsi="Times New Roman" w:cs="Times New Roman"/>
          <w:b/>
          <w:lang w:eastAsia="sk-SK"/>
        </w:rPr>
        <w:t>Podpora investičných projektov</w:t>
      </w:r>
    </w:p>
    <w:p w:rsidR="00A230BF" w:rsidRPr="004617A9" w:rsidP="00A230BF">
      <w:pPr>
        <w:bidi w:val="0"/>
        <w:jc w:val="both"/>
        <w:rPr>
          <w:rFonts w:ascii="Times New Roman" w:hAnsi="Times New Roman" w:cs="Times New Roman"/>
          <w:lang w:eastAsia="sk-SK"/>
        </w:rPr>
      </w:pPr>
    </w:p>
    <w:p w:rsidR="00A230BF" w:rsidRPr="004617A9" w:rsidP="00A230BF">
      <w:pPr>
        <w:bidi w:val="0"/>
        <w:ind w:firstLine="708"/>
        <w:jc w:val="both"/>
        <w:rPr>
          <w:rFonts w:ascii="Times New Roman" w:hAnsi="Times New Roman" w:cs="Times New Roman"/>
          <w:lang w:eastAsia="sk-SK"/>
        </w:rPr>
      </w:pPr>
      <w:r w:rsidRPr="00DB194C">
        <w:rPr>
          <w:rFonts w:ascii="Times New Roman" w:hAnsi="Times New Roman" w:cs="Times New Roman"/>
          <w:lang w:eastAsia="sk-SK"/>
        </w:rPr>
        <w:t>Výdavky v tejto oblasti sa na rok 2016 navrhujú v sume 4,4</w:t>
      </w:r>
      <w:r>
        <w:rPr>
          <w:rFonts w:ascii="Times New Roman" w:hAnsi="Times New Roman" w:cs="Times New Roman"/>
          <w:lang w:eastAsia="sk-SK"/>
        </w:rPr>
        <w:t>1</w:t>
      </w:r>
      <w:r w:rsidRPr="00DB194C">
        <w:rPr>
          <w:rFonts w:ascii="Times New Roman" w:hAnsi="Times New Roman" w:cs="Times New Roman"/>
          <w:lang w:eastAsia="sk-SK"/>
        </w:rPr>
        <w:t xml:space="preserve"> mil. eur a v porovnaní so schváleným rozpočtom na rok 2015 rastú o 1,32 mil. eur, t. j. o 42,8 % z dôvodu nárastu výdavkov na investičné projekty. Výdavky na investičné projekty v roku 2016 sa predpokladajú financovať aj z ne</w:t>
      </w:r>
      <w:r>
        <w:rPr>
          <w:rFonts w:ascii="Times New Roman" w:hAnsi="Times New Roman" w:cs="Times New Roman"/>
          <w:lang w:eastAsia="sk-SK"/>
        </w:rPr>
        <w:t>vy</w:t>
      </w:r>
      <w:r w:rsidRPr="00DB194C">
        <w:rPr>
          <w:rFonts w:ascii="Times New Roman" w:hAnsi="Times New Roman" w:cs="Times New Roman"/>
          <w:lang w:eastAsia="sk-SK"/>
        </w:rPr>
        <w:t>čerpaných prostriedkov z predchádzajúcich rokov.</w:t>
      </w:r>
      <w:r w:rsidRPr="004617A9">
        <w:rPr>
          <w:rFonts w:ascii="Times New Roman" w:hAnsi="Times New Roman" w:cs="Times New Roman"/>
          <w:lang w:eastAsia="sk-SK"/>
        </w:rPr>
        <w:t xml:space="preserve"> </w:t>
      </w:r>
      <w:r>
        <w:rPr>
          <w:rFonts w:ascii="Times New Roman" w:hAnsi="Times New Roman" w:cs="Times New Roman"/>
          <w:lang w:eastAsia="sk-SK"/>
        </w:rPr>
        <w:t>V rámci tejto oblasti sa rozpočtujú aj výdavky na administráciu SARIO.</w:t>
      </w:r>
    </w:p>
    <w:p w:rsidR="00A230BF" w:rsidRPr="004617A9" w:rsidP="00A230BF">
      <w:pPr>
        <w:bidi w:val="0"/>
        <w:ind w:firstLine="708"/>
        <w:jc w:val="both"/>
        <w:rPr>
          <w:rFonts w:ascii="Times New Roman" w:hAnsi="Times New Roman" w:cs="Times New Roman"/>
          <w:lang w:eastAsia="sk-SK"/>
        </w:rPr>
      </w:pPr>
    </w:p>
    <w:p w:rsidR="00A230BF" w:rsidRPr="004617A9" w:rsidP="00A230BF">
      <w:pPr>
        <w:bidi w:val="0"/>
        <w:jc w:val="both"/>
        <w:rPr>
          <w:rFonts w:ascii="Times New Roman" w:hAnsi="Times New Roman" w:cs="Times New Roman"/>
          <w:b/>
          <w:lang w:eastAsia="sk-SK"/>
        </w:rPr>
      </w:pPr>
      <w:r w:rsidRPr="004617A9">
        <w:rPr>
          <w:rFonts w:ascii="Times New Roman" w:hAnsi="Times New Roman" w:cs="Times New Roman"/>
          <w:b/>
          <w:lang w:eastAsia="sk-SK"/>
        </w:rPr>
        <w:t>Inovácie</w:t>
      </w:r>
    </w:p>
    <w:tbl>
      <w:tblPr>
        <w:tblStyle w:val="TableNormal"/>
        <w:tblW w:w="9129" w:type="dxa"/>
        <w:tblInd w:w="55" w:type="dxa"/>
        <w:tblCellMar>
          <w:left w:w="70" w:type="dxa"/>
          <w:right w:w="70" w:type="dxa"/>
        </w:tblCellMar>
        <w:tblLook w:val="04A0"/>
      </w:tblPr>
      <w:tblGrid>
        <w:gridCol w:w="1858"/>
        <w:gridCol w:w="1134"/>
        <w:gridCol w:w="992"/>
        <w:gridCol w:w="993"/>
        <w:gridCol w:w="1134"/>
        <w:gridCol w:w="1090"/>
        <w:gridCol w:w="964"/>
        <w:gridCol w:w="964"/>
      </w:tblGrid>
      <w:tr>
        <w:tblPrEx>
          <w:tblW w:w="9129" w:type="dxa"/>
          <w:tblInd w:w="55" w:type="dxa"/>
          <w:tblCellMar>
            <w:left w:w="70" w:type="dxa"/>
            <w:right w:w="70" w:type="dxa"/>
          </w:tblCellMar>
          <w:tblLook w:val="04A0"/>
        </w:tblPrEx>
        <w:trPr>
          <w:trHeight w:val="255"/>
        </w:trPr>
        <w:tc>
          <w:tcPr>
            <w:tcW w:w="1858"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113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92"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93"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113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1090"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jc w:val="right"/>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jc w:val="right"/>
              <w:rPr>
                <w:rFonts w:ascii="Times New Roman" w:hAnsi="Times New Roman" w:cs="Times New Roman"/>
                <w:lang w:eastAsia="sk-SK"/>
              </w:rPr>
            </w:pPr>
          </w:p>
        </w:tc>
      </w:tr>
      <w:tr>
        <w:tblPrEx>
          <w:tblW w:w="9129" w:type="dxa"/>
          <w:tblInd w:w="55" w:type="dxa"/>
          <w:tblCellMar>
            <w:left w:w="70" w:type="dxa"/>
            <w:right w:w="70" w:type="dxa"/>
          </w:tblCellMar>
          <w:tblLook w:val="04A0"/>
        </w:tblPrEx>
        <w:trPr>
          <w:trHeight w:hRule="exact" w:val="255"/>
        </w:trPr>
        <w:tc>
          <w:tcPr>
            <w:tcW w:w="185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4617A9" w:rsidP="006D5AA2">
            <w:pPr>
              <w:bidi w:val="0"/>
              <w:rPr>
                <w:rFonts w:ascii="Times New Roman" w:hAnsi="Times New Roman" w:cs="Times New Roman"/>
                <w:b/>
                <w:sz w:val="14"/>
                <w:szCs w:val="14"/>
                <w:lang w:eastAsia="sk-SK"/>
              </w:rPr>
            </w:pPr>
            <w:r w:rsidRPr="004617A9">
              <w:rPr>
                <w:rFonts w:ascii="Times New Roman" w:hAnsi="Times New Roman" w:cs="Times New Roman"/>
                <w:b/>
                <w:sz w:val="14"/>
                <w:szCs w:val="14"/>
                <w:lang w:eastAsia="sk-SK"/>
              </w:rPr>
              <w:t>v eurách</w:t>
            </w:r>
          </w:p>
        </w:tc>
        <w:tc>
          <w:tcPr>
            <w:tcW w:w="113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2013 S</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2014 S</w:t>
            </w:r>
          </w:p>
        </w:tc>
        <w:tc>
          <w:tcPr>
            <w:tcW w:w="993"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R</w:t>
            </w:r>
          </w:p>
        </w:tc>
        <w:tc>
          <w:tcPr>
            <w:tcW w:w="113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OS</w:t>
            </w:r>
          </w:p>
        </w:tc>
        <w:tc>
          <w:tcPr>
            <w:tcW w:w="109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2016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2017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2018 N</w:t>
            </w:r>
          </w:p>
        </w:tc>
      </w:tr>
      <w:tr>
        <w:tblPrEx>
          <w:tblW w:w="9129" w:type="dxa"/>
          <w:tblInd w:w="55" w:type="dxa"/>
          <w:tblCellMar>
            <w:left w:w="70" w:type="dxa"/>
            <w:right w:w="70" w:type="dxa"/>
          </w:tblCellMar>
          <w:tblLook w:val="04A0"/>
        </w:tblPrEx>
        <w:trPr>
          <w:trHeight w:hRule="exact" w:val="255"/>
        </w:trPr>
        <w:tc>
          <w:tcPr>
            <w:tcW w:w="1858"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230BF" w:rsidRPr="004617A9" w:rsidP="006D5AA2">
            <w:pPr>
              <w:bidi w:val="0"/>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Inovácie</w:t>
            </w:r>
          </w:p>
        </w:tc>
        <w:tc>
          <w:tcPr>
            <w:tcW w:w="113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26 360 584</w:t>
            </w:r>
          </w:p>
        </w:tc>
        <w:tc>
          <w:tcPr>
            <w:tcW w:w="99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20 001 475</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14 277 523</w:t>
            </w:r>
          </w:p>
        </w:tc>
        <w:tc>
          <w:tcPr>
            <w:tcW w:w="113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P="006D5AA2">
            <w:pPr>
              <w:bidi w:val="0"/>
              <w:jc w:val="right"/>
              <w:rPr>
                <w:rFonts w:ascii="Times New Roman" w:hAnsi="Times New Roman" w:cs="Times New Roman"/>
                <w:b/>
                <w:bCs/>
                <w:sz w:val="14"/>
                <w:szCs w:val="14"/>
                <w:lang w:eastAsia="sk-SK"/>
              </w:rPr>
            </w:pPr>
            <w:r w:rsidRPr="00170550">
              <w:rPr>
                <w:rFonts w:ascii="Times New Roman" w:hAnsi="Times New Roman" w:cs="Times New Roman"/>
                <w:b/>
                <w:bCs/>
                <w:sz w:val="14"/>
                <w:szCs w:val="14"/>
                <w:lang w:eastAsia="sk-SK"/>
              </w:rPr>
              <w:t>122 029 875</w:t>
            </w:r>
          </w:p>
        </w:tc>
        <w:tc>
          <w:tcPr>
            <w:tcW w:w="109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B652E7" w:rsidP="006D5AA2">
            <w:pPr>
              <w:bidi w:val="0"/>
              <w:jc w:val="right"/>
              <w:rPr>
                <w:rFonts w:ascii="Times New Roman" w:hAnsi="Times New Roman" w:cs="Times New Roman"/>
                <w:b/>
                <w:bCs/>
                <w:sz w:val="14"/>
                <w:szCs w:val="14"/>
                <w:lang w:eastAsia="sk-SK"/>
              </w:rPr>
            </w:pPr>
            <w:r w:rsidRPr="00B652E7">
              <w:rPr>
                <w:rFonts w:ascii="Times New Roman" w:hAnsi="Times New Roman" w:cs="Times New Roman"/>
                <w:b/>
                <w:bCs/>
                <w:sz w:val="14"/>
                <w:szCs w:val="14"/>
                <w:lang w:eastAsia="sk-SK"/>
              </w:rPr>
              <w:t>8 154 840</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B652E7" w:rsidP="006D5AA2">
            <w:pPr>
              <w:bidi w:val="0"/>
              <w:jc w:val="right"/>
              <w:rPr>
                <w:rFonts w:ascii="Times New Roman" w:hAnsi="Times New Roman" w:cs="Times New Roman"/>
                <w:b/>
                <w:bCs/>
                <w:sz w:val="14"/>
                <w:szCs w:val="14"/>
                <w:lang w:eastAsia="sk-SK"/>
              </w:rPr>
            </w:pPr>
            <w:r w:rsidRPr="00B652E7">
              <w:rPr>
                <w:rFonts w:ascii="Times New Roman" w:hAnsi="Times New Roman" w:cs="Times New Roman"/>
                <w:b/>
                <w:bCs/>
                <w:sz w:val="14"/>
                <w:szCs w:val="14"/>
                <w:lang w:eastAsia="sk-SK"/>
              </w:rPr>
              <w:t>0</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B652E7" w:rsidP="006D5AA2">
            <w:pPr>
              <w:bidi w:val="0"/>
              <w:jc w:val="right"/>
              <w:rPr>
                <w:rFonts w:ascii="Times New Roman" w:hAnsi="Times New Roman" w:cs="Times New Roman"/>
                <w:b/>
                <w:bCs/>
                <w:sz w:val="14"/>
                <w:szCs w:val="14"/>
                <w:lang w:eastAsia="sk-SK"/>
              </w:rPr>
            </w:pPr>
            <w:r w:rsidRPr="00B652E7">
              <w:rPr>
                <w:rFonts w:ascii="Times New Roman" w:hAnsi="Times New Roman" w:cs="Times New Roman"/>
                <w:b/>
                <w:bCs/>
                <w:sz w:val="14"/>
                <w:szCs w:val="14"/>
                <w:lang w:eastAsia="sk-SK"/>
              </w:rPr>
              <w:t>0</w:t>
            </w:r>
          </w:p>
        </w:tc>
      </w:tr>
      <w:tr>
        <w:tblPrEx>
          <w:tblW w:w="9129" w:type="dxa"/>
          <w:tblInd w:w="55" w:type="dxa"/>
          <w:tblCellMar>
            <w:left w:w="70" w:type="dxa"/>
            <w:right w:w="70" w:type="dxa"/>
          </w:tblCellMar>
          <w:tblLook w:val="04A0"/>
        </w:tblPrEx>
        <w:trPr>
          <w:trHeight w:hRule="exact" w:val="255"/>
        </w:trPr>
        <w:tc>
          <w:tcPr>
            <w:tcW w:w="185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Výdavky EÚ a spolufin.</w:t>
            </w:r>
          </w:p>
        </w:tc>
        <w:tc>
          <w:tcPr>
            <w:tcW w:w="113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26 360 584</w:t>
            </w:r>
          </w:p>
        </w:tc>
        <w:tc>
          <w:tcPr>
            <w:tcW w:w="992" w:type="dxa"/>
            <w:tcBorders>
              <w:top w:val="nil"/>
              <w:left w:val="single" w:sz="4" w:space="0" w:color="auto"/>
              <w:bottom w:val="single" w:sz="4" w:space="0" w:color="auto"/>
              <w:right w:val="single" w:sz="4" w:space="0" w:color="auto"/>
            </w:tcBorders>
            <w:shd w:val="clear" w:color="000000" w:fill="FFFFFF"/>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20 001 475</w:t>
            </w:r>
          </w:p>
        </w:tc>
        <w:tc>
          <w:tcPr>
            <w:tcW w:w="993" w:type="dxa"/>
            <w:tcBorders>
              <w:top w:val="nil"/>
              <w:left w:val="nil"/>
              <w:bottom w:val="single" w:sz="4" w:space="0" w:color="auto"/>
              <w:right w:val="single" w:sz="4" w:space="0" w:color="auto"/>
            </w:tcBorders>
            <w:shd w:val="clear" w:color="000000" w:fill="FFFFFF"/>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14 277 523</w:t>
            </w:r>
          </w:p>
        </w:tc>
        <w:tc>
          <w:tcPr>
            <w:tcW w:w="1134" w:type="dxa"/>
            <w:tcBorders>
              <w:top w:val="nil"/>
              <w:left w:val="single" w:sz="4" w:space="0" w:color="auto"/>
              <w:bottom w:val="single" w:sz="4" w:space="0" w:color="auto"/>
              <w:right w:val="single" w:sz="4" w:space="0" w:color="auto"/>
            </w:tcBorders>
            <w:shd w:val="clear" w:color="000000" w:fill="FFFFFF"/>
            <w:textDirection w:val="lrTb"/>
            <w:vAlign w:val="bottom"/>
          </w:tcPr>
          <w:p w:rsidR="00A230BF" w:rsidP="006D5AA2">
            <w:pPr>
              <w:bidi w:val="0"/>
              <w:jc w:val="right"/>
              <w:rPr>
                <w:sz w:val="14"/>
                <w:szCs w:val="14"/>
              </w:rPr>
            </w:pPr>
            <w:r w:rsidRPr="00170550">
              <w:rPr>
                <w:rFonts w:ascii="Times New Roman" w:hAnsi="Times New Roman" w:cs="Times New Roman"/>
                <w:sz w:val="14"/>
                <w:szCs w:val="14"/>
                <w:lang w:eastAsia="sk-SK"/>
              </w:rPr>
              <w:t>122 029 875</w:t>
            </w:r>
          </w:p>
        </w:tc>
        <w:tc>
          <w:tcPr>
            <w:tcW w:w="1090" w:type="dxa"/>
            <w:tcBorders>
              <w:top w:val="nil"/>
              <w:left w:val="single" w:sz="4" w:space="0" w:color="auto"/>
              <w:bottom w:val="single" w:sz="4" w:space="0" w:color="auto"/>
              <w:right w:val="single" w:sz="4" w:space="0" w:color="auto"/>
            </w:tcBorders>
            <w:shd w:val="clear" w:color="000000" w:fill="FFFFFF"/>
            <w:textDirection w:val="lrTb"/>
            <w:vAlign w:val="bottom"/>
          </w:tcPr>
          <w:p w:rsidR="00A230BF" w:rsidRPr="00B652E7" w:rsidP="006D5AA2">
            <w:pPr>
              <w:bidi w:val="0"/>
              <w:jc w:val="right"/>
              <w:rPr>
                <w:rFonts w:ascii="Times New Roman" w:hAnsi="Times New Roman" w:cs="Times New Roman"/>
                <w:sz w:val="14"/>
                <w:szCs w:val="14"/>
                <w:lang w:eastAsia="sk-SK"/>
              </w:rPr>
            </w:pPr>
            <w:r w:rsidRPr="00B652E7">
              <w:rPr>
                <w:rFonts w:ascii="Times New Roman" w:hAnsi="Times New Roman" w:cs="Times New Roman"/>
                <w:sz w:val="14"/>
                <w:szCs w:val="14"/>
                <w:lang w:eastAsia="sk-SK"/>
              </w:rPr>
              <w:t>8 154 840</w:t>
            </w:r>
          </w:p>
        </w:tc>
        <w:tc>
          <w:tcPr>
            <w:tcW w:w="964" w:type="dxa"/>
            <w:tcBorders>
              <w:top w:val="nil"/>
              <w:left w:val="nil"/>
              <w:bottom w:val="single" w:sz="4" w:space="0" w:color="auto"/>
              <w:right w:val="single" w:sz="4" w:space="0" w:color="auto"/>
            </w:tcBorders>
            <w:shd w:val="clear" w:color="000000" w:fill="FFFFFF"/>
            <w:textDirection w:val="lrTb"/>
            <w:vAlign w:val="bottom"/>
          </w:tcPr>
          <w:p w:rsidR="00A230BF" w:rsidRPr="00B652E7" w:rsidP="006D5AA2">
            <w:pPr>
              <w:bidi w:val="0"/>
              <w:jc w:val="right"/>
              <w:rPr>
                <w:rFonts w:ascii="Times New Roman" w:hAnsi="Times New Roman" w:cs="Times New Roman"/>
                <w:sz w:val="14"/>
                <w:szCs w:val="14"/>
                <w:lang w:eastAsia="sk-SK"/>
              </w:rPr>
            </w:pPr>
            <w:r w:rsidRPr="00B652E7">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textDirection w:val="lrTb"/>
            <w:vAlign w:val="bottom"/>
          </w:tcPr>
          <w:p w:rsidR="00A230BF" w:rsidRPr="00B652E7" w:rsidP="006D5AA2">
            <w:pPr>
              <w:bidi w:val="0"/>
              <w:jc w:val="right"/>
              <w:rPr>
                <w:rFonts w:ascii="Times New Roman" w:hAnsi="Times New Roman" w:cs="Times New Roman"/>
                <w:sz w:val="14"/>
                <w:szCs w:val="14"/>
                <w:lang w:eastAsia="sk-SK"/>
              </w:rPr>
            </w:pPr>
            <w:r w:rsidRPr="00B652E7">
              <w:rPr>
                <w:rFonts w:ascii="Times New Roman" w:hAnsi="Times New Roman" w:cs="Times New Roman"/>
                <w:sz w:val="14"/>
                <w:szCs w:val="14"/>
                <w:lang w:eastAsia="sk-SK"/>
              </w:rPr>
              <w:t>0</w:t>
            </w:r>
          </w:p>
        </w:tc>
      </w:tr>
    </w:tbl>
    <w:p w:rsidR="00A230BF" w:rsidRPr="004617A9" w:rsidP="00A230BF">
      <w:pPr>
        <w:bidi w:val="0"/>
        <w:jc w:val="both"/>
        <w:rPr>
          <w:rFonts w:ascii="Times New Roman" w:hAnsi="Times New Roman" w:cs="Times New Roman"/>
          <w:b/>
          <w:lang w:eastAsia="sk-SK"/>
        </w:rPr>
      </w:pPr>
    </w:p>
    <w:p w:rsidR="00A230BF" w:rsidRPr="004617A9" w:rsidP="00A230BF">
      <w:pPr>
        <w:bidi w:val="0"/>
        <w:ind w:firstLine="708"/>
        <w:jc w:val="both"/>
        <w:rPr>
          <w:rFonts w:ascii="Times New Roman" w:hAnsi="Times New Roman" w:cs="Times New Roman"/>
          <w:iCs/>
          <w:lang w:eastAsia="sk-SK"/>
        </w:rPr>
      </w:pPr>
      <w:r w:rsidRPr="004617A9">
        <w:rPr>
          <w:rFonts w:ascii="Times New Roman" w:hAnsi="Times New Roman" w:cs="Times New Roman"/>
          <w:bCs/>
          <w:iCs/>
          <w:lang w:eastAsia="sk-SK"/>
        </w:rPr>
        <w:t xml:space="preserve">Na </w:t>
      </w:r>
      <w:r w:rsidRPr="004617A9">
        <w:rPr>
          <w:rFonts w:ascii="Times New Roman" w:hAnsi="Times New Roman" w:cs="Times New Roman"/>
          <w:iCs/>
          <w:lang w:eastAsia="sk-SK"/>
        </w:rPr>
        <w:t xml:space="preserve">podporu inovácií sa na rok 2016 navrhujú výdavky </w:t>
      </w:r>
      <w:r w:rsidRPr="004617A9">
        <w:rPr>
          <w:rFonts w:ascii="Times New Roman" w:hAnsi="Times New Roman" w:cs="Times New Roman"/>
          <w:lang w:eastAsia="sk-SK"/>
        </w:rPr>
        <w:t xml:space="preserve">EÚ a spolufinancovania </w:t>
      </w:r>
      <w:r w:rsidRPr="004617A9">
        <w:rPr>
          <w:rFonts w:ascii="Times New Roman" w:hAnsi="Times New Roman" w:cs="Times New Roman"/>
          <w:iCs/>
          <w:lang w:eastAsia="sk-SK"/>
        </w:rPr>
        <w:t xml:space="preserve">v sume </w:t>
      </w:r>
      <w:r w:rsidRPr="00B652E7">
        <w:rPr>
          <w:rFonts w:ascii="Times New Roman" w:hAnsi="Times New Roman" w:cs="Times New Roman"/>
          <w:iCs/>
          <w:lang w:eastAsia="sk-SK"/>
        </w:rPr>
        <w:t>8,15 mil. eur, oproti schválenému rozpočtu na rok 2015 klesajú</w:t>
      </w:r>
      <w:r w:rsidRPr="00B652E7">
        <w:rPr>
          <w:rFonts w:ascii="Times New Roman" w:hAnsi="Times New Roman" w:cs="Times New Roman"/>
          <w:lang w:eastAsia="sk-SK"/>
        </w:rPr>
        <w:t> o 6,12 mil. eur, t. j. o 42,9 %</w:t>
      </w:r>
      <w:r w:rsidRPr="008B3954">
        <w:rPr>
          <w:rFonts w:ascii="Times New Roman" w:hAnsi="Times New Roman" w:cs="Times New Roman"/>
          <w:lang w:eastAsia="sk-SK"/>
        </w:rPr>
        <w:t xml:space="preserve"> </w:t>
      </w:r>
      <w:r w:rsidRPr="00220E29">
        <w:rPr>
          <w:rFonts w:ascii="Times New Roman" w:hAnsi="Times New Roman" w:cs="Times New Roman"/>
          <w:lang w:eastAsia="sk-SK"/>
        </w:rPr>
        <w:t>z dôvodu ukončovania 2. programového obdobia</w:t>
      </w:r>
      <w:r w:rsidRPr="00B652E7">
        <w:rPr>
          <w:rFonts w:ascii="Times New Roman" w:hAnsi="Times New Roman" w:cs="Times New Roman"/>
          <w:iCs/>
          <w:lang w:eastAsia="sk-SK"/>
        </w:rPr>
        <w:t>.</w:t>
      </w:r>
      <w:r w:rsidRPr="004617A9">
        <w:rPr>
          <w:rFonts w:ascii="Times New Roman" w:hAnsi="Times New Roman" w:cs="Times New Roman"/>
          <w:iCs/>
          <w:lang w:eastAsia="sk-SK"/>
        </w:rPr>
        <w:t xml:space="preserve"> </w:t>
      </w:r>
      <w:r w:rsidRPr="004617A9">
        <w:rPr>
          <w:rFonts w:ascii="Times New Roman" w:hAnsi="Times New Roman" w:cs="Times New Roman"/>
          <w:lang w:eastAsia="sk-SK"/>
        </w:rPr>
        <w:t xml:space="preserve">Hlavným účelom podpory podnikania v oblasti inovácií a technologických transferov je zvýšenie konkurencieschopnosti existujúcich podnikov zavedením inovatívnych a vyspelých technológií, strojov, prístrojov a zariadení, zlepšenie využívania domácich a obnoviteľných surovín, ako aj tvorba pracovných miest prostredníctvom rozvoja podnikania. Výdavky v tejto oblasti sú určené aj na účasť slovenských výrobcov na veľtrhoch, výstavách, obchodných </w:t>
      </w:r>
      <w:r w:rsidRPr="004617A9">
        <w:rPr>
          <w:rFonts w:ascii="Times New Roman" w:hAnsi="Times New Roman" w:cs="Times New Roman"/>
          <w:iCs/>
          <w:lang w:eastAsia="sk-SK"/>
        </w:rPr>
        <w:t xml:space="preserve">misiách a subkontraktačných veľtrhoch. Finančné prostriedky budú poskytované aj na zavádzanie systémov manažérstva kvality, ochranu duševného vlastníctva, priemyselný dizajn. </w:t>
      </w:r>
    </w:p>
    <w:p w:rsidR="00A230BF" w:rsidP="00A230BF">
      <w:pPr>
        <w:bidi w:val="0"/>
        <w:jc w:val="both"/>
        <w:rPr>
          <w:rFonts w:ascii="Times New Roman" w:hAnsi="Times New Roman" w:cs="Times New Roman"/>
          <w:iCs/>
          <w:lang w:eastAsia="sk-SK"/>
        </w:rPr>
      </w:pPr>
    </w:p>
    <w:p w:rsidR="00A230BF" w:rsidRPr="004617A9" w:rsidP="00A230BF">
      <w:pPr>
        <w:bidi w:val="0"/>
        <w:jc w:val="both"/>
        <w:rPr>
          <w:rFonts w:ascii="Times New Roman" w:hAnsi="Times New Roman" w:cs="Times New Roman"/>
          <w:b/>
          <w:lang w:eastAsia="sk-SK"/>
        </w:rPr>
      </w:pPr>
      <w:r w:rsidRPr="004617A9">
        <w:rPr>
          <w:rFonts w:ascii="Times New Roman" w:hAnsi="Times New Roman" w:cs="Times New Roman"/>
          <w:b/>
          <w:lang w:eastAsia="sk-SK"/>
        </w:rPr>
        <w:t>Energetika</w:t>
      </w:r>
    </w:p>
    <w:tbl>
      <w:tblPr>
        <w:tblStyle w:val="TableNormal"/>
        <w:tblW w:w="9148" w:type="dxa"/>
        <w:tblInd w:w="55" w:type="dxa"/>
        <w:tblCellMar>
          <w:left w:w="70" w:type="dxa"/>
          <w:right w:w="70" w:type="dxa"/>
        </w:tblCellMar>
        <w:tblLook w:val="04A0"/>
      </w:tblPr>
      <w:tblGrid>
        <w:gridCol w:w="2400"/>
        <w:gridCol w:w="964"/>
        <w:gridCol w:w="964"/>
        <w:gridCol w:w="964"/>
        <w:gridCol w:w="964"/>
        <w:gridCol w:w="964"/>
        <w:gridCol w:w="964"/>
        <w:gridCol w:w="964"/>
      </w:tblGrid>
      <w:tr>
        <w:tblPrEx>
          <w:tblW w:w="9148" w:type="dxa"/>
          <w:tblInd w:w="55" w:type="dxa"/>
          <w:tblCellMar>
            <w:left w:w="70" w:type="dxa"/>
            <w:right w:w="70" w:type="dxa"/>
          </w:tblCellMar>
          <w:tblLook w:val="04A0"/>
        </w:tblPrEx>
        <w:trPr>
          <w:trHeight w:val="255"/>
        </w:trPr>
        <w:tc>
          <w:tcPr>
            <w:tcW w:w="2400"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jc w:val="right"/>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jc w:val="right"/>
              <w:rPr>
                <w:rFonts w:ascii="Times New Roman" w:hAnsi="Times New Roman" w:cs="Times New Roman"/>
                <w:lang w:eastAsia="sk-SK"/>
              </w:rPr>
            </w:pPr>
          </w:p>
        </w:tc>
      </w:tr>
      <w:tr>
        <w:tblPrEx>
          <w:tblW w:w="9148" w:type="dxa"/>
          <w:tblInd w:w="55" w:type="dxa"/>
          <w:tblCellMar>
            <w:left w:w="70" w:type="dxa"/>
            <w:right w:w="70" w:type="dxa"/>
          </w:tblCellMar>
          <w:tblLook w:val="04A0"/>
        </w:tblPrEx>
        <w:trPr>
          <w:trHeight w:hRule="exact" w:val="255"/>
        </w:trPr>
        <w:tc>
          <w:tcPr>
            <w:tcW w:w="24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4617A9" w:rsidP="006D5AA2">
            <w:pPr>
              <w:bidi w:val="0"/>
              <w:rPr>
                <w:rFonts w:ascii="Times New Roman" w:hAnsi="Times New Roman" w:cs="Times New Roman"/>
                <w:b/>
                <w:sz w:val="14"/>
                <w:szCs w:val="14"/>
                <w:lang w:eastAsia="sk-SK"/>
              </w:rPr>
            </w:pPr>
            <w:r w:rsidRPr="004617A9">
              <w:rPr>
                <w:rFonts w:ascii="Times New Roman" w:hAnsi="Times New Roman" w:cs="Times New Roman"/>
                <w:b/>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2013 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2014 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R</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OS</w:t>
            </w:r>
          </w:p>
        </w:tc>
        <w:tc>
          <w:tcPr>
            <w:tcW w:w="9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2016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2017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2018 N</w:t>
            </w:r>
          </w:p>
        </w:tc>
      </w:tr>
      <w:tr>
        <w:tblPrEx>
          <w:tblW w:w="9148" w:type="dxa"/>
          <w:tblInd w:w="55" w:type="dxa"/>
          <w:tblCellMar>
            <w:left w:w="70" w:type="dxa"/>
            <w:right w:w="70" w:type="dxa"/>
          </w:tblCellMar>
          <w:tblLook w:val="04A0"/>
        </w:tblPrEx>
        <w:trPr>
          <w:trHeight w:hRule="exact" w:val="255"/>
        </w:trPr>
        <w:tc>
          <w:tcPr>
            <w:tcW w:w="240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230BF" w:rsidRPr="004617A9" w:rsidP="006D5AA2">
            <w:pPr>
              <w:bidi w:val="0"/>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Energetika</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16 342 670</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16 252 847</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50 402 976</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P="006D5AA2">
            <w:pPr>
              <w:bidi w:val="0"/>
              <w:jc w:val="right"/>
              <w:rPr>
                <w:rFonts w:ascii="Times New Roman" w:hAnsi="Times New Roman" w:cs="Times New Roman"/>
                <w:b/>
                <w:bCs/>
                <w:sz w:val="14"/>
                <w:szCs w:val="14"/>
                <w:lang w:eastAsia="sk-SK"/>
              </w:rPr>
            </w:pPr>
            <w:r w:rsidRPr="00170550">
              <w:rPr>
                <w:rFonts w:ascii="Times New Roman" w:hAnsi="Times New Roman" w:cs="Times New Roman"/>
                <w:b/>
                <w:bCs/>
                <w:sz w:val="14"/>
                <w:szCs w:val="14"/>
                <w:lang w:eastAsia="sk-SK"/>
              </w:rPr>
              <w:t>20 944 442</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B652E7" w:rsidP="006D5AA2">
            <w:pPr>
              <w:bidi w:val="0"/>
              <w:jc w:val="right"/>
              <w:rPr>
                <w:rFonts w:ascii="Times New Roman" w:hAnsi="Times New Roman" w:cs="Times New Roman"/>
                <w:b/>
                <w:bCs/>
                <w:sz w:val="14"/>
                <w:szCs w:val="14"/>
                <w:lang w:eastAsia="sk-SK"/>
              </w:rPr>
            </w:pPr>
            <w:r w:rsidRPr="00B652E7">
              <w:rPr>
                <w:rFonts w:ascii="Times New Roman" w:hAnsi="Times New Roman" w:cs="Times New Roman"/>
                <w:b/>
                <w:bCs/>
                <w:sz w:val="14"/>
                <w:szCs w:val="14"/>
                <w:lang w:eastAsia="sk-SK"/>
              </w:rPr>
              <w:t>8 261 339</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B652E7" w:rsidP="006D5AA2">
            <w:pPr>
              <w:bidi w:val="0"/>
              <w:jc w:val="right"/>
              <w:rPr>
                <w:rFonts w:ascii="Times New Roman" w:hAnsi="Times New Roman" w:cs="Times New Roman"/>
                <w:b/>
                <w:bCs/>
                <w:sz w:val="14"/>
                <w:szCs w:val="14"/>
                <w:lang w:eastAsia="sk-SK"/>
              </w:rPr>
            </w:pPr>
            <w:r w:rsidRPr="00B652E7">
              <w:rPr>
                <w:rFonts w:ascii="Times New Roman" w:hAnsi="Times New Roman" w:cs="Times New Roman"/>
                <w:b/>
                <w:bCs/>
                <w:sz w:val="14"/>
                <w:szCs w:val="14"/>
                <w:lang w:eastAsia="sk-SK"/>
              </w:rPr>
              <w:t>0</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B652E7" w:rsidP="006D5AA2">
            <w:pPr>
              <w:bidi w:val="0"/>
              <w:jc w:val="right"/>
              <w:rPr>
                <w:rFonts w:ascii="Times New Roman" w:hAnsi="Times New Roman" w:cs="Times New Roman"/>
                <w:b/>
                <w:bCs/>
                <w:sz w:val="14"/>
                <w:szCs w:val="14"/>
                <w:lang w:eastAsia="sk-SK"/>
              </w:rPr>
            </w:pPr>
            <w:r w:rsidRPr="00B652E7">
              <w:rPr>
                <w:rFonts w:ascii="Times New Roman" w:hAnsi="Times New Roman" w:cs="Times New Roman"/>
                <w:b/>
                <w:bCs/>
                <w:sz w:val="14"/>
                <w:szCs w:val="14"/>
                <w:lang w:eastAsia="sk-SK"/>
              </w:rPr>
              <w:t>0</w:t>
            </w:r>
          </w:p>
        </w:tc>
      </w:tr>
      <w:tr>
        <w:tblPrEx>
          <w:tblW w:w="9148" w:type="dxa"/>
          <w:tblInd w:w="55" w:type="dxa"/>
          <w:tblCellMar>
            <w:left w:w="70" w:type="dxa"/>
            <w:right w:w="70" w:type="dxa"/>
          </w:tblCellMar>
          <w:tblLook w:val="04A0"/>
        </w:tblPrEx>
        <w:trPr>
          <w:trHeight w:hRule="exact" w:val="255"/>
        </w:trPr>
        <w:tc>
          <w:tcPr>
            <w:tcW w:w="2400"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Podpora energetickej efektívnosti</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w:t>
            </w:r>
          </w:p>
        </w:tc>
        <w:tc>
          <w:tcPr>
            <w:tcW w:w="964"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w:t>
            </w:r>
          </w:p>
        </w:tc>
        <w:tc>
          <w:tcPr>
            <w:tcW w:w="964" w:type="dxa"/>
            <w:tcBorders>
              <w:top w:val="single" w:sz="4" w:space="0" w:color="auto"/>
              <w:left w:val="nil"/>
              <w:bottom w:val="single" w:sz="4" w:space="0" w:color="auto"/>
              <w:right w:val="single" w:sz="4" w:space="0" w:color="auto"/>
            </w:tcBorders>
            <w:shd w:val="clear" w:color="000000" w:fill="FFFFFF"/>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2 000 000</w:t>
            </w:r>
          </w:p>
        </w:tc>
        <w:tc>
          <w:tcPr>
            <w:tcW w:w="964" w:type="dxa"/>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1 500 000</w:t>
            </w:r>
          </w:p>
        </w:tc>
        <w:tc>
          <w:tcPr>
            <w:tcW w:w="964"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B652E7" w:rsidP="006D5AA2">
            <w:pPr>
              <w:bidi w:val="0"/>
              <w:jc w:val="right"/>
              <w:rPr>
                <w:rFonts w:ascii="Times New Roman" w:hAnsi="Times New Roman" w:cs="Times New Roman"/>
                <w:sz w:val="14"/>
                <w:szCs w:val="14"/>
                <w:lang w:eastAsia="sk-SK"/>
              </w:rPr>
            </w:pPr>
            <w:r w:rsidRPr="00B652E7">
              <w:rPr>
                <w:rFonts w:ascii="Times New Roman" w:hAnsi="Times New Roman" w:cs="Times New Roman"/>
                <w:sz w:val="14"/>
                <w:szCs w:val="14"/>
                <w:lang w:eastAsia="sk-SK"/>
              </w:rPr>
              <w:t>0</w:t>
            </w:r>
          </w:p>
        </w:tc>
        <w:tc>
          <w:tcPr>
            <w:tcW w:w="964" w:type="dxa"/>
            <w:tcBorders>
              <w:top w:val="single" w:sz="4" w:space="0" w:color="auto"/>
              <w:left w:val="nil"/>
              <w:bottom w:val="single" w:sz="4" w:space="0" w:color="auto"/>
              <w:right w:val="single" w:sz="4" w:space="0" w:color="auto"/>
            </w:tcBorders>
            <w:shd w:val="clear" w:color="000000" w:fill="FFFFFF"/>
            <w:textDirection w:val="lrTb"/>
            <w:vAlign w:val="bottom"/>
          </w:tcPr>
          <w:p w:rsidR="00A230BF" w:rsidRPr="00B652E7" w:rsidP="006D5AA2">
            <w:pPr>
              <w:bidi w:val="0"/>
              <w:jc w:val="right"/>
              <w:rPr>
                <w:rFonts w:ascii="Times New Roman" w:hAnsi="Times New Roman" w:cs="Times New Roman"/>
                <w:sz w:val="14"/>
                <w:szCs w:val="14"/>
                <w:lang w:eastAsia="sk-SK"/>
              </w:rPr>
            </w:pPr>
            <w:r w:rsidRPr="00B652E7">
              <w:rPr>
                <w:rFonts w:ascii="Times New Roman" w:hAnsi="Times New Roman" w:cs="Times New Roman"/>
                <w:sz w:val="14"/>
                <w:szCs w:val="14"/>
                <w:lang w:eastAsia="sk-SK"/>
              </w:rPr>
              <w:t>0</w:t>
            </w:r>
          </w:p>
        </w:tc>
        <w:tc>
          <w:tcPr>
            <w:tcW w:w="964" w:type="dxa"/>
            <w:tcBorders>
              <w:top w:val="single" w:sz="4" w:space="0" w:color="auto"/>
              <w:left w:val="nil"/>
              <w:bottom w:val="single" w:sz="4" w:space="0" w:color="auto"/>
              <w:right w:val="single" w:sz="4" w:space="0" w:color="auto"/>
            </w:tcBorders>
            <w:shd w:val="clear" w:color="000000" w:fill="FFFFFF"/>
            <w:textDirection w:val="lrTb"/>
            <w:vAlign w:val="bottom"/>
          </w:tcPr>
          <w:p w:rsidR="00A230BF" w:rsidRPr="00B652E7" w:rsidP="006D5AA2">
            <w:pPr>
              <w:bidi w:val="0"/>
              <w:jc w:val="right"/>
              <w:rPr>
                <w:rFonts w:ascii="Times New Roman" w:hAnsi="Times New Roman" w:cs="Times New Roman"/>
                <w:sz w:val="14"/>
                <w:szCs w:val="14"/>
                <w:lang w:eastAsia="sk-SK"/>
              </w:rPr>
            </w:pPr>
            <w:r w:rsidRPr="00B652E7">
              <w:rPr>
                <w:rFonts w:ascii="Times New Roman" w:hAnsi="Times New Roman" w:cs="Times New Roman"/>
                <w:sz w:val="14"/>
                <w:szCs w:val="14"/>
                <w:lang w:eastAsia="sk-SK"/>
              </w:rPr>
              <w:t>0</w:t>
            </w:r>
          </w:p>
        </w:tc>
      </w:tr>
      <w:tr>
        <w:tblPrEx>
          <w:tblW w:w="9148" w:type="dxa"/>
          <w:tblInd w:w="55" w:type="dxa"/>
          <w:tblCellMar>
            <w:left w:w="70" w:type="dxa"/>
            <w:right w:w="70" w:type="dxa"/>
          </w:tblCellMar>
          <w:tblLook w:val="04A0"/>
        </w:tblPrEx>
        <w:trPr>
          <w:trHeight w:hRule="exact" w:val="255"/>
        </w:trPr>
        <w:tc>
          <w:tcPr>
            <w:tcW w:w="2400"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Výdavky EÚ a spolufin.</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16 342 670</w:t>
            </w:r>
          </w:p>
        </w:tc>
        <w:tc>
          <w:tcPr>
            <w:tcW w:w="964"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16 252 847</w:t>
            </w:r>
          </w:p>
        </w:tc>
        <w:tc>
          <w:tcPr>
            <w:tcW w:w="964" w:type="dxa"/>
            <w:tcBorders>
              <w:top w:val="single" w:sz="4" w:space="0" w:color="auto"/>
              <w:left w:val="nil"/>
              <w:bottom w:val="single" w:sz="4" w:space="0" w:color="auto"/>
              <w:right w:val="single" w:sz="4" w:space="0" w:color="auto"/>
            </w:tcBorders>
            <w:shd w:val="clear" w:color="000000" w:fill="FFFFFF"/>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48 402 976</w:t>
            </w:r>
          </w:p>
        </w:tc>
        <w:tc>
          <w:tcPr>
            <w:tcW w:w="964" w:type="dxa"/>
            <w:tcBorders>
              <w:top w:val="nil"/>
              <w:left w:val="single" w:sz="4" w:space="0" w:color="auto"/>
              <w:bottom w:val="single" w:sz="4" w:space="0" w:color="auto"/>
              <w:right w:val="single" w:sz="4" w:space="0" w:color="auto"/>
            </w:tcBorders>
            <w:shd w:val="clear" w:color="000000" w:fill="FFFFFF"/>
            <w:textDirection w:val="lrTb"/>
            <w:vAlign w:val="bottom"/>
          </w:tcPr>
          <w:p w:rsidR="00A230BF" w:rsidRPr="00170550"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19 444 442</w:t>
            </w:r>
          </w:p>
        </w:tc>
        <w:tc>
          <w:tcPr>
            <w:tcW w:w="964"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A230BF" w:rsidRPr="00B652E7" w:rsidP="006D5AA2">
            <w:pPr>
              <w:bidi w:val="0"/>
              <w:jc w:val="right"/>
              <w:rPr>
                <w:rFonts w:ascii="Times New Roman" w:hAnsi="Times New Roman" w:cs="Times New Roman"/>
                <w:sz w:val="14"/>
                <w:szCs w:val="14"/>
                <w:lang w:eastAsia="sk-SK"/>
              </w:rPr>
            </w:pPr>
            <w:r w:rsidRPr="00B652E7">
              <w:rPr>
                <w:rFonts w:ascii="Times New Roman" w:hAnsi="Times New Roman" w:cs="Times New Roman"/>
                <w:sz w:val="14"/>
                <w:szCs w:val="14"/>
                <w:lang w:eastAsia="sk-SK"/>
              </w:rPr>
              <w:t>8 261 339</w:t>
            </w:r>
          </w:p>
        </w:tc>
        <w:tc>
          <w:tcPr>
            <w:tcW w:w="964" w:type="dxa"/>
            <w:tcBorders>
              <w:top w:val="single" w:sz="4" w:space="0" w:color="auto"/>
              <w:left w:val="nil"/>
              <w:bottom w:val="single" w:sz="4" w:space="0" w:color="auto"/>
              <w:right w:val="single" w:sz="4" w:space="0" w:color="auto"/>
            </w:tcBorders>
            <w:shd w:val="clear" w:color="000000" w:fill="FFFFFF"/>
            <w:textDirection w:val="lrTb"/>
            <w:vAlign w:val="bottom"/>
          </w:tcPr>
          <w:p w:rsidR="00A230BF" w:rsidRPr="00B652E7" w:rsidP="006D5AA2">
            <w:pPr>
              <w:bidi w:val="0"/>
              <w:jc w:val="right"/>
              <w:rPr>
                <w:rFonts w:ascii="Times New Roman" w:hAnsi="Times New Roman" w:cs="Times New Roman"/>
                <w:sz w:val="14"/>
                <w:szCs w:val="14"/>
                <w:lang w:eastAsia="sk-SK"/>
              </w:rPr>
            </w:pPr>
            <w:r w:rsidRPr="00B652E7">
              <w:rPr>
                <w:rFonts w:ascii="Times New Roman" w:hAnsi="Times New Roman" w:cs="Times New Roman"/>
                <w:sz w:val="14"/>
                <w:szCs w:val="14"/>
                <w:lang w:eastAsia="sk-SK"/>
              </w:rPr>
              <w:t>0</w:t>
            </w:r>
          </w:p>
        </w:tc>
        <w:tc>
          <w:tcPr>
            <w:tcW w:w="964" w:type="dxa"/>
            <w:tcBorders>
              <w:top w:val="single" w:sz="4" w:space="0" w:color="auto"/>
              <w:left w:val="nil"/>
              <w:bottom w:val="single" w:sz="4" w:space="0" w:color="auto"/>
              <w:right w:val="single" w:sz="4" w:space="0" w:color="auto"/>
            </w:tcBorders>
            <w:shd w:val="clear" w:color="000000" w:fill="FFFFFF"/>
            <w:textDirection w:val="lrTb"/>
            <w:vAlign w:val="bottom"/>
          </w:tcPr>
          <w:p w:rsidR="00A230BF" w:rsidRPr="00B652E7" w:rsidP="006D5AA2">
            <w:pPr>
              <w:bidi w:val="0"/>
              <w:jc w:val="right"/>
              <w:rPr>
                <w:rFonts w:ascii="Times New Roman" w:hAnsi="Times New Roman" w:cs="Times New Roman"/>
                <w:sz w:val="14"/>
                <w:szCs w:val="14"/>
                <w:lang w:eastAsia="sk-SK"/>
              </w:rPr>
            </w:pPr>
            <w:r w:rsidRPr="00B652E7">
              <w:rPr>
                <w:rFonts w:ascii="Times New Roman" w:hAnsi="Times New Roman" w:cs="Times New Roman"/>
                <w:sz w:val="14"/>
                <w:szCs w:val="14"/>
                <w:lang w:eastAsia="sk-SK"/>
              </w:rPr>
              <w:t>0</w:t>
            </w:r>
          </w:p>
        </w:tc>
      </w:tr>
    </w:tbl>
    <w:p w:rsidR="00A230BF" w:rsidRPr="004617A9" w:rsidP="00A230BF">
      <w:pPr>
        <w:bidi w:val="0"/>
        <w:jc w:val="both"/>
        <w:rPr>
          <w:rFonts w:ascii="Times New Roman" w:hAnsi="Times New Roman" w:cs="Times New Roman"/>
          <w:lang w:eastAsia="sk-SK"/>
        </w:rPr>
      </w:pPr>
    </w:p>
    <w:p w:rsidR="00A230BF" w:rsidRPr="004617A9" w:rsidP="00A230BF">
      <w:pPr>
        <w:bidi w:val="0"/>
        <w:ind w:firstLine="708"/>
        <w:jc w:val="both"/>
        <w:rPr>
          <w:rFonts w:ascii="Times New Roman" w:hAnsi="Times New Roman" w:cs="Times New Roman"/>
          <w:lang w:eastAsia="sk-SK"/>
        </w:rPr>
      </w:pPr>
      <w:r>
        <w:rPr>
          <w:rFonts w:ascii="Times New Roman" w:hAnsi="Times New Roman" w:cs="Times New Roman"/>
          <w:lang w:eastAsia="sk-SK"/>
        </w:rPr>
        <w:t>Na podporu v oblasti energetiky</w:t>
      </w:r>
      <w:r w:rsidRPr="00986BC1">
        <w:rPr>
          <w:rFonts w:ascii="Times New Roman" w:hAnsi="Times New Roman" w:cs="Times New Roman"/>
          <w:lang w:eastAsia="sk-SK"/>
        </w:rPr>
        <w:t xml:space="preserve"> sú na rok 2016 rozpočtované výdavky EÚ a spolufinancovania v sume 8,26 mil. eur. Celkové výdavky na podporu energetiky na rok 2016 oproti schválenému rozpočtu na rok 2015 klesajú o 42,1  mil. eur, t. j. o 83,6 %, pričom výdavky EÚ a spolufinancovania klesajú o 40,1 mil. eur </w:t>
      </w:r>
      <w:r w:rsidRPr="00220E29">
        <w:rPr>
          <w:rFonts w:ascii="Times New Roman" w:hAnsi="Times New Roman" w:cs="Times New Roman"/>
          <w:lang w:eastAsia="sk-SK"/>
        </w:rPr>
        <w:t xml:space="preserve">z dôvodu ukončovania </w:t>
      </w:r>
      <w:r w:rsidR="00F02904">
        <w:rPr>
          <w:rFonts w:ascii="Times New Roman" w:hAnsi="Times New Roman" w:cs="Times New Roman"/>
          <w:lang w:eastAsia="sk-SK"/>
        </w:rPr>
        <w:br/>
      </w:r>
      <w:r w:rsidRPr="00220E29">
        <w:rPr>
          <w:rFonts w:ascii="Times New Roman" w:hAnsi="Times New Roman" w:cs="Times New Roman"/>
          <w:lang w:eastAsia="sk-SK"/>
        </w:rPr>
        <w:t>2. programového obdobia</w:t>
      </w:r>
      <w:r w:rsidRPr="00986BC1">
        <w:rPr>
          <w:rFonts w:ascii="Times New Roman" w:hAnsi="Times New Roman" w:cs="Times New Roman"/>
          <w:lang w:eastAsia="sk-SK"/>
        </w:rPr>
        <w:t xml:space="preserve"> a rozpočtové prostriedky o 2,0 mil. eur. Výdavky</w:t>
      </w:r>
      <w:r>
        <w:rPr>
          <w:rFonts w:ascii="Times New Roman" w:hAnsi="Times New Roman" w:cs="Times New Roman"/>
          <w:lang w:eastAsia="sk-SK"/>
        </w:rPr>
        <w:t xml:space="preserve"> v tejto oblasti s</w:t>
      </w:r>
      <w:r w:rsidRPr="004617A9">
        <w:rPr>
          <w:rFonts w:ascii="Times New Roman" w:hAnsi="Times New Roman" w:cs="Times New Roman"/>
          <w:lang w:eastAsia="sk-SK"/>
        </w:rPr>
        <w:t>ú určené na podporu projektov využívajúcich progresívne úsporné technológie na zásobovanie energiou a zariadenia s vyššou účinnosťou využitia energie s minimálnym dopadom na životné prostredie, projekty na znižovanie energetickej náročnosti výrobných procesov, projekty zabezpečujúce zlepšenie tepelno-technických charakteristík budov a vybavenie zariadení meracími a regulačnými systémami, projekty na výrobu elektrickej energie a tepla, využívajúce obnoviteľné zdroje energie, budovanie malých vodných elektrární a energetické využitie komunálneho odpadu, na podporu verejného sektora pri budovaní a modernizácii verejného osvetlenia v mestách a obciach, ako aj informovanie verejnosti o efektívnom využívaní energie a obnoviteľných zdrojov energie.</w:t>
      </w:r>
    </w:p>
    <w:p w:rsidR="00A230BF" w:rsidRPr="004617A9" w:rsidP="00A230BF">
      <w:pPr>
        <w:bidi w:val="0"/>
        <w:jc w:val="both"/>
        <w:rPr>
          <w:rFonts w:ascii="Times New Roman" w:hAnsi="Times New Roman" w:cs="Times New Roman"/>
          <w:lang w:eastAsia="sk-SK"/>
        </w:rPr>
      </w:pPr>
    </w:p>
    <w:p w:rsidR="00A230BF" w:rsidRPr="004617A9" w:rsidP="00A230BF">
      <w:pPr>
        <w:bidi w:val="0"/>
        <w:jc w:val="both"/>
        <w:rPr>
          <w:rFonts w:ascii="Times New Roman" w:hAnsi="Times New Roman" w:cs="Times New Roman"/>
          <w:b/>
          <w:iCs/>
          <w:lang w:eastAsia="sk-SK"/>
        </w:rPr>
      </w:pPr>
      <w:r w:rsidRPr="004617A9">
        <w:rPr>
          <w:rFonts w:ascii="Times New Roman" w:hAnsi="Times New Roman" w:cs="Times New Roman"/>
          <w:b/>
          <w:iCs/>
          <w:lang w:eastAsia="sk-SK"/>
        </w:rPr>
        <w:t>Cestovný ruch</w:t>
      </w:r>
    </w:p>
    <w:p w:rsidR="00A230BF" w:rsidRPr="004617A9" w:rsidP="00A230BF">
      <w:pPr>
        <w:bidi w:val="0"/>
        <w:ind w:left="8496"/>
        <w:jc w:val="both"/>
        <w:rPr>
          <w:rFonts w:ascii="Times New Roman" w:hAnsi="Times New Roman" w:cs="Times New Roman"/>
          <w:iCs/>
          <w:lang w:eastAsia="sk-SK"/>
        </w:rPr>
      </w:pPr>
      <w:r w:rsidRPr="004617A9">
        <w:rPr>
          <w:rFonts w:ascii="Times New Roman" w:hAnsi="Times New Roman" w:cs="Times New Roman"/>
          <w:iCs/>
          <w:lang w:eastAsia="sk-SK"/>
        </w:rPr>
        <w:t xml:space="preserve">    </w:t>
      </w:r>
    </w:p>
    <w:tbl>
      <w:tblPr>
        <w:tblStyle w:val="TableNormal"/>
        <w:tblW w:w="9016" w:type="dxa"/>
        <w:tblInd w:w="55" w:type="dxa"/>
        <w:tblCellMar>
          <w:left w:w="70" w:type="dxa"/>
          <w:right w:w="70" w:type="dxa"/>
        </w:tblCellMar>
        <w:tblLook w:val="04A0"/>
      </w:tblPr>
      <w:tblGrid>
        <w:gridCol w:w="2268"/>
        <w:gridCol w:w="964"/>
        <w:gridCol w:w="964"/>
        <w:gridCol w:w="964"/>
        <w:gridCol w:w="964"/>
        <w:gridCol w:w="964"/>
        <w:gridCol w:w="964"/>
        <w:gridCol w:w="964"/>
      </w:tblGrid>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4617A9" w:rsidP="006D5AA2">
            <w:pPr>
              <w:bidi w:val="0"/>
              <w:rPr>
                <w:rFonts w:ascii="Times New Roman" w:hAnsi="Times New Roman" w:cs="Times New Roman"/>
                <w:b/>
                <w:sz w:val="14"/>
                <w:szCs w:val="14"/>
                <w:lang w:eastAsia="sk-SK"/>
              </w:rPr>
            </w:pPr>
            <w:r w:rsidRPr="004617A9">
              <w:rPr>
                <w:rFonts w:ascii="Times New Roman" w:hAnsi="Times New Roman" w:cs="Times New Roman"/>
                <w:b/>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2013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2014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R</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OS</w:t>
            </w:r>
          </w:p>
        </w:tc>
        <w:tc>
          <w:tcPr>
            <w:tcW w:w="964"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2016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2017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2018 N</w:t>
            </w:r>
          </w:p>
        </w:tc>
      </w:tr>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230BF" w:rsidRPr="004617A9" w:rsidP="006D5AA2">
            <w:pPr>
              <w:bidi w:val="0"/>
              <w:rPr>
                <w:rFonts w:ascii="Arial" w:hAnsi="Arial" w:cs="Arial"/>
                <w:bCs/>
                <w:sz w:val="16"/>
                <w:szCs w:val="16"/>
              </w:rPr>
            </w:pPr>
            <w:r w:rsidRPr="004617A9">
              <w:rPr>
                <w:rFonts w:ascii="Times New Roman" w:hAnsi="Times New Roman" w:cs="Times New Roman"/>
                <w:b/>
                <w:bCs/>
                <w:sz w:val="14"/>
                <w:szCs w:val="14"/>
                <w:lang w:eastAsia="sk-SK"/>
              </w:rPr>
              <w:t>Cestovný ruch</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10 321 167</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2 908 465</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50 129 933</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P="006D5AA2">
            <w:pPr>
              <w:bidi w:val="0"/>
              <w:jc w:val="right"/>
              <w:rPr>
                <w:rFonts w:ascii="Times New Roman" w:hAnsi="Times New Roman" w:cs="Times New Roman"/>
                <w:b/>
                <w:bCs/>
                <w:sz w:val="14"/>
                <w:szCs w:val="14"/>
                <w:lang w:eastAsia="sk-SK"/>
              </w:rPr>
            </w:pPr>
            <w:r w:rsidRPr="00170550">
              <w:rPr>
                <w:rFonts w:ascii="Times New Roman" w:hAnsi="Times New Roman" w:cs="Times New Roman"/>
                <w:b/>
                <w:bCs/>
                <w:sz w:val="14"/>
                <w:szCs w:val="14"/>
                <w:lang w:eastAsia="sk-SK"/>
              </w:rPr>
              <w:t>15 610 000</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986BC1" w:rsidP="006D5AA2">
            <w:pPr>
              <w:bidi w:val="0"/>
              <w:jc w:val="right"/>
              <w:rPr>
                <w:rFonts w:ascii="Times New Roman" w:hAnsi="Times New Roman" w:cs="Times New Roman"/>
                <w:b/>
                <w:bCs/>
                <w:sz w:val="14"/>
                <w:szCs w:val="14"/>
                <w:lang w:eastAsia="sk-SK"/>
              </w:rPr>
            </w:pPr>
            <w:r w:rsidRPr="00986BC1">
              <w:rPr>
                <w:rFonts w:ascii="Times New Roman" w:hAnsi="Times New Roman" w:cs="Times New Roman"/>
                <w:b/>
                <w:bCs/>
                <w:sz w:val="14"/>
                <w:szCs w:val="14"/>
                <w:lang w:eastAsia="sk-SK"/>
              </w:rPr>
              <w:t>9 836 268</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986BC1" w:rsidP="006D5AA2">
            <w:pPr>
              <w:bidi w:val="0"/>
              <w:jc w:val="right"/>
              <w:rPr>
                <w:rFonts w:ascii="Times New Roman" w:hAnsi="Times New Roman" w:cs="Times New Roman"/>
                <w:b/>
                <w:bCs/>
                <w:sz w:val="14"/>
                <w:szCs w:val="14"/>
                <w:lang w:eastAsia="sk-SK"/>
              </w:rPr>
            </w:pPr>
            <w:r w:rsidRPr="00986BC1">
              <w:rPr>
                <w:rFonts w:ascii="Times New Roman" w:hAnsi="Times New Roman" w:cs="Times New Roman"/>
                <w:b/>
                <w:bCs/>
                <w:sz w:val="14"/>
                <w:szCs w:val="14"/>
                <w:lang w:eastAsia="sk-SK"/>
              </w:rPr>
              <w:t>0</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986BC1" w:rsidP="006D5AA2">
            <w:pPr>
              <w:bidi w:val="0"/>
              <w:jc w:val="right"/>
              <w:rPr>
                <w:rFonts w:ascii="Times New Roman" w:hAnsi="Times New Roman" w:cs="Times New Roman"/>
                <w:b/>
                <w:bCs/>
                <w:sz w:val="14"/>
                <w:szCs w:val="14"/>
                <w:lang w:eastAsia="sk-SK"/>
              </w:rPr>
            </w:pPr>
            <w:r w:rsidRPr="00986BC1">
              <w:rPr>
                <w:rFonts w:ascii="Times New Roman" w:hAnsi="Times New Roman" w:cs="Times New Roman"/>
                <w:b/>
                <w:bCs/>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4617A9" w:rsidP="006D5AA2">
            <w:pPr>
              <w:bidi w:val="0"/>
              <w:rPr>
                <w:rFonts w:ascii="Arial" w:hAnsi="Arial" w:cs="Arial"/>
                <w:sz w:val="16"/>
                <w:szCs w:val="16"/>
              </w:rPr>
            </w:pPr>
            <w:r w:rsidRPr="004617A9">
              <w:rPr>
                <w:rFonts w:ascii="Times New Roman" w:hAnsi="Times New Roman" w:cs="Times New Roman"/>
                <w:sz w:val="14"/>
                <w:szCs w:val="14"/>
                <w:lang w:eastAsia="sk-SK"/>
              </w:rPr>
              <w:t>Výdavky EÚ a spolufin.</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10 321 167</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2 908 465</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50 129 933</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P="006D5AA2">
            <w:pPr>
              <w:bidi w:val="0"/>
              <w:jc w:val="right"/>
              <w:rPr>
                <w:sz w:val="14"/>
                <w:szCs w:val="14"/>
              </w:rPr>
            </w:pPr>
            <w:r w:rsidRPr="00170550">
              <w:rPr>
                <w:rFonts w:ascii="Times New Roman" w:hAnsi="Times New Roman" w:cs="Times New Roman"/>
                <w:sz w:val="14"/>
                <w:szCs w:val="14"/>
                <w:lang w:eastAsia="sk-SK"/>
              </w:rPr>
              <w:t>15 610 000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986BC1" w:rsidP="006D5AA2">
            <w:pPr>
              <w:bidi w:val="0"/>
              <w:jc w:val="right"/>
              <w:rPr>
                <w:rFonts w:ascii="Times New Roman" w:hAnsi="Times New Roman" w:cs="Times New Roman"/>
                <w:sz w:val="14"/>
                <w:szCs w:val="14"/>
                <w:lang w:eastAsia="sk-SK"/>
              </w:rPr>
            </w:pPr>
            <w:r w:rsidRPr="00986BC1">
              <w:rPr>
                <w:rFonts w:ascii="Times New Roman" w:hAnsi="Times New Roman" w:cs="Times New Roman"/>
                <w:sz w:val="14"/>
                <w:szCs w:val="14"/>
                <w:lang w:eastAsia="sk-SK"/>
              </w:rPr>
              <w:t>9 836 268</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986BC1" w:rsidP="006D5AA2">
            <w:pPr>
              <w:bidi w:val="0"/>
              <w:jc w:val="right"/>
              <w:rPr>
                <w:rFonts w:ascii="Times New Roman" w:hAnsi="Times New Roman" w:cs="Times New Roman"/>
                <w:sz w:val="14"/>
                <w:szCs w:val="14"/>
                <w:lang w:eastAsia="sk-SK"/>
              </w:rPr>
            </w:pPr>
            <w:r w:rsidRPr="00986BC1">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986BC1" w:rsidP="006D5AA2">
            <w:pPr>
              <w:bidi w:val="0"/>
              <w:jc w:val="right"/>
              <w:rPr>
                <w:rFonts w:ascii="Times New Roman" w:hAnsi="Times New Roman" w:cs="Times New Roman"/>
                <w:sz w:val="14"/>
                <w:szCs w:val="14"/>
                <w:lang w:eastAsia="sk-SK"/>
              </w:rPr>
            </w:pPr>
            <w:r w:rsidRPr="00986BC1">
              <w:rPr>
                <w:rFonts w:ascii="Times New Roman" w:hAnsi="Times New Roman" w:cs="Times New Roman"/>
                <w:sz w:val="14"/>
                <w:szCs w:val="14"/>
                <w:lang w:eastAsia="sk-SK"/>
              </w:rPr>
              <w:t>0</w:t>
            </w:r>
          </w:p>
        </w:tc>
      </w:tr>
    </w:tbl>
    <w:p w:rsidR="00A230BF" w:rsidRPr="004617A9" w:rsidP="00A230BF">
      <w:pPr>
        <w:bidi w:val="0"/>
        <w:jc w:val="both"/>
        <w:rPr>
          <w:rFonts w:ascii="Times New Roman" w:hAnsi="Times New Roman" w:cs="Times New Roman"/>
          <w:lang w:eastAsia="sk-SK"/>
        </w:rPr>
      </w:pPr>
    </w:p>
    <w:p w:rsidR="00A230BF" w:rsidRPr="004617A9" w:rsidP="00A230BF">
      <w:pPr>
        <w:bidi w:val="0"/>
        <w:jc w:val="both"/>
        <w:rPr>
          <w:rFonts w:ascii="Times New Roman" w:hAnsi="Times New Roman" w:cs="Times New Roman"/>
          <w:lang w:eastAsia="sk-SK"/>
        </w:rPr>
      </w:pPr>
      <w:r w:rsidRPr="004617A9">
        <w:rPr>
          <w:rFonts w:ascii="Times New Roman" w:hAnsi="Times New Roman" w:cs="Times New Roman"/>
          <w:lang w:eastAsia="sk-SK"/>
        </w:rPr>
        <w:t xml:space="preserve"> </w:t>
        <w:tab/>
        <w:t xml:space="preserve">Kompetencie v oblasti cestovného ruchu boli delimitované z MH SR na Ministerstvo dopravy, výstavby a regionálneho rozvoja SR (ďalej len „MDVRR SR“). Na základe Dohody o spolupráci v rámci OP KaHR, uzatvorenej medzi MDVRR SR a MH SR sú prostriedky EÚ </w:t>
      </w:r>
      <w:r>
        <w:rPr>
          <w:rFonts w:ascii="Times New Roman" w:hAnsi="Times New Roman" w:cs="Times New Roman"/>
          <w:lang w:eastAsia="sk-SK"/>
        </w:rPr>
        <w:br/>
      </w:r>
      <w:r w:rsidRPr="004617A9">
        <w:rPr>
          <w:rFonts w:ascii="Times New Roman" w:hAnsi="Times New Roman" w:cs="Times New Roman"/>
          <w:lang w:eastAsia="sk-SK"/>
        </w:rPr>
        <w:t>a spolufinancovania rozpočtované v kapitole MH SR. Ostatné výdavky súvisiace s cestovným ruchom sú rozpočtované v kapitole MDVRR SR.</w:t>
      </w:r>
    </w:p>
    <w:p w:rsidR="00A230BF" w:rsidRPr="004617A9" w:rsidP="00A230BF">
      <w:pPr>
        <w:bidi w:val="0"/>
        <w:jc w:val="both"/>
        <w:rPr>
          <w:rFonts w:ascii="Times New Roman" w:hAnsi="Times New Roman" w:cs="Times New Roman"/>
          <w:lang w:eastAsia="sk-SK"/>
        </w:rPr>
      </w:pPr>
    </w:p>
    <w:p w:rsidR="00A230BF" w:rsidRPr="004617A9" w:rsidP="00A230BF">
      <w:pPr>
        <w:bidi w:val="0"/>
        <w:ind w:firstLine="708"/>
        <w:jc w:val="both"/>
        <w:rPr>
          <w:rFonts w:ascii="Times New Roman" w:hAnsi="Times New Roman" w:cs="Times New Roman"/>
          <w:lang w:eastAsia="sk-SK"/>
        </w:rPr>
      </w:pPr>
      <w:r w:rsidRPr="00986BC1">
        <w:rPr>
          <w:rFonts w:ascii="Times New Roman" w:hAnsi="Times New Roman" w:cs="Times New Roman"/>
          <w:lang w:eastAsia="sk-SK"/>
        </w:rPr>
        <w:t xml:space="preserve">Výdavky EÚ a spolufinancovania na podporu cestovného ruchu sú na rok 2016 rozpočtované v sume 9,84 mil. eur, čo je oproti schválenému rozpočtu na rok 2015 menej </w:t>
        <w:br/>
        <w:t>o 40,3 mil. eur, t. j. o 80,4 %</w:t>
      </w:r>
      <w:r w:rsidRPr="008B3954">
        <w:rPr>
          <w:rFonts w:ascii="Times New Roman" w:hAnsi="Times New Roman" w:cs="Times New Roman"/>
          <w:lang w:eastAsia="sk-SK"/>
        </w:rPr>
        <w:t xml:space="preserve"> </w:t>
      </w:r>
      <w:r w:rsidRPr="00220E29">
        <w:rPr>
          <w:rFonts w:ascii="Times New Roman" w:hAnsi="Times New Roman" w:cs="Times New Roman"/>
          <w:lang w:eastAsia="sk-SK"/>
        </w:rPr>
        <w:t>z dôvodu ukončovania 2. programového obdobia</w:t>
      </w:r>
      <w:r>
        <w:rPr>
          <w:rFonts w:ascii="Times New Roman" w:hAnsi="Times New Roman" w:cs="Times New Roman"/>
          <w:lang w:eastAsia="sk-SK"/>
        </w:rPr>
        <w:t xml:space="preserve"> </w:t>
      </w:r>
      <w:r w:rsidRPr="00986BC1">
        <w:rPr>
          <w:rFonts w:ascii="Times New Roman" w:hAnsi="Times New Roman" w:cs="Times New Roman"/>
          <w:lang w:eastAsia="sk-SK"/>
        </w:rPr>
        <w:t>. Výdavky sú určené na budovanie komplexných služieb cestovného ruchu s celoročným využitím</w:t>
      </w:r>
      <w:r w:rsidRPr="004617A9">
        <w:rPr>
          <w:rFonts w:ascii="Times New Roman" w:hAnsi="Times New Roman" w:cs="Times New Roman"/>
          <w:lang w:eastAsia="sk-SK"/>
        </w:rPr>
        <w:t xml:space="preserve"> prostredníctvom nových služieb s vyššou pridanou hodnotou, na podporu propagácie slovenského cestovného ruchu doma i v zahraničí formou tvorby informačných a prezentačných materiálov, účasti na propagačných a prezentačných aktivitách cestovného ruchu, podporu prezentácie SR v zahraničí ako atraktívnej turistickej destinácie. Predmetom podpory je aj rozvoj informačných služieb cestovného ruchu, zber informácií, vytváranie a činnosť turisticko-informačných kancelárií. </w:t>
      </w:r>
    </w:p>
    <w:p w:rsidR="00A230BF" w:rsidP="00A230BF">
      <w:pPr>
        <w:bidi w:val="0"/>
        <w:jc w:val="both"/>
        <w:rPr>
          <w:rFonts w:ascii="Times New Roman" w:hAnsi="Times New Roman" w:cs="Times New Roman"/>
          <w:b/>
          <w:lang w:eastAsia="sk-SK"/>
        </w:rPr>
      </w:pPr>
    </w:p>
    <w:p w:rsidR="00584E3C" w:rsidP="00A230BF">
      <w:pPr>
        <w:bidi w:val="0"/>
        <w:jc w:val="both"/>
        <w:rPr>
          <w:rFonts w:ascii="Times New Roman" w:hAnsi="Times New Roman" w:cs="Times New Roman"/>
          <w:b/>
          <w:lang w:eastAsia="sk-SK"/>
        </w:rPr>
      </w:pPr>
    </w:p>
    <w:p w:rsidR="00584E3C" w:rsidP="00A230BF">
      <w:pPr>
        <w:bidi w:val="0"/>
        <w:jc w:val="both"/>
        <w:rPr>
          <w:rFonts w:ascii="Times New Roman" w:hAnsi="Times New Roman" w:cs="Times New Roman"/>
          <w:b/>
          <w:lang w:eastAsia="sk-SK"/>
        </w:rPr>
      </w:pPr>
    </w:p>
    <w:p w:rsidR="00A230BF" w:rsidRPr="004617A9" w:rsidP="00A230BF">
      <w:pPr>
        <w:bidi w:val="0"/>
        <w:jc w:val="both"/>
        <w:rPr>
          <w:rFonts w:ascii="Times New Roman" w:hAnsi="Times New Roman" w:cs="Times New Roman"/>
          <w:b/>
          <w:lang w:eastAsia="sk-SK"/>
        </w:rPr>
      </w:pPr>
      <w:r w:rsidRPr="004617A9">
        <w:rPr>
          <w:rFonts w:ascii="Times New Roman" w:hAnsi="Times New Roman" w:cs="Times New Roman"/>
          <w:b/>
          <w:iCs/>
          <w:lang w:eastAsia="sk-SK"/>
        </w:rPr>
        <w:t>Operačn</w:t>
      </w:r>
      <w:r>
        <w:rPr>
          <w:rFonts w:ascii="Times New Roman" w:hAnsi="Times New Roman" w:cs="Times New Roman"/>
          <w:b/>
          <w:iCs/>
          <w:lang w:eastAsia="sk-SK"/>
        </w:rPr>
        <w:t>ý</w:t>
      </w:r>
      <w:r w:rsidRPr="004617A9">
        <w:rPr>
          <w:rFonts w:ascii="Times New Roman" w:hAnsi="Times New Roman" w:cs="Times New Roman"/>
          <w:b/>
          <w:iCs/>
          <w:lang w:eastAsia="sk-SK"/>
        </w:rPr>
        <w:t xml:space="preserve"> program</w:t>
      </w:r>
      <w:r w:rsidRPr="004617A9">
        <w:rPr>
          <w:rFonts w:ascii="Times New Roman" w:hAnsi="Times New Roman" w:cs="Times New Roman"/>
          <w:b/>
          <w:lang w:eastAsia="sk-SK"/>
        </w:rPr>
        <w:t xml:space="preserve"> Výskum a inovácie</w:t>
      </w:r>
    </w:p>
    <w:p w:rsidR="00A230BF" w:rsidRPr="004617A9" w:rsidP="00A230BF">
      <w:pPr>
        <w:bidi w:val="0"/>
        <w:jc w:val="both"/>
        <w:rPr>
          <w:rFonts w:ascii="Times New Roman" w:hAnsi="Times New Roman" w:cs="Times New Roman"/>
          <w:b/>
          <w:lang w:eastAsia="sk-SK"/>
        </w:rPr>
      </w:pPr>
    </w:p>
    <w:tbl>
      <w:tblPr>
        <w:tblStyle w:val="TableNormal"/>
        <w:tblW w:w="9016" w:type="dxa"/>
        <w:tblInd w:w="55" w:type="dxa"/>
        <w:tblCellMar>
          <w:left w:w="70" w:type="dxa"/>
          <w:right w:w="70" w:type="dxa"/>
        </w:tblCellMar>
        <w:tblLook w:val="04A0"/>
      </w:tblPr>
      <w:tblGrid>
        <w:gridCol w:w="2268"/>
        <w:gridCol w:w="964"/>
        <w:gridCol w:w="964"/>
        <w:gridCol w:w="964"/>
        <w:gridCol w:w="964"/>
        <w:gridCol w:w="964"/>
        <w:gridCol w:w="964"/>
        <w:gridCol w:w="964"/>
      </w:tblGrid>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4617A9" w:rsidP="006D5AA2">
            <w:pPr>
              <w:bidi w:val="0"/>
              <w:rPr>
                <w:rFonts w:ascii="Times New Roman" w:hAnsi="Times New Roman" w:cs="Times New Roman"/>
                <w:b/>
                <w:sz w:val="14"/>
                <w:szCs w:val="14"/>
                <w:lang w:eastAsia="sk-SK"/>
              </w:rPr>
            </w:pPr>
            <w:r w:rsidRPr="004617A9">
              <w:rPr>
                <w:rFonts w:ascii="Times New Roman" w:hAnsi="Times New Roman" w:cs="Times New Roman"/>
                <w:b/>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2013 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2014 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R</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OS</w:t>
            </w:r>
          </w:p>
        </w:tc>
        <w:tc>
          <w:tcPr>
            <w:tcW w:w="9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2016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2017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2018 N</w:t>
            </w:r>
          </w:p>
        </w:tc>
      </w:tr>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230BF" w:rsidRPr="004617A9" w:rsidP="006D5AA2">
            <w:pPr>
              <w:bidi w:val="0"/>
              <w:rPr>
                <w:rFonts w:ascii="Arial" w:hAnsi="Arial" w:cs="Arial"/>
                <w:b/>
                <w:bCs/>
                <w:sz w:val="16"/>
                <w:szCs w:val="16"/>
              </w:rPr>
            </w:pPr>
            <w:r w:rsidRPr="004617A9">
              <w:rPr>
                <w:rFonts w:ascii="Times New Roman" w:hAnsi="Times New Roman" w:cs="Times New Roman"/>
                <w:b/>
                <w:bCs/>
                <w:sz w:val="14"/>
                <w:szCs w:val="14"/>
                <w:lang w:eastAsia="sk-SK"/>
              </w:rPr>
              <w:t>OP Výskum a inovácie</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0</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0</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Arial" w:hAnsi="Arial" w:cs="Arial"/>
                <w:b/>
                <w:bCs/>
                <w:sz w:val="16"/>
                <w:szCs w:val="16"/>
                <w:lang w:eastAsia="sk-SK"/>
              </w:rPr>
            </w:pPr>
            <w:r w:rsidRPr="004617A9">
              <w:rPr>
                <w:rFonts w:ascii="Times New Roman" w:hAnsi="Times New Roman" w:cs="Times New Roman"/>
                <w:b/>
                <w:bCs/>
                <w:sz w:val="14"/>
                <w:szCs w:val="14"/>
                <w:lang w:eastAsia="sk-SK"/>
              </w:rPr>
              <w:t>63 583 510</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P="006D5AA2">
            <w:pPr>
              <w:bidi w:val="0"/>
              <w:jc w:val="right"/>
              <w:rPr>
                <w:rFonts w:ascii="Arial" w:hAnsi="Arial" w:cs="Arial"/>
                <w:b/>
                <w:bCs/>
                <w:sz w:val="16"/>
                <w:szCs w:val="16"/>
                <w:lang w:eastAsia="sk-SK"/>
              </w:rPr>
            </w:pPr>
            <w:r w:rsidRPr="00170550">
              <w:rPr>
                <w:rFonts w:ascii="Times New Roman" w:hAnsi="Times New Roman" w:cs="Times New Roman"/>
                <w:b/>
                <w:bCs/>
                <w:sz w:val="14"/>
                <w:szCs w:val="14"/>
                <w:lang w:eastAsia="sk-SK"/>
              </w:rPr>
              <w:t>20 450 635</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7D4B33" w:rsidP="006D5AA2">
            <w:pPr>
              <w:bidi w:val="0"/>
              <w:jc w:val="right"/>
              <w:rPr>
                <w:rFonts w:ascii="Times New Roman" w:hAnsi="Times New Roman" w:cs="Times New Roman"/>
                <w:b/>
                <w:bCs/>
                <w:sz w:val="14"/>
                <w:szCs w:val="14"/>
                <w:lang w:eastAsia="sk-SK"/>
              </w:rPr>
            </w:pPr>
            <w:r w:rsidRPr="007D4B33">
              <w:rPr>
                <w:rFonts w:ascii="Times New Roman" w:hAnsi="Times New Roman" w:cs="Times New Roman"/>
                <w:b/>
                <w:bCs/>
                <w:sz w:val="14"/>
                <w:szCs w:val="14"/>
                <w:lang w:eastAsia="sk-SK"/>
              </w:rPr>
              <w:t>54 845 847</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7D4B33" w:rsidP="006D5AA2">
            <w:pPr>
              <w:bidi w:val="0"/>
              <w:jc w:val="right"/>
              <w:rPr>
                <w:rFonts w:ascii="Times New Roman" w:hAnsi="Times New Roman" w:cs="Times New Roman"/>
                <w:b/>
                <w:bCs/>
                <w:sz w:val="14"/>
                <w:szCs w:val="14"/>
                <w:lang w:eastAsia="sk-SK"/>
              </w:rPr>
            </w:pPr>
            <w:r w:rsidRPr="007D4B33">
              <w:rPr>
                <w:rFonts w:ascii="Times New Roman" w:hAnsi="Times New Roman" w:cs="Times New Roman"/>
                <w:b/>
                <w:bCs/>
                <w:sz w:val="14"/>
                <w:szCs w:val="14"/>
                <w:lang w:eastAsia="sk-SK"/>
              </w:rPr>
              <w:t>174 188 806</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7D4B33" w:rsidP="006D5AA2">
            <w:pPr>
              <w:bidi w:val="0"/>
              <w:jc w:val="right"/>
              <w:rPr>
                <w:rFonts w:ascii="Times New Roman" w:hAnsi="Times New Roman" w:cs="Times New Roman"/>
                <w:b/>
                <w:bCs/>
                <w:sz w:val="14"/>
                <w:szCs w:val="14"/>
                <w:lang w:eastAsia="sk-SK"/>
              </w:rPr>
            </w:pPr>
            <w:r w:rsidRPr="007D4B33">
              <w:rPr>
                <w:rFonts w:ascii="Times New Roman" w:hAnsi="Times New Roman" w:cs="Times New Roman"/>
                <w:b/>
                <w:bCs/>
                <w:sz w:val="14"/>
                <w:szCs w:val="14"/>
                <w:lang w:eastAsia="sk-SK"/>
              </w:rPr>
              <w:t>179 262 073</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Výdavky EÚ a spolufin.</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63 583 510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P="006D5AA2">
            <w:pPr>
              <w:bidi w:val="0"/>
              <w:jc w:val="right"/>
              <w:rPr>
                <w:rFonts w:ascii="Times New Roman" w:hAnsi="Times New Roman" w:cs="Times New Roman"/>
                <w:sz w:val="14"/>
                <w:szCs w:val="14"/>
                <w:lang w:eastAsia="sk-SK"/>
              </w:rPr>
            </w:pPr>
            <w:r w:rsidRPr="00170550">
              <w:rPr>
                <w:rFonts w:ascii="Times New Roman" w:hAnsi="Times New Roman" w:cs="Times New Roman"/>
                <w:sz w:val="14"/>
                <w:szCs w:val="14"/>
                <w:lang w:eastAsia="sk-SK"/>
              </w:rPr>
              <w:t>20 450 635</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7D4B33" w:rsidP="006D5AA2">
            <w:pPr>
              <w:bidi w:val="0"/>
              <w:jc w:val="right"/>
              <w:rPr>
                <w:rFonts w:ascii="Times New Roman" w:hAnsi="Times New Roman" w:cs="Times New Roman"/>
                <w:sz w:val="14"/>
                <w:szCs w:val="14"/>
                <w:lang w:eastAsia="sk-SK"/>
              </w:rPr>
            </w:pPr>
            <w:r w:rsidRPr="007D4B33">
              <w:rPr>
                <w:rFonts w:ascii="Times New Roman" w:hAnsi="Times New Roman" w:cs="Times New Roman"/>
                <w:sz w:val="14"/>
                <w:szCs w:val="14"/>
                <w:lang w:eastAsia="sk-SK"/>
              </w:rPr>
              <w:t>54 845 847</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7D4B33" w:rsidP="006D5AA2">
            <w:pPr>
              <w:bidi w:val="0"/>
              <w:jc w:val="right"/>
              <w:rPr>
                <w:rFonts w:ascii="Times New Roman" w:hAnsi="Times New Roman" w:cs="Times New Roman"/>
                <w:sz w:val="14"/>
                <w:szCs w:val="14"/>
                <w:lang w:eastAsia="sk-SK"/>
              </w:rPr>
            </w:pPr>
            <w:r w:rsidRPr="007D4B33">
              <w:rPr>
                <w:rFonts w:ascii="Times New Roman" w:hAnsi="Times New Roman" w:cs="Times New Roman"/>
                <w:sz w:val="14"/>
                <w:szCs w:val="14"/>
                <w:lang w:eastAsia="sk-SK"/>
              </w:rPr>
              <w:t>174 188 806</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7D4B33" w:rsidP="006D5AA2">
            <w:pPr>
              <w:bidi w:val="0"/>
              <w:jc w:val="right"/>
              <w:rPr>
                <w:rFonts w:ascii="Times New Roman" w:hAnsi="Times New Roman" w:cs="Times New Roman"/>
                <w:sz w:val="14"/>
                <w:szCs w:val="14"/>
                <w:lang w:eastAsia="sk-SK"/>
              </w:rPr>
            </w:pPr>
            <w:r w:rsidRPr="007D4B33">
              <w:rPr>
                <w:rFonts w:ascii="Times New Roman" w:hAnsi="Times New Roman" w:cs="Times New Roman"/>
                <w:sz w:val="14"/>
                <w:szCs w:val="14"/>
                <w:lang w:eastAsia="sk-SK"/>
              </w:rPr>
              <w:t>179 262 073</w:t>
            </w:r>
          </w:p>
        </w:tc>
      </w:tr>
    </w:tbl>
    <w:p w:rsidR="00A230BF" w:rsidRPr="004617A9" w:rsidP="00A230BF">
      <w:pPr>
        <w:bidi w:val="0"/>
        <w:jc w:val="both"/>
        <w:rPr>
          <w:rFonts w:ascii="Times New Roman" w:hAnsi="Times New Roman" w:cs="Times New Roman"/>
          <w:b/>
          <w:lang w:eastAsia="sk-SK"/>
        </w:rPr>
      </w:pPr>
    </w:p>
    <w:p w:rsidR="00A230BF" w:rsidP="00A230BF">
      <w:pPr>
        <w:bidi w:val="0"/>
        <w:jc w:val="both"/>
        <w:rPr>
          <w:rFonts w:ascii="Times New Roman" w:hAnsi="Times New Roman" w:cs="Times New Roman"/>
          <w:lang w:eastAsia="sk-SK"/>
        </w:rPr>
      </w:pPr>
      <w:r w:rsidRPr="004617A9">
        <w:rPr>
          <w:rFonts w:ascii="Times New Roman" w:hAnsi="Times New Roman" w:cs="Times New Roman"/>
          <w:b/>
          <w:lang w:eastAsia="sk-SK"/>
        </w:rPr>
        <w:tab/>
      </w:r>
      <w:r w:rsidRPr="004617A9">
        <w:rPr>
          <w:rFonts w:ascii="Times New Roman" w:hAnsi="Times New Roman" w:cs="Times New Roman"/>
          <w:lang w:eastAsia="sk-SK"/>
        </w:rPr>
        <w:t xml:space="preserve">Výdavky 3. programového obdobia v rámci OP VaI sa na rok 2016 navrhujú v sume </w:t>
      </w:r>
      <w:r>
        <w:rPr>
          <w:rFonts w:ascii="Times New Roman" w:hAnsi="Times New Roman" w:cs="Times New Roman"/>
          <w:lang w:eastAsia="sk-SK"/>
        </w:rPr>
        <w:t xml:space="preserve">54,8 </w:t>
      </w:r>
      <w:r w:rsidRPr="00986BC1">
        <w:rPr>
          <w:rFonts w:ascii="Times New Roman" w:hAnsi="Times New Roman" w:cs="Times New Roman"/>
          <w:lang w:eastAsia="sk-SK"/>
        </w:rPr>
        <w:t>mil. eur</w:t>
      </w:r>
      <w:r>
        <w:rPr>
          <w:rFonts w:ascii="Times New Roman" w:hAnsi="Times New Roman" w:cs="Times New Roman"/>
          <w:lang w:eastAsia="sk-SK"/>
        </w:rPr>
        <w:t xml:space="preserve">, čo je oproti schválenému rozpočtu na rok 2015 menej o 8,74 mil. eur, </w:t>
        <w:br/>
        <w:t>t. j. o 13,7 %</w:t>
      </w:r>
      <w:r w:rsidRPr="00986BC1">
        <w:rPr>
          <w:rFonts w:ascii="Times New Roman" w:hAnsi="Times New Roman" w:cs="Times New Roman"/>
          <w:lang w:eastAsia="sk-SK"/>
        </w:rPr>
        <w:t>.</w:t>
      </w:r>
      <w:r w:rsidRPr="004617A9">
        <w:rPr>
          <w:rFonts w:ascii="Times New Roman" w:hAnsi="Times New Roman" w:cs="Times New Roman"/>
          <w:lang w:eastAsia="sk-SK"/>
        </w:rPr>
        <w:t xml:space="preserve"> Sú určené najmä na podporu rastu výskumno-vývojových a inovačných kapacít v priemysle a službách,  podporu podnikania prostredníctvom uľahčenia využívania nových nápadov v hospodárstve, podporu zakladania nových firiem, a to aj prostredníctvom podnikateľských inkubátorov.</w:t>
      </w:r>
    </w:p>
    <w:p w:rsidR="00A230BF" w:rsidRPr="00DB194C" w:rsidP="00A230BF">
      <w:pPr>
        <w:bidi w:val="0"/>
        <w:jc w:val="both"/>
        <w:rPr>
          <w:rFonts w:ascii="Times New Roman" w:hAnsi="Times New Roman" w:cs="Times New Roman"/>
          <w:lang w:eastAsia="sk-SK"/>
        </w:rPr>
      </w:pPr>
    </w:p>
    <w:p w:rsidR="00A230BF" w:rsidRPr="004617A9" w:rsidP="00A230BF">
      <w:pPr>
        <w:bidi w:val="0"/>
        <w:jc w:val="both"/>
        <w:rPr>
          <w:rFonts w:ascii="Times New Roman" w:hAnsi="Times New Roman" w:cs="Times New Roman"/>
          <w:b/>
          <w:lang w:eastAsia="sk-SK"/>
        </w:rPr>
      </w:pPr>
      <w:r w:rsidRPr="004617A9">
        <w:rPr>
          <w:rFonts w:ascii="Times New Roman" w:hAnsi="Times New Roman" w:cs="Times New Roman"/>
          <w:b/>
          <w:lang w:eastAsia="sk-SK"/>
        </w:rPr>
        <w:t>Administratíva</w:t>
      </w:r>
    </w:p>
    <w:tbl>
      <w:tblPr>
        <w:tblStyle w:val="TableNormal"/>
        <w:tblW w:w="9016" w:type="dxa"/>
        <w:tblInd w:w="55" w:type="dxa"/>
        <w:tblCellMar>
          <w:left w:w="70" w:type="dxa"/>
          <w:right w:w="70" w:type="dxa"/>
        </w:tblCellMar>
        <w:tblLook w:val="04A0"/>
      </w:tblPr>
      <w:tblGrid>
        <w:gridCol w:w="2268"/>
        <w:gridCol w:w="964"/>
        <w:gridCol w:w="964"/>
        <w:gridCol w:w="964"/>
        <w:gridCol w:w="964"/>
        <w:gridCol w:w="964"/>
        <w:gridCol w:w="964"/>
        <w:gridCol w:w="964"/>
      </w:tblGrid>
      <w:tr>
        <w:tblPrEx>
          <w:tblW w:w="9016" w:type="dxa"/>
          <w:tblInd w:w="55" w:type="dxa"/>
          <w:tblCellMar>
            <w:left w:w="70" w:type="dxa"/>
            <w:right w:w="70" w:type="dxa"/>
          </w:tblCellMar>
          <w:tblLook w:val="04A0"/>
        </w:tblPrEx>
        <w:trPr>
          <w:trHeight w:val="255"/>
        </w:trPr>
        <w:tc>
          <w:tcPr>
            <w:tcW w:w="2268"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jc w:val="right"/>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A230BF" w:rsidRPr="004617A9" w:rsidP="006D5AA2">
            <w:pPr>
              <w:bidi w:val="0"/>
              <w:jc w:val="right"/>
              <w:rPr>
                <w:rFonts w:ascii="Times New Roman" w:hAnsi="Times New Roman" w:cs="Times New Roman"/>
                <w:lang w:eastAsia="sk-SK"/>
              </w:rPr>
            </w:pPr>
          </w:p>
        </w:tc>
      </w:tr>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4617A9" w:rsidP="006D5AA2">
            <w:pPr>
              <w:bidi w:val="0"/>
              <w:rPr>
                <w:rFonts w:ascii="Times New Roman" w:hAnsi="Times New Roman" w:cs="Times New Roman"/>
                <w:b/>
                <w:sz w:val="14"/>
                <w:szCs w:val="14"/>
                <w:lang w:eastAsia="sk-SK"/>
              </w:rPr>
            </w:pPr>
            <w:r w:rsidRPr="004617A9">
              <w:rPr>
                <w:rFonts w:ascii="Times New Roman" w:hAnsi="Times New Roman" w:cs="Times New Roman"/>
                <w:b/>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2013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2014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R</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OS</w:t>
            </w:r>
          </w:p>
        </w:tc>
        <w:tc>
          <w:tcPr>
            <w:tcW w:w="964"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2016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2017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2018 N</w:t>
            </w:r>
          </w:p>
        </w:tc>
      </w:tr>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230BF" w:rsidRPr="004617A9" w:rsidP="006D5AA2">
            <w:pPr>
              <w:bidi w:val="0"/>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Administratíva</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43 288 212</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34 735 938</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sz w:val="14"/>
                <w:szCs w:val="14"/>
                <w:lang w:eastAsia="sk-SK"/>
              </w:rPr>
            </w:pPr>
            <w:r w:rsidRPr="004617A9">
              <w:rPr>
                <w:rFonts w:ascii="Times New Roman" w:hAnsi="Times New Roman" w:cs="Times New Roman"/>
                <w:b/>
                <w:bCs/>
                <w:sz w:val="14"/>
                <w:szCs w:val="14"/>
                <w:lang w:eastAsia="sk-SK"/>
              </w:rPr>
              <w:t>30 727 569</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P="006D5AA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44 532</w:t>
            </w:r>
            <w:r w:rsidRPr="00E86D7E">
              <w:rPr>
                <w:rFonts w:ascii="Times New Roman" w:hAnsi="Times New Roman" w:cs="Times New Roman"/>
                <w:b/>
                <w:bCs/>
                <w:sz w:val="14"/>
                <w:szCs w:val="14"/>
                <w:lang w:eastAsia="sk-SK"/>
              </w:rPr>
              <w:t xml:space="preserve"> 918</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E86D7E" w:rsidP="006D5AA2">
            <w:pPr>
              <w:bidi w:val="0"/>
              <w:jc w:val="right"/>
              <w:rPr>
                <w:rFonts w:ascii="Times New Roman" w:hAnsi="Times New Roman" w:cs="Times New Roman"/>
                <w:b/>
                <w:bCs/>
                <w:sz w:val="14"/>
                <w:szCs w:val="14"/>
                <w:lang w:eastAsia="sk-SK"/>
              </w:rPr>
            </w:pPr>
            <w:r w:rsidRPr="00E86D7E">
              <w:rPr>
                <w:rFonts w:ascii="Times New Roman" w:hAnsi="Times New Roman" w:cs="Times New Roman"/>
                <w:b/>
                <w:bCs/>
                <w:sz w:val="14"/>
                <w:szCs w:val="14"/>
                <w:lang w:eastAsia="sk-SK"/>
              </w:rPr>
              <w:t>28 750 245</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E86D7E" w:rsidP="006D5AA2">
            <w:pPr>
              <w:bidi w:val="0"/>
              <w:jc w:val="right"/>
              <w:rPr>
                <w:rFonts w:ascii="Times New Roman" w:hAnsi="Times New Roman" w:cs="Times New Roman"/>
                <w:b/>
                <w:bCs/>
                <w:sz w:val="14"/>
                <w:szCs w:val="14"/>
                <w:lang w:eastAsia="sk-SK"/>
              </w:rPr>
            </w:pPr>
            <w:r w:rsidRPr="00E86D7E">
              <w:rPr>
                <w:rFonts w:ascii="Times New Roman" w:hAnsi="Times New Roman" w:cs="Times New Roman"/>
                <w:b/>
                <w:bCs/>
                <w:sz w:val="14"/>
                <w:szCs w:val="14"/>
                <w:lang w:eastAsia="sk-SK"/>
              </w:rPr>
              <w:t>26 908 552</w:t>
            </w:r>
          </w:p>
        </w:tc>
        <w:tc>
          <w:tcPr>
            <w:tcW w:w="964"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E86D7E" w:rsidP="006D5AA2">
            <w:pPr>
              <w:bidi w:val="0"/>
              <w:jc w:val="right"/>
              <w:rPr>
                <w:rFonts w:ascii="Times New Roman" w:hAnsi="Times New Roman" w:cs="Times New Roman"/>
                <w:b/>
                <w:bCs/>
                <w:sz w:val="14"/>
                <w:szCs w:val="14"/>
                <w:lang w:eastAsia="sk-SK"/>
              </w:rPr>
            </w:pPr>
            <w:r w:rsidRPr="00E86D7E">
              <w:rPr>
                <w:rFonts w:ascii="Times New Roman" w:hAnsi="Times New Roman" w:cs="Times New Roman"/>
                <w:b/>
                <w:bCs/>
                <w:sz w:val="14"/>
                <w:szCs w:val="14"/>
                <w:lang w:eastAsia="sk-SK"/>
              </w:rPr>
              <w:t>27 130 479</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Administrácia aparátu a organ.</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33 831 989</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21 795 846</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22 499 298</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26 653</w:t>
            </w:r>
            <w:r w:rsidRPr="00E86D7E">
              <w:rPr>
                <w:rFonts w:ascii="Times New Roman" w:hAnsi="Times New Roman" w:cs="Times New Roman"/>
                <w:sz w:val="14"/>
                <w:szCs w:val="14"/>
                <w:lang w:eastAsia="sk-SK"/>
              </w:rPr>
              <w:t xml:space="preserve"> 806</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25 448 669</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24 606 976</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24 828 903</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Hospodárska mobilizácia</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3 300 153</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3 396 906</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1 200 000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2 608 844</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2 200 000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1 200 000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1 200 000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Ochrana obyv. pred chem. zbr.</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27 990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34 003</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35 000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35 000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Príspevky SR do MO</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916 441</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940 256</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1 000 000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1 000 000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1 000 000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1 000 000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1 000 000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Európska územná spolupráca</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35 260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127 475</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127 475</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24 804</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24 804</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24 804</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Ochrana kritickej infraštruktúry</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2 087</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2 988</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4 300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4 300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4 300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4 300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4 300</w:t>
            </w:r>
          </w:p>
        </w:tc>
      </w:tr>
      <w:tr>
        <w:tblPrEx>
          <w:tblW w:w="9016" w:type="dxa"/>
          <w:tblInd w:w="55"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 xml:space="preserve">Technická pomoc </w:t>
            </w:r>
            <w:r>
              <w:rPr>
                <w:rFonts w:ascii="Times New Roman" w:hAnsi="Times New Roman" w:cs="Times New Roman"/>
                <w:sz w:val="14"/>
                <w:szCs w:val="14"/>
                <w:lang w:eastAsia="sk-SK"/>
              </w:rPr>
              <w:t>(2. PO)</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5 093 921</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4 897 417</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5 819 024</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12 428 806</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Elektronizácia VS</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3 573 665</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1 317 202</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SK PRES 2016</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0 </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65 509</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0</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315 013</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0</w:t>
            </w:r>
          </w:p>
        </w:tc>
      </w:tr>
      <w:tr>
        <w:tblPrEx>
          <w:tblW w:w="9016" w:type="dxa"/>
          <w:tblInd w:w="55"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230BF" w:rsidRPr="004617A9" w:rsidP="006D5AA2">
            <w:pPr>
              <w:bidi w:val="0"/>
              <w:rPr>
                <w:rFonts w:ascii="Times New Roman" w:hAnsi="Times New Roman" w:cs="Times New Roman"/>
                <w:sz w:val="14"/>
                <w:szCs w:val="14"/>
                <w:lang w:eastAsia="sk-SK"/>
              </w:rPr>
            </w:pPr>
            <w:r w:rsidRPr="004617A9">
              <w:rPr>
                <w:rFonts w:ascii="Times New Roman" w:hAnsi="Times New Roman" w:cs="Times New Roman"/>
                <w:sz w:val="14"/>
                <w:szCs w:val="14"/>
                <w:lang w:eastAsia="sk-SK"/>
              </w:rPr>
              <w:t>Ostatné výdavky</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80 371</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29 348</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sz w:val="14"/>
                <w:szCs w:val="14"/>
                <w:lang w:eastAsia="sk-SK"/>
              </w:rPr>
            </w:pPr>
            <w:r w:rsidRPr="004617A9">
              <w:rPr>
                <w:rFonts w:ascii="Times New Roman" w:hAnsi="Times New Roman" w:cs="Times New Roman"/>
                <w:sz w:val="14"/>
                <w:szCs w:val="14"/>
                <w:lang w:eastAsia="sk-SK"/>
              </w:rPr>
              <w:t>42 472</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42 472</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72 472</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72 472</w:t>
            </w:r>
          </w:p>
        </w:tc>
        <w:tc>
          <w:tcPr>
            <w:tcW w:w="964"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sz w:val="14"/>
                <w:szCs w:val="14"/>
                <w:lang w:eastAsia="sk-SK"/>
              </w:rPr>
            </w:pPr>
            <w:r w:rsidRPr="00E86D7E">
              <w:rPr>
                <w:rFonts w:ascii="Times New Roman" w:hAnsi="Times New Roman" w:cs="Times New Roman"/>
                <w:sz w:val="14"/>
                <w:szCs w:val="14"/>
                <w:lang w:eastAsia="sk-SK"/>
              </w:rPr>
              <w:t>72 472</w:t>
            </w:r>
          </w:p>
        </w:tc>
      </w:tr>
    </w:tbl>
    <w:p w:rsidR="00A230BF" w:rsidRPr="004617A9" w:rsidP="00A230BF">
      <w:pPr>
        <w:bidi w:val="0"/>
        <w:jc w:val="both"/>
        <w:rPr>
          <w:rFonts w:ascii="Times New Roman" w:hAnsi="Times New Roman" w:cs="Times New Roman"/>
          <w:b/>
          <w:lang w:eastAsia="sk-SK"/>
        </w:rPr>
      </w:pPr>
    </w:p>
    <w:p w:rsidR="00A230BF" w:rsidRPr="004617A9" w:rsidP="00A230BF">
      <w:pPr>
        <w:bidi w:val="0"/>
        <w:ind w:firstLine="708"/>
        <w:jc w:val="both"/>
        <w:rPr>
          <w:rFonts w:ascii="Times New Roman" w:hAnsi="Times New Roman" w:cs="Times New Roman"/>
          <w:lang w:eastAsia="sk-SK"/>
        </w:rPr>
      </w:pPr>
      <w:r w:rsidRPr="001C5299">
        <w:rPr>
          <w:rFonts w:ascii="Times New Roman" w:hAnsi="Times New Roman" w:cs="Times New Roman"/>
          <w:lang w:eastAsia="sk-SK"/>
        </w:rPr>
        <w:t>Výdavky na administratívu na rok 2016 v sume 28</w:t>
      </w:r>
      <w:r>
        <w:rPr>
          <w:rFonts w:ascii="Times New Roman" w:hAnsi="Times New Roman" w:cs="Times New Roman"/>
          <w:lang w:eastAsia="sk-SK"/>
        </w:rPr>
        <w:t>,8</w:t>
      </w:r>
      <w:r w:rsidRPr="001C5299">
        <w:rPr>
          <w:rFonts w:ascii="Times New Roman" w:hAnsi="Times New Roman" w:cs="Times New Roman"/>
          <w:lang w:eastAsia="sk-SK"/>
        </w:rPr>
        <w:t xml:space="preserve"> mil. eur sú v porovnaní so schváleným rozpočtom na rok 2015 nižšie o</w:t>
      </w:r>
      <w:r>
        <w:rPr>
          <w:rFonts w:ascii="Times New Roman" w:hAnsi="Times New Roman" w:cs="Times New Roman"/>
          <w:lang w:eastAsia="sk-SK"/>
        </w:rPr>
        <w:t> 1,98</w:t>
      </w:r>
      <w:r w:rsidRPr="001C5299">
        <w:rPr>
          <w:rFonts w:ascii="Times New Roman" w:hAnsi="Times New Roman" w:cs="Times New Roman"/>
          <w:lang w:eastAsia="sk-SK"/>
        </w:rPr>
        <w:t xml:space="preserve"> mil. eur, t. j. o</w:t>
      </w:r>
      <w:r>
        <w:rPr>
          <w:rFonts w:ascii="Times New Roman" w:hAnsi="Times New Roman" w:cs="Times New Roman"/>
          <w:lang w:eastAsia="sk-SK"/>
        </w:rPr>
        <w:t xml:space="preserve"> 6,44 </w:t>
      </w:r>
      <w:r w:rsidRPr="001C5299">
        <w:rPr>
          <w:rFonts w:ascii="Times New Roman" w:hAnsi="Times New Roman" w:cs="Times New Roman"/>
          <w:lang w:eastAsia="sk-SK"/>
        </w:rPr>
        <w:t>%. Úroveň výdavkov v tejto oblasti ovplyvnil na jednej strane pokles prostriedkov EÚ a spolufinancovania na technickú pomoc v rámci 2. programového obdobia a na druhej strane nárast rozpočtových prostriedkov najmä z dôvodu rozpočtovania</w:t>
      </w:r>
      <w:r>
        <w:rPr>
          <w:rFonts w:ascii="Times New Roman" w:hAnsi="Times New Roman" w:cs="Times New Roman"/>
          <w:lang w:eastAsia="sk-SK"/>
        </w:rPr>
        <w:t xml:space="preserve"> výdavkov na udržateľnosť projektu Elektronizácia služieb MH SR a premietnutie vplyvov návrhov zákonov na plnenie úloh v pôsobnosti MH SR.</w:t>
      </w:r>
    </w:p>
    <w:p w:rsidR="00A230BF" w:rsidRPr="004617A9" w:rsidP="00A230BF">
      <w:pPr>
        <w:bidi w:val="0"/>
        <w:jc w:val="both"/>
      </w:pPr>
    </w:p>
    <w:p w:rsidR="00A230BF" w:rsidRPr="004617A9" w:rsidP="00A230BF">
      <w:pPr>
        <w:bidi w:val="0"/>
        <w:ind w:firstLine="708"/>
        <w:jc w:val="both"/>
        <w:rPr>
          <w:rFonts w:ascii="Times New Roman" w:hAnsi="Times New Roman" w:cs="Times New Roman"/>
          <w:lang w:eastAsia="sk-SK"/>
        </w:rPr>
      </w:pPr>
      <w:r w:rsidRPr="004617A9">
        <w:rPr>
          <w:rFonts w:ascii="Times New Roman" w:hAnsi="Times New Roman" w:cs="Times New Roman"/>
          <w:lang w:eastAsia="sk-SK"/>
        </w:rPr>
        <w:t>Výdavky na administráciu sú rozpočtované na plnenie úloh týchto organizácií:</w:t>
      </w:r>
    </w:p>
    <w:p w:rsidR="00A230BF" w:rsidRPr="004617A9" w:rsidP="00A230BF">
      <w:pPr>
        <w:bidi w:val="0"/>
        <w:jc w:val="both"/>
        <w:rPr>
          <w:rFonts w:ascii="Times New Roman" w:hAnsi="Times New Roman" w:cs="Times New Roman"/>
          <w:highlight w:val="yellow"/>
          <w:lang w:eastAsia="sk-SK"/>
        </w:rPr>
      </w:pPr>
    </w:p>
    <w:tbl>
      <w:tblPr>
        <w:tblStyle w:val="TableNormal"/>
        <w:tblW w:w="9072" w:type="dxa"/>
        <w:tblInd w:w="55" w:type="dxa"/>
        <w:tblCellMar>
          <w:left w:w="70" w:type="dxa"/>
          <w:right w:w="70" w:type="dxa"/>
        </w:tblCellMar>
        <w:tblLook w:val="04A0"/>
      </w:tblPr>
      <w:tblGrid>
        <w:gridCol w:w="2282"/>
        <w:gridCol w:w="970"/>
        <w:gridCol w:w="970"/>
        <w:gridCol w:w="970"/>
        <w:gridCol w:w="970"/>
        <w:gridCol w:w="970"/>
        <w:gridCol w:w="970"/>
        <w:gridCol w:w="970"/>
      </w:tblGrid>
      <w:tr>
        <w:tblPrEx>
          <w:tblW w:w="9072" w:type="dxa"/>
          <w:tblInd w:w="55" w:type="dxa"/>
          <w:tblCellMar>
            <w:left w:w="70" w:type="dxa"/>
            <w:right w:w="70" w:type="dxa"/>
          </w:tblCellMar>
          <w:tblLook w:val="04A0"/>
        </w:tblPrEx>
        <w:trPr>
          <w:trHeight w:hRule="exact" w:val="255"/>
        </w:trPr>
        <w:tc>
          <w:tcPr>
            <w:tcW w:w="228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4617A9" w:rsidP="006D5AA2">
            <w:pPr>
              <w:bidi w:val="0"/>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v eurách</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2013 S</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2014 S</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R</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2015 OS</w:t>
            </w:r>
          </w:p>
        </w:tc>
        <w:tc>
          <w:tcPr>
            <w:tcW w:w="97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2016 N</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2017 N</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617A9" w:rsidP="006D5AA2">
            <w:pPr>
              <w:bidi w:val="0"/>
              <w:jc w:val="center"/>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2018 N</w:t>
            </w:r>
          </w:p>
        </w:tc>
      </w:tr>
      <w:tr>
        <w:tblPrEx>
          <w:tblW w:w="9072" w:type="dxa"/>
          <w:tblInd w:w="55" w:type="dxa"/>
          <w:tblCellMar>
            <w:left w:w="70" w:type="dxa"/>
            <w:right w:w="70" w:type="dxa"/>
          </w:tblCellMar>
          <w:tblLook w:val="04A0"/>
        </w:tblPrEx>
        <w:trPr>
          <w:trHeight w:hRule="exact" w:val="255"/>
        </w:trPr>
        <w:tc>
          <w:tcPr>
            <w:tcW w:w="228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230BF" w:rsidRPr="004617A9" w:rsidP="006D5AA2">
            <w:pPr>
              <w:bidi w:val="0"/>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Admin. aparátu a org.</w:t>
            </w:r>
          </w:p>
        </w:tc>
        <w:tc>
          <w:tcPr>
            <w:tcW w:w="970"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33 831 989</w:t>
            </w:r>
          </w:p>
        </w:tc>
        <w:tc>
          <w:tcPr>
            <w:tcW w:w="97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21 795 846</w:t>
            </w:r>
          </w:p>
        </w:tc>
        <w:tc>
          <w:tcPr>
            <w:tcW w:w="970"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4617A9" w:rsidP="006D5AA2">
            <w:pPr>
              <w:bidi w:val="0"/>
              <w:jc w:val="right"/>
              <w:rPr>
                <w:rFonts w:ascii="Times New Roman" w:hAnsi="Times New Roman" w:cs="Times New Roman"/>
                <w:b/>
                <w:bCs/>
                <w:color w:val="000000"/>
                <w:sz w:val="14"/>
                <w:szCs w:val="14"/>
                <w:lang w:eastAsia="sk-SK"/>
              </w:rPr>
            </w:pPr>
            <w:r w:rsidRPr="004617A9">
              <w:rPr>
                <w:rFonts w:ascii="Times New Roman" w:hAnsi="Times New Roman" w:cs="Times New Roman"/>
                <w:b/>
                <w:bCs/>
                <w:color w:val="000000"/>
                <w:sz w:val="14"/>
                <w:szCs w:val="14"/>
                <w:lang w:eastAsia="sk-SK"/>
              </w:rPr>
              <w:t>22 499 298</w:t>
            </w:r>
          </w:p>
        </w:tc>
        <w:tc>
          <w:tcPr>
            <w:tcW w:w="97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E86D7E" w:rsidP="006D5AA2">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26 653 806</w:t>
            </w:r>
          </w:p>
        </w:tc>
        <w:tc>
          <w:tcPr>
            <w:tcW w:w="970"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E86D7E" w:rsidP="006D5AA2">
            <w:pPr>
              <w:bidi w:val="0"/>
              <w:jc w:val="right"/>
              <w:rPr>
                <w:rFonts w:ascii="Times New Roman" w:hAnsi="Times New Roman" w:cs="Times New Roman"/>
                <w:b/>
                <w:bCs/>
                <w:color w:val="000000"/>
                <w:sz w:val="14"/>
                <w:szCs w:val="14"/>
                <w:lang w:eastAsia="sk-SK"/>
              </w:rPr>
            </w:pPr>
            <w:r w:rsidRPr="00E86D7E">
              <w:rPr>
                <w:rFonts w:ascii="Times New Roman" w:hAnsi="Times New Roman" w:cs="Times New Roman"/>
                <w:b/>
                <w:bCs/>
                <w:color w:val="000000"/>
                <w:sz w:val="14"/>
                <w:szCs w:val="14"/>
                <w:lang w:eastAsia="sk-SK"/>
              </w:rPr>
              <w:t>25 448 669</w:t>
            </w:r>
          </w:p>
        </w:tc>
        <w:tc>
          <w:tcPr>
            <w:tcW w:w="970"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E86D7E" w:rsidP="006D5AA2">
            <w:pPr>
              <w:bidi w:val="0"/>
              <w:jc w:val="right"/>
              <w:rPr>
                <w:rFonts w:ascii="Times New Roman" w:hAnsi="Times New Roman" w:cs="Times New Roman"/>
                <w:b/>
                <w:bCs/>
                <w:color w:val="000000"/>
                <w:sz w:val="14"/>
                <w:szCs w:val="14"/>
                <w:lang w:eastAsia="sk-SK"/>
              </w:rPr>
            </w:pPr>
            <w:r w:rsidRPr="00E86D7E">
              <w:rPr>
                <w:rFonts w:ascii="Times New Roman" w:hAnsi="Times New Roman" w:cs="Times New Roman"/>
                <w:b/>
                <w:bCs/>
                <w:color w:val="000000"/>
                <w:sz w:val="14"/>
                <w:szCs w:val="14"/>
                <w:lang w:eastAsia="sk-SK"/>
              </w:rPr>
              <w:t>24 606 976</w:t>
            </w:r>
          </w:p>
        </w:tc>
        <w:tc>
          <w:tcPr>
            <w:tcW w:w="970"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E86D7E" w:rsidP="006D5AA2">
            <w:pPr>
              <w:bidi w:val="0"/>
              <w:jc w:val="right"/>
              <w:rPr>
                <w:rFonts w:ascii="Times New Roman" w:hAnsi="Times New Roman" w:cs="Times New Roman"/>
                <w:b/>
                <w:bCs/>
                <w:color w:val="000000"/>
                <w:sz w:val="14"/>
                <w:szCs w:val="14"/>
                <w:lang w:eastAsia="sk-SK"/>
              </w:rPr>
            </w:pPr>
            <w:r w:rsidRPr="00E86D7E">
              <w:rPr>
                <w:rFonts w:ascii="Times New Roman" w:hAnsi="Times New Roman" w:cs="Times New Roman"/>
                <w:b/>
                <w:bCs/>
                <w:color w:val="000000"/>
                <w:sz w:val="14"/>
                <w:szCs w:val="14"/>
                <w:lang w:eastAsia="sk-SK"/>
              </w:rPr>
              <w:t>24 828 903</w:t>
            </w:r>
          </w:p>
        </w:tc>
      </w:tr>
      <w:tr>
        <w:tblPrEx>
          <w:tblW w:w="9072" w:type="dxa"/>
          <w:tblInd w:w="55" w:type="dxa"/>
          <w:tblCellMar>
            <w:left w:w="70" w:type="dxa"/>
            <w:right w:w="70" w:type="dxa"/>
          </w:tblCellMar>
          <w:tblLook w:val="04A0"/>
        </w:tblPrEx>
        <w:trPr>
          <w:trHeight w:hRule="exact" w:val="255"/>
        </w:trPr>
        <w:tc>
          <w:tcPr>
            <w:tcW w:w="2282"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Puncový úrad</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560 858</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507 169</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553 000</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568 101</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550 000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550 000</w:t>
            </w:r>
          </w:p>
        </w:tc>
        <w:tc>
          <w:tcPr>
            <w:tcW w:w="970" w:type="dxa"/>
            <w:tcBorders>
              <w:top w:val="nil"/>
              <w:left w:val="nil"/>
              <w:bottom w:val="single" w:sz="4" w:space="0" w:color="auto"/>
              <w:right w:val="single" w:sz="4" w:space="0" w:color="auto"/>
            </w:tcBorders>
            <w:shd w:val="clear" w:color="000000" w:fill="FFFFFF"/>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550 000</w:t>
            </w:r>
          </w:p>
        </w:tc>
      </w:tr>
      <w:tr>
        <w:tblPrEx>
          <w:tblW w:w="9072" w:type="dxa"/>
          <w:tblInd w:w="55" w:type="dxa"/>
          <w:tblCellMar>
            <w:left w:w="70" w:type="dxa"/>
            <w:right w:w="70" w:type="dxa"/>
          </w:tblCellMar>
          <w:tblLook w:val="04A0"/>
        </w:tblPrEx>
        <w:trPr>
          <w:trHeight w:hRule="exac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Múzeum obchodu </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237 677</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174 783</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134 781</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134 781</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140 000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140 000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140 000</w:t>
            </w:r>
          </w:p>
        </w:tc>
      </w:tr>
      <w:tr>
        <w:tblPrEx>
          <w:tblW w:w="9072" w:type="dxa"/>
          <w:tblInd w:w="55" w:type="dxa"/>
          <w:tblCellMar>
            <w:left w:w="70" w:type="dxa"/>
            <w:right w:w="70" w:type="dxa"/>
          </w:tblCellMar>
          <w:tblLook w:val="04A0"/>
        </w:tblPrEx>
        <w:trPr>
          <w:trHeight w:hRule="exact" w:val="255"/>
        </w:trPr>
        <w:tc>
          <w:tcPr>
            <w:tcW w:w="2282"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Slovenská obchodná inšpekcia </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4 505 536</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4 960 635</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5 266 747</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5 377 568</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5 732 112</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6 045 789</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6 163 181</w:t>
            </w:r>
          </w:p>
        </w:tc>
      </w:tr>
      <w:tr>
        <w:tblPrEx>
          <w:tblW w:w="9072" w:type="dxa"/>
          <w:tblInd w:w="55" w:type="dxa"/>
          <w:tblCellMar>
            <w:left w:w="70" w:type="dxa"/>
            <w:right w:w="70" w:type="dxa"/>
          </w:tblCellMar>
          <w:tblLook w:val="04A0"/>
        </w:tblPrEx>
        <w:trPr>
          <w:trHeight w:hRule="exact" w:val="255"/>
        </w:trPr>
        <w:tc>
          <w:tcPr>
            <w:tcW w:w="2282" w:type="dxa"/>
            <w:tcBorders>
              <w:top w:val="nil"/>
              <w:left w:val="single" w:sz="4" w:space="0" w:color="auto"/>
              <w:bottom w:val="single" w:sz="4" w:space="0" w:color="auto"/>
              <w:right w:val="single" w:sz="4" w:space="0" w:color="auto"/>
            </w:tcBorders>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Hlavný banský úrad</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1 477 220</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1 426 804</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1 346 908</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1 365 418</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1 368 889</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1 368 889</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1 368 889</w:t>
            </w:r>
          </w:p>
        </w:tc>
      </w:tr>
      <w:tr>
        <w:tblPrEx>
          <w:tblW w:w="9072" w:type="dxa"/>
          <w:tblInd w:w="55" w:type="dxa"/>
          <w:tblCellMar>
            <w:left w:w="70" w:type="dxa"/>
            <w:right w:w="70" w:type="dxa"/>
          </w:tblCellMar>
          <w:tblLook w:val="04A0"/>
        </w:tblPrEx>
        <w:trPr>
          <w:trHeight w:hRule="exac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Štátna energetická inšpekcia</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813 484</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419 113</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0</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0</w:t>
            </w:r>
          </w:p>
        </w:tc>
      </w:tr>
      <w:tr>
        <w:tblPrEx>
          <w:tblW w:w="9072" w:type="dxa"/>
          <w:tblInd w:w="55" w:type="dxa"/>
          <w:tblCellMar>
            <w:left w:w="70" w:type="dxa"/>
            <w:right w:w="70" w:type="dxa"/>
          </w:tblCellMar>
          <w:tblLook w:val="04A0"/>
        </w:tblPrEx>
        <w:trPr>
          <w:trHeight w:hRule="exac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Centrum pre chemické látky</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369 783</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0</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0</w:t>
            </w:r>
          </w:p>
        </w:tc>
      </w:tr>
      <w:tr>
        <w:tblPrEx>
          <w:tblW w:w="9072" w:type="dxa"/>
          <w:tblInd w:w="55" w:type="dxa"/>
          <w:tblCellMar>
            <w:left w:w="70" w:type="dxa"/>
            <w:right w:w="70" w:type="dxa"/>
          </w:tblCellMar>
          <w:tblLook w:val="04A0"/>
        </w:tblPrEx>
        <w:trPr>
          <w:trHeight w:hRule="exact" w:val="255"/>
        </w:trPr>
        <w:tc>
          <w:tcPr>
            <w:tcW w:w="2282"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Slov. inovačná a energetická agentúra</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2 573 455</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1 483 242</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1 770 000</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1 770 000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1 770 000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1 770 000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1 770 000</w:t>
            </w:r>
          </w:p>
        </w:tc>
      </w:tr>
      <w:tr>
        <w:tblPrEx>
          <w:tblW w:w="9072" w:type="dxa"/>
          <w:tblInd w:w="55" w:type="dxa"/>
          <w:tblCellMar>
            <w:left w:w="70" w:type="dxa"/>
            <w:right w:w="70" w:type="dxa"/>
          </w:tblCellMar>
          <w:tblLook w:val="04A0"/>
        </w:tblPrEx>
        <w:trPr>
          <w:trHeight w:hRule="exac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A230BF" w:rsidRPr="004617A9" w:rsidP="006D5AA2">
            <w:pPr>
              <w:bidi w:val="0"/>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 xml:space="preserve">MH SR admin. aparátu </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23 293 976</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12 824 100</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4617A9" w:rsidP="006D5AA2">
            <w:pPr>
              <w:bidi w:val="0"/>
              <w:jc w:val="right"/>
              <w:rPr>
                <w:rFonts w:ascii="Times New Roman" w:hAnsi="Times New Roman" w:cs="Times New Roman"/>
                <w:color w:val="000000"/>
                <w:sz w:val="14"/>
                <w:szCs w:val="14"/>
                <w:lang w:eastAsia="sk-SK"/>
              </w:rPr>
            </w:pPr>
            <w:r w:rsidRPr="004617A9">
              <w:rPr>
                <w:rFonts w:ascii="Times New Roman" w:hAnsi="Times New Roman" w:cs="Times New Roman"/>
                <w:color w:val="000000"/>
                <w:sz w:val="14"/>
                <w:szCs w:val="14"/>
                <w:lang w:eastAsia="sk-SK"/>
              </w:rPr>
              <w:t>13 427 862</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17 437 938</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15 887 668</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14 732 298</w:t>
            </w:r>
          </w:p>
        </w:tc>
        <w:tc>
          <w:tcPr>
            <w:tcW w:w="970" w:type="dxa"/>
            <w:tcBorders>
              <w:top w:val="nil"/>
              <w:left w:val="nil"/>
              <w:bottom w:val="single" w:sz="4" w:space="0" w:color="auto"/>
              <w:right w:val="single" w:sz="4" w:space="0" w:color="auto"/>
            </w:tcBorders>
            <w:shd w:val="clear" w:color="000000" w:fill="FFFFFF"/>
            <w:noWrap/>
            <w:textDirection w:val="lrTb"/>
            <w:vAlign w:val="bottom"/>
          </w:tcPr>
          <w:p w:rsidR="00A230BF" w:rsidRPr="00E86D7E" w:rsidP="006D5AA2">
            <w:pPr>
              <w:bidi w:val="0"/>
              <w:jc w:val="right"/>
              <w:rPr>
                <w:rFonts w:ascii="Times New Roman" w:hAnsi="Times New Roman" w:cs="Times New Roman"/>
                <w:color w:val="000000"/>
                <w:sz w:val="14"/>
                <w:szCs w:val="14"/>
                <w:lang w:eastAsia="sk-SK"/>
              </w:rPr>
            </w:pPr>
            <w:r w:rsidRPr="00E86D7E">
              <w:rPr>
                <w:rFonts w:ascii="Times New Roman" w:hAnsi="Times New Roman" w:cs="Times New Roman"/>
                <w:color w:val="000000"/>
                <w:sz w:val="14"/>
                <w:szCs w:val="14"/>
                <w:lang w:eastAsia="sk-SK"/>
              </w:rPr>
              <w:t>14 836 833</w:t>
            </w:r>
          </w:p>
        </w:tc>
      </w:tr>
    </w:tbl>
    <w:p w:rsidR="00A230BF" w:rsidRPr="004617A9" w:rsidP="00A230BF">
      <w:pPr>
        <w:bidi w:val="0"/>
        <w:spacing w:before="100" w:beforeAutospacing="1" w:after="100" w:afterAutospacing="1"/>
        <w:ind w:firstLine="708"/>
        <w:jc w:val="both"/>
        <w:rPr>
          <w:rFonts w:ascii="Times New Roman" w:hAnsi="Times New Roman" w:cs="Times New Roman"/>
          <w:lang w:eastAsia="sk-SK"/>
        </w:rPr>
      </w:pPr>
      <w:r w:rsidRPr="004617A9">
        <w:rPr>
          <w:rFonts w:ascii="Times New Roman" w:hAnsi="Times New Roman" w:cs="Times New Roman"/>
          <w:lang w:eastAsia="sk-SK"/>
        </w:rPr>
        <w:t xml:space="preserve">Výdavky na administráciu sú smerované na administráciu vlastného aparátu ministerstva a zabezpečenie činnosti rozpočtových organizácií v oblasti puncovníctva a skúšania drahých kovov, trhového dozoru v ochrane spotrebiteľa na vnútornom trhu, zabezpečovania a riadenia výkonu štátnej banskej správy a výkonu štátneho dozoru pri dodržiavaní právnych predpisov v oblasti energetiky. Výdavky v tejto oblasti sú smerované aj pre príspevkové organizácie Múzeum obchodu a Slovenskú inovačnú a energetickú agentúru. </w:t>
      </w:r>
    </w:p>
    <w:p w:rsidR="00A230BF" w:rsidRPr="00BA0F16" w:rsidP="00A230BF">
      <w:pPr>
        <w:bidi w:val="0"/>
        <w:ind w:firstLine="708"/>
        <w:jc w:val="both"/>
        <w:rPr>
          <w:rFonts w:ascii="Times New Roman" w:hAnsi="Times New Roman" w:cs="Times New Roman"/>
          <w:noProof/>
          <w:lang w:eastAsia="sk-SK"/>
        </w:rPr>
      </w:pPr>
      <w:r>
        <w:rPr>
          <w:rFonts w:ascii="Times New Roman" w:hAnsi="Times New Roman" w:cs="Times New Roman"/>
          <w:lang w:eastAsia="sk-SK"/>
        </w:rPr>
        <w:t>Ďalšie výdavky v tejto oblasti sú smerované najmä na</w:t>
      </w:r>
      <w:r w:rsidRPr="004617A9">
        <w:rPr>
          <w:rFonts w:ascii="Times New Roman" w:hAnsi="Times New Roman" w:cs="Times New Roman"/>
          <w:lang w:eastAsia="sk-SK"/>
        </w:rPr>
        <w:t xml:space="preserve"> plnenie úloh medzirezortných programov, </w:t>
      </w:r>
      <w:r>
        <w:rPr>
          <w:rFonts w:ascii="Times New Roman" w:hAnsi="Times New Roman" w:cs="Times New Roman"/>
          <w:lang w:eastAsia="sk-SK"/>
        </w:rPr>
        <w:t xml:space="preserve">na príspevky do medzinárodných organizácií, </w:t>
      </w:r>
      <w:r w:rsidRPr="004617A9">
        <w:rPr>
          <w:rFonts w:ascii="Times New Roman" w:hAnsi="Times New Roman" w:cs="Times New Roman"/>
          <w:lang w:eastAsia="sk-SK"/>
        </w:rPr>
        <w:t xml:space="preserve">pre občianske združenia na ochranu práv spotrebiteľa a Európske spotrebiteľské centrum. </w:t>
      </w:r>
      <w:r w:rsidRPr="00BA0F16">
        <w:rPr>
          <w:rFonts w:ascii="Times New Roman" w:hAnsi="Times New Roman" w:cs="Times New Roman"/>
          <w:noProof/>
          <w:lang w:eastAsia="sk-SK"/>
        </w:rPr>
        <w:t xml:space="preserve"> </w:t>
      </w:r>
    </w:p>
    <w:p w:rsidR="00A230BF" w:rsidRPr="0003125D" w:rsidP="00A230BF">
      <w:pPr>
        <w:pStyle w:val="Heading5"/>
        <w:pBdr>
          <w:bottom w:val="single" w:sz="4" w:space="1" w:color="auto"/>
        </w:pBdr>
        <w:bidi w:val="0"/>
        <w:ind w:left="0"/>
        <w:rPr>
          <w:rFonts w:ascii="Times New Roman" w:hAnsi="Times New Roman"/>
          <w:i w:val="0"/>
          <w:sz w:val="24"/>
        </w:rPr>
      </w:pPr>
      <w:bookmarkStart w:id="83" w:name="_Toc400551764"/>
      <w:bookmarkStart w:id="84" w:name="_Toc431553375"/>
      <w:r w:rsidRPr="0003125D">
        <w:rPr>
          <w:rFonts w:ascii="Times New Roman" w:hAnsi="Times New Roman"/>
          <w:i w:val="0"/>
          <w:sz w:val="24"/>
        </w:rPr>
        <w:t>Ministerstvo kultúry SR</w:t>
      </w:r>
      <w:bookmarkEnd w:id="83"/>
      <w:bookmarkEnd w:id="84"/>
    </w:p>
    <w:p w:rsidR="00A230BF" w:rsidRPr="0003125D" w:rsidP="00A230BF">
      <w:pPr>
        <w:bidi w:val="0"/>
        <w:jc w:val="both"/>
        <w:rPr>
          <w:rFonts w:ascii="Times New Roman" w:hAnsi="Times New Roman" w:cs="Times New Roman"/>
          <w:b/>
        </w:rPr>
      </w:pPr>
    </w:p>
    <w:tbl>
      <w:tblPr>
        <w:tblStyle w:val="TableNormal"/>
        <w:tblW w:w="5000" w:type="pct"/>
        <w:tblCellMar>
          <w:left w:w="70" w:type="dxa"/>
          <w:right w:w="70" w:type="dxa"/>
        </w:tblCellMar>
        <w:tblLook w:val="04A0"/>
      </w:tblPr>
      <w:tblGrid>
        <w:gridCol w:w="3223"/>
        <w:gridCol w:w="857"/>
        <w:gridCol w:w="857"/>
        <w:gridCol w:w="855"/>
        <w:gridCol w:w="855"/>
        <w:gridCol w:w="855"/>
        <w:gridCol w:w="855"/>
        <w:gridCol w:w="855"/>
      </w:tblGrid>
      <w:tr>
        <w:tblPrEx>
          <w:tblW w:w="5000" w:type="pct"/>
          <w:tblCellMar>
            <w:left w:w="70" w:type="dxa"/>
            <w:right w:w="70" w:type="dxa"/>
          </w:tblCellMar>
          <w:tblLook w:val="04A0"/>
        </w:tblPrEx>
        <w:trPr>
          <w:trHeight w:val="259"/>
        </w:trPr>
        <w:tc>
          <w:tcPr>
            <w:tcW w:w="174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03125D" w:rsidP="006D5AA2">
            <w:pPr>
              <w:bidi w:val="0"/>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v eurách</w:t>
            </w:r>
          </w:p>
        </w:tc>
        <w:tc>
          <w:tcPr>
            <w:tcW w:w="465"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3</w:t>
            </w:r>
            <w:r w:rsidRPr="0003125D">
              <w:rPr>
                <w:rFonts w:ascii="Times New Roman" w:hAnsi="Times New Roman" w:cs="Times New Roman"/>
                <w:b/>
                <w:bCs/>
                <w:sz w:val="14"/>
                <w:szCs w:val="14"/>
                <w:lang w:eastAsia="sk-SK"/>
              </w:rPr>
              <w:t xml:space="preserve"> S</w:t>
            </w:r>
          </w:p>
        </w:tc>
        <w:tc>
          <w:tcPr>
            <w:tcW w:w="465"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4</w:t>
            </w:r>
            <w:r w:rsidRPr="0003125D">
              <w:rPr>
                <w:rFonts w:ascii="Times New Roman" w:hAnsi="Times New Roman" w:cs="Times New Roman"/>
                <w:b/>
                <w:bCs/>
                <w:sz w:val="14"/>
                <w:szCs w:val="14"/>
                <w:lang w:eastAsia="sk-SK"/>
              </w:rPr>
              <w:t xml:space="preserve"> S</w:t>
            </w:r>
          </w:p>
        </w:tc>
        <w:tc>
          <w:tcPr>
            <w:tcW w:w="46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5</w:t>
            </w:r>
            <w:r w:rsidRPr="0003125D">
              <w:rPr>
                <w:rFonts w:ascii="Times New Roman" w:hAnsi="Times New Roman" w:cs="Times New Roman"/>
                <w:b/>
                <w:bCs/>
                <w:sz w:val="14"/>
                <w:szCs w:val="14"/>
                <w:lang w:eastAsia="sk-SK"/>
              </w:rPr>
              <w:t xml:space="preserve"> R </w:t>
            </w:r>
          </w:p>
        </w:tc>
        <w:tc>
          <w:tcPr>
            <w:tcW w:w="46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A05F91" w:rsidP="006D5AA2">
            <w:pPr>
              <w:bidi w:val="0"/>
              <w:jc w:val="center"/>
              <w:rPr>
                <w:rFonts w:ascii="Times New Roman" w:hAnsi="Times New Roman" w:cs="Times New Roman"/>
                <w:b/>
                <w:bCs/>
                <w:sz w:val="14"/>
                <w:szCs w:val="14"/>
                <w:highlight w:val="yellow"/>
                <w:lang w:eastAsia="sk-SK"/>
              </w:rPr>
            </w:pPr>
            <w:r w:rsidRPr="00194F66">
              <w:rPr>
                <w:rFonts w:ascii="Times New Roman" w:hAnsi="Times New Roman" w:cs="Times New Roman"/>
                <w:b/>
                <w:bCs/>
                <w:sz w:val="14"/>
                <w:szCs w:val="14"/>
                <w:lang w:eastAsia="sk-SK"/>
              </w:rPr>
              <w:t xml:space="preserve">2015 OS </w:t>
            </w:r>
          </w:p>
        </w:tc>
        <w:tc>
          <w:tcPr>
            <w:tcW w:w="46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c>
          <w:tcPr>
            <w:tcW w:w="46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7</w:t>
            </w:r>
            <w:r w:rsidRPr="0003125D">
              <w:rPr>
                <w:rFonts w:ascii="Times New Roman" w:hAnsi="Times New Roman" w:cs="Times New Roman"/>
                <w:b/>
                <w:bCs/>
                <w:sz w:val="14"/>
                <w:szCs w:val="14"/>
                <w:lang w:eastAsia="sk-SK"/>
              </w:rPr>
              <w:t xml:space="preserve"> N</w:t>
            </w:r>
          </w:p>
        </w:tc>
        <w:tc>
          <w:tcPr>
            <w:tcW w:w="46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8</w:t>
            </w:r>
            <w:r w:rsidRPr="0003125D">
              <w:rPr>
                <w:rFonts w:ascii="Times New Roman" w:hAnsi="Times New Roman" w:cs="Times New Roman"/>
                <w:b/>
                <w:bCs/>
                <w:sz w:val="14"/>
                <w:szCs w:val="14"/>
                <w:lang w:eastAsia="sk-SK"/>
              </w:rPr>
              <w:t xml:space="preserve"> N</w:t>
            </w:r>
          </w:p>
        </w:tc>
      </w:tr>
      <w:tr>
        <w:tblPrEx>
          <w:tblW w:w="5000" w:type="pct"/>
          <w:tblCellMar>
            <w:left w:w="70" w:type="dxa"/>
            <w:right w:w="70" w:type="dxa"/>
          </w:tblCellMar>
          <w:tblLook w:val="04A0"/>
        </w:tblPrEx>
        <w:trPr>
          <w:trHeight w:val="261"/>
        </w:trPr>
        <w:tc>
          <w:tcPr>
            <w:tcW w:w="1749"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A230BF" w:rsidRPr="0003125D" w:rsidP="006D5AA2">
            <w:pPr>
              <w:bidi w:val="0"/>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Zdroje príslušnej kapitoly</w:t>
            </w:r>
          </w:p>
        </w:tc>
        <w:tc>
          <w:tcPr>
            <w:tcW w:w="465" w:type="pct"/>
            <w:tcBorders>
              <w:top w:val="nil"/>
              <w:left w:val="nil"/>
              <w:bottom w:val="single" w:sz="4" w:space="0" w:color="auto"/>
              <w:right w:val="single" w:sz="4" w:space="0" w:color="auto"/>
            </w:tcBorders>
            <w:shd w:val="clear" w:color="000000" w:fill="BFBFBF"/>
            <w:textDirection w:val="lrTb"/>
            <w:vAlign w:val="center"/>
            <w:hideMark/>
          </w:tcPr>
          <w:p w:rsidR="00A230BF" w:rsidRPr="00A05F91" w:rsidP="006D5AA2">
            <w:pPr>
              <w:bidi w:val="0"/>
              <w:jc w:val="center"/>
              <w:rPr>
                <w:rFonts w:ascii="Times New Roman" w:hAnsi="Times New Roman" w:cs="Times New Roman"/>
                <w:b/>
                <w:bCs/>
                <w:sz w:val="14"/>
                <w:szCs w:val="14"/>
                <w:lang w:eastAsia="sk-SK"/>
              </w:rPr>
            </w:pPr>
            <w:r w:rsidRPr="00A05F91">
              <w:rPr>
                <w:rFonts w:ascii="Times New Roman" w:hAnsi="Times New Roman" w:cs="Times New Roman"/>
                <w:b/>
                <w:bCs/>
                <w:sz w:val="14"/>
                <w:szCs w:val="14"/>
                <w:lang w:eastAsia="sk-SK"/>
              </w:rPr>
              <w:t>212 977 094</w:t>
            </w:r>
          </w:p>
        </w:tc>
        <w:tc>
          <w:tcPr>
            <w:tcW w:w="465" w:type="pct"/>
            <w:tcBorders>
              <w:top w:val="nil"/>
              <w:left w:val="nil"/>
              <w:bottom w:val="single" w:sz="4" w:space="0" w:color="auto"/>
              <w:right w:val="single" w:sz="4" w:space="0" w:color="auto"/>
            </w:tcBorders>
            <w:shd w:val="clear" w:color="000000" w:fill="BFBFBF"/>
            <w:textDirection w:val="lrTb"/>
            <w:vAlign w:val="center"/>
            <w:hideMark/>
          </w:tcPr>
          <w:p w:rsidR="00A230BF" w:rsidRPr="00A05F91" w:rsidP="006D5AA2">
            <w:pPr>
              <w:bidi w:val="0"/>
              <w:jc w:val="center"/>
              <w:rPr>
                <w:rFonts w:ascii="Times New Roman" w:hAnsi="Times New Roman" w:cs="Times New Roman"/>
                <w:b/>
                <w:bCs/>
                <w:sz w:val="14"/>
                <w:szCs w:val="14"/>
                <w:lang w:eastAsia="sk-SK"/>
              </w:rPr>
            </w:pPr>
            <w:r w:rsidRPr="00A05F91">
              <w:rPr>
                <w:rFonts w:ascii="Times New Roman" w:hAnsi="Times New Roman" w:cs="Times New Roman"/>
                <w:b/>
                <w:bCs/>
                <w:sz w:val="14"/>
                <w:szCs w:val="14"/>
                <w:lang w:eastAsia="sk-SK"/>
              </w:rPr>
              <w:t>208 564 706</w:t>
            </w:r>
          </w:p>
        </w:tc>
        <w:tc>
          <w:tcPr>
            <w:tcW w:w="464" w:type="pct"/>
            <w:tcBorders>
              <w:top w:val="nil"/>
              <w:left w:val="nil"/>
              <w:bottom w:val="single" w:sz="4" w:space="0" w:color="auto"/>
              <w:right w:val="single" w:sz="4" w:space="0" w:color="auto"/>
            </w:tcBorders>
            <w:shd w:val="clear" w:color="000000" w:fill="BFBFBF"/>
            <w:textDirection w:val="lrTb"/>
            <w:vAlign w:val="center"/>
            <w:hideMark/>
          </w:tcPr>
          <w:p w:rsidR="00A230BF" w:rsidRPr="00A05F91" w:rsidP="006D5AA2">
            <w:pPr>
              <w:bidi w:val="0"/>
              <w:jc w:val="center"/>
              <w:rPr>
                <w:rFonts w:ascii="Times New Roman" w:hAnsi="Times New Roman" w:cs="Times New Roman"/>
                <w:b/>
                <w:bCs/>
                <w:sz w:val="14"/>
                <w:szCs w:val="14"/>
                <w:lang w:eastAsia="sk-SK"/>
              </w:rPr>
            </w:pPr>
            <w:r w:rsidRPr="00A05F91">
              <w:rPr>
                <w:rFonts w:ascii="Times New Roman" w:hAnsi="Times New Roman" w:cs="Times New Roman"/>
                <w:b/>
                <w:bCs/>
                <w:sz w:val="14"/>
                <w:szCs w:val="14"/>
                <w:lang w:eastAsia="sk-SK"/>
              </w:rPr>
              <w:t>191 919</w:t>
            </w:r>
            <w:r>
              <w:rPr>
                <w:rFonts w:ascii="Times New Roman" w:hAnsi="Times New Roman" w:cs="Times New Roman"/>
                <w:b/>
                <w:bCs/>
                <w:sz w:val="14"/>
                <w:szCs w:val="14"/>
                <w:lang w:eastAsia="sk-SK"/>
              </w:rPr>
              <w:t> </w:t>
            </w:r>
            <w:r w:rsidRPr="00A05F91">
              <w:rPr>
                <w:rFonts w:ascii="Times New Roman" w:hAnsi="Times New Roman" w:cs="Times New Roman"/>
                <w:b/>
                <w:bCs/>
                <w:sz w:val="14"/>
                <w:szCs w:val="14"/>
                <w:lang w:eastAsia="sk-SK"/>
              </w:rPr>
              <w:t>911</w:t>
            </w:r>
          </w:p>
        </w:tc>
        <w:tc>
          <w:tcPr>
            <w:tcW w:w="464" w:type="pct"/>
            <w:tcBorders>
              <w:top w:val="nil"/>
              <w:left w:val="nil"/>
              <w:bottom w:val="single" w:sz="4" w:space="0" w:color="auto"/>
              <w:right w:val="single" w:sz="4" w:space="0" w:color="auto"/>
            </w:tcBorders>
            <w:shd w:val="clear" w:color="000000" w:fill="BFBFBF"/>
            <w:textDirection w:val="lrTb"/>
            <w:vAlign w:val="center"/>
            <w:hideMark/>
          </w:tcPr>
          <w:p w:rsidR="00A230BF" w:rsidP="006D5AA2">
            <w:pPr>
              <w:bidi w:val="0"/>
              <w:jc w:val="center"/>
              <w:rPr>
                <w:rFonts w:ascii="Times New Roman" w:hAnsi="Times New Roman" w:cs="Times New Roman"/>
                <w:b/>
                <w:bCs/>
                <w:sz w:val="14"/>
                <w:szCs w:val="14"/>
                <w:lang w:eastAsia="sk-SK"/>
              </w:rPr>
            </w:pPr>
          </w:p>
          <w:p w:rsidR="00A230BF" w:rsidRPr="00194F66" w:rsidP="006D5AA2">
            <w:pPr>
              <w:bidi w:val="0"/>
              <w:jc w:val="center"/>
              <w:rPr>
                <w:rFonts w:ascii="Times New Roman" w:hAnsi="Times New Roman" w:cs="Times New Roman"/>
                <w:b/>
                <w:bCs/>
                <w:sz w:val="14"/>
                <w:szCs w:val="14"/>
                <w:lang w:eastAsia="sk-SK"/>
              </w:rPr>
            </w:pPr>
            <w:r w:rsidRPr="00194F66">
              <w:rPr>
                <w:rFonts w:ascii="Times New Roman" w:hAnsi="Times New Roman" w:cs="Times New Roman"/>
                <w:b/>
                <w:bCs/>
                <w:sz w:val="14"/>
                <w:szCs w:val="14"/>
                <w:lang w:eastAsia="sk-SK"/>
              </w:rPr>
              <w:t>218</w:t>
            </w:r>
            <w:r>
              <w:rPr>
                <w:rFonts w:ascii="Times New Roman" w:hAnsi="Times New Roman" w:cs="Times New Roman"/>
                <w:b/>
                <w:bCs/>
                <w:sz w:val="14"/>
                <w:szCs w:val="14"/>
                <w:lang w:eastAsia="sk-SK"/>
              </w:rPr>
              <w:t> </w:t>
            </w:r>
            <w:r w:rsidRPr="00194F66">
              <w:rPr>
                <w:rFonts w:ascii="Times New Roman" w:hAnsi="Times New Roman" w:cs="Times New Roman"/>
                <w:b/>
                <w:bCs/>
                <w:sz w:val="14"/>
                <w:szCs w:val="14"/>
                <w:lang w:eastAsia="sk-SK"/>
              </w:rPr>
              <w:t>983</w:t>
            </w:r>
            <w:r>
              <w:rPr>
                <w:rFonts w:ascii="Times New Roman" w:hAnsi="Times New Roman" w:cs="Times New Roman"/>
                <w:b/>
                <w:bCs/>
                <w:sz w:val="14"/>
                <w:szCs w:val="14"/>
                <w:lang w:eastAsia="sk-SK"/>
              </w:rPr>
              <w:t xml:space="preserve"> </w:t>
            </w:r>
            <w:r w:rsidRPr="00194F66">
              <w:rPr>
                <w:rFonts w:ascii="Times New Roman" w:hAnsi="Times New Roman" w:cs="Times New Roman"/>
                <w:b/>
                <w:bCs/>
                <w:sz w:val="14"/>
                <w:szCs w:val="14"/>
                <w:lang w:eastAsia="sk-SK"/>
              </w:rPr>
              <w:t>645</w:t>
            </w:r>
          </w:p>
          <w:p w:rsidR="00A230BF" w:rsidRPr="00194F66" w:rsidP="006D5AA2">
            <w:pPr>
              <w:bidi w:val="0"/>
              <w:jc w:val="center"/>
              <w:rPr>
                <w:rFonts w:ascii="Times New Roman" w:hAnsi="Times New Roman" w:cs="Times New Roman"/>
                <w:b/>
                <w:bCs/>
                <w:sz w:val="14"/>
                <w:szCs w:val="14"/>
                <w:lang w:eastAsia="sk-SK"/>
              </w:rPr>
            </w:pPr>
          </w:p>
        </w:tc>
        <w:tc>
          <w:tcPr>
            <w:tcW w:w="464" w:type="pct"/>
            <w:tcBorders>
              <w:top w:val="nil"/>
              <w:left w:val="nil"/>
              <w:bottom w:val="single" w:sz="4" w:space="0" w:color="auto"/>
              <w:right w:val="single" w:sz="4" w:space="0" w:color="auto"/>
            </w:tcBorders>
            <w:shd w:val="clear" w:color="000000" w:fill="BFBFBF"/>
            <w:textDirection w:val="lrTb"/>
            <w:vAlign w:val="center"/>
            <w:hideMark/>
          </w:tcPr>
          <w:p w:rsidR="00A230BF" w:rsidRPr="00A05F91" w:rsidP="006D5AA2">
            <w:pPr>
              <w:bidi w:val="0"/>
              <w:jc w:val="center"/>
              <w:rPr>
                <w:rFonts w:ascii="Times New Roman" w:hAnsi="Times New Roman" w:cs="Times New Roman"/>
                <w:b/>
                <w:bCs/>
                <w:sz w:val="14"/>
                <w:szCs w:val="14"/>
                <w:lang w:eastAsia="sk-SK"/>
              </w:rPr>
            </w:pPr>
            <w:r w:rsidRPr="00A05F91">
              <w:rPr>
                <w:rFonts w:ascii="Times New Roman" w:hAnsi="Times New Roman" w:cs="Times New Roman"/>
                <w:b/>
                <w:bCs/>
                <w:sz w:val="14"/>
                <w:szCs w:val="14"/>
                <w:lang w:eastAsia="sk-SK"/>
              </w:rPr>
              <w:t>202 899 553</w:t>
            </w:r>
          </w:p>
        </w:tc>
        <w:tc>
          <w:tcPr>
            <w:tcW w:w="464" w:type="pct"/>
            <w:tcBorders>
              <w:top w:val="nil"/>
              <w:left w:val="nil"/>
              <w:bottom w:val="single" w:sz="4" w:space="0" w:color="auto"/>
              <w:right w:val="single" w:sz="4" w:space="0" w:color="auto"/>
            </w:tcBorders>
            <w:shd w:val="clear" w:color="000000" w:fill="BFBFBF"/>
            <w:textDirection w:val="lrTb"/>
            <w:vAlign w:val="center"/>
            <w:hideMark/>
          </w:tcPr>
          <w:p w:rsidR="00A230BF" w:rsidRPr="00A05F91" w:rsidP="006D5AA2">
            <w:pPr>
              <w:bidi w:val="0"/>
              <w:jc w:val="right"/>
              <w:rPr>
                <w:rFonts w:ascii="Times New Roman" w:hAnsi="Times New Roman" w:cs="Times New Roman"/>
                <w:b/>
                <w:bCs/>
                <w:sz w:val="14"/>
                <w:szCs w:val="14"/>
                <w:lang w:eastAsia="sk-SK"/>
              </w:rPr>
            </w:pPr>
            <w:r w:rsidRPr="00A05F91">
              <w:rPr>
                <w:rFonts w:ascii="Times New Roman" w:hAnsi="Times New Roman" w:cs="Times New Roman"/>
                <w:b/>
                <w:bCs/>
                <w:sz w:val="14"/>
                <w:szCs w:val="14"/>
                <w:lang w:eastAsia="sk-SK"/>
              </w:rPr>
              <w:t>202 100 252</w:t>
            </w:r>
          </w:p>
        </w:tc>
        <w:tc>
          <w:tcPr>
            <w:tcW w:w="464" w:type="pct"/>
            <w:tcBorders>
              <w:top w:val="nil"/>
              <w:left w:val="nil"/>
              <w:bottom w:val="single" w:sz="4" w:space="0" w:color="auto"/>
              <w:right w:val="single" w:sz="4" w:space="0" w:color="auto"/>
            </w:tcBorders>
            <w:shd w:val="clear" w:color="000000" w:fill="BFBFBF"/>
            <w:textDirection w:val="lrTb"/>
            <w:vAlign w:val="center"/>
            <w:hideMark/>
          </w:tcPr>
          <w:p w:rsidR="00A230BF" w:rsidRPr="00A05F91" w:rsidP="006D5AA2">
            <w:pPr>
              <w:bidi w:val="0"/>
              <w:jc w:val="right"/>
              <w:rPr>
                <w:rFonts w:ascii="Times New Roman" w:hAnsi="Times New Roman" w:cs="Times New Roman"/>
                <w:b/>
                <w:bCs/>
                <w:sz w:val="14"/>
                <w:szCs w:val="14"/>
                <w:lang w:eastAsia="sk-SK"/>
              </w:rPr>
            </w:pPr>
            <w:r w:rsidRPr="00A05F91">
              <w:rPr>
                <w:rFonts w:ascii="Times New Roman" w:hAnsi="Times New Roman" w:cs="Times New Roman"/>
                <w:b/>
                <w:bCs/>
                <w:sz w:val="14"/>
                <w:szCs w:val="14"/>
                <w:lang w:eastAsia="sk-SK"/>
              </w:rPr>
              <w:t>202 100 252</w:t>
            </w:r>
          </w:p>
        </w:tc>
      </w:tr>
      <w:tr>
        <w:tblPrEx>
          <w:tblW w:w="5000" w:type="pct"/>
          <w:tblCellMar>
            <w:left w:w="70" w:type="dxa"/>
            <w:right w:w="70" w:type="dxa"/>
          </w:tblCellMar>
          <w:tblLook w:val="04A0"/>
        </w:tblPrEx>
        <w:trPr>
          <w:trHeight w:val="259"/>
        </w:trPr>
        <w:tc>
          <w:tcPr>
            <w:tcW w:w="174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rozpočtové zdroje kapitoly (111 +11H)</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188 975 281</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183 300 061</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191 919 911</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201 841 942</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202 899 553</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202 100 252</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202 100 252</w:t>
            </w:r>
          </w:p>
        </w:tc>
      </w:tr>
      <w:tr>
        <w:tblPrEx>
          <w:tblW w:w="5000" w:type="pct"/>
          <w:tblCellMar>
            <w:left w:w="70" w:type="dxa"/>
            <w:right w:w="70" w:type="dxa"/>
          </w:tblCellMar>
          <w:tblLook w:val="04A0"/>
        </w:tblPrEx>
        <w:trPr>
          <w:trHeight w:val="259"/>
        </w:trPr>
        <w:tc>
          <w:tcPr>
            <w:tcW w:w="174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v tom: bežné výdavky  600</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174 834 838</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177 747 261</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183 512 728</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188 590 507</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196 594 553</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196 595 252</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196 595 252</w:t>
            </w:r>
          </w:p>
        </w:tc>
      </w:tr>
      <w:tr>
        <w:tblPrEx>
          <w:tblW w:w="5000" w:type="pct"/>
          <w:tblCellMar>
            <w:left w:w="70" w:type="dxa"/>
            <w:right w:w="70" w:type="dxa"/>
          </w:tblCellMar>
          <w:tblLook w:val="04A0"/>
        </w:tblPrEx>
        <w:trPr>
          <w:trHeight w:val="259"/>
        </w:trPr>
        <w:tc>
          <w:tcPr>
            <w:tcW w:w="174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ind w:firstLine="840" w:firstLineChars="600"/>
              <w:rPr>
                <w:rFonts w:ascii="Times New Roman" w:hAnsi="Times New Roman" w:cs="Times New Roman"/>
                <w:sz w:val="14"/>
                <w:szCs w:val="14"/>
                <w:lang w:eastAsia="sk-SK"/>
              </w:rPr>
            </w:pPr>
            <w:r w:rsidRPr="0003125D">
              <w:rPr>
                <w:rFonts w:ascii="Times New Roman" w:hAnsi="Times New Roman" w:cs="Times New Roman"/>
                <w:sz w:val="14"/>
                <w:szCs w:val="14"/>
                <w:lang w:eastAsia="sk-SK"/>
              </w:rPr>
              <w:t>610 mzdy</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9 619 541</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9 972 415</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8 975 981</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9 867 908</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11 153 496</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11 200 823</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11 229 253</w:t>
            </w:r>
          </w:p>
        </w:tc>
      </w:tr>
      <w:tr>
        <w:tblPrEx>
          <w:tblW w:w="5000" w:type="pct"/>
          <w:tblCellMar>
            <w:left w:w="70" w:type="dxa"/>
            <w:right w:w="70" w:type="dxa"/>
          </w:tblCellMar>
          <w:tblLook w:val="04A0"/>
        </w:tblPrEx>
        <w:trPr>
          <w:trHeight w:val="259"/>
        </w:trPr>
        <w:tc>
          <w:tcPr>
            <w:tcW w:w="174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ind w:firstLine="840" w:firstLineChars="600"/>
              <w:rPr>
                <w:rFonts w:ascii="Times New Roman" w:hAnsi="Times New Roman" w:cs="Times New Roman"/>
                <w:sz w:val="14"/>
                <w:szCs w:val="14"/>
                <w:lang w:eastAsia="sk-SK"/>
              </w:rPr>
            </w:pPr>
            <w:r w:rsidRPr="0003125D">
              <w:rPr>
                <w:rFonts w:ascii="Times New Roman" w:hAnsi="Times New Roman" w:cs="Times New Roman"/>
                <w:sz w:val="14"/>
                <w:szCs w:val="14"/>
                <w:lang w:eastAsia="sk-SK"/>
              </w:rPr>
              <w:t>620 odvody</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3 791 239</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3 834 649</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3 198 215</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3 509 415</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4 134 493</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4 150 794</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4 160 731</w:t>
            </w:r>
          </w:p>
        </w:tc>
      </w:tr>
      <w:tr>
        <w:tblPrEx>
          <w:tblW w:w="5000" w:type="pct"/>
          <w:tblCellMar>
            <w:left w:w="70" w:type="dxa"/>
            <w:right w:w="70" w:type="dxa"/>
          </w:tblCellMar>
          <w:tblLook w:val="04A0"/>
        </w:tblPrEx>
        <w:trPr>
          <w:trHeight w:val="259"/>
        </w:trPr>
        <w:tc>
          <w:tcPr>
            <w:tcW w:w="174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ind w:firstLine="840" w:firstLineChars="600"/>
              <w:rPr>
                <w:rFonts w:ascii="Times New Roman" w:hAnsi="Times New Roman" w:cs="Times New Roman"/>
                <w:sz w:val="14"/>
                <w:szCs w:val="14"/>
                <w:lang w:eastAsia="sk-SK"/>
              </w:rPr>
            </w:pPr>
            <w:r w:rsidRPr="0003125D">
              <w:rPr>
                <w:rFonts w:ascii="Times New Roman" w:hAnsi="Times New Roman" w:cs="Times New Roman"/>
                <w:sz w:val="14"/>
                <w:szCs w:val="14"/>
                <w:lang w:eastAsia="sk-SK"/>
              </w:rPr>
              <w:t>630 tovary a služby</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13 467 439</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14 219 135</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15 413 857</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20 488 288</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19 922 663</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19 923 362</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19 923 362</w:t>
            </w:r>
          </w:p>
        </w:tc>
      </w:tr>
      <w:tr>
        <w:tblPrEx>
          <w:tblW w:w="5000" w:type="pct"/>
          <w:tblCellMar>
            <w:left w:w="70" w:type="dxa"/>
            <w:right w:w="70" w:type="dxa"/>
          </w:tblCellMar>
          <w:tblLook w:val="04A0"/>
        </w:tblPrEx>
        <w:trPr>
          <w:trHeight w:val="259"/>
        </w:trPr>
        <w:tc>
          <w:tcPr>
            <w:tcW w:w="174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ind w:firstLine="840" w:firstLineChars="600"/>
              <w:rPr>
                <w:rFonts w:ascii="Times New Roman" w:hAnsi="Times New Roman" w:cs="Times New Roman"/>
                <w:sz w:val="14"/>
                <w:szCs w:val="14"/>
                <w:lang w:eastAsia="sk-SK"/>
              </w:rPr>
            </w:pPr>
            <w:r w:rsidRPr="0003125D">
              <w:rPr>
                <w:rFonts w:ascii="Times New Roman" w:hAnsi="Times New Roman" w:cs="Times New Roman"/>
                <w:sz w:val="14"/>
                <w:szCs w:val="14"/>
                <w:lang w:eastAsia="sk-SK"/>
              </w:rPr>
              <w:t>640 bežné transfery</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147 956 619</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149 721 062</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155 924 675</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154 724 896</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161 383 901</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161 320 273</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161 281 906</w:t>
            </w:r>
          </w:p>
        </w:tc>
      </w:tr>
      <w:tr>
        <w:tblPrEx>
          <w:tblW w:w="5000" w:type="pct"/>
          <w:tblCellMar>
            <w:left w:w="70" w:type="dxa"/>
            <w:right w:w="70" w:type="dxa"/>
          </w:tblCellMar>
          <w:tblLook w:val="04A0"/>
        </w:tblPrEx>
        <w:trPr>
          <w:trHeight w:val="259"/>
        </w:trPr>
        <w:tc>
          <w:tcPr>
            <w:tcW w:w="174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ind w:firstLine="420" w:firstLineChars="300"/>
              <w:rPr>
                <w:rFonts w:ascii="Times New Roman" w:hAnsi="Times New Roman" w:cs="Times New Roman"/>
                <w:sz w:val="14"/>
                <w:szCs w:val="14"/>
                <w:lang w:eastAsia="sk-SK"/>
              </w:rPr>
            </w:pPr>
            <w:r w:rsidRPr="0003125D">
              <w:rPr>
                <w:rFonts w:ascii="Times New Roman" w:hAnsi="Times New Roman" w:cs="Times New Roman"/>
                <w:sz w:val="14"/>
                <w:szCs w:val="14"/>
                <w:lang w:eastAsia="sk-SK"/>
              </w:rPr>
              <w:t xml:space="preserve">   kapitálové výdavky 700</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14 140 443</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5 552 800</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8 407 183</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13 251 435</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6 305 000</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5 505 000</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right"/>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5 505 000</w:t>
            </w:r>
          </w:p>
        </w:tc>
      </w:tr>
      <w:tr>
        <w:tblPrEx>
          <w:tblW w:w="5000" w:type="pct"/>
          <w:tblCellMar>
            <w:left w:w="70" w:type="dxa"/>
            <w:right w:w="70" w:type="dxa"/>
          </w:tblCellMar>
          <w:tblLook w:val="04A0"/>
        </w:tblPrEx>
        <w:trPr>
          <w:trHeight w:val="259"/>
        </w:trPr>
        <w:tc>
          <w:tcPr>
            <w:tcW w:w="174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zdroje EÚ</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21 068 526</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15 643 601</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0</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11 769 550</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0</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0</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0</w:t>
            </w:r>
          </w:p>
        </w:tc>
      </w:tr>
      <w:tr>
        <w:tblPrEx>
          <w:tblW w:w="5000" w:type="pct"/>
          <w:tblCellMar>
            <w:left w:w="70" w:type="dxa"/>
            <w:right w:w="70" w:type="dxa"/>
          </w:tblCellMar>
          <w:tblLook w:val="04A0"/>
        </w:tblPrEx>
        <w:trPr>
          <w:trHeight w:val="259"/>
        </w:trPr>
        <w:tc>
          <w:tcPr>
            <w:tcW w:w="174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spolufinancovanie zo ŠR</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6 839 916</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4 049 673</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0</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4 284 096</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0</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0</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0</w:t>
            </w:r>
          </w:p>
        </w:tc>
      </w:tr>
      <w:tr>
        <w:tblPrEx>
          <w:tblW w:w="5000" w:type="pct"/>
          <w:tblCellMar>
            <w:left w:w="70" w:type="dxa"/>
            <w:right w:w="70" w:type="dxa"/>
          </w:tblCellMar>
          <w:tblLook w:val="04A0"/>
        </w:tblPrEx>
        <w:trPr>
          <w:trHeight w:val="259"/>
        </w:trPr>
        <w:tc>
          <w:tcPr>
            <w:tcW w:w="174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presun z minulých rokov § 8 ŠR</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229 386</w:t>
            </w:r>
          </w:p>
        </w:tc>
        <w:tc>
          <w:tcPr>
            <w:tcW w:w="465"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2 853 414</w:t>
            </w:r>
          </w:p>
        </w:tc>
        <w:tc>
          <w:tcPr>
            <w:tcW w:w="464" w:type="pct"/>
            <w:tcBorders>
              <w:top w:val="nil"/>
              <w:left w:val="nil"/>
              <w:bottom w:val="single" w:sz="4" w:space="0" w:color="auto"/>
              <w:right w:val="single" w:sz="4" w:space="0" w:color="auto"/>
            </w:tcBorders>
            <w:noWrap/>
            <w:textDirection w:val="lrTb"/>
            <w:vAlign w:val="center"/>
            <w:hideMark/>
          </w:tcPr>
          <w:p w:rsidR="00A230BF" w:rsidRPr="00A05F91" w:rsidP="006D5AA2">
            <w:pPr>
              <w:bidi w:val="0"/>
              <w:jc w:val="center"/>
              <w:rPr>
                <w:rFonts w:ascii="Times New Roman" w:hAnsi="Times New Roman" w:cs="Times New Roman"/>
                <w:bCs/>
                <w:sz w:val="14"/>
                <w:szCs w:val="14"/>
                <w:lang w:eastAsia="sk-SK"/>
              </w:rPr>
            </w:pPr>
            <w:r w:rsidRPr="00A05F91">
              <w:rPr>
                <w:rFonts w:ascii="Times New Roman" w:hAnsi="Times New Roman" w:cs="Times New Roman"/>
                <w:bCs/>
                <w:sz w:val="14"/>
                <w:szCs w:val="14"/>
                <w:lang w:eastAsia="sk-SK"/>
              </w:rPr>
              <w:t>0</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1 088 057</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0</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0</w:t>
            </w:r>
          </w:p>
        </w:tc>
        <w:tc>
          <w:tcPr>
            <w:tcW w:w="464"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0</w:t>
            </w:r>
          </w:p>
        </w:tc>
      </w:tr>
    </w:tbl>
    <w:p w:rsidR="00A230BF" w:rsidRPr="0003125D" w:rsidP="00A230BF">
      <w:pPr>
        <w:bidi w:val="0"/>
        <w:jc w:val="both"/>
        <w:rPr>
          <w:rFonts w:ascii="Times New Roman" w:hAnsi="Times New Roman" w:cs="Times New Roman"/>
          <w:b/>
        </w:rPr>
      </w:pPr>
    </w:p>
    <w:p w:rsidR="00A230BF" w:rsidRPr="0003125D" w:rsidP="00A230BF">
      <w:pPr>
        <w:bidi w:val="0"/>
        <w:ind w:firstLine="708"/>
        <w:jc w:val="both"/>
        <w:rPr>
          <w:rFonts w:ascii="Times New Roman" w:hAnsi="Times New Roman" w:cs="Times New Roman"/>
        </w:rPr>
      </w:pPr>
      <w:r w:rsidRPr="0003125D">
        <w:rPr>
          <w:rFonts w:ascii="Times New Roman" w:hAnsi="Times New Roman" w:cs="Times New Roman"/>
        </w:rPr>
        <w:t>Celkové zdroje kapitoly sa na rok 201</w:t>
      </w:r>
      <w:r>
        <w:rPr>
          <w:rFonts w:ascii="Times New Roman" w:hAnsi="Times New Roman" w:cs="Times New Roman"/>
        </w:rPr>
        <w:t>6</w:t>
      </w:r>
      <w:r w:rsidRPr="0003125D">
        <w:rPr>
          <w:rFonts w:ascii="Times New Roman" w:hAnsi="Times New Roman" w:cs="Times New Roman"/>
        </w:rPr>
        <w:t xml:space="preserve"> rozpočtujú vo výške </w:t>
      </w:r>
      <w:r>
        <w:rPr>
          <w:rFonts w:ascii="Times New Roman" w:hAnsi="Times New Roman" w:cs="Times New Roman"/>
        </w:rPr>
        <w:t>20</w:t>
      </w:r>
      <w:r w:rsidRPr="0003125D">
        <w:rPr>
          <w:rFonts w:ascii="Times New Roman" w:hAnsi="Times New Roman" w:cs="Times New Roman"/>
        </w:rPr>
        <w:t>2 mil. eur. Oproti schválenému rozpočtu roku 201</w:t>
      </w:r>
      <w:r>
        <w:rPr>
          <w:rFonts w:ascii="Times New Roman" w:hAnsi="Times New Roman" w:cs="Times New Roman"/>
        </w:rPr>
        <w:t>5</w:t>
      </w:r>
      <w:r w:rsidRPr="0003125D">
        <w:rPr>
          <w:rFonts w:ascii="Times New Roman" w:hAnsi="Times New Roman" w:cs="Times New Roman"/>
        </w:rPr>
        <w:t xml:space="preserve"> dochádza k ich nárastu o</w:t>
      </w:r>
      <w:r>
        <w:rPr>
          <w:rFonts w:ascii="Times New Roman" w:hAnsi="Times New Roman" w:cs="Times New Roman"/>
        </w:rPr>
        <w:t> 11,0 mil. eur, t. j. o 5,72</w:t>
      </w:r>
      <w:r w:rsidRPr="0003125D">
        <w:rPr>
          <w:rFonts w:ascii="Times New Roman" w:hAnsi="Times New Roman" w:cs="Times New Roman"/>
        </w:rPr>
        <w:t xml:space="preserve"> %.</w:t>
      </w:r>
    </w:p>
    <w:p w:rsidR="00A230BF" w:rsidRPr="0003125D" w:rsidP="00A230BF">
      <w:pPr>
        <w:bidi w:val="0"/>
        <w:jc w:val="both"/>
        <w:rPr>
          <w:rFonts w:ascii="Times New Roman" w:hAnsi="Times New Roman" w:cs="Times New Roman"/>
          <w:color w:val="FF0000"/>
        </w:rPr>
      </w:pPr>
    </w:p>
    <w:p w:rsidR="00A230BF" w:rsidRPr="0003125D" w:rsidP="00A230BF">
      <w:pPr>
        <w:bidi w:val="0"/>
        <w:ind w:firstLine="708"/>
        <w:jc w:val="both"/>
        <w:rPr>
          <w:rFonts w:ascii="Times New Roman" w:hAnsi="Times New Roman" w:cs="Times New Roman"/>
        </w:rPr>
      </w:pPr>
      <w:r w:rsidRPr="0003125D">
        <w:rPr>
          <w:rFonts w:ascii="Times New Roman" w:hAnsi="Times New Roman" w:cs="Times New Roman"/>
        </w:rPr>
        <w:t>V kategórii osobných výdavkov je v roku 201</w:t>
      </w:r>
      <w:r>
        <w:rPr>
          <w:rFonts w:ascii="Times New Roman" w:hAnsi="Times New Roman" w:cs="Times New Roman"/>
        </w:rPr>
        <w:t>6</w:t>
      </w:r>
      <w:r w:rsidRPr="0003125D">
        <w:rPr>
          <w:rFonts w:ascii="Times New Roman" w:hAnsi="Times New Roman" w:cs="Times New Roman"/>
        </w:rPr>
        <w:t xml:space="preserve"> navrhovaná suma 1</w:t>
      </w:r>
      <w:r>
        <w:rPr>
          <w:rFonts w:ascii="Times New Roman" w:hAnsi="Times New Roman" w:cs="Times New Roman"/>
        </w:rPr>
        <w:t>5</w:t>
      </w:r>
      <w:r w:rsidRPr="0003125D">
        <w:rPr>
          <w:rFonts w:ascii="Times New Roman" w:hAnsi="Times New Roman" w:cs="Times New Roman"/>
        </w:rPr>
        <w:t>,</w:t>
      </w:r>
      <w:r>
        <w:rPr>
          <w:rFonts w:ascii="Times New Roman" w:hAnsi="Times New Roman" w:cs="Times New Roman"/>
        </w:rPr>
        <w:t>3</w:t>
      </w:r>
      <w:r w:rsidRPr="0003125D">
        <w:rPr>
          <w:rFonts w:ascii="Times New Roman" w:hAnsi="Times New Roman" w:cs="Times New Roman"/>
        </w:rPr>
        <w:t xml:space="preserve"> mil. eur vyššia oproti schválenému rozpočtu roku 201</w:t>
      </w:r>
      <w:r>
        <w:rPr>
          <w:rFonts w:ascii="Times New Roman" w:hAnsi="Times New Roman" w:cs="Times New Roman"/>
        </w:rPr>
        <w:t>5</w:t>
      </w:r>
      <w:r w:rsidRPr="0003125D">
        <w:rPr>
          <w:rFonts w:ascii="Times New Roman" w:hAnsi="Times New Roman" w:cs="Times New Roman"/>
        </w:rPr>
        <w:t xml:space="preserve"> o</w:t>
      </w:r>
      <w:r>
        <w:rPr>
          <w:rFonts w:ascii="Times New Roman" w:hAnsi="Times New Roman" w:cs="Times New Roman"/>
        </w:rPr>
        <w:t> 3,11 mil. eur,</w:t>
      </w:r>
      <w:r w:rsidRPr="0003125D">
        <w:rPr>
          <w:rFonts w:ascii="Times New Roman" w:hAnsi="Times New Roman" w:cs="Times New Roman"/>
        </w:rPr>
        <w:t xml:space="preserve"> t. j. o </w:t>
      </w:r>
      <w:r>
        <w:rPr>
          <w:rFonts w:ascii="Times New Roman" w:hAnsi="Times New Roman" w:cs="Times New Roman"/>
        </w:rPr>
        <w:t>2</w:t>
      </w:r>
      <w:r w:rsidRPr="0003125D">
        <w:rPr>
          <w:rFonts w:ascii="Times New Roman" w:hAnsi="Times New Roman" w:cs="Times New Roman"/>
        </w:rPr>
        <w:t>5,</w:t>
      </w:r>
      <w:r>
        <w:rPr>
          <w:rFonts w:ascii="Times New Roman" w:hAnsi="Times New Roman" w:cs="Times New Roman"/>
        </w:rPr>
        <w:t>6</w:t>
      </w:r>
      <w:r w:rsidRPr="0003125D">
        <w:rPr>
          <w:rFonts w:ascii="Times New Roman" w:hAnsi="Times New Roman" w:cs="Times New Roman"/>
        </w:rPr>
        <w:t xml:space="preserve"> %. </w:t>
      </w:r>
      <w:r w:rsidRPr="008C3397">
        <w:rPr>
          <w:rFonts w:ascii="Times New Roman" w:hAnsi="Times New Roman" w:cs="Times New Roman"/>
        </w:rPr>
        <w:t>Okrem nárastu z titulu  valorizácie platov z roku 2015 je v limite osobných výdavkov aj zohľadnená udržateľnosť projektov, ktoré realizuje ministerstvo kultúry v rámci OPIS prioritná os č.</w:t>
      </w:r>
      <w:r>
        <w:rPr>
          <w:rFonts w:ascii="Times New Roman" w:hAnsi="Times New Roman" w:cs="Times New Roman"/>
        </w:rPr>
        <w:t xml:space="preserve"> </w:t>
      </w:r>
      <w:r w:rsidRPr="008C3397">
        <w:rPr>
          <w:rFonts w:ascii="Times New Roman" w:hAnsi="Times New Roman" w:cs="Times New Roman"/>
        </w:rPr>
        <w:t xml:space="preserve">2. </w:t>
      </w:r>
    </w:p>
    <w:p w:rsidR="00A230BF" w:rsidRPr="0003125D" w:rsidP="00A230BF">
      <w:pPr>
        <w:bidi w:val="0"/>
        <w:jc w:val="both"/>
        <w:rPr>
          <w:rFonts w:ascii="Times New Roman" w:hAnsi="Times New Roman" w:cs="Times New Roman"/>
          <w:color w:val="FF0000"/>
        </w:rPr>
      </w:pPr>
    </w:p>
    <w:p w:rsidR="00A230BF" w:rsidP="00A230BF">
      <w:pPr>
        <w:bidi w:val="0"/>
        <w:ind w:firstLine="708"/>
        <w:jc w:val="both"/>
        <w:rPr>
          <w:rFonts w:ascii="Times New Roman" w:hAnsi="Times New Roman" w:cs="Times New Roman"/>
        </w:rPr>
      </w:pPr>
      <w:r w:rsidRPr="0003125D">
        <w:rPr>
          <w:rFonts w:ascii="Times New Roman" w:hAnsi="Times New Roman" w:cs="Times New Roman"/>
        </w:rPr>
        <w:t>Prostriedky na tovary a služby predstavujú 1</w:t>
      </w:r>
      <w:r>
        <w:rPr>
          <w:rFonts w:ascii="Times New Roman" w:hAnsi="Times New Roman" w:cs="Times New Roman"/>
        </w:rPr>
        <w:t>9</w:t>
      </w:r>
      <w:r w:rsidRPr="0003125D">
        <w:rPr>
          <w:rFonts w:ascii="Times New Roman" w:hAnsi="Times New Roman" w:cs="Times New Roman"/>
        </w:rPr>
        <w:t>,</w:t>
      </w:r>
      <w:r>
        <w:rPr>
          <w:rFonts w:ascii="Times New Roman" w:hAnsi="Times New Roman" w:cs="Times New Roman"/>
        </w:rPr>
        <w:t>9</w:t>
      </w:r>
      <w:r w:rsidRPr="0003125D">
        <w:rPr>
          <w:rFonts w:ascii="Times New Roman" w:hAnsi="Times New Roman" w:cs="Times New Roman"/>
        </w:rPr>
        <w:t xml:space="preserve"> mil. eur, čo je </w:t>
      </w:r>
      <w:r>
        <w:rPr>
          <w:rFonts w:ascii="Times New Roman" w:hAnsi="Times New Roman" w:cs="Times New Roman"/>
        </w:rPr>
        <w:t>4,51</w:t>
      </w:r>
      <w:r w:rsidRPr="0003125D">
        <w:rPr>
          <w:rFonts w:ascii="Times New Roman" w:hAnsi="Times New Roman" w:cs="Times New Roman"/>
        </w:rPr>
        <w:t xml:space="preserve"> mil. eur </w:t>
      </w:r>
      <w:r>
        <w:rPr>
          <w:rFonts w:ascii="Times New Roman" w:hAnsi="Times New Roman" w:cs="Times New Roman"/>
        </w:rPr>
        <w:t>nad</w:t>
      </w:r>
      <w:r w:rsidRPr="0003125D">
        <w:rPr>
          <w:rFonts w:ascii="Times New Roman" w:hAnsi="Times New Roman" w:cs="Times New Roman"/>
        </w:rPr>
        <w:t xml:space="preserve"> úrovňou schváleného rozpočtu roku 201</w:t>
      </w:r>
      <w:r>
        <w:rPr>
          <w:rFonts w:ascii="Times New Roman" w:hAnsi="Times New Roman" w:cs="Times New Roman"/>
        </w:rPr>
        <w:t>5</w:t>
      </w:r>
      <w:r w:rsidRPr="0003125D">
        <w:rPr>
          <w:rFonts w:ascii="Times New Roman" w:hAnsi="Times New Roman" w:cs="Times New Roman"/>
        </w:rPr>
        <w:t xml:space="preserve">. </w:t>
      </w:r>
      <w:r w:rsidRPr="008C3397">
        <w:rPr>
          <w:rFonts w:ascii="Times New Roman" w:hAnsi="Times New Roman" w:cs="Times New Roman"/>
        </w:rPr>
        <w:t>Zvýšenie je spôsobené zohľadnením udržateľnosti projektov  v rámci OPIS</w:t>
      </w:r>
      <w:r>
        <w:rPr>
          <w:rFonts w:ascii="Times New Roman" w:hAnsi="Times New Roman" w:cs="Times New Roman"/>
        </w:rPr>
        <w:t xml:space="preserve">-u a presunom prostriedkov zo SAV na základe ukončenia projektu budovania Knižnice Slovenskej literatúry. </w:t>
      </w:r>
    </w:p>
    <w:p w:rsidR="00A230BF" w:rsidP="00A230BF">
      <w:pPr>
        <w:bidi w:val="0"/>
        <w:ind w:firstLine="708"/>
        <w:jc w:val="both"/>
        <w:rPr>
          <w:rFonts w:ascii="Times New Roman" w:hAnsi="Times New Roman" w:cs="Times New Roman"/>
        </w:rPr>
      </w:pPr>
    </w:p>
    <w:p w:rsidR="00A230BF" w:rsidRPr="0003125D" w:rsidP="00A230BF">
      <w:pPr>
        <w:bidi w:val="0"/>
        <w:ind w:firstLine="708"/>
        <w:jc w:val="both"/>
        <w:rPr>
          <w:rFonts w:ascii="Times New Roman" w:hAnsi="Times New Roman" w:cs="Times New Roman"/>
          <w:color w:val="FF0000"/>
        </w:rPr>
      </w:pPr>
      <w:r w:rsidRPr="0003125D">
        <w:rPr>
          <w:rFonts w:ascii="Times New Roman" w:hAnsi="Times New Roman" w:cs="Times New Roman"/>
        </w:rPr>
        <w:t>Výdavky na bežné transfery sú rozpočtované v hodnote 16</w:t>
      </w:r>
      <w:r>
        <w:rPr>
          <w:rFonts w:ascii="Times New Roman" w:hAnsi="Times New Roman" w:cs="Times New Roman"/>
        </w:rPr>
        <w:t>2</w:t>
      </w:r>
      <w:r w:rsidRPr="0003125D">
        <w:rPr>
          <w:rFonts w:ascii="Times New Roman" w:hAnsi="Times New Roman" w:cs="Times New Roman"/>
        </w:rPr>
        <w:t xml:space="preserve"> mil. eur s medziročným nárastom o</w:t>
      </w:r>
      <w:r>
        <w:rPr>
          <w:rFonts w:ascii="Times New Roman" w:hAnsi="Times New Roman" w:cs="Times New Roman"/>
        </w:rPr>
        <w:t> 5,46</w:t>
      </w:r>
      <w:r w:rsidRPr="0003125D">
        <w:rPr>
          <w:rFonts w:ascii="Times New Roman" w:hAnsi="Times New Roman" w:cs="Times New Roman"/>
        </w:rPr>
        <w:t xml:space="preserve"> mil. eur, t. j. o </w:t>
      </w:r>
      <w:r>
        <w:rPr>
          <w:rFonts w:ascii="Times New Roman" w:hAnsi="Times New Roman" w:cs="Times New Roman"/>
        </w:rPr>
        <w:t>3</w:t>
      </w:r>
      <w:r w:rsidRPr="0003125D">
        <w:rPr>
          <w:rFonts w:ascii="Times New Roman" w:hAnsi="Times New Roman" w:cs="Times New Roman"/>
        </w:rPr>
        <w:t>,</w:t>
      </w:r>
      <w:r>
        <w:rPr>
          <w:rFonts w:ascii="Times New Roman" w:hAnsi="Times New Roman" w:cs="Times New Roman"/>
        </w:rPr>
        <w:t>50</w:t>
      </w:r>
      <w:r w:rsidRPr="0003125D">
        <w:rPr>
          <w:rFonts w:ascii="Times New Roman" w:hAnsi="Times New Roman" w:cs="Times New Roman"/>
        </w:rPr>
        <w:t xml:space="preserve"> %, predovšetkým z dôvodu </w:t>
      </w:r>
      <w:r>
        <w:rPr>
          <w:rFonts w:ascii="Times New Roman" w:hAnsi="Times New Roman" w:cs="Times New Roman"/>
        </w:rPr>
        <w:t>transferu pre nový subjekt verejnej správy – Fond na podporu umenia.</w:t>
      </w:r>
    </w:p>
    <w:p w:rsidR="00A230BF" w:rsidRPr="0003125D" w:rsidP="00A230BF">
      <w:pPr>
        <w:bidi w:val="0"/>
        <w:jc w:val="both"/>
        <w:rPr>
          <w:rFonts w:ascii="Times New Roman" w:hAnsi="Times New Roman" w:cs="Times New Roman"/>
          <w:color w:val="FF0000"/>
        </w:rPr>
      </w:pPr>
    </w:p>
    <w:p w:rsidR="00A230BF" w:rsidRPr="0003125D" w:rsidP="00A230BF">
      <w:pPr>
        <w:bidi w:val="0"/>
        <w:ind w:firstLine="708"/>
        <w:jc w:val="both"/>
        <w:rPr>
          <w:color w:val="FF0000"/>
          <w:szCs w:val="22"/>
        </w:rPr>
      </w:pPr>
      <w:r w:rsidRPr="0003125D">
        <w:rPr>
          <w:rFonts w:ascii="Times New Roman" w:hAnsi="Times New Roman" w:cs="Times New Roman"/>
        </w:rPr>
        <w:t>V rozpočte kapitoly sa na rok 201</w:t>
      </w:r>
      <w:r>
        <w:rPr>
          <w:rFonts w:ascii="Times New Roman" w:hAnsi="Times New Roman" w:cs="Times New Roman"/>
        </w:rPr>
        <w:t>6</w:t>
      </w:r>
      <w:r w:rsidRPr="0003125D">
        <w:rPr>
          <w:rFonts w:ascii="Times New Roman" w:hAnsi="Times New Roman" w:cs="Times New Roman"/>
        </w:rPr>
        <w:t xml:space="preserve"> navrhujú kapitálové výdavky v celkovej sume </w:t>
        <w:br/>
      </w:r>
      <w:r>
        <w:rPr>
          <w:rFonts w:ascii="Times New Roman" w:hAnsi="Times New Roman" w:cs="Times New Roman"/>
        </w:rPr>
        <w:t>6,31</w:t>
      </w:r>
      <w:r w:rsidRPr="0003125D">
        <w:rPr>
          <w:rFonts w:ascii="Times New Roman" w:hAnsi="Times New Roman" w:cs="Times New Roman"/>
        </w:rPr>
        <w:t xml:space="preserve"> mil. eur, čo predstavuje </w:t>
      </w:r>
      <w:r>
        <w:rPr>
          <w:rFonts w:ascii="Times New Roman" w:hAnsi="Times New Roman" w:cs="Times New Roman"/>
        </w:rPr>
        <w:t xml:space="preserve">pokles </w:t>
      </w:r>
      <w:r w:rsidRPr="0003125D">
        <w:rPr>
          <w:rFonts w:ascii="Times New Roman" w:hAnsi="Times New Roman" w:cs="Times New Roman"/>
        </w:rPr>
        <w:t>o</w:t>
      </w:r>
      <w:r>
        <w:rPr>
          <w:rFonts w:ascii="Times New Roman" w:hAnsi="Times New Roman" w:cs="Times New Roman"/>
        </w:rPr>
        <w:t xml:space="preserve"> 2,10 </w:t>
      </w:r>
      <w:r w:rsidRPr="0003125D">
        <w:rPr>
          <w:rFonts w:ascii="Times New Roman" w:hAnsi="Times New Roman" w:cs="Times New Roman"/>
        </w:rPr>
        <w:t xml:space="preserve">mil. eur oproti schválenému rozpočtu predchádzajúceho roku. Na základe rozhodnutia kapitoly je </w:t>
      </w:r>
      <w:r>
        <w:rPr>
          <w:rFonts w:ascii="Times New Roman" w:hAnsi="Times New Roman" w:cs="Times New Roman"/>
        </w:rPr>
        <w:t>3</w:t>
      </w:r>
      <w:r w:rsidRPr="0003125D">
        <w:rPr>
          <w:rFonts w:ascii="Times New Roman" w:hAnsi="Times New Roman" w:cs="Times New Roman"/>
        </w:rPr>
        <w:t>,0 mil. eur kapitálových prostriedkov určených ako kapitálový transfer na účelové investičné projekty RTVS a </w:t>
      </w:r>
      <w:r w:rsidRPr="00532A23">
        <w:rPr>
          <w:rFonts w:ascii="Times New Roman" w:hAnsi="Times New Roman" w:cs="Times New Roman"/>
        </w:rPr>
        <w:t>zvyšné prostriedky sú určené na pokračovanie rekonštrukcie Múzea holokaustu v Seredi a</w:t>
      </w:r>
      <w:r>
        <w:rPr>
          <w:rFonts w:ascii="Times New Roman" w:hAnsi="Times New Roman" w:cs="Times New Roman"/>
        </w:rPr>
        <w:t> udržateľnosť projektov.</w:t>
      </w:r>
    </w:p>
    <w:p w:rsidR="00584E3C" w:rsidP="00A230BF">
      <w:pPr>
        <w:bidi w:val="0"/>
        <w:ind w:firstLine="708"/>
        <w:jc w:val="both"/>
        <w:rPr>
          <w:rFonts w:ascii="Times New Roman" w:hAnsi="Times New Roman" w:cs="Times New Roman"/>
        </w:rPr>
      </w:pPr>
    </w:p>
    <w:p w:rsidR="00584E3C" w:rsidP="00A230BF">
      <w:pPr>
        <w:bidi w:val="0"/>
        <w:ind w:firstLine="708"/>
        <w:jc w:val="both"/>
        <w:rPr>
          <w:rFonts w:ascii="Times New Roman" w:hAnsi="Times New Roman" w:cs="Times New Roman"/>
        </w:rPr>
      </w:pPr>
    </w:p>
    <w:p w:rsidR="00584E3C" w:rsidP="00A230BF">
      <w:pPr>
        <w:bidi w:val="0"/>
        <w:ind w:firstLine="708"/>
        <w:jc w:val="both"/>
        <w:rPr>
          <w:rFonts w:ascii="Times New Roman" w:hAnsi="Times New Roman" w:cs="Times New Roman"/>
        </w:rPr>
      </w:pPr>
    </w:p>
    <w:p w:rsidR="00584E3C" w:rsidP="00A230BF">
      <w:pPr>
        <w:bidi w:val="0"/>
        <w:ind w:firstLine="708"/>
        <w:jc w:val="both"/>
        <w:rPr>
          <w:rFonts w:ascii="Times New Roman" w:hAnsi="Times New Roman" w:cs="Times New Roman"/>
        </w:rPr>
      </w:pPr>
    </w:p>
    <w:p w:rsidR="00584E3C" w:rsidP="00A230BF">
      <w:pPr>
        <w:bidi w:val="0"/>
        <w:ind w:firstLine="708"/>
        <w:jc w:val="both"/>
        <w:rPr>
          <w:rFonts w:ascii="Times New Roman" w:hAnsi="Times New Roman" w:cs="Times New Roman"/>
        </w:rPr>
      </w:pPr>
    </w:p>
    <w:p w:rsidR="00A230BF" w:rsidRPr="0003125D" w:rsidP="00A230BF">
      <w:pPr>
        <w:bidi w:val="0"/>
        <w:ind w:firstLine="708"/>
        <w:jc w:val="both"/>
        <w:rPr>
          <w:rFonts w:ascii="Times New Roman" w:hAnsi="Times New Roman" w:cs="Times New Roman"/>
        </w:rPr>
      </w:pPr>
      <w:r w:rsidRPr="0003125D">
        <w:rPr>
          <w:rFonts w:ascii="Times New Roman" w:hAnsi="Times New Roman" w:cs="Times New Roman"/>
        </w:rPr>
        <w:t>Rozpočtované výdavky kapitoly pokrývajú nasledujúce oblasti.</w:t>
      </w:r>
    </w:p>
    <w:p w:rsidR="00A230BF" w:rsidRPr="0003125D" w:rsidP="00A230BF">
      <w:pPr>
        <w:bidi w:val="0"/>
        <w:ind w:firstLine="708"/>
        <w:jc w:val="both"/>
        <w:rPr>
          <w:rFonts w:ascii="Times New Roman" w:hAnsi="Times New Roman" w:cs="Times New Roman"/>
        </w:rPr>
      </w:pPr>
    </w:p>
    <w:tbl>
      <w:tblPr>
        <w:tblStyle w:val="TableNormal"/>
        <w:tblW w:w="5000" w:type="pct"/>
        <w:tblCellMar>
          <w:left w:w="70" w:type="dxa"/>
          <w:right w:w="70" w:type="dxa"/>
        </w:tblCellMar>
        <w:tblLook w:val="04A0"/>
      </w:tblPr>
      <w:tblGrid>
        <w:gridCol w:w="2555"/>
        <w:gridCol w:w="950"/>
        <w:gridCol w:w="950"/>
        <w:gridCol w:w="951"/>
        <w:gridCol w:w="953"/>
        <w:gridCol w:w="953"/>
        <w:gridCol w:w="953"/>
        <w:gridCol w:w="947"/>
      </w:tblGrid>
      <w:tr>
        <w:tblPrEx>
          <w:tblW w:w="5000" w:type="pct"/>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03125D" w:rsidP="006D5AA2">
            <w:pPr>
              <w:bidi w:val="0"/>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v eurách</w:t>
            </w:r>
          </w:p>
        </w:tc>
        <w:tc>
          <w:tcPr>
            <w:tcW w:w="51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3</w:t>
            </w:r>
            <w:r w:rsidRPr="0003125D">
              <w:rPr>
                <w:rFonts w:ascii="Times New Roman" w:hAnsi="Times New Roman" w:cs="Times New Roman"/>
                <w:b/>
                <w:bCs/>
                <w:sz w:val="14"/>
                <w:szCs w:val="14"/>
                <w:lang w:eastAsia="sk-SK"/>
              </w:rPr>
              <w:t xml:space="preserve"> S</w:t>
            </w:r>
          </w:p>
        </w:tc>
        <w:tc>
          <w:tcPr>
            <w:tcW w:w="51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4</w:t>
            </w:r>
            <w:r w:rsidRPr="0003125D">
              <w:rPr>
                <w:rFonts w:ascii="Times New Roman" w:hAnsi="Times New Roman" w:cs="Times New Roman"/>
                <w:b/>
                <w:bCs/>
                <w:sz w:val="14"/>
                <w:szCs w:val="14"/>
                <w:lang w:eastAsia="sk-SK"/>
              </w:rPr>
              <w:t xml:space="preserve"> S</w:t>
            </w:r>
          </w:p>
        </w:tc>
        <w:tc>
          <w:tcPr>
            <w:tcW w:w="51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5</w:t>
            </w:r>
            <w:r w:rsidRPr="0003125D">
              <w:rPr>
                <w:rFonts w:ascii="Times New Roman" w:hAnsi="Times New Roman" w:cs="Times New Roman"/>
                <w:b/>
                <w:bCs/>
                <w:sz w:val="14"/>
                <w:szCs w:val="14"/>
                <w:lang w:eastAsia="sk-SK"/>
              </w:rPr>
              <w:t xml:space="preserve"> R</w:t>
            </w:r>
          </w:p>
        </w:tc>
        <w:tc>
          <w:tcPr>
            <w:tcW w:w="5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E07266" w:rsidP="006D5AA2">
            <w:pPr>
              <w:bidi w:val="0"/>
              <w:jc w:val="center"/>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2015 OS</w:t>
            </w:r>
          </w:p>
        </w:tc>
        <w:tc>
          <w:tcPr>
            <w:tcW w:w="5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c>
          <w:tcPr>
            <w:tcW w:w="5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7</w:t>
            </w:r>
            <w:r w:rsidRPr="0003125D">
              <w:rPr>
                <w:rFonts w:ascii="Times New Roman" w:hAnsi="Times New Roman" w:cs="Times New Roman"/>
                <w:b/>
                <w:bCs/>
                <w:sz w:val="14"/>
                <w:szCs w:val="14"/>
                <w:lang w:eastAsia="sk-SK"/>
              </w:rPr>
              <w:t xml:space="preserve"> N</w:t>
            </w:r>
          </w:p>
        </w:tc>
        <w:tc>
          <w:tcPr>
            <w:tcW w:w="51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03125D" w:rsidP="006D5AA2">
            <w:pPr>
              <w:bidi w:val="0"/>
              <w:jc w:val="center"/>
              <w:rPr>
                <w:rFonts w:ascii="Times New Roman" w:hAnsi="Times New Roman" w:cs="Times New Roman"/>
                <w:b/>
                <w:bCs/>
                <w:color w:val="000000"/>
                <w:sz w:val="14"/>
                <w:szCs w:val="14"/>
                <w:lang w:eastAsia="sk-SK"/>
              </w:rPr>
            </w:pPr>
            <w:r w:rsidRPr="0003125D">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03125D">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259"/>
        </w:trPr>
        <w:tc>
          <w:tcPr>
            <w:tcW w:w="1387"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A230BF" w:rsidRPr="0003125D" w:rsidP="006D5AA2">
            <w:pPr>
              <w:bidi w:val="0"/>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Zdroje príslušnej kapitoly</w:t>
            </w:r>
          </w:p>
        </w:tc>
        <w:tc>
          <w:tcPr>
            <w:tcW w:w="516" w:type="pct"/>
            <w:tcBorders>
              <w:top w:val="nil"/>
              <w:left w:val="nil"/>
              <w:bottom w:val="single" w:sz="4" w:space="0" w:color="auto"/>
              <w:right w:val="single" w:sz="4" w:space="0" w:color="auto"/>
            </w:tcBorders>
            <w:shd w:val="clear" w:color="000000" w:fill="BFBFBF"/>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212 977 094</w:t>
            </w:r>
          </w:p>
        </w:tc>
        <w:tc>
          <w:tcPr>
            <w:tcW w:w="516" w:type="pct"/>
            <w:tcBorders>
              <w:top w:val="nil"/>
              <w:left w:val="nil"/>
              <w:bottom w:val="single" w:sz="4" w:space="0" w:color="auto"/>
              <w:right w:val="single" w:sz="4" w:space="0" w:color="auto"/>
            </w:tcBorders>
            <w:shd w:val="clear" w:color="000000" w:fill="BFBFBF"/>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208 564 703</w:t>
            </w:r>
          </w:p>
        </w:tc>
        <w:tc>
          <w:tcPr>
            <w:tcW w:w="516" w:type="pct"/>
            <w:tcBorders>
              <w:top w:val="nil"/>
              <w:left w:val="nil"/>
              <w:bottom w:val="single" w:sz="4" w:space="0" w:color="auto"/>
              <w:right w:val="single" w:sz="4" w:space="0" w:color="auto"/>
            </w:tcBorders>
            <w:shd w:val="clear" w:color="000000" w:fill="BFBFBF"/>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191 919 911</w:t>
            </w:r>
          </w:p>
        </w:tc>
        <w:tc>
          <w:tcPr>
            <w:tcW w:w="517" w:type="pct"/>
            <w:tcBorders>
              <w:top w:val="nil"/>
              <w:left w:val="nil"/>
              <w:bottom w:val="single" w:sz="4" w:space="0" w:color="auto"/>
              <w:right w:val="single" w:sz="4" w:space="0" w:color="auto"/>
            </w:tcBorders>
            <w:shd w:val="clear" w:color="000000" w:fill="BFBFBF"/>
            <w:textDirection w:val="lrTb"/>
            <w:vAlign w:val="center"/>
            <w:hideMark/>
          </w:tcPr>
          <w:p w:rsidR="00A230BF" w:rsidRPr="00194F66" w:rsidP="006D5AA2">
            <w:pPr>
              <w:bidi w:val="0"/>
              <w:jc w:val="right"/>
              <w:rPr>
                <w:rFonts w:ascii="Times New Roman" w:hAnsi="Times New Roman" w:cs="Times New Roman"/>
                <w:b/>
                <w:bCs/>
                <w:sz w:val="14"/>
                <w:szCs w:val="14"/>
                <w:lang w:eastAsia="sk-SK"/>
              </w:rPr>
            </w:pPr>
            <w:r w:rsidRPr="00194F66">
              <w:rPr>
                <w:rFonts w:ascii="Times New Roman" w:hAnsi="Times New Roman" w:cs="Times New Roman"/>
                <w:b/>
                <w:bCs/>
                <w:sz w:val="14"/>
                <w:szCs w:val="14"/>
                <w:lang w:eastAsia="sk-SK"/>
              </w:rPr>
              <w:t>218 983 645</w:t>
            </w:r>
          </w:p>
        </w:tc>
        <w:tc>
          <w:tcPr>
            <w:tcW w:w="517" w:type="pct"/>
            <w:tcBorders>
              <w:top w:val="nil"/>
              <w:left w:val="nil"/>
              <w:bottom w:val="single" w:sz="4" w:space="0" w:color="auto"/>
              <w:right w:val="single" w:sz="4" w:space="0" w:color="auto"/>
            </w:tcBorders>
            <w:shd w:val="clear" w:color="000000" w:fill="BFBFBF"/>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202 899 553</w:t>
            </w:r>
          </w:p>
        </w:tc>
        <w:tc>
          <w:tcPr>
            <w:tcW w:w="517" w:type="pct"/>
            <w:tcBorders>
              <w:top w:val="nil"/>
              <w:left w:val="nil"/>
              <w:bottom w:val="single" w:sz="4" w:space="0" w:color="auto"/>
              <w:right w:val="single" w:sz="4" w:space="0" w:color="auto"/>
            </w:tcBorders>
            <w:shd w:val="clear" w:color="000000" w:fill="BFBFBF"/>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202 100 252</w:t>
            </w:r>
          </w:p>
        </w:tc>
        <w:tc>
          <w:tcPr>
            <w:tcW w:w="514" w:type="pct"/>
            <w:tcBorders>
              <w:top w:val="nil"/>
              <w:left w:val="nil"/>
              <w:bottom w:val="single" w:sz="4" w:space="0" w:color="auto"/>
              <w:right w:val="single" w:sz="4" w:space="0" w:color="auto"/>
            </w:tcBorders>
            <w:shd w:val="clear" w:color="000000" w:fill="BFBFBF"/>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202 100 252</w:t>
            </w:r>
          </w:p>
        </w:tc>
      </w:tr>
      <w:tr>
        <w:tblPrEx>
          <w:tblW w:w="5000" w:type="pct"/>
          <w:tblCellMar>
            <w:left w:w="70" w:type="dxa"/>
            <w:right w:w="70" w:type="dxa"/>
          </w:tblCellMar>
          <w:tblLook w:val="04A0"/>
        </w:tblPrEx>
        <w:trPr>
          <w:trHeight w:val="259"/>
        </w:trPr>
        <w:tc>
          <w:tcPr>
            <w:tcW w:w="1387"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Inštitucionálna podpora organizácií rezortu</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86 337 852</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83 197 982</w:t>
            </w:r>
          </w:p>
        </w:tc>
        <w:tc>
          <w:tcPr>
            <w:tcW w:w="516" w:type="pct"/>
            <w:tcBorders>
              <w:top w:val="nil"/>
              <w:left w:val="nil"/>
              <w:bottom w:val="single" w:sz="4" w:space="0" w:color="auto"/>
              <w:right w:val="single" w:sz="4" w:space="0" w:color="auto"/>
            </w:tcBorders>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75 441 776</w:t>
            </w:r>
          </w:p>
        </w:tc>
        <w:tc>
          <w:tcPr>
            <w:tcW w:w="51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78 927 475</w:t>
            </w:r>
          </w:p>
        </w:tc>
        <w:tc>
          <w:tcPr>
            <w:tcW w:w="517"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93 065 712</w:t>
            </w:r>
          </w:p>
        </w:tc>
        <w:tc>
          <w:tcPr>
            <w:tcW w:w="517"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92 265 712</w:t>
            </w:r>
          </w:p>
        </w:tc>
        <w:tc>
          <w:tcPr>
            <w:tcW w:w="51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92 265 712</w:t>
            </w:r>
          </w:p>
        </w:tc>
      </w:tr>
      <w:tr>
        <w:tblPrEx>
          <w:tblW w:w="5000" w:type="pct"/>
          <w:tblCellMar>
            <w:left w:w="70" w:type="dxa"/>
            <w:right w:w="70" w:type="dxa"/>
          </w:tblCellMar>
          <w:tblLook w:val="04A0"/>
        </w:tblPrEx>
        <w:trPr>
          <w:trHeight w:val="259"/>
        </w:trPr>
        <w:tc>
          <w:tcPr>
            <w:tcW w:w="1387"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Pr>
                <w:rFonts w:ascii="Times New Roman" w:hAnsi="Times New Roman" w:cs="Times New Roman"/>
                <w:sz w:val="14"/>
                <w:szCs w:val="14"/>
                <w:lang w:eastAsia="sk-SK"/>
              </w:rPr>
              <w:t>Dotačný</w:t>
            </w:r>
            <w:r w:rsidRPr="0003125D">
              <w:rPr>
                <w:rFonts w:ascii="Times New Roman" w:hAnsi="Times New Roman" w:cs="Times New Roman"/>
                <w:sz w:val="14"/>
                <w:szCs w:val="14"/>
                <w:lang w:eastAsia="sk-SK"/>
              </w:rPr>
              <w:t xml:space="preserve"> systém</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19 706 210</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18 469 002</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20 016 097</w:t>
            </w:r>
          </w:p>
        </w:tc>
        <w:tc>
          <w:tcPr>
            <w:tcW w:w="51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20 066 097</w:t>
            </w:r>
          </w:p>
        </w:tc>
        <w:tc>
          <w:tcPr>
            <w:tcW w:w="517"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10 016 097</w:t>
            </w:r>
          </w:p>
        </w:tc>
        <w:tc>
          <w:tcPr>
            <w:tcW w:w="517"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10 016 097</w:t>
            </w:r>
          </w:p>
        </w:tc>
        <w:tc>
          <w:tcPr>
            <w:tcW w:w="51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10 016 097</w:t>
            </w:r>
          </w:p>
        </w:tc>
      </w:tr>
      <w:tr>
        <w:tblPrEx>
          <w:tblW w:w="5000" w:type="pct"/>
          <w:tblCellMar>
            <w:left w:w="70" w:type="dxa"/>
            <w:right w:w="70" w:type="dxa"/>
          </w:tblCellMar>
          <w:tblLook w:val="04A0"/>
        </w:tblPrEx>
        <w:trPr>
          <w:trHeight w:val="259"/>
        </w:trPr>
        <w:tc>
          <w:tcPr>
            <w:tcW w:w="1387"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Transfery pre verejnoprávne inštitúcie</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33 518 680</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30 688 000</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36 700 000</w:t>
            </w:r>
          </w:p>
        </w:tc>
        <w:tc>
          <w:tcPr>
            <w:tcW w:w="51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37 174 342</w:t>
            </w:r>
          </w:p>
        </w:tc>
        <w:tc>
          <w:tcPr>
            <w:tcW w:w="517"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47 200 000</w:t>
            </w:r>
          </w:p>
        </w:tc>
        <w:tc>
          <w:tcPr>
            <w:tcW w:w="517"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47 200 000</w:t>
            </w:r>
          </w:p>
        </w:tc>
        <w:tc>
          <w:tcPr>
            <w:tcW w:w="51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47 200 000</w:t>
            </w:r>
          </w:p>
        </w:tc>
      </w:tr>
      <w:tr>
        <w:tblPrEx>
          <w:tblW w:w="5000" w:type="pct"/>
          <w:tblCellMar>
            <w:left w:w="70" w:type="dxa"/>
            <w:right w:w="70" w:type="dxa"/>
          </w:tblCellMar>
          <w:tblLook w:val="04A0"/>
        </w:tblPrEx>
        <w:trPr>
          <w:trHeight w:val="259"/>
        </w:trPr>
        <w:tc>
          <w:tcPr>
            <w:tcW w:w="1387"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Strategické zámery kapitoly</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3 510 068</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3 474 673</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1 493 726</w:t>
            </w:r>
          </w:p>
        </w:tc>
        <w:tc>
          <w:tcPr>
            <w:tcW w:w="51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2 574 294</w:t>
            </w:r>
          </w:p>
        </w:tc>
        <w:tc>
          <w:tcPr>
            <w:tcW w:w="517"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3 893 726</w:t>
            </w:r>
          </w:p>
        </w:tc>
        <w:tc>
          <w:tcPr>
            <w:tcW w:w="517"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3 893 726</w:t>
            </w:r>
          </w:p>
        </w:tc>
        <w:tc>
          <w:tcPr>
            <w:tcW w:w="51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3 893 726</w:t>
            </w:r>
          </w:p>
        </w:tc>
      </w:tr>
      <w:tr>
        <w:tblPrEx>
          <w:tblW w:w="5000" w:type="pct"/>
          <w:tblCellMar>
            <w:left w:w="70" w:type="dxa"/>
            <w:right w:w="70" w:type="dxa"/>
          </w:tblCellMar>
          <w:tblLook w:val="04A0"/>
        </w:tblPrEx>
        <w:trPr>
          <w:trHeight w:val="259"/>
        </w:trPr>
        <w:tc>
          <w:tcPr>
            <w:tcW w:w="1387"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 xml:space="preserve">Cirkvi a náboženské spoločnosti </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37 806 781</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38 492 510</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38 314 475</w:t>
            </w:r>
          </w:p>
        </w:tc>
        <w:tc>
          <w:tcPr>
            <w:tcW w:w="51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38 919 199</w:t>
            </w:r>
          </w:p>
        </w:tc>
        <w:tc>
          <w:tcPr>
            <w:tcW w:w="517"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38 894 199</w:t>
            </w:r>
          </w:p>
        </w:tc>
        <w:tc>
          <w:tcPr>
            <w:tcW w:w="517"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38 894 199</w:t>
            </w:r>
          </w:p>
        </w:tc>
        <w:tc>
          <w:tcPr>
            <w:tcW w:w="51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38 894 199</w:t>
            </w:r>
          </w:p>
        </w:tc>
      </w:tr>
      <w:tr>
        <w:tblPrEx>
          <w:tblW w:w="5000" w:type="pct"/>
          <w:tblCellMar>
            <w:left w:w="70" w:type="dxa"/>
            <w:right w:w="70" w:type="dxa"/>
          </w:tblCellMar>
          <w:tblLook w:val="04A0"/>
        </w:tblPrEx>
        <w:trPr>
          <w:trHeight w:val="259"/>
        </w:trPr>
        <w:tc>
          <w:tcPr>
            <w:tcW w:w="1387"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Aparát a iné výdavkové tituly</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32 097 503</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34 242 536</w:t>
            </w:r>
          </w:p>
        </w:tc>
        <w:tc>
          <w:tcPr>
            <w:tcW w:w="516"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19 953 837</w:t>
            </w:r>
          </w:p>
        </w:tc>
        <w:tc>
          <w:tcPr>
            <w:tcW w:w="51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center"/>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41 322 238</w:t>
            </w:r>
          </w:p>
        </w:tc>
        <w:tc>
          <w:tcPr>
            <w:tcW w:w="517"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9 829 819</w:t>
            </w:r>
          </w:p>
        </w:tc>
        <w:tc>
          <w:tcPr>
            <w:tcW w:w="517"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9 830 518</w:t>
            </w:r>
          </w:p>
        </w:tc>
        <w:tc>
          <w:tcPr>
            <w:tcW w:w="51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9 830 518</w:t>
            </w:r>
          </w:p>
        </w:tc>
      </w:tr>
    </w:tbl>
    <w:p w:rsidR="00A230BF" w:rsidP="00A230BF">
      <w:pPr>
        <w:bidi w:val="0"/>
        <w:jc w:val="both"/>
        <w:rPr>
          <w:rFonts w:ascii="Times New Roman" w:hAnsi="Times New Roman" w:cs="Times New Roman"/>
          <w:b/>
          <w:bCs/>
        </w:rPr>
      </w:pPr>
    </w:p>
    <w:p w:rsidR="00A230BF" w:rsidRPr="0003125D" w:rsidP="00A230BF">
      <w:pPr>
        <w:bidi w:val="0"/>
        <w:jc w:val="both"/>
        <w:rPr>
          <w:rFonts w:ascii="Times New Roman" w:hAnsi="Times New Roman" w:cs="Times New Roman"/>
          <w:b/>
          <w:bCs/>
        </w:rPr>
      </w:pPr>
      <w:r w:rsidRPr="0003125D">
        <w:rPr>
          <w:rFonts w:ascii="Times New Roman" w:hAnsi="Times New Roman" w:cs="Times New Roman"/>
          <w:b/>
          <w:bCs/>
        </w:rPr>
        <w:t>Inštitucionálna podpora štátnych organizácií rezortu</w:t>
      </w:r>
    </w:p>
    <w:p w:rsidR="00A230BF" w:rsidRPr="0003125D" w:rsidP="00A230BF">
      <w:pPr>
        <w:bidi w:val="0"/>
        <w:jc w:val="both"/>
        <w:rPr>
          <w:rFonts w:ascii="Times New Roman" w:hAnsi="Times New Roman" w:cs="Times New Roman"/>
          <w:b/>
          <w:bCs/>
          <w:sz w:val="20"/>
        </w:rPr>
      </w:pPr>
    </w:p>
    <w:tbl>
      <w:tblPr>
        <w:tblStyle w:val="TableNormal"/>
        <w:tblW w:w="5000" w:type="pct"/>
        <w:tblCellMar>
          <w:left w:w="70" w:type="dxa"/>
          <w:right w:w="70" w:type="dxa"/>
        </w:tblCellMar>
        <w:tblLook w:val="04A0"/>
      </w:tblPr>
      <w:tblGrid>
        <w:gridCol w:w="3208"/>
        <w:gridCol w:w="892"/>
        <w:gridCol w:w="770"/>
        <w:gridCol w:w="892"/>
        <w:gridCol w:w="892"/>
        <w:gridCol w:w="892"/>
        <w:gridCol w:w="892"/>
        <w:gridCol w:w="774"/>
      </w:tblGrid>
      <w:tr>
        <w:tblPrEx>
          <w:tblW w:w="5000" w:type="pct"/>
          <w:tblCellMar>
            <w:left w:w="70" w:type="dxa"/>
            <w:right w:w="70" w:type="dxa"/>
          </w:tblCellMar>
          <w:tblLook w:val="04A0"/>
        </w:tblPrEx>
        <w:trPr>
          <w:trHeight w:val="225"/>
        </w:trPr>
        <w:tc>
          <w:tcPr>
            <w:tcW w:w="17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03125D" w:rsidP="006D5AA2">
            <w:pPr>
              <w:bidi w:val="0"/>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v eurách</w:t>
            </w:r>
          </w:p>
        </w:tc>
        <w:tc>
          <w:tcPr>
            <w:tcW w:w="48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3</w:t>
            </w:r>
            <w:r w:rsidRPr="0003125D">
              <w:rPr>
                <w:rFonts w:ascii="Times New Roman" w:hAnsi="Times New Roman" w:cs="Times New Roman"/>
                <w:b/>
                <w:bCs/>
                <w:sz w:val="14"/>
                <w:szCs w:val="14"/>
                <w:lang w:eastAsia="sk-SK"/>
              </w:rPr>
              <w:t xml:space="preserve"> S</w:t>
            </w:r>
          </w:p>
        </w:tc>
        <w:tc>
          <w:tcPr>
            <w:tcW w:w="41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4</w:t>
            </w:r>
            <w:r w:rsidRPr="0003125D">
              <w:rPr>
                <w:rFonts w:ascii="Times New Roman" w:hAnsi="Times New Roman" w:cs="Times New Roman"/>
                <w:b/>
                <w:bCs/>
                <w:sz w:val="14"/>
                <w:szCs w:val="14"/>
                <w:lang w:eastAsia="sk-SK"/>
              </w:rPr>
              <w:t xml:space="preserve"> S</w:t>
            </w:r>
          </w:p>
        </w:tc>
        <w:tc>
          <w:tcPr>
            <w:tcW w:w="48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5</w:t>
            </w:r>
            <w:r w:rsidRPr="0003125D">
              <w:rPr>
                <w:rFonts w:ascii="Times New Roman" w:hAnsi="Times New Roman" w:cs="Times New Roman"/>
                <w:b/>
                <w:bCs/>
                <w:sz w:val="14"/>
                <w:szCs w:val="14"/>
                <w:lang w:eastAsia="sk-SK"/>
              </w:rPr>
              <w:t xml:space="preserve"> R</w:t>
            </w:r>
          </w:p>
        </w:tc>
        <w:tc>
          <w:tcPr>
            <w:tcW w:w="48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5</w:t>
            </w:r>
            <w:r w:rsidRPr="0003125D">
              <w:rPr>
                <w:rFonts w:ascii="Times New Roman" w:hAnsi="Times New Roman" w:cs="Times New Roman"/>
                <w:b/>
                <w:bCs/>
                <w:sz w:val="14"/>
                <w:szCs w:val="14"/>
                <w:lang w:eastAsia="sk-SK"/>
              </w:rPr>
              <w:t xml:space="preserve"> OS</w:t>
            </w:r>
          </w:p>
        </w:tc>
        <w:tc>
          <w:tcPr>
            <w:tcW w:w="48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6</w:t>
            </w:r>
            <w:r w:rsidRPr="0003125D">
              <w:rPr>
                <w:rFonts w:ascii="Times New Roman" w:hAnsi="Times New Roman" w:cs="Times New Roman"/>
                <w:b/>
                <w:bCs/>
                <w:sz w:val="14"/>
                <w:szCs w:val="14"/>
                <w:lang w:eastAsia="sk-SK"/>
              </w:rPr>
              <w:t xml:space="preserve"> </w:t>
            </w:r>
            <w:r>
              <w:rPr>
                <w:rFonts w:ascii="Times New Roman" w:hAnsi="Times New Roman" w:cs="Times New Roman"/>
                <w:b/>
                <w:bCs/>
                <w:sz w:val="14"/>
                <w:szCs w:val="14"/>
                <w:lang w:eastAsia="sk-SK"/>
              </w:rPr>
              <w:t>N</w:t>
            </w:r>
          </w:p>
        </w:tc>
        <w:tc>
          <w:tcPr>
            <w:tcW w:w="48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2017</w:t>
            </w:r>
            <w:r w:rsidRPr="0003125D">
              <w:rPr>
                <w:rFonts w:ascii="Times New Roman" w:hAnsi="Times New Roman" w:cs="Times New Roman"/>
                <w:b/>
                <w:bCs/>
                <w:sz w:val="14"/>
                <w:szCs w:val="14"/>
                <w:lang w:eastAsia="sk-SK"/>
              </w:rPr>
              <w:t xml:space="preserve"> N</w:t>
            </w:r>
          </w:p>
        </w:tc>
        <w:tc>
          <w:tcPr>
            <w:tcW w:w="421"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8</w:t>
            </w:r>
            <w:r w:rsidRPr="0003125D">
              <w:rPr>
                <w:rFonts w:ascii="Times New Roman" w:hAnsi="Times New Roman" w:cs="Times New Roman"/>
                <w:b/>
                <w:bCs/>
                <w:sz w:val="14"/>
                <w:szCs w:val="14"/>
                <w:lang w:eastAsia="sk-SK"/>
              </w:rPr>
              <w:t xml:space="preserve"> N</w:t>
            </w:r>
          </w:p>
        </w:tc>
      </w:tr>
      <w:tr>
        <w:tblPrEx>
          <w:tblW w:w="5000" w:type="pct"/>
          <w:tblCellMar>
            <w:left w:w="70" w:type="dxa"/>
            <w:right w:w="70" w:type="dxa"/>
          </w:tblCellMar>
          <w:tblLook w:val="04A0"/>
        </w:tblPrEx>
        <w:trPr>
          <w:trHeight w:val="225"/>
        </w:trPr>
        <w:tc>
          <w:tcPr>
            <w:tcW w:w="1742"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A230BF" w:rsidRPr="0003125D" w:rsidP="006D5AA2">
            <w:pPr>
              <w:bidi w:val="0"/>
              <w:jc w:val="both"/>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Inštitucionálna podpora organizácií rezortu</w:t>
            </w:r>
          </w:p>
        </w:tc>
        <w:tc>
          <w:tcPr>
            <w:tcW w:w="484" w:type="pct"/>
            <w:tcBorders>
              <w:top w:val="nil"/>
              <w:left w:val="nil"/>
              <w:bottom w:val="single" w:sz="4" w:space="0" w:color="auto"/>
              <w:right w:val="single" w:sz="4" w:space="0" w:color="auto"/>
            </w:tcBorders>
            <w:shd w:val="clear" w:color="000000" w:fill="BFBFBF"/>
            <w:noWrap/>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86 337 852</w:t>
            </w:r>
          </w:p>
        </w:tc>
        <w:tc>
          <w:tcPr>
            <w:tcW w:w="418" w:type="pct"/>
            <w:tcBorders>
              <w:top w:val="nil"/>
              <w:left w:val="nil"/>
              <w:bottom w:val="single" w:sz="4" w:space="0" w:color="auto"/>
              <w:right w:val="single" w:sz="4" w:space="0" w:color="auto"/>
            </w:tcBorders>
            <w:shd w:val="clear" w:color="000000" w:fill="BFBFBF"/>
            <w:noWrap/>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83 197 982</w:t>
            </w:r>
          </w:p>
        </w:tc>
        <w:tc>
          <w:tcPr>
            <w:tcW w:w="484" w:type="pct"/>
            <w:tcBorders>
              <w:top w:val="nil"/>
              <w:left w:val="nil"/>
              <w:bottom w:val="single" w:sz="4" w:space="0" w:color="auto"/>
              <w:right w:val="single" w:sz="4" w:space="0" w:color="auto"/>
            </w:tcBorders>
            <w:shd w:val="clear" w:color="000000" w:fill="BFBFBF"/>
            <w:noWrap/>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75 441 776</w:t>
            </w:r>
          </w:p>
        </w:tc>
        <w:tc>
          <w:tcPr>
            <w:tcW w:w="484" w:type="pct"/>
            <w:tcBorders>
              <w:top w:val="nil"/>
              <w:left w:val="nil"/>
              <w:bottom w:val="single" w:sz="4" w:space="0" w:color="auto"/>
              <w:right w:val="single" w:sz="4" w:space="0" w:color="auto"/>
            </w:tcBorders>
            <w:shd w:val="clear" w:color="000000" w:fill="BFBFBF"/>
            <w:noWrap/>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78 927 475</w:t>
            </w:r>
          </w:p>
        </w:tc>
        <w:tc>
          <w:tcPr>
            <w:tcW w:w="484" w:type="pct"/>
            <w:tcBorders>
              <w:top w:val="nil"/>
              <w:left w:val="nil"/>
              <w:bottom w:val="single" w:sz="4" w:space="0" w:color="auto"/>
              <w:right w:val="single" w:sz="4" w:space="0" w:color="auto"/>
            </w:tcBorders>
            <w:shd w:val="clear" w:color="000000" w:fill="BFBFBF"/>
            <w:noWrap/>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93 065 712</w:t>
            </w:r>
          </w:p>
        </w:tc>
        <w:tc>
          <w:tcPr>
            <w:tcW w:w="484" w:type="pct"/>
            <w:tcBorders>
              <w:top w:val="nil"/>
              <w:left w:val="nil"/>
              <w:bottom w:val="single" w:sz="4" w:space="0" w:color="auto"/>
              <w:right w:val="single" w:sz="4" w:space="0" w:color="auto"/>
            </w:tcBorders>
            <w:shd w:val="clear" w:color="000000" w:fill="BFBFBF"/>
            <w:noWrap/>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92 265 712</w:t>
            </w:r>
          </w:p>
        </w:tc>
        <w:tc>
          <w:tcPr>
            <w:tcW w:w="421" w:type="pct"/>
            <w:tcBorders>
              <w:top w:val="nil"/>
              <w:left w:val="nil"/>
              <w:bottom w:val="single" w:sz="4" w:space="0" w:color="auto"/>
              <w:right w:val="single" w:sz="4" w:space="0" w:color="auto"/>
            </w:tcBorders>
            <w:shd w:val="clear" w:color="000000" w:fill="BFBFBF"/>
            <w:noWrap/>
            <w:textDirection w:val="lrTb"/>
            <w:vAlign w:val="center"/>
            <w:hideMark/>
          </w:tcPr>
          <w:p w:rsidR="00A230BF" w:rsidRPr="00E07266" w:rsidP="006D5AA2">
            <w:pPr>
              <w:bidi w:val="0"/>
              <w:jc w:val="right"/>
              <w:rPr>
                <w:rFonts w:ascii="Times New Roman" w:hAnsi="Times New Roman" w:cs="Times New Roman"/>
                <w:b/>
                <w:bCs/>
                <w:sz w:val="14"/>
                <w:szCs w:val="14"/>
                <w:lang w:eastAsia="sk-SK"/>
              </w:rPr>
            </w:pPr>
            <w:r w:rsidRPr="00E07266">
              <w:rPr>
                <w:rFonts w:ascii="Times New Roman" w:hAnsi="Times New Roman" w:cs="Times New Roman"/>
                <w:b/>
                <w:bCs/>
                <w:sz w:val="14"/>
                <w:szCs w:val="14"/>
                <w:lang w:eastAsia="sk-SK"/>
              </w:rPr>
              <w:t>92 265 712</w:t>
            </w:r>
          </w:p>
        </w:tc>
      </w:tr>
      <w:tr>
        <w:tblPrEx>
          <w:tblW w:w="5000" w:type="pct"/>
          <w:tblCellMar>
            <w:left w:w="70" w:type="dxa"/>
            <w:right w:w="70" w:type="dxa"/>
          </w:tblCellMar>
          <w:tblLook w:val="04A0"/>
        </w:tblPrEx>
        <w:trPr>
          <w:trHeight w:val="225"/>
        </w:trPr>
        <w:tc>
          <w:tcPr>
            <w:tcW w:w="1742"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Inštitucionálna podpora RO a PO*</w:t>
            </w:r>
          </w:p>
        </w:tc>
        <w:tc>
          <w:tcPr>
            <w:tcW w:w="484" w:type="pct"/>
            <w:tcBorders>
              <w:top w:val="nil"/>
              <w:left w:val="nil"/>
              <w:bottom w:val="single" w:sz="4" w:space="0" w:color="auto"/>
              <w:right w:val="single" w:sz="4" w:space="0" w:color="auto"/>
            </w:tcBorders>
            <w:shd w:val="clear" w:color="000000" w:fill="FFFFFF"/>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81 198 108</w:t>
            </w:r>
          </w:p>
        </w:tc>
        <w:tc>
          <w:tcPr>
            <w:tcW w:w="418" w:type="pct"/>
            <w:tcBorders>
              <w:top w:val="nil"/>
              <w:left w:val="nil"/>
              <w:bottom w:val="single" w:sz="4" w:space="0" w:color="auto"/>
              <w:right w:val="single" w:sz="4" w:space="0" w:color="auto"/>
            </w:tcBorders>
            <w:shd w:val="clear" w:color="000000" w:fill="FFFFFF"/>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78 548 464</w:t>
            </w:r>
          </w:p>
        </w:tc>
        <w:tc>
          <w:tcPr>
            <w:tcW w:w="48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75 441 776</w:t>
            </w:r>
          </w:p>
        </w:tc>
        <w:tc>
          <w:tcPr>
            <w:tcW w:w="48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74 230 532</w:t>
            </w:r>
          </w:p>
        </w:tc>
        <w:tc>
          <w:tcPr>
            <w:tcW w:w="48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88 900 712</w:t>
            </w:r>
          </w:p>
        </w:tc>
        <w:tc>
          <w:tcPr>
            <w:tcW w:w="48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88 161 494</w:t>
            </w:r>
          </w:p>
        </w:tc>
        <w:tc>
          <w:tcPr>
            <w:tcW w:w="421"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88 199 861</w:t>
            </w:r>
          </w:p>
        </w:tc>
      </w:tr>
      <w:tr>
        <w:tblPrEx>
          <w:tblW w:w="5000" w:type="pct"/>
          <w:tblCellMar>
            <w:left w:w="70" w:type="dxa"/>
            <w:right w:w="70" w:type="dxa"/>
          </w:tblCellMar>
          <w:tblLook w:val="04A0"/>
        </w:tblPrEx>
        <w:trPr>
          <w:trHeight w:val="225"/>
        </w:trPr>
        <w:tc>
          <w:tcPr>
            <w:tcW w:w="1742"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Podpora kultúrnych aktivít RO a PO*</w:t>
            </w:r>
          </w:p>
        </w:tc>
        <w:tc>
          <w:tcPr>
            <w:tcW w:w="48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4 117 308</w:t>
            </w:r>
          </w:p>
        </w:tc>
        <w:tc>
          <w:tcPr>
            <w:tcW w:w="418"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4 084 521</w:t>
            </w:r>
          </w:p>
        </w:tc>
        <w:tc>
          <w:tcPr>
            <w:tcW w:w="48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0</w:t>
            </w:r>
          </w:p>
        </w:tc>
        <w:tc>
          <w:tcPr>
            <w:tcW w:w="484" w:type="pct"/>
            <w:tcBorders>
              <w:top w:val="nil"/>
              <w:left w:val="single" w:sz="4" w:space="0" w:color="auto"/>
              <w:bottom w:val="single" w:sz="4" w:space="0" w:color="auto"/>
              <w:right w:val="nil"/>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3 883 602</w:t>
            </w:r>
          </w:p>
        </w:tc>
        <w:tc>
          <w:tcPr>
            <w:tcW w:w="484" w:type="pct"/>
            <w:tcBorders>
              <w:top w:val="nil"/>
              <w:left w:val="single" w:sz="4" w:space="0" w:color="auto"/>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3 465 000</w:t>
            </w:r>
          </w:p>
        </w:tc>
        <w:tc>
          <w:tcPr>
            <w:tcW w:w="48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3 404 218</w:t>
            </w:r>
          </w:p>
        </w:tc>
        <w:tc>
          <w:tcPr>
            <w:tcW w:w="421"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3 365 851</w:t>
            </w:r>
          </w:p>
        </w:tc>
      </w:tr>
      <w:tr>
        <w:tblPrEx>
          <w:tblW w:w="5000" w:type="pct"/>
          <w:tblCellMar>
            <w:left w:w="70" w:type="dxa"/>
            <w:right w:w="70" w:type="dxa"/>
          </w:tblCellMar>
          <w:tblLook w:val="04A0"/>
        </w:tblPrEx>
        <w:trPr>
          <w:trHeight w:val="225"/>
        </w:trPr>
        <w:tc>
          <w:tcPr>
            <w:tcW w:w="1742"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Podpora kultúrnych aktivít v zahraničí</w:t>
            </w:r>
          </w:p>
        </w:tc>
        <w:tc>
          <w:tcPr>
            <w:tcW w:w="48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1 022 436</w:t>
            </w:r>
          </w:p>
        </w:tc>
        <w:tc>
          <w:tcPr>
            <w:tcW w:w="418"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564 997</w:t>
            </w:r>
          </w:p>
        </w:tc>
        <w:tc>
          <w:tcPr>
            <w:tcW w:w="484" w:type="pct"/>
            <w:tcBorders>
              <w:top w:val="nil"/>
              <w:left w:val="single" w:sz="4" w:space="0" w:color="auto"/>
              <w:bottom w:val="single" w:sz="4" w:space="0" w:color="auto"/>
              <w:right w:val="nil"/>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0</w:t>
            </w:r>
          </w:p>
        </w:tc>
        <w:tc>
          <w:tcPr>
            <w:tcW w:w="484" w:type="pct"/>
            <w:tcBorders>
              <w:top w:val="nil"/>
              <w:left w:val="single" w:sz="4" w:space="0" w:color="auto"/>
              <w:bottom w:val="single" w:sz="4" w:space="0" w:color="auto"/>
              <w:right w:val="nil"/>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813 341</w:t>
            </w:r>
          </w:p>
        </w:tc>
        <w:tc>
          <w:tcPr>
            <w:tcW w:w="484" w:type="pct"/>
            <w:tcBorders>
              <w:top w:val="nil"/>
              <w:left w:val="single" w:sz="4" w:space="0" w:color="auto"/>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700 000</w:t>
            </w:r>
          </w:p>
        </w:tc>
        <w:tc>
          <w:tcPr>
            <w:tcW w:w="484"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700 000</w:t>
            </w:r>
          </w:p>
        </w:tc>
        <w:tc>
          <w:tcPr>
            <w:tcW w:w="421" w:type="pct"/>
            <w:tcBorders>
              <w:top w:val="nil"/>
              <w:left w:val="nil"/>
              <w:bottom w:val="single" w:sz="4" w:space="0" w:color="auto"/>
              <w:right w:val="single" w:sz="4" w:space="0" w:color="auto"/>
            </w:tcBorders>
            <w:noWrap/>
            <w:textDirection w:val="lrTb"/>
            <w:vAlign w:val="center"/>
            <w:hideMark/>
          </w:tcPr>
          <w:p w:rsidR="00A230BF" w:rsidRPr="00E07266" w:rsidP="006D5AA2">
            <w:pPr>
              <w:bidi w:val="0"/>
              <w:jc w:val="right"/>
              <w:rPr>
                <w:rFonts w:ascii="Times New Roman" w:hAnsi="Times New Roman" w:cs="Times New Roman"/>
                <w:sz w:val="14"/>
                <w:szCs w:val="14"/>
                <w:lang w:eastAsia="sk-SK"/>
              </w:rPr>
            </w:pPr>
            <w:r w:rsidRPr="00E07266">
              <w:rPr>
                <w:rFonts w:ascii="Times New Roman" w:hAnsi="Times New Roman" w:cs="Times New Roman"/>
                <w:sz w:val="14"/>
                <w:szCs w:val="14"/>
                <w:lang w:eastAsia="sk-SK"/>
              </w:rPr>
              <w:t>700 000</w:t>
            </w:r>
          </w:p>
        </w:tc>
      </w:tr>
    </w:tbl>
    <w:p w:rsidR="00A230BF" w:rsidRPr="0003125D" w:rsidP="00A230BF">
      <w:pPr>
        <w:autoSpaceDE w:val="0"/>
        <w:autoSpaceDN w:val="0"/>
        <w:bidi w:val="0"/>
        <w:adjustRightInd w:val="0"/>
        <w:jc w:val="both"/>
        <w:rPr>
          <w:rFonts w:ascii="Times New Roman" w:hAnsi="Times New Roman" w:cs="Times New Roman"/>
          <w:sz w:val="14"/>
          <w:szCs w:val="14"/>
        </w:rPr>
      </w:pPr>
      <w:r w:rsidRPr="0003125D">
        <w:rPr>
          <w:rFonts w:ascii="Times New Roman" w:hAnsi="Times New Roman" w:cs="Times New Roman"/>
          <w:sz w:val="14"/>
          <w:szCs w:val="14"/>
        </w:rPr>
        <w:t>*rozpočtových organizácií a príspevkových organizácií</w:t>
      </w:r>
    </w:p>
    <w:p w:rsidR="00A230BF" w:rsidRPr="0003125D" w:rsidP="00A230BF">
      <w:pPr>
        <w:bidi w:val="0"/>
        <w:jc w:val="both"/>
        <w:rPr>
          <w:rFonts w:ascii="Times New Roman" w:hAnsi="Times New Roman" w:cs="Times New Roman"/>
          <w:sz w:val="20"/>
        </w:rPr>
      </w:pPr>
    </w:p>
    <w:p w:rsidR="00A230BF" w:rsidRPr="0003125D" w:rsidP="00A230BF">
      <w:pPr>
        <w:bidi w:val="0"/>
        <w:ind w:firstLine="708"/>
        <w:jc w:val="both"/>
        <w:rPr>
          <w:rFonts w:ascii="Times New Roman" w:hAnsi="Times New Roman" w:cs="Times New Roman"/>
        </w:rPr>
      </w:pPr>
      <w:r w:rsidRPr="0003125D">
        <w:rPr>
          <w:rFonts w:ascii="Times New Roman" w:hAnsi="Times New Roman" w:cs="Times New Roman"/>
        </w:rPr>
        <w:t xml:space="preserve">Výdavky na realizáciu aktivít v oblasti inštitucionálnej podpory organizácií rezortu kultúry sa rozpočtujú v sume </w:t>
      </w:r>
      <w:r>
        <w:rPr>
          <w:rFonts w:ascii="Times New Roman" w:hAnsi="Times New Roman" w:cs="Times New Roman"/>
        </w:rPr>
        <w:t>93</w:t>
      </w:r>
      <w:r w:rsidRPr="0003125D">
        <w:rPr>
          <w:rFonts w:ascii="Times New Roman" w:hAnsi="Times New Roman" w:cs="Times New Roman"/>
        </w:rPr>
        <w:t>,</w:t>
      </w:r>
      <w:r>
        <w:rPr>
          <w:rFonts w:ascii="Times New Roman" w:hAnsi="Times New Roman" w:cs="Times New Roman"/>
        </w:rPr>
        <w:t>1</w:t>
      </w:r>
      <w:r w:rsidRPr="0003125D">
        <w:rPr>
          <w:rFonts w:ascii="Times New Roman" w:hAnsi="Times New Roman" w:cs="Times New Roman"/>
        </w:rPr>
        <w:t xml:space="preserve"> mil. eur. V porovnaní so schváleným rozpočtom roku 201</w:t>
      </w:r>
      <w:r>
        <w:rPr>
          <w:rFonts w:ascii="Times New Roman" w:hAnsi="Times New Roman" w:cs="Times New Roman"/>
        </w:rPr>
        <w:t>5</w:t>
      </w:r>
      <w:r w:rsidRPr="0003125D">
        <w:rPr>
          <w:rFonts w:ascii="Times New Roman" w:hAnsi="Times New Roman" w:cs="Times New Roman"/>
        </w:rPr>
        <w:t xml:space="preserve"> dochádza k ich </w:t>
      </w:r>
      <w:r>
        <w:rPr>
          <w:rFonts w:ascii="Times New Roman" w:hAnsi="Times New Roman" w:cs="Times New Roman"/>
        </w:rPr>
        <w:t xml:space="preserve">nárastu </w:t>
      </w:r>
      <w:r w:rsidRPr="0003125D">
        <w:rPr>
          <w:rFonts w:ascii="Times New Roman" w:hAnsi="Times New Roman" w:cs="Times New Roman"/>
        </w:rPr>
        <w:t>o</w:t>
      </w:r>
      <w:r>
        <w:rPr>
          <w:rFonts w:ascii="Times New Roman" w:hAnsi="Times New Roman" w:cs="Times New Roman"/>
          <w:color w:val="FF0000"/>
        </w:rPr>
        <w:t> </w:t>
      </w:r>
      <w:r w:rsidRPr="00532A23">
        <w:rPr>
          <w:rFonts w:ascii="Times New Roman" w:hAnsi="Times New Roman" w:cs="Times New Roman"/>
        </w:rPr>
        <w:t>17,6</w:t>
      </w:r>
      <w:r w:rsidRPr="0003125D">
        <w:rPr>
          <w:rFonts w:ascii="Times New Roman" w:hAnsi="Times New Roman" w:cs="Times New Roman"/>
        </w:rPr>
        <w:t xml:space="preserve"> mil. eur, t. j. o</w:t>
      </w:r>
      <w:r>
        <w:rPr>
          <w:rFonts w:ascii="Times New Roman" w:hAnsi="Times New Roman" w:cs="Times New Roman"/>
        </w:rPr>
        <w:t> 23,4</w:t>
      </w:r>
      <w:r w:rsidRPr="0003125D">
        <w:rPr>
          <w:rFonts w:ascii="Times New Roman" w:hAnsi="Times New Roman" w:cs="Times New Roman"/>
        </w:rPr>
        <w:t xml:space="preserve"> %. K výraznému </w:t>
      </w:r>
      <w:r>
        <w:rPr>
          <w:rFonts w:ascii="Times New Roman" w:hAnsi="Times New Roman" w:cs="Times New Roman"/>
        </w:rPr>
        <w:t>nárastu</w:t>
      </w:r>
      <w:r w:rsidRPr="0003125D">
        <w:rPr>
          <w:rFonts w:ascii="Times New Roman" w:hAnsi="Times New Roman" w:cs="Times New Roman"/>
        </w:rPr>
        <w:t xml:space="preserve"> prispieva rozpočtovanie prostriedkov na podporu kultúrnych aktivít rozpočtových a príspevkových organizácií doma a v zahraničí v rámci koncepčnej a riadiacej činnosti. </w:t>
      </w:r>
    </w:p>
    <w:p w:rsidR="00A230BF" w:rsidRPr="0003125D" w:rsidP="00A230BF">
      <w:pPr>
        <w:bidi w:val="0"/>
        <w:jc w:val="both"/>
        <w:rPr>
          <w:rFonts w:ascii="Times New Roman" w:hAnsi="Times New Roman" w:cs="Times New Roman"/>
          <w:sz w:val="16"/>
        </w:rPr>
      </w:pPr>
    </w:p>
    <w:p w:rsidR="00A230BF" w:rsidP="00A230BF">
      <w:pPr>
        <w:bidi w:val="0"/>
        <w:ind w:firstLine="708"/>
        <w:jc w:val="both"/>
        <w:rPr>
          <w:rFonts w:ascii="Times New Roman" w:hAnsi="Times New Roman" w:cs="Times New Roman"/>
        </w:rPr>
      </w:pPr>
      <w:r>
        <w:rPr>
          <w:rFonts w:ascii="Times New Roman" w:hAnsi="Times New Roman" w:cs="Times New Roman"/>
        </w:rPr>
        <w:t>I</w:t>
      </w:r>
      <w:r w:rsidRPr="0003125D">
        <w:rPr>
          <w:rFonts w:ascii="Times New Roman" w:hAnsi="Times New Roman" w:cs="Times New Roman"/>
        </w:rPr>
        <w:t>nštitucionáln</w:t>
      </w:r>
      <w:r>
        <w:rPr>
          <w:rFonts w:ascii="Times New Roman" w:hAnsi="Times New Roman" w:cs="Times New Roman"/>
        </w:rPr>
        <w:t>a podpora</w:t>
      </w:r>
      <w:r w:rsidRPr="0003125D">
        <w:rPr>
          <w:rFonts w:ascii="Times New Roman" w:hAnsi="Times New Roman" w:cs="Times New Roman"/>
        </w:rPr>
        <w:t xml:space="preserve"> rozpočtových a príspevkových organizácií na rok 201</w:t>
      </w:r>
      <w:r>
        <w:rPr>
          <w:rFonts w:ascii="Times New Roman" w:hAnsi="Times New Roman" w:cs="Times New Roman"/>
        </w:rPr>
        <w:t>6</w:t>
      </w:r>
      <w:r w:rsidRPr="0003125D">
        <w:rPr>
          <w:rFonts w:ascii="Times New Roman" w:hAnsi="Times New Roman" w:cs="Times New Roman"/>
        </w:rPr>
        <w:t xml:space="preserve"> zaznamenáva </w:t>
      </w:r>
      <w:r>
        <w:rPr>
          <w:rFonts w:ascii="Times New Roman" w:hAnsi="Times New Roman" w:cs="Times New Roman"/>
        </w:rPr>
        <w:t>nárast</w:t>
      </w:r>
      <w:r w:rsidRPr="0003125D">
        <w:rPr>
          <w:rFonts w:ascii="Times New Roman" w:hAnsi="Times New Roman" w:cs="Times New Roman"/>
        </w:rPr>
        <w:t xml:space="preserve"> oproti schválenému rozpočtu roku 201</w:t>
      </w:r>
      <w:r>
        <w:rPr>
          <w:rFonts w:ascii="Times New Roman" w:hAnsi="Times New Roman" w:cs="Times New Roman"/>
        </w:rPr>
        <w:t>5</w:t>
      </w:r>
      <w:r w:rsidRPr="0003125D">
        <w:rPr>
          <w:rFonts w:ascii="Times New Roman" w:hAnsi="Times New Roman" w:cs="Times New Roman"/>
        </w:rPr>
        <w:t xml:space="preserve"> o</w:t>
      </w:r>
      <w:r>
        <w:rPr>
          <w:rFonts w:ascii="Times New Roman" w:hAnsi="Times New Roman" w:cs="Times New Roman"/>
        </w:rPr>
        <w:t> </w:t>
      </w:r>
      <w:r w:rsidRPr="0003125D">
        <w:rPr>
          <w:rFonts w:ascii="Times New Roman" w:hAnsi="Times New Roman" w:cs="Times New Roman"/>
        </w:rPr>
        <w:t>1</w:t>
      </w:r>
      <w:r>
        <w:rPr>
          <w:rFonts w:ascii="Times New Roman" w:hAnsi="Times New Roman" w:cs="Times New Roman"/>
        </w:rPr>
        <w:t>3,5</w:t>
      </w:r>
      <w:r w:rsidRPr="0003125D">
        <w:rPr>
          <w:rFonts w:ascii="Times New Roman" w:hAnsi="Times New Roman" w:cs="Times New Roman"/>
        </w:rPr>
        <w:t xml:space="preserve"> mil. eur, t.</w:t>
      </w:r>
      <w:r>
        <w:rPr>
          <w:rFonts w:ascii="Times New Roman" w:hAnsi="Times New Roman" w:cs="Times New Roman"/>
        </w:rPr>
        <w:t xml:space="preserve"> </w:t>
      </w:r>
      <w:r w:rsidRPr="0003125D">
        <w:rPr>
          <w:rFonts w:ascii="Times New Roman" w:hAnsi="Times New Roman" w:cs="Times New Roman"/>
        </w:rPr>
        <w:t xml:space="preserve">j. </w:t>
        <w:br/>
        <w:t>o </w:t>
      </w:r>
      <w:r>
        <w:rPr>
          <w:rFonts w:ascii="Times New Roman" w:hAnsi="Times New Roman" w:cs="Times New Roman"/>
        </w:rPr>
        <w:t>17,8 %.</w:t>
      </w:r>
      <w:r w:rsidRPr="0003125D">
        <w:rPr>
          <w:rFonts w:ascii="Times New Roman" w:hAnsi="Times New Roman" w:cs="Times New Roman"/>
        </w:rPr>
        <w:t xml:space="preserve"> </w:t>
      </w:r>
      <w:r>
        <w:rPr>
          <w:rFonts w:ascii="Times New Roman" w:hAnsi="Times New Roman" w:cs="Times New Roman"/>
        </w:rPr>
        <w:t>Rozpis výdavkov na jednotlivé rozpočtové a príspevkové organizácie zabezpečuje finančnú a inštitucionálnu udržateľnosť národných projektov po skončení ich financovania z OPIS.</w:t>
      </w: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584E3C"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2806D1" w:rsidP="00A230BF">
      <w:pPr>
        <w:autoSpaceDE w:val="0"/>
        <w:autoSpaceDN w:val="0"/>
        <w:bidi w:val="0"/>
        <w:adjustRightInd w:val="0"/>
        <w:ind w:firstLine="708"/>
        <w:jc w:val="both"/>
        <w:rPr>
          <w:rFonts w:ascii="Times New Roman" w:hAnsi="Times New Roman" w:cs="Times New Roman"/>
        </w:rPr>
      </w:pPr>
    </w:p>
    <w:p w:rsidR="00A230BF" w:rsidRPr="0003125D" w:rsidP="00A230BF">
      <w:pPr>
        <w:autoSpaceDE w:val="0"/>
        <w:autoSpaceDN w:val="0"/>
        <w:bidi w:val="0"/>
        <w:adjustRightInd w:val="0"/>
        <w:ind w:firstLine="708"/>
        <w:jc w:val="both"/>
        <w:rPr>
          <w:rFonts w:ascii="Times New Roman" w:hAnsi="Times New Roman" w:cs="Times New Roman"/>
        </w:rPr>
      </w:pPr>
      <w:r w:rsidRPr="0003125D">
        <w:rPr>
          <w:rFonts w:ascii="Times New Roman" w:hAnsi="Times New Roman" w:cs="Times New Roman"/>
        </w:rPr>
        <w:t>Prehľad výdavkov rozpočtovaných v inštitucionálnej podpore rozpočtových a príspevkových organizácií.</w:t>
      </w:r>
    </w:p>
    <w:p w:rsidR="00A230BF" w:rsidRPr="0003125D" w:rsidP="00A230BF">
      <w:pPr>
        <w:autoSpaceDE w:val="0"/>
        <w:autoSpaceDN w:val="0"/>
        <w:bidi w:val="0"/>
        <w:adjustRightInd w:val="0"/>
        <w:jc w:val="both"/>
        <w:rPr>
          <w:rFonts w:ascii="Times New Roman" w:hAnsi="Times New Roman" w:cs="Times New Roman"/>
          <w:color w:val="FF0000"/>
          <w:sz w:val="18"/>
          <w:szCs w:val="20"/>
          <w:lang w:eastAsia="sk-SK"/>
        </w:rPr>
      </w:pPr>
    </w:p>
    <w:tbl>
      <w:tblPr>
        <w:tblStyle w:val="TableNormal"/>
        <w:tblW w:w="5000" w:type="pct"/>
        <w:tblCellMar>
          <w:left w:w="70" w:type="dxa"/>
          <w:right w:w="70" w:type="dxa"/>
        </w:tblCellMar>
        <w:tblLook w:val="04A0"/>
      </w:tblPr>
      <w:tblGrid>
        <w:gridCol w:w="3444"/>
        <w:gridCol w:w="824"/>
        <w:gridCol w:w="824"/>
        <w:gridCol w:w="824"/>
        <w:gridCol w:w="824"/>
        <w:gridCol w:w="824"/>
        <w:gridCol w:w="824"/>
        <w:gridCol w:w="824"/>
      </w:tblGrid>
      <w:tr>
        <w:tblPrEx>
          <w:tblW w:w="5000" w:type="pct"/>
          <w:tblCellMar>
            <w:left w:w="70" w:type="dxa"/>
            <w:right w:w="70" w:type="dxa"/>
          </w:tblCellMar>
          <w:tblLook w:val="04A0"/>
        </w:tblPrEx>
        <w:trPr>
          <w:trHeight w:val="203"/>
        </w:trPr>
        <w:tc>
          <w:tcPr>
            <w:tcW w:w="18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03125D" w:rsidP="006D5AA2">
            <w:pPr>
              <w:bidi w:val="0"/>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v eurách</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w:t>
            </w:r>
            <w:r w:rsidRPr="0003125D">
              <w:rPr>
                <w:rFonts w:ascii="Times New Roman" w:hAnsi="Times New Roman" w:cs="Times New Roman"/>
                <w:b/>
                <w:bCs/>
                <w:sz w:val="14"/>
                <w:szCs w:val="14"/>
                <w:lang w:eastAsia="sk-SK"/>
              </w:rPr>
              <w:t xml:space="preserve"> S</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4</w:t>
            </w:r>
            <w:r w:rsidRPr="0003125D">
              <w:rPr>
                <w:rFonts w:ascii="Times New Roman" w:hAnsi="Times New Roman" w:cs="Times New Roman"/>
                <w:b/>
                <w:bCs/>
                <w:sz w:val="14"/>
                <w:szCs w:val="14"/>
                <w:lang w:eastAsia="sk-SK"/>
              </w:rPr>
              <w:t xml:space="preserve"> S</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5</w:t>
            </w:r>
            <w:r w:rsidRPr="0003125D">
              <w:rPr>
                <w:rFonts w:ascii="Times New Roman" w:hAnsi="Times New Roman" w:cs="Times New Roman"/>
                <w:b/>
                <w:bCs/>
                <w:sz w:val="14"/>
                <w:szCs w:val="14"/>
                <w:lang w:eastAsia="sk-SK"/>
              </w:rPr>
              <w:t xml:space="preserve"> R</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5</w:t>
            </w:r>
            <w:r w:rsidRPr="0003125D">
              <w:rPr>
                <w:rFonts w:ascii="Times New Roman" w:hAnsi="Times New Roman" w:cs="Times New Roman"/>
                <w:b/>
                <w:bCs/>
                <w:sz w:val="14"/>
                <w:szCs w:val="14"/>
                <w:lang w:eastAsia="sk-SK"/>
              </w:rPr>
              <w:t xml:space="preserve"> OS</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7</w:t>
            </w:r>
            <w:r w:rsidRPr="0003125D">
              <w:rPr>
                <w:rFonts w:ascii="Times New Roman" w:hAnsi="Times New Roman" w:cs="Times New Roman"/>
                <w:b/>
                <w:bCs/>
                <w:sz w:val="14"/>
                <w:szCs w:val="14"/>
                <w:lang w:eastAsia="sk-SK"/>
              </w:rPr>
              <w:t xml:space="preserve"> N</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8</w:t>
            </w:r>
            <w:r w:rsidRPr="0003125D">
              <w:rPr>
                <w:rFonts w:ascii="Times New Roman" w:hAnsi="Times New Roman" w:cs="Times New Roman"/>
                <w:b/>
                <w:bCs/>
                <w:sz w:val="14"/>
                <w:szCs w:val="14"/>
                <w:lang w:eastAsia="sk-SK"/>
              </w:rPr>
              <w:t xml:space="preserve"> N</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A230BF" w:rsidRPr="0003125D" w:rsidP="006D5AA2">
            <w:pPr>
              <w:bidi w:val="0"/>
              <w:jc w:val="both"/>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Rozpočtové organizácie</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012669" w:rsidP="006D5AA2">
            <w:pPr>
              <w:bidi w:val="0"/>
              <w:jc w:val="right"/>
              <w:rPr>
                <w:rFonts w:ascii="Times New Roman" w:hAnsi="Times New Roman" w:cs="Times New Roman"/>
                <w:b/>
                <w:bCs/>
                <w:sz w:val="14"/>
                <w:szCs w:val="14"/>
                <w:lang w:eastAsia="sk-SK"/>
              </w:rPr>
            </w:pPr>
            <w:r w:rsidRPr="00012669">
              <w:rPr>
                <w:rFonts w:ascii="Times New Roman" w:hAnsi="Times New Roman" w:cs="Times New Roman"/>
                <w:b/>
                <w:bCs/>
                <w:sz w:val="14"/>
                <w:szCs w:val="14"/>
                <w:lang w:eastAsia="sk-SK"/>
              </w:rPr>
              <w:t>18 926 692</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012669" w:rsidP="006D5AA2">
            <w:pPr>
              <w:bidi w:val="0"/>
              <w:jc w:val="right"/>
              <w:rPr>
                <w:rFonts w:ascii="Times New Roman" w:hAnsi="Times New Roman" w:cs="Times New Roman"/>
                <w:b/>
                <w:bCs/>
                <w:sz w:val="14"/>
                <w:szCs w:val="14"/>
                <w:lang w:eastAsia="sk-SK"/>
              </w:rPr>
            </w:pPr>
            <w:r w:rsidRPr="00012669">
              <w:rPr>
                <w:rFonts w:ascii="Times New Roman" w:hAnsi="Times New Roman" w:cs="Times New Roman"/>
                <w:b/>
                <w:bCs/>
                <w:sz w:val="14"/>
                <w:szCs w:val="14"/>
                <w:lang w:eastAsia="sk-SK"/>
              </w:rPr>
              <w:t>19 207 731</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012669" w:rsidP="006D5AA2">
            <w:pPr>
              <w:bidi w:val="0"/>
              <w:jc w:val="right"/>
              <w:rPr>
                <w:rFonts w:ascii="Times New Roman" w:hAnsi="Times New Roman" w:cs="Times New Roman"/>
                <w:b/>
                <w:bCs/>
                <w:sz w:val="14"/>
                <w:szCs w:val="14"/>
                <w:lang w:eastAsia="sk-SK"/>
              </w:rPr>
            </w:pPr>
            <w:r w:rsidRPr="00012669">
              <w:rPr>
                <w:rFonts w:ascii="Times New Roman" w:hAnsi="Times New Roman" w:cs="Times New Roman"/>
                <w:b/>
                <w:bCs/>
                <w:sz w:val="14"/>
                <w:szCs w:val="14"/>
                <w:lang w:eastAsia="sk-SK"/>
              </w:rPr>
              <w:t>18 299 128</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194F66" w:rsidP="006D5AA2">
            <w:pPr>
              <w:bidi w:val="0"/>
              <w:jc w:val="right"/>
              <w:rPr>
                <w:rFonts w:ascii="Times New Roman" w:hAnsi="Times New Roman" w:cs="Times New Roman"/>
                <w:b/>
                <w:bCs/>
                <w:sz w:val="14"/>
                <w:szCs w:val="14"/>
                <w:lang w:eastAsia="sk-SK"/>
              </w:rPr>
            </w:pPr>
            <w:r w:rsidRPr="00194F66">
              <w:rPr>
                <w:rFonts w:ascii="Times New Roman" w:hAnsi="Times New Roman" w:cs="Times New Roman"/>
                <w:b/>
                <w:bCs/>
                <w:sz w:val="14"/>
                <w:szCs w:val="14"/>
                <w:lang w:eastAsia="sk-SK"/>
              </w:rPr>
              <w:t>17 661 595</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012669" w:rsidP="006D5AA2">
            <w:pPr>
              <w:bidi w:val="0"/>
              <w:jc w:val="right"/>
              <w:rPr>
                <w:rFonts w:ascii="Times New Roman" w:hAnsi="Times New Roman" w:cs="Times New Roman"/>
                <w:b/>
                <w:bCs/>
                <w:sz w:val="14"/>
                <w:szCs w:val="14"/>
                <w:lang w:eastAsia="sk-SK"/>
              </w:rPr>
            </w:pPr>
            <w:r w:rsidRPr="00012669">
              <w:rPr>
                <w:rFonts w:ascii="Times New Roman" w:hAnsi="Times New Roman" w:cs="Times New Roman"/>
                <w:b/>
                <w:bCs/>
                <w:sz w:val="14"/>
                <w:szCs w:val="14"/>
                <w:lang w:eastAsia="sk-SK"/>
              </w:rPr>
              <w:t>28 728 730</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012669" w:rsidP="006D5AA2">
            <w:pPr>
              <w:bidi w:val="0"/>
              <w:jc w:val="right"/>
              <w:rPr>
                <w:rFonts w:ascii="Times New Roman" w:hAnsi="Times New Roman" w:cs="Times New Roman"/>
                <w:b/>
                <w:bCs/>
                <w:sz w:val="14"/>
                <w:szCs w:val="14"/>
                <w:lang w:eastAsia="sk-SK"/>
              </w:rPr>
            </w:pPr>
            <w:r w:rsidRPr="00012669">
              <w:rPr>
                <w:rFonts w:ascii="Times New Roman" w:hAnsi="Times New Roman" w:cs="Times New Roman"/>
                <w:b/>
                <w:bCs/>
                <w:sz w:val="14"/>
                <w:szCs w:val="14"/>
                <w:lang w:eastAsia="sk-SK"/>
              </w:rPr>
              <w:t>28 792 199</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012669" w:rsidP="006D5AA2">
            <w:pPr>
              <w:bidi w:val="0"/>
              <w:jc w:val="right"/>
              <w:rPr>
                <w:rFonts w:ascii="Times New Roman" w:hAnsi="Times New Roman" w:cs="Times New Roman"/>
                <w:b/>
                <w:bCs/>
                <w:sz w:val="14"/>
                <w:szCs w:val="14"/>
                <w:lang w:eastAsia="sk-SK"/>
              </w:rPr>
            </w:pPr>
            <w:r w:rsidRPr="00012669">
              <w:rPr>
                <w:rFonts w:ascii="Times New Roman" w:hAnsi="Times New Roman" w:cs="Times New Roman"/>
                <w:b/>
                <w:bCs/>
                <w:sz w:val="14"/>
                <w:szCs w:val="14"/>
                <w:lang w:eastAsia="sk-SK"/>
              </w:rPr>
              <w:t>28 830 566</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Bibiana, medzinárodný dom umenia pre deti</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1 083 225</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1 103 450</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1 043 602</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1 206 157</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1 051 197</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1 051 197</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1 051 197</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Pamiatkový úrad Slovenskej republiky</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6 031 474</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6 250 307</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5 739 266</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4 956 532</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6 499 817</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6 499 889</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6 499 889</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Slovenská národná knižnica v Martine</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5 507 580</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5 619 049</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5 501 528</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5 414 450</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9 487 447</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9 480 415</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9 499 934</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Univerzitná knižnica v Bratislave</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4 275 642</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4 239 462</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4 138 205</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4 138 205</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9 576 119</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9 624 255</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9 647 705</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Štátna vedecká knižnica v Prešove</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778 160</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794 884</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735 981</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735 981</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955 726</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978 019</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973 417</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Štátna vedecká knižnica v Košiciach</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1 250 611</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1 200 579</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1 140 546</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bCs/>
                <w:sz w:val="14"/>
                <w:szCs w:val="14"/>
                <w:lang w:eastAsia="sk-SK"/>
              </w:rPr>
            </w:pPr>
            <w:r w:rsidRPr="00194F66">
              <w:rPr>
                <w:rFonts w:ascii="Times New Roman" w:hAnsi="Times New Roman" w:cs="Times New Roman"/>
                <w:bCs/>
                <w:sz w:val="14"/>
                <w:szCs w:val="14"/>
                <w:lang w:eastAsia="sk-SK"/>
              </w:rPr>
              <w:t>1 210 270</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1 158 424</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1 158 424</w:t>
            </w:r>
          </w:p>
        </w:tc>
        <w:tc>
          <w:tcPr>
            <w:tcW w:w="447" w:type="pct"/>
            <w:tcBorders>
              <w:top w:val="nil"/>
              <w:left w:val="nil"/>
              <w:bottom w:val="single" w:sz="4" w:space="0" w:color="auto"/>
              <w:right w:val="single" w:sz="4" w:space="0" w:color="auto"/>
            </w:tcBorders>
            <w:noWrap/>
            <w:textDirection w:val="lrTb"/>
            <w:vAlign w:val="center"/>
            <w:hideMark/>
          </w:tcPr>
          <w:p w:rsidR="00A230BF" w:rsidRPr="00012669" w:rsidP="006D5AA2">
            <w:pPr>
              <w:bidi w:val="0"/>
              <w:jc w:val="right"/>
              <w:rPr>
                <w:rFonts w:ascii="Times New Roman" w:hAnsi="Times New Roman" w:cs="Times New Roman"/>
                <w:sz w:val="14"/>
                <w:szCs w:val="14"/>
                <w:lang w:eastAsia="sk-SK"/>
              </w:rPr>
            </w:pPr>
            <w:r w:rsidRPr="00012669">
              <w:rPr>
                <w:rFonts w:ascii="Times New Roman" w:hAnsi="Times New Roman" w:cs="Times New Roman"/>
                <w:sz w:val="14"/>
                <w:szCs w:val="14"/>
                <w:lang w:eastAsia="sk-SK"/>
              </w:rPr>
              <w:t>1 158 424</w:t>
            </w:r>
          </w:p>
        </w:tc>
      </w:tr>
    </w:tbl>
    <w:p w:rsidR="00A230BF" w:rsidRPr="0003125D" w:rsidP="00A230BF">
      <w:pPr>
        <w:autoSpaceDE w:val="0"/>
        <w:autoSpaceDN w:val="0"/>
        <w:bidi w:val="0"/>
        <w:adjustRightInd w:val="0"/>
        <w:jc w:val="both"/>
        <w:rPr>
          <w:rFonts w:ascii="Times New Roman" w:hAnsi="Times New Roman" w:cs="Times New Roman"/>
          <w:color w:val="FF0000"/>
          <w:sz w:val="20"/>
          <w:szCs w:val="20"/>
          <w:lang w:eastAsia="sk-SK"/>
        </w:rPr>
      </w:pPr>
    </w:p>
    <w:tbl>
      <w:tblPr>
        <w:tblStyle w:val="TableNormal"/>
        <w:tblW w:w="5000" w:type="pct"/>
        <w:tblCellMar>
          <w:left w:w="70" w:type="dxa"/>
          <w:right w:w="70" w:type="dxa"/>
        </w:tblCellMar>
        <w:tblLook w:val="04A0"/>
      </w:tblPr>
      <w:tblGrid>
        <w:gridCol w:w="3444"/>
        <w:gridCol w:w="824"/>
        <w:gridCol w:w="824"/>
        <w:gridCol w:w="824"/>
        <w:gridCol w:w="824"/>
        <w:gridCol w:w="824"/>
        <w:gridCol w:w="824"/>
        <w:gridCol w:w="824"/>
      </w:tblGrid>
      <w:tr>
        <w:tblPrEx>
          <w:tblW w:w="5000" w:type="pct"/>
          <w:tblCellMar>
            <w:left w:w="70" w:type="dxa"/>
            <w:right w:w="70" w:type="dxa"/>
          </w:tblCellMar>
          <w:tblLook w:val="04A0"/>
        </w:tblPrEx>
        <w:trPr>
          <w:trHeight w:val="203"/>
        </w:trPr>
        <w:tc>
          <w:tcPr>
            <w:tcW w:w="18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03125D" w:rsidP="006D5AA2">
            <w:pPr>
              <w:bidi w:val="0"/>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v eurách</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w:t>
            </w:r>
            <w:r w:rsidRPr="0003125D">
              <w:rPr>
                <w:rFonts w:ascii="Times New Roman" w:hAnsi="Times New Roman" w:cs="Times New Roman"/>
                <w:b/>
                <w:bCs/>
                <w:sz w:val="14"/>
                <w:szCs w:val="14"/>
                <w:lang w:eastAsia="sk-SK"/>
              </w:rPr>
              <w:t xml:space="preserve"> S</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4</w:t>
            </w:r>
            <w:r w:rsidRPr="0003125D">
              <w:rPr>
                <w:rFonts w:ascii="Times New Roman" w:hAnsi="Times New Roman" w:cs="Times New Roman"/>
                <w:b/>
                <w:bCs/>
                <w:sz w:val="14"/>
                <w:szCs w:val="14"/>
                <w:lang w:eastAsia="sk-SK"/>
              </w:rPr>
              <w:t xml:space="preserve"> S</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5</w:t>
            </w:r>
            <w:r w:rsidRPr="0003125D">
              <w:rPr>
                <w:rFonts w:ascii="Times New Roman" w:hAnsi="Times New Roman" w:cs="Times New Roman"/>
                <w:b/>
                <w:bCs/>
                <w:sz w:val="14"/>
                <w:szCs w:val="14"/>
                <w:lang w:eastAsia="sk-SK"/>
              </w:rPr>
              <w:t xml:space="preserve"> R</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5</w:t>
            </w:r>
            <w:r w:rsidRPr="0003125D">
              <w:rPr>
                <w:rFonts w:ascii="Times New Roman" w:hAnsi="Times New Roman" w:cs="Times New Roman"/>
                <w:b/>
                <w:bCs/>
                <w:sz w:val="14"/>
                <w:szCs w:val="14"/>
                <w:lang w:eastAsia="sk-SK"/>
              </w:rPr>
              <w:t xml:space="preserve"> OS</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7</w:t>
            </w:r>
            <w:r w:rsidRPr="0003125D">
              <w:rPr>
                <w:rFonts w:ascii="Times New Roman" w:hAnsi="Times New Roman" w:cs="Times New Roman"/>
                <w:b/>
                <w:bCs/>
                <w:sz w:val="14"/>
                <w:szCs w:val="14"/>
                <w:lang w:eastAsia="sk-SK"/>
              </w:rPr>
              <w:t xml:space="preserve"> N</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8</w:t>
            </w:r>
            <w:r w:rsidRPr="0003125D">
              <w:rPr>
                <w:rFonts w:ascii="Times New Roman" w:hAnsi="Times New Roman" w:cs="Times New Roman"/>
                <w:b/>
                <w:bCs/>
                <w:sz w:val="14"/>
                <w:szCs w:val="14"/>
                <w:lang w:eastAsia="sk-SK"/>
              </w:rPr>
              <w:t xml:space="preserve"> N</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A230BF" w:rsidRPr="0003125D" w:rsidP="006D5AA2">
            <w:pPr>
              <w:bidi w:val="0"/>
              <w:jc w:val="both"/>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Príspevkové organizácie</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4571D9" w:rsidP="006D5AA2">
            <w:pPr>
              <w:bidi w:val="0"/>
              <w:jc w:val="right"/>
              <w:rPr>
                <w:rFonts w:ascii="Times New Roman" w:hAnsi="Times New Roman" w:cs="Times New Roman"/>
                <w:b/>
                <w:bCs/>
                <w:sz w:val="14"/>
                <w:szCs w:val="14"/>
                <w:lang w:eastAsia="sk-SK"/>
              </w:rPr>
            </w:pPr>
            <w:r w:rsidRPr="004571D9">
              <w:rPr>
                <w:rFonts w:ascii="Times New Roman" w:hAnsi="Times New Roman" w:cs="Times New Roman"/>
                <w:b/>
                <w:bCs/>
                <w:sz w:val="14"/>
                <w:szCs w:val="14"/>
                <w:lang w:eastAsia="sk-SK"/>
              </w:rPr>
              <w:t>60 777 418</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4571D9" w:rsidP="006D5AA2">
            <w:pPr>
              <w:bidi w:val="0"/>
              <w:jc w:val="right"/>
              <w:rPr>
                <w:rFonts w:ascii="Times New Roman" w:hAnsi="Times New Roman" w:cs="Times New Roman"/>
                <w:b/>
                <w:bCs/>
                <w:sz w:val="14"/>
                <w:szCs w:val="14"/>
                <w:lang w:eastAsia="sk-SK"/>
              </w:rPr>
            </w:pPr>
            <w:r w:rsidRPr="004571D9">
              <w:rPr>
                <w:rFonts w:ascii="Times New Roman" w:hAnsi="Times New Roman" w:cs="Times New Roman"/>
                <w:b/>
                <w:bCs/>
                <w:sz w:val="14"/>
                <w:szCs w:val="14"/>
                <w:lang w:eastAsia="sk-SK"/>
              </w:rPr>
              <w:t>57 776 734</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4571D9" w:rsidP="006D5AA2">
            <w:pPr>
              <w:bidi w:val="0"/>
              <w:jc w:val="right"/>
              <w:rPr>
                <w:rFonts w:ascii="Times New Roman" w:hAnsi="Times New Roman" w:cs="Times New Roman"/>
                <w:b/>
                <w:bCs/>
                <w:sz w:val="14"/>
                <w:szCs w:val="14"/>
                <w:lang w:eastAsia="sk-SK"/>
              </w:rPr>
            </w:pPr>
            <w:r w:rsidRPr="004571D9">
              <w:rPr>
                <w:rFonts w:ascii="Times New Roman" w:hAnsi="Times New Roman" w:cs="Times New Roman"/>
                <w:b/>
                <w:bCs/>
                <w:sz w:val="14"/>
                <w:szCs w:val="14"/>
                <w:lang w:eastAsia="sk-SK"/>
              </w:rPr>
              <w:t>55 648 648</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194F66" w:rsidP="006D5AA2">
            <w:pPr>
              <w:bidi w:val="0"/>
              <w:jc w:val="right"/>
              <w:rPr>
                <w:rFonts w:ascii="Times New Roman" w:hAnsi="Times New Roman" w:cs="Times New Roman"/>
                <w:b/>
                <w:bCs/>
                <w:sz w:val="14"/>
                <w:szCs w:val="14"/>
                <w:lang w:eastAsia="sk-SK"/>
              </w:rPr>
            </w:pPr>
            <w:r w:rsidRPr="00194F66">
              <w:rPr>
                <w:rFonts w:ascii="Times New Roman" w:hAnsi="Times New Roman" w:cs="Times New Roman"/>
                <w:b/>
                <w:bCs/>
                <w:sz w:val="14"/>
                <w:szCs w:val="14"/>
                <w:lang w:eastAsia="sk-SK"/>
              </w:rPr>
              <w:t>55 574 937</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4571D9" w:rsidP="006D5AA2">
            <w:pPr>
              <w:bidi w:val="0"/>
              <w:jc w:val="right"/>
              <w:rPr>
                <w:rFonts w:ascii="Times New Roman" w:hAnsi="Times New Roman" w:cs="Times New Roman"/>
                <w:b/>
                <w:bCs/>
                <w:sz w:val="14"/>
                <w:szCs w:val="14"/>
                <w:lang w:eastAsia="sk-SK"/>
              </w:rPr>
            </w:pPr>
            <w:r w:rsidRPr="004571D9">
              <w:rPr>
                <w:rFonts w:ascii="Times New Roman" w:hAnsi="Times New Roman" w:cs="Times New Roman"/>
                <w:b/>
                <w:bCs/>
                <w:sz w:val="14"/>
                <w:szCs w:val="14"/>
                <w:lang w:eastAsia="sk-SK"/>
              </w:rPr>
              <w:t>58 677 982</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4571D9" w:rsidP="006D5AA2">
            <w:pPr>
              <w:bidi w:val="0"/>
              <w:jc w:val="right"/>
              <w:rPr>
                <w:rFonts w:ascii="Times New Roman" w:hAnsi="Times New Roman" w:cs="Times New Roman"/>
                <w:b/>
                <w:bCs/>
                <w:sz w:val="14"/>
                <w:szCs w:val="14"/>
                <w:lang w:eastAsia="sk-SK"/>
              </w:rPr>
            </w:pPr>
            <w:r w:rsidRPr="004571D9">
              <w:rPr>
                <w:rFonts w:ascii="Times New Roman" w:hAnsi="Times New Roman" w:cs="Times New Roman"/>
                <w:b/>
                <w:bCs/>
                <w:sz w:val="14"/>
                <w:szCs w:val="14"/>
                <w:lang w:eastAsia="sk-SK"/>
              </w:rPr>
              <w:t>57 875 295</w:t>
            </w:r>
          </w:p>
        </w:tc>
        <w:tc>
          <w:tcPr>
            <w:tcW w:w="44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4571D9" w:rsidP="006D5AA2">
            <w:pPr>
              <w:bidi w:val="0"/>
              <w:jc w:val="right"/>
              <w:rPr>
                <w:rFonts w:ascii="Times New Roman" w:hAnsi="Times New Roman" w:cs="Times New Roman"/>
                <w:b/>
                <w:bCs/>
                <w:sz w:val="14"/>
                <w:szCs w:val="14"/>
                <w:lang w:eastAsia="sk-SK"/>
              </w:rPr>
            </w:pPr>
            <w:r w:rsidRPr="004571D9">
              <w:rPr>
                <w:rFonts w:ascii="Times New Roman" w:hAnsi="Times New Roman" w:cs="Times New Roman"/>
                <w:b/>
                <w:bCs/>
                <w:sz w:val="14"/>
                <w:szCs w:val="14"/>
                <w:lang w:eastAsia="sk-SK"/>
              </w:rPr>
              <w:t>57 875 295</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Divadelný ústav</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1 015 500</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1 015 500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985 035</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1 238 000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998 125</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998 125</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998 125</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Divadlo Nová scéna</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1 664 790</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1 547 951</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1 484 100</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1 484 100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2 084 100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2 084 100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2 084 100</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Hudobné centrum</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1 118 820</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1 118 266</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1 067 155</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1 067 155</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1 067 155</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1 067 155</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1 067 155</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Literárne informačné centrum</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746 125</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746 125</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723 741</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901 016</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723 741</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723 741</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723 741</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Múzeum Slovenského národného povstania</w:t>
            </w:r>
          </w:p>
        </w:tc>
        <w:tc>
          <w:tcPr>
            <w:tcW w:w="447" w:type="pct"/>
            <w:tcBorders>
              <w:top w:val="single" w:sz="4" w:space="0" w:color="auto"/>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1 222 929</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1 130 195</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1 044 161</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1 044 161</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1 184 161</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1 184 161</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1 184 161</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Národné osvetové centrum</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1 900 055</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1 766 950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1 577 807</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1 577 807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1 577 807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1 577 807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1 577 807</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Slovenská filharmónia</w:t>
            </w:r>
          </w:p>
        </w:tc>
        <w:tc>
          <w:tcPr>
            <w:tcW w:w="447" w:type="pct"/>
            <w:tcBorders>
              <w:top w:val="single" w:sz="4" w:space="0" w:color="auto"/>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5 638 673</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5 690 633</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6 794 446</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6 019 073</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6 647 875</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6 647 875</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6 647 875</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Slovenská knižnica</w:t>
            </w:r>
            <w:r>
              <w:rPr>
                <w:rFonts w:ascii="Times New Roman" w:hAnsi="Times New Roman" w:cs="Times New Roman"/>
                <w:sz w:val="14"/>
                <w:szCs w:val="14"/>
                <w:lang w:eastAsia="sk-SK"/>
              </w:rPr>
              <w:t xml:space="preserve"> pre nevidiacich </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797 425</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797 425</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773 502</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811 917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773 502</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773 502</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773 502</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Slovenská národná galéria</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6 841 090</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2 889 905</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2 735 167</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2 735 167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2 735 167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2 735 167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2 735 167</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Slovenská ústredná hvezdáreň</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477 803</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477 650</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462 675</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498 717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462 675</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462 675</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462 675</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Slovenské centrum dizajnu</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334 250</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354 250</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324 223</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555 604</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355 623</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355 623</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355 623</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Slovenské národné divadlo</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16 241 611</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16 247 389</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15 552 000</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15 212 320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15 652 000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15 652 000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15 652 000</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Slovenské národné múzeum</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6 540 108</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7 217 193</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6 642 005</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6 358 800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7 874 180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7 074 180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7 074 180</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Slovenské technické múzeum</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926 973</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938 790</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791 093</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936 833</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880 023</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880 023</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880 023</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Slovenský filmový ústav</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1 095 292</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1 395 164</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1 062 150</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1 529 662</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1 169 700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1 169 700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1 169 700</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Slovenský ľudový umelecký kolektív</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1 316 760</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1 380 258</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1 277 443</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1 277 443</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1 440 203</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1 437 516</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1 437 516</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Štátna filharmónia Košice</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1 405 922</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1 407 684</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1 358 000</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1 473 773</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1 708 000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1 708 000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1 708 000</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Štátna opera B.B.</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3 605 057</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3 602 253</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3 488 047</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3 488 047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3 488 047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3 488 047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3 488 047</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Štátna vedecká knižnica v Banskej Bystrici</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938 138</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938 034</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907 823</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1 008 571</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907 823</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907 823</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907 823</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Štátne divadlo Košice</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4 161 521</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4 118 090</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3 748 880</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3 133 956</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3 948 880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3 948 880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3 948 880</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Štátny komorný orchester v Žiline</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742 712</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729 838</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685 402</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859 970</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835 402</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835 402</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835 402</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Umelecký súbor Lúčnica</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719 086</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963 161</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902 256</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1 101 308</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902 256</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902 256</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902 256</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Ústredie ľudovej umeleckej výroby</w:t>
            </w:r>
          </w:p>
        </w:tc>
        <w:tc>
          <w:tcPr>
            <w:tcW w:w="447" w:type="pct"/>
            <w:tcBorders>
              <w:top w:val="single" w:sz="4" w:space="0" w:color="auto"/>
              <w:left w:val="nil"/>
              <w:bottom w:val="single" w:sz="4" w:space="0" w:color="auto"/>
              <w:right w:val="nil"/>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1 326 778</w:t>
            </w:r>
          </w:p>
        </w:tc>
        <w:tc>
          <w:tcPr>
            <w:tcW w:w="447"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1 304 030</w:t>
            </w:r>
          </w:p>
        </w:tc>
        <w:tc>
          <w:tcPr>
            <w:tcW w:w="447" w:type="pct"/>
            <w:tcBorders>
              <w:top w:val="nil"/>
              <w:left w:val="nil"/>
              <w:bottom w:val="single" w:sz="4" w:space="0" w:color="auto"/>
              <w:right w:val="single" w:sz="4" w:space="0" w:color="auto"/>
            </w:tcBorders>
            <w:shd w:val="clear" w:color="000000" w:fill="FFFFFF"/>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1 261 537</w:t>
            </w:r>
          </w:p>
        </w:tc>
        <w:tc>
          <w:tcPr>
            <w:tcW w:w="447" w:type="pct"/>
            <w:tcBorders>
              <w:top w:val="nil"/>
              <w:left w:val="nil"/>
              <w:bottom w:val="single" w:sz="4" w:space="0" w:color="auto"/>
              <w:right w:val="single" w:sz="4" w:space="0" w:color="auto"/>
            </w:tcBorders>
            <w:noWrap/>
            <w:textDirection w:val="lrTb"/>
            <w:vAlign w:val="center"/>
            <w:hideMark/>
          </w:tcPr>
          <w:p w:rsidR="00A230BF" w:rsidRPr="00194F66" w:rsidP="006D5AA2">
            <w:pPr>
              <w:bidi w:val="0"/>
              <w:jc w:val="right"/>
              <w:rPr>
                <w:rFonts w:ascii="Times New Roman" w:hAnsi="Times New Roman" w:cs="Times New Roman"/>
                <w:sz w:val="14"/>
                <w:szCs w:val="14"/>
                <w:lang w:eastAsia="sk-SK"/>
              </w:rPr>
            </w:pPr>
            <w:r w:rsidRPr="00194F66">
              <w:rPr>
                <w:rFonts w:ascii="Times New Roman" w:hAnsi="Times New Roman" w:cs="Times New Roman"/>
                <w:sz w:val="14"/>
                <w:szCs w:val="14"/>
                <w:lang w:eastAsia="sk-SK"/>
              </w:rPr>
              <w:t>1 261 537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1 261 537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1 261 537</w:t>
            </w:r>
          </w:p>
        </w:tc>
        <w:tc>
          <w:tcPr>
            <w:tcW w:w="447" w:type="pct"/>
            <w:tcBorders>
              <w:top w:val="nil"/>
              <w:left w:val="nil"/>
              <w:bottom w:val="single" w:sz="4" w:space="0" w:color="auto"/>
              <w:right w:val="single" w:sz="4" w:space="0" w:color="auto"/>
            </w:tcBorders>
            <w:noWrap/>
            <w:textDirection w:val="lrTb"/>
            <w:vAlign w:val="center"/>
            <w:hideMark/>
          </w:tcPr>
          <w:p w:rsidR="00A230BF" w:rsidRPr="004571D9" w:rsidP="006D5AA2">
            <w:pPr>
              <w:bidi w:val="0"/>
              <w:jc w:val="right"/>
              <w:rPr>
                <w:rFonts w:ascii="Times New Roman" w:hAnsi="Times New Roman" w:cs="Times New Roman"/>
                <w:sz w:val="14"/>
                <w:szCs w:val="14"/>
                <w:lang w:eastAsia="sk-SK"/>
              </w:rPr>
            </w:pPr>
            <w:r w:rsidRPr="004571D9">
              <w:rPr>
                <w:rFonts w:ascii="Times New Roman" w:hAnsi="Times New Roman" w:cs="Times New Roman"/>
                <w:sz w:val="14"/>
                <w:szCs w:val="14"/>
                <w:lang w:eastAsia="sk-SK"/>
              </w:rPr>
              <w:t>1 261 537</w:t>
            </w:r>
          </w:p>
        </w:tc>
      </w:tr>
    </w:tbl>
    <w:p w:rsidR="00A230BF" w:rsidRPr="0003125D" w:rsidP="00A230BF">
      <w:pPr>
        <w:autoSpaceDE w:val="0"/>
        <w:autoSpaceDN w:val="0"/>
        <w:bidi w:val="0"/>
        <w:adjustRightInd w:val="0"/>
        <w:ind w:firstLine="708"/>
        <w:jc w:val="both"/>
        <w:rPr>
          <w:rFonts w:ascii="Times New Roman" w:hAnsi="Times New Roman" w:cs="Times New Roman"/>
        </w:rPr>
      </w:pPr>
    </w:p>
    <w:tbl>
      <w:tblPr>
        <w:tblStyle w:val="TableNormal"/>
        <w:tblW w:w="5000" w:type="pct"/>
        <w:tblCellMar>
          <w:left w:w="70" w:type="dxa"/>
          <w:right w:w="70" w:type="dxa"/>
        </w:tblCellMar>
        <w:tblLook w:val="04A0"/>
      </w:tblPr>
      <w:tblGrid>
        <w:gridCol w:w="3444"/>
        <w:gridCol w:w="824"/>
        <w:gridCol w:w="824"/>
        <w:gridCol w:w="824"/>
        <w:gridCol w:w="824"/>
        <w:gridCol w:w="824"/>
        <w:gridCol w:w="824"/>
        <w:gridCol w:w="824"/>
      </w:tblGrid>
      <w:tr>
        <w:tblPrEx>
          <w:tblW w:w="5000" w:type="pct"/>
          <w:tblCellMar>
            <w:left w:w="70" w:type="dxa"/>
            <w:right w:w="70" w:type="dxa"/>
          </w:tblCellMar>
          <w:tblLook w:val="04A0"/>
        </w:tblPrEx>
        <w:trPr>
          <w:trHeight w:val="195"/>
        </w:trPr>
        <w:tc>
          <w:tcPr>
            <w:tcW w:w="18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03125D" w:rsidP="006D5AA2">
            <w:pPr>
              <w:bidi w:val="0"/>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v eurách</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3</w:t>
            </w:r>
            <w:r w:rsidRPr="0003125D">
              <w:rPr>
                <w:rFonts w:ascii="Times New Roman" w:hAnsi="Times New Roman" w:cs="Times New Roman"/>
                <w:b/>
                <w:bCs/>
                <w:sz w:val="14"/>
                <w:szCs w:val="14"/>
                <w:lang w:eastAsia="sk-SK"/>
              </w:rPr>
              <w:t xml:space="preserve"> S</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4</w:t>
            </w:r>
            <w:r w:rsidRPr="0003125D">
              <w:rPr>
                <w:rFonts w:ascii="Times New Roman" w:hAnsi="Times New Roman" w:cs="Times New Roman"/>
                <w:b/>
                <w:bCs/>
                <w:sz w:val="14"/>
                <w:szCs w:val="14"/>
                <w:lang w:eastAsia="sk-SK"/>
              </w:rPr>
              <w:t xml:space="preserve"> S</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5</w:t>
            </w:r>
            <w:r w:rsidRPr="0003125D">
              <w:rPr>
                <w:rFonts w:ascii="Times New Roman" w:hAnsi="Times New Roman" w:cs="Times New Roman"/>
                <w:b/>
                <w:bCs/>
                <w:sz w:val="14"/>
                <w:szCs w:val="14"/>
                <w:lang w:eastAsia="sk-SK"/>
              </w:rPr>
              <w:t xml:space="preserve"> </w:t>
            </w:r>
            <w:r>
              <w:rPr>
                <w:rFonts w:ascii="Times New Roman" w:hAnsi="Times New Roman" w:cs="Times New Roman"/>
                <w:b/>
                <w:bCs/>
                <w:sz w:val="14"/>
                <w:szCs w:val="14"/>
                <w:lang w:eastAsia="sk-SK"/>
              </w:rPr>
              <w:t>R</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5</w:t>
            </w:r>
            <w:r w:rsidRPr="0003125D">
              <w:rPr>
                <w:rFonts w:ascii="Times New Roman" w:hAnsi="Times New Roman" w:cs="Times New Roman"/>
                <w:b/>
                <w:bCs/>
                <w:sz w:val="14"/>
                <w:szCs w:val="14"/>
                <w:lang w:eastAsia="sk-SK"/>
              </w:rPr>
              <w:t xml:space="preserve"> OS</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7</w:t>
            </w:r>
            <w:r w:rsidRPr="0003125D">
              <w:rPr>
                <w:rFonts w:ascii="Times New Roman" w:hAnsi="Times New Roman" w:cs="Times New Roman"/>
                <w:b/>
                <w:bCs/>
                <w:sz w:val="14"/>
                <w:szCs w:val="14"/>
                <w:lang w:eastAsia="sk-SK"/>
              </w:rPr>
              <w:t xml:space="preserve"> N</w:t>
            </w:r>
          </w:p>
        </w:tc>
        <w:tc>
          <w:tcPr>
            <w:tcW w:w="44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03125D" w:rsidP="006D5AA2">
            <w:pPr>
              <w:bidi w:val="0"/>
              <w:jc w:val="center"/>
              <w:rPr>
                <w:rFonts w:ascii="Times New Roman" w:hAnsi="Times New Roman" w:cs="Times New Roman"/>
                <w:b/>
                <w:bCs/>
                <w:sz w:val="14"/>
                <w:szCs w:val="14"/>
                <w:lang w:eastAsia="sk-SK"/>
              </w:rPr>
            </w:pPr>
            <w:r w:rsidRPr="0003125D">
              <w:rPr>
                <w:rFonts w:ascii="Times New Roman" w:hAnsi="Times New Roman" w:cs="Times New Roman"/>
                <w:b/>
                <w:bCs/>
                <w:sz w:val="14"/>
                <w:szCs w:val="14"/>
                <w:lang w:eastAsia="sk-SK"/>
              </w:rPr>
              <w:t>201</w:t>
            </w:r>
            <w:r>
              <w:rPr>
                <w:rFonts w:ascii="Times New Roman" w:hAnsi="Times New Roman" w:cs="Times New Roman"/>
                <w:b/>
                <w:bCs/>
                <w:sz w:val="14"/>
                <w:szCs w:val="14"/>
                <w:lang w:eastAsia="sk-SK"/>
              </w:rPr>
              <w:t>8</w:t>
            </w:r>
            <w:r w:rsidRPr="0003125D">
              <w:rPr>
                <w:rFonts w:ascii="Times New Roman" w:hAnsi="Times New Roman" w:cs="Times New Roman"/>
                <w:b/>
                <w:bCs/>
                <w:sz w:val="14"/>
                <w:szCs w:val="14"/>
                <w:lang w:eastAsia="sk-SK"/>
              </w:rPr>
              <w:t xml:space="preserve"> N</w:t>
            </w:r>
          </w:p>
        </w:tc>
      </w:tr>
      <w:tr>
        <w:tblPrEx>
          <w:tblW w:w="5000" w:type="pct"/>
          <w:tblCellMar>
            <w:left w:w="70" w:type="dxa"/>
            <w:right w:w="70" w:type="dxa"/>
          </w:tblCellMar>
          <w:tblLook w:val="04A0"/>
        </w:tblPrEx>
        <w:trPr>
          <w:trHeight w:val="203"/>
        </w:trPr>
        <w:tc>
          <w:tcPr>
            <w:tcW w:w="1869" w:type="pct"/>
            <w:tcBorders>
              <w:top w:val="nil"/>
              <w:left w:val="single" w:sz="4" w:space="0" w:color="auto"/>
              <w:bottom w:val="single" w:sz="4" w:space="0" w:color="auto"/>
              <w:right w:val="single" w:sz="4" w:space="0" w:color="auto"/>
            </w:tcBorders>
            <w:noWrap/>
            <w:textDirection w:val="lrTb"/>
            <w:vAlign w:val="center"/>
            <w:hideMark/>
          </w:tcPr>
          <w:p w:rsidR="00A230BF" w:rsidRPr="0003125D" w:rsidP="006D5AA2">
            <w:pPr>
              <w:bidi w:val="0"/>
              <w:rPr>
                <w:rFonts w:ascii="Times New Roman" w:hAnsi="Times New Roman" w:cs="Times New Roman"/>
                <w:sz w:val="14"/>
                <w:szCs w:val="14"/>
                <w:lang w:eastAsia="sk-SK"/>
              </w:rPr>
            </w:pPr>
            <w:r w:rsidRPr="0003125D">
              <w:rPr>
                <w:rFonts w:ascii="Times New Roman" w:hAnsi="Times New Roman" w:cs="Times New Roman"/>
                <w:sz w:val="14"/>
                <w:szCs w:val="14"/>
                <w:lang w:eastAsia="sk-SK"/>
              </w:rPr>
              <w:t>Matica slovenská*</w:t>
            </w:r>
          </w:p>
        </w:tc>
        <w:tc>
          <w:tcPr>
            <w:tcW w:w="447" w:type="pct"/>
            <w:tcBorders>
              <w:top w:val="nil"/>
              <w:left w:val="nil"/>
              <w:bottom w:val="single" w:sz="4" w:space="0" w:color="auto"/>
              <w:right w:val="single" w:sz="4" w:space="0" w:color="auto"/>
            </w:tcBorders>
            <w:noWrap/>
            <w:textDirection w:val="lrTb"/>
            <w:vAlign w:val="center"/>
            <w:hideMark/>
          </w:tcPr>
          <w:p w:rsidR="00A230BF" w:rsidRPr="0003125D" w:rsidP="006D5AA2">
            <w:pPr>
              <w:bidi w:val="0"/>
              <w:jc w:val="right"/>
              <w:rPr>
                <w:rFonts w:ascii="Times New Roman" w:hAnsi="Times New Roman" w:cs="Times New Roman"/>
                <w:sz w:val="14"/>
                <w:szCs w:val="14"/>
                <w:lang w:eastAsia="sk-SK"/>
              </w:rPr>
            </w:pPr>
            <w:r w:rsidRPr="0003125D">
              <w:rPr>
                <w:rFonts w:ascii="Times New Roman" w:hAnsi="Times New Roman" w:cs="Times New Roman"/>
                <w:sz w:val="14"/>
                <w:szCs w:val="14"/>
                <w:lang w:eastAsia="sk-SK"/>
              </w:rPr>
              <w:t>1 494 000</w:t>
            </w:r>
          </w:p>
        </w:tc>
        <w:tc>
          <w:tcPr>
            <w:tcW w:w="447" w:type="pct"/>
            <w:tcBorders>
              <w:top w:val="nil"/>
              <w:left w:val="nil"/>
              <w:bottom w:val="single" w:sz="4" w:space="0" w:color="auto"/>
              <w:right w:val="single" w:sz="4" w:space="0" w:color="auto"/>
            </w:tcBorders>
            <w:noWrap/>
            <w:textDirection w:val="lrTb"/>
            <w:vAlign w:val="center"/>
            <w:hideMark/>
          </w:tcPr>
          <w:p w:rsidR="00A230BF" w:rsidRPr="0003125D" w:rsidP="006D5AA2">
            <w:pPr>
              <w:bidi w:val="0"/>
              <w:jc w:val="right"/>
              <w:rPr>
                <w:rFonts w:ascii="Times New Roman" w:hAnsi="Times New Roman" w:cs="Times New Roman"/>
                <w:sz w:val="14"/>
                <w:szCs w:val="14"/>
                <w:lang w:eastAsia="sk-SK"/>
              </w:rPr>
            </w:pPr>
            <w:r w:rsidRPr="0003125D">
              <w:rPr>
                <w:rFonts w:ascii="Times New Roman" w:hAnsi="Times New Roman" w:cs="Times New Roman"/>
                <w:sz w:val="14"/>
                <w:szCs w:val="14"/>
                <w:lang w:eastAsia="sk-SK"/>
              </w:rPr>
              <w:t>1 494 000</w:t>
            </w:r>
          </w:p>
        </w:tc>
        <w:tc>
          <w:tcPr>
            <w:tcW w:w="447" w:type="pct"/>
            <w:tcBorders>
              <w:top w:val="nil"/>
              <w:left w:val="nil"/>
              <w:bottom w:val="single" w:sz="4" w:space="0" w:color="auto"/>
              <w:right w:val="single" w:sz="4" w:space="0" w:color="auto"/>
            </w:tcBorders>
            <w:noWrap/>
            <w:textDirection w:val="lrTb"/>
            <w:vAlign w:val="center"/>
            <w:hideMark/>
          </w:tcPr>
          <w:p w:rsidR="00A230BF" w:rsidRPr="0003125D" w:rsidP="006D5AA2">
            <w:pPr>
              <w:bidi w:val="0"/>
              <w:jc w:val="right"/>
              <w:rPr>
                <w:rFonts w:ascii="Times New Roman" w:hAnsi="Times New Roman" w:cs="Times New Roman"/>
                <w:sz w:val="14"/>
                <w:szCs w:val="14"/>
                <w:lang w:eastAsia="sk-SK"/>
              </w:rPr>
            </w:pPr>
            <w:r w:rsidRPr="0003125D">
              <w:rPr>
                <w:rFonts w:ascii="Times New Roman" w:hAnsi="Times New Roman" w:cs="Times New Roman"/>
                <w:sz w:val="14"/>
                <w:szCs w:val="14"/>
                <w:lang w:eastAsia="sk-SK"/>
              </w:rPr>
              <w:t>1 494 000</w:t>
            </w:r>
          </w:p>
        </w:tc>
        <w:tc>
          <w:tcPr>
            <w:tcW w:w="447" w:type="pct"/>
            <w:tcBorders>
              <w:top w:val="nil"/>
              <w:left w:val="nil"/>
              <w:bottom w:val="single" w:sz="4" w:space="0" w:color="auto"/>
              <w:right w:val="single" w:sz="4" w:space="0" w:color="auto"/>
            </w:tcBorders>
            <w:noWrap/>
            <w:textDirection w:val="lrTb"/>
            <w:vAlign w:val="center"/>
            <w:hideMark/>
          </w:tcPr>
          <w:p w:rsidR="00A230BF" w:rsidRPr="0003125D" w:rsidP="006D5AA2">
            <w:pPr>
              <w:bidi w:val="0"/>
              <w:jc w:val="right"/>
              <w:rPr>
                <w:rFonts w:ascii="Times New Roman" w:hAnsi="Times New Roman" w:cs="Times New Roman"/>
                <w:sz w:val="14"/>
                <w:szCs w:val="14"/>
                <w:lang w:eastAsia="sk-SK"/>
              </w:rPr>
            </w:pPr>
            <w:r w:rsidRPr="0003125D">
              <w:rPr>
                <w:rFonts w:ascii="Times New Roman" w:hAnsi="Times New Roman" w:cs="Times New Roman"/>
                <w:sz w:val="14"/>
                <w:szCs w:val="14"/>
                <w:lang w:eastAsia="sk-SK"/>
              </w:rPr>
              <w:t>1 494 000</w:t>
            </w:r>
          </w:p>
        </w:tc>
        <w:tc>
          <w:tcPr>
            <w:tcW w:w="447" w:type="pct"/>
            <w:tcBorders>
              <w:top w:val="nil"/>
              <w:left w:val="nil"/>
              <w:bottom w:val="single" w:sz="4" w:space="0" w:color="auto"/>
              <w:right w:val="single" w:sz="4" w:space="0" w:color="auto"/>
            </w:tcBorders>
            <w:noWrap/>
            <w:textDirection w:val="lrTb"/>
            <w:vAlign w:val="center"/>
            <w:hideMark/>
          </w:tcPr>
          <w:p w:rsidR="00A230BF" w:rsidRPr="0003125D" w:rsidP="006D5AA2">
            <w:pPr>
              <w:bidi w:val="0"/>
              <w:jc w:val="right"/>
              <w:rPr>
                <w:rFonts w:ascii="Times New Roman" w:hAnsi="Times New Roman" w:cs="Times New Roman"/>
                <w:sz w:val="14"/>
                <w:szCs w:val="14"/>
                <w:lang w:eastAsia="sk-SK"/>
              </w:rPr>
            </w:pPr>
            <w:r w:rsidRPr="0003125D">
              <w:rPr>
                <w:rFonts w:ascii="Times New Roman" w:hAnsi="Times New Roman" w:cs="Times New Roman"/>
                <w:sz w:val="14"/>
                <w:szCs w:val="14"/>
                <w:lang w:eastAsia="sk-SK"/>
              </w:rPr>
              <w:t>1 494 000</w:t>
            </w:r>
          </w:p>
        </w:tc>
        <w:tc>
          <w:tcPr>
            <w:tcW w:w="447" w:type="pct"/>
            <w:tcBorders>
              <w:top w:val="nil"/>
              <w:left w:val="nil"/>
              <w:bottom w:val="single" w:sz="4" w:space="0" w:color="auto"/>
              <w:right w:val="single" w:sz="4" w:space="0" w:color="auto"/>
            </w:tcBorders>
            <w:noWrap/>
            <w:textDirection w:val="lrTb"/>
            <w:vAlign w:val="center"/>
            <w:hideMark/>
          </w:tcPr>
          <w:p w:rsidR="00A230BF" w:rsidRPr="0003125D" w:rsidP="006D5AA2">
            <w:pPr>
              <w:bidi w:val="0"/>
              <w:jc w:val="right"/>
              <w:rPr>
                <w:rFonts w:ascii="Times New Roman" w:hAnsi="Times New Roman" w:cs="Times New Roman"/>
                <w:sz w:val="14"/>
                <w:szCs w:val="14"/>
                <w:lang w:eastAsia="sk-SK"/>
              </w:rPr>
            </w:pPr>
            <w:r w:rsidRPr="0003125D">
              <w:rPr>
                <w:rFonts w:ascii="Times New Roman" w:hAnsi="Times New Roman" w:cs="Times New Roman"/>
                <w:sz w:val="14"/>
                <w:szCs w:val="14"/>
                <w:lang w:eastAsia="sk-SK"/>
              </w:rPr>
              <w:t>1 494 000</w:t>
            </w:r>
          </w:p>
        </w:tc>
        <w:tc>
          <w:tcPr>
            <w:tcW w:w="447" w:type="pct"/>
            <w:tcBorders>
              <w:top w:val="nil"/>
              <w:left w:val="nil"/>
              <w:bottom w:val="single" w:sz="4" w:space="0" w:color="auto"/>
              <w:right w:val="single" w:sz="4" w:space="0" w:color="auto"/>
            </w:tcBorders>
            <w:noWrap/>
            <w:textDirection w:val="lrTb"/>
            <w:vAlign w:val="center"/>
            <w:hideMark/>
          </w:tcPr>
          <w:p w:rsidR="00A230BF" w:rsidRPr="0003125D" w:rsidP="006D5AA2">
            <w:pPr>
              <w:bidi w:val="0"/>
              <w:jc w:val="right"/>
              <w:rPr>
                <w:rFonts w:ascii="Times New Roman" w:hAnsi="Times New Roman" w:cs="Times New Roman"/>
                <w:sz w:val="14"/>
                <w:szCs w:val="14"/>
                <w:lang w:eastAsia="sk-SK"/>
              </w:rPr>
            </w:pPr>
            <w:r w:rsidRPr="0003125D">
              <w:rPr>
                <w:rFonts w:ascii="Times New Roman" w:hAnsi="Times New Roman" w:cs="Times New Roman"/>
                <w:sz w:val="14"/>
                <w:szCs w:val="14"/>
                <w:lang w:eastAsia="sk-SK"/>
              </w:rPr>
              <w:t>1 494 000</w:t>
            </w:r>
          </w:p>
        </w:tc>
      </w:tr>
    </w:tbl>
    <w:p w:rsidR="00A230BF" w:rsidRPr="0003125D" w:rsidP="00A230BF">
      <w:pPr>
        <w:autoSpaceDE w:val="0"/>
        <w:autoSpaceDN w:val="0"/>
        <w:bidi w:val="0"/>
        <w:adjustRightInd w:val="0"/>
        <w:jc w:val="both"/>
        <w:rPr>
          <w:rFonts w:ascii="Times New Roman" w:hAnsi="Times New Roman" w:cs="Times New Roman"/>
          <w:sz w:val="12"/>
          <w:szCs w:val="12"/>
        </w:rPr>
      </w:pPr>
      <w:r w:rsidRPr="0003125D">
        <w:rPr>
          <w:rFonts w:ascii="Times New Roman" w:hAnsi="Times New Roman" w:cs="Times New Roman"/>
          <w:sz w:val="12"/>
          <w:szCs w:val="12"/>
        </w:rPr>
        <w:t>*verejnoprávna ustanovizeň</w:t>
      </w:r>
    </w:p>
    <w:p w:rsidR="00A230BF" w:rsidRPr="0003125D" w:rsidP="00A230BF">
      <w:pPr>
        <w:autoSpaceDE w:val="0"/>
        <w:autoSpaceDN w:val="0"/>
        <w:bidi w:val="0"/>
        <w:adjustRightInd w:val="0"/>
        <w:ind w:firstLine="708"/>
        <w:jc w:val="both"/>
        <w:rPr>
          <w:rFonts w:ascii="Times New Roman" w:hAnsi="Times New Roman" w:cs="Times New Roman"/>
        </w:rPr>
      </w:pPr>
    </w:p>
    <w:p w:rsidR="00A230BF" w:rsidRPr="0003125D" w:rsidP="00A230BF">
      <w:pPr>
        <w:autoSpaceDE w:val="0"/>
        <w:autoSpaceDN w:val="0"/>
        <w:bidi w:val="0"/>
        <w:adjustRightInd w:val="0"/>
        <w:ind w:firstLine="708"/>
        <w:jc w:val="both"/>
        <w:rPr>
          <w:rFonts w:ascii="Times New Roman" w:hAnsi="Times New Roman" w:cs="Times New Roman"/>
          <w:sz w:val="12"/>
          <w:szCs w:val="12"/>
        </w:rPr>
      </w:pPr>
      <w:r w:rsidRPr="0003125D">
        <w:rPr>
          <w:rFonts w:ascii="Times New Roman" w:hAnsi="Times New Roman" w:cs="Times New Roman"/>
        </w:rPr>
        <w:t>Oblasť inštitucionálnej podpory pokrýva svojou činnosťou podporu 29 rezortných rozpočtových a príspevkových organizácií vo všetkých oblastiach pôsobenia kapitoly (divadlá, galérie, múzeá, osvetová činnosť atď.).</w:t>
      </w:r>
    </w:p>
    <w:p w:rsidR="00A230BF" w:rsidRPr="0003125D" w:rsidP="00A230BF">
      <w:pPr>
        <w:autoSpaceDE w:val="0"/>
        <w:autoSpaceDN w:val="0"/>
        <w:bidi w:val="0"/>
        <w:adjustRightInd w:val="0"/>
        <w:jc w:val="both"/>
        <w:rPr>
          <w:rFonts w:ascii="Times New Roman" w:hAnsi="Times New Roman" w:cs="Times New Roman"/>
          <w:b/>
          <w:bCs/>
          <w:color w:val="FF0000"/>
        </w:rPr>
      </w:pPr>
    </w:p>
    <w:p w:rsidR="00A230BF" w:rsidRPr="0003125D" w:rsidP="00A230BF">
      <w:pPr>
        <w:autoSpaceDE w:val="0"/>
        <w:autoSpaceDN w:val="0"/>
        <w:bidi w:val="0"/>
        <w:adjustRightInd w:val="0"/>
        <w:jc w:val="both"/>
        <w:rPr>
          <w:rFonts w:ascii="Times New Roman" w:hAnsi="Times New Roman" w:cs="Times New Roman"/>
          <w:b/>
          <w:bCs/>
        </w:rPr>
      </w:pPr>
      <w:r>
        <w:rPr>
          <w:rFonts w:ascii="Times New Roman" w:hAnsi="Times New Roman" w:cs="Times New Roman"/>
          <w:b/>
          <w:bCs/>
        </w:rPr>
        <w:t>Dotačný</w:t>
      </w:r>
      <w:r w:rsidRPr="0003125D">
        <w:rPr>
          <w:rFonts w:ascii="Times New Roman" w:hAnsi="Times New Roman" w:cs="Times New Roman"/>
          <w:b/>
          <w:bCs/>
        </w:rPr>
        <w:t xml:space="preserve"> systém MK SR</w:t>
      </w:r>
    </w:p>
    <w:p w:rsidR="00A230BF" w:rsidRPr="0003125D" w:rsidP="00A230BF">
      <w:pPr>
        <w:bidi w:val="0"/>
        <w:jc w:val="both"/>
        <w:rPr>
          <w:rFonts w:ascii="Times New Roman" w:hAnsi="Times New Roman" w:cs="Times New Roman"/>
          <w:color w:val="FF0000"/>
          <w:sz w:val="20"/>
          <w:szCs w:val="20"/>
          <w:lang w:eastAsia="sk-SK"/>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08"/>
        <w:gridCol w:w="892"/>
        <w:gridCol w:w="770"/>
        <w:gridCol w:w="892"/>
        <w:gridCol w:w="892"/>
        <w:gridCol w:w="892"/>
        <w:gridCol w:w="892"/>
        <w:gridCol w:w="77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25"/>
        </w:trPr>
        <w:tc>
          <w:tcPr>
            <w:tcW w:w="17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F02904" w:rsidP="006D5AA2">
            <w:pPr>
              <w:bidi w:val="0"/>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v eurách</w:t>
            </w:r>
          </w:p>
        </w:tc>
        <w:tc>
          <w:tcPr>
            <w:tcW w:w="484"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2013 S</w:t>
            </w:r>
          </w:p>
        </w:tc>
        <w:tc>
          <w:tcPr>
            <w:tcW w:w="418"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2014 S</w:t>
            </w:r>
          </w:p>
        </w:tc>
        <w:tc>
          <w:tcPr>
            <w:tcW w:w="484"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2015 R</w:t>
            </w:r>
          </w:p>
        </w:tc>
        <w:tc>
          <w:tcPr>
            <w:tcW w:w="484"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2015 OS</w:t>
            </w:r>
          </w:p>
        </w:tc>
        <w:tc>
          <w:tcPr>
            <w:tcW w:w="484"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2016 R</w:t>
            </w:r>
          </w:p>
        </w:tc>
        <w:tc>
          <w:tcPr>
            <w:tcW w:w="484"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2017 N</w:t>
            </w:r>
          </w:p>
        </w:tc>
        <w:tc>
          <w:tcPr>
            <w:tcW w:w="421"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val="225"/>
        </w:trPr>
        <w:tc>
          <w:tcPr>
            <w:tcW w:w="174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230BF" w:rsidRPr="00F02904" w:rsidP="006D5AA2">
            <w:pPr>
              <w:bidi w:val="0"/>
              <w:jc w:val="both"/>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Dotačný systém</w:t>
            </w:r>
          </w:p>
        </w:tc>
        <w:tc>
          <w:tcPr>
            <w:tcW w:w="48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19 706 210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18 469 002</w:t>
            </w:r>
          </w:p>
        </w:tc>
        <w:tc>
          <w:tcPr>
            <w:tcW w:w="48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20 016 097</w:t>
            </w:r>
          </w:p>
        </w:tc>
        <w:tc>
          <w:tcPr>
            <w:tcW w:w="48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20 066 097</w:t>
            </w:r>
          </w:p>
        </w:tc>
        <w:tc>
          <w:tcPr>
            <w:tcW w:w="48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10 016 097</w:t>
            </w:r>
          </w:p>
        </w:tc>
        <w:tc>
          <w:tcPr>
            <w:tcW w:w="48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10 016 097</w:t>
            </w:r>
          </w:p>
        </w:tc>
        <w:tc>
          <w:tcPr>
            <w:tcW w:w="4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10 016 097</w:t>
            </w:r>
          </w:p>
        </w:tc>
      </w:tr>
      <w:tr>
        <w:tblPrEx>
          <w:tblW w:w="5000" w:type="pct"/>
          <w:tblCellMar>
            <w:left w:w="70" w:type="dxa"/>
            <w:right w:w="70" w:type="dxa"/>
          </w:tblCellMar>
          <w:tblLook w:val="04A0"/>
        </w:tblPrEx>
        <w:trPr>
          <w:trHeight w:val="225"/>
        </w:trPr>
        <w:tc>
          <w:tcPr>
            <w:tcW w:w="1742" w:type="pct"/>
            <w:tcBorders>
              <w:top w:val="single" w:sz="4" w:space="0" w:color="auto"/>
              <w:left w:val="single" w:sz="4" w:space="0" w:color="auto"/>
              <w:bottom w:val="single" w:sz="4" w:space="0" w:color="auto"/>
              <w:right w:val="single" w:sz="4" w:space="0" w:color="auto"/>
            </w:tcBorders>
            <w:noWrap/>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bežné výdavky, z toho:</w:t>
            </w:r>
          </w:p>
        </w:tc>
        <w:tc>
          <w:tcPr>
            <w:tcW w:w="484"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18 415 605</w:t>
            </w:r>
          </w:p>
        </w:tc>
        <w:tc>
          <w:tcPr>
            <w:tcW w:w="418"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18 469 002</w:t>
            </w:r>
          </w:p>
        </w:tc>
        <w:tc>
          <w:tcPr>
            <w:tcW w:w="484"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20 016 097</w:t>
            </w:r>
          </w:p>
        </w:tc>
        <w:tc>
          <w:tcPr>
            <w:tcW w:w="484"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20 066 097</w:t>
            </w:r>
          </w:p>
        </w:tc>
        <w:tc>
          <w:tcPr>
            <w:tcW w:w="484"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10 016 097</w:t>
            </w:r>
          </w:p>
        </w:tc>
        <w:tc>
          <w:tcPr>
            <w:tcW w:w="484"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10 016 097</w:t>
            </w:r>
          </w:p>
        </w:tc>
        <w:tc>
          <w:tcPr>
            <w:tcW w:w="421"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10 016 097</w:t>
            </w:r>
          </w:p>
        </w:tc>
      </w:tr>
      <w:tr>
        <w:tblPrEx>
          <w:tblW w:w="5000" w:type="pct"/>
          <w:tblCellMar>
            <w:left w:w="70" w:type="dxa"/>
            <w:right w:w="70" w:type="dxa"/>
          </w:tblCellMar>
          <w:tblLook w:val="04A0"/>
        </w:tblPrEx>
        <w:trPr>
          <w:trHeight w:val="225"/>
        </w:trPr>
        <w:tc>
          <w:tcPr>
            <w:tcW w:w="17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 xml:space="preserve">         Európske hlavné mesto kultúry</w:t>
            </w:r>
          </w:p>
        </w:tc>
        <w:tc>
          <w:tcPr>
            <w:tcW w:w="4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3 307 970</w:t>
            </w:r>
          </w:p>
        </w:tc>
        <w:tc>
          <w:tcPr>
            <w:tcW w:w="418"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500 000</w:t>
            </w:r>
          </w:p>
        </w:tc>
        <w:tc>
          <w:tcPr>
            <w:tcW w:w="4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r>
      <w:tr>
        <w:tblPrEx>
          <w:tblW w:w="5000" w:type="pct"/>
          <w:tblCellMar>
            <w:left w:w="70" w:type="dxa"/>
            <w:right w:w="70" w:type="dxa"/>
          </w:tblCellMar>
          <w:tblLook w:val="04A0"/>
        </w:tblPrEx>
        <w:trPr>
          <w:trHeight w:val="225"/>
        </w:trPr>
        <w:tc>
          <w:tcPr>
            <w:tcW w:w="1742" w:type="pct"/>
            <w:tcBorders>
              <w:top w:val="single" w:sz="4" w:space="0" w:color="auto"/>
              <w:left w:val="single" w:sz="4" w:space="0" w:color="auto"/>
              <w:bottom w:val="single" w:sz="4" w:space="0" w:color="auto"/>
              <w:right w:val="single" w:sz="4" w:space="0" w:color="auto"/>
            </w:tcBorders>
            <w:noWrap/>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kapitálové výdavky</w:t>
            </w:r>
          </w:p>
        </w:tc>
        <w:tc>
          <w:tcPr>
            <w:tcW w:w="484"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1 290 605</w:t>
            </w:r>
          </w:p>
        </w:tc>
        <w:tc>
          <w:tcPr>
            <w:tcW w:w="418"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84"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84"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84"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84"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1"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r>
    </w:tbl>
    <w:p w:rsidR="00A230BF" w:rsidRPr="0003125D" w:rsidP="00A230BF">
      <w:pPr>
        <w:bidi w:val="0"/>
        <w:jc w:val="both"/>
        <w:rPr>
          <w:rFonts w:ascii="Times New Roman" w:hAnsi="Times New Roman" w:cs="Times New Roman"/>
          <w:color w:val="FF0000"/>
        </w:rPr>
      </w:pPr>
    </w:p>
    <w:p w:rsidR="00A230BF" w:rsidRPr="0003125D" w:rsidP="00A230BF">
      <w:pPr>
        <w:bidi w:val="0"/>
        <w:ind w:firstLine="708"/>
        <w:jc w:val="both"/>
        <w:rPr>
          <w:rFonts w:ascii="Times New Roman" w:hAnsi="Times New Roman" w:cs="Times New Roman"/>
          <w:color w:val="FF0000"/>
        </w:rPr>
      </w:pPr>
      <w:r w:rsidRPr="0003125D">
        <w:rPr>
          <w:rFonts w:ascii="Times New Roman" w:hAnsi="Times New Roman" w:cs="Times New Roman"/>
        </w:rPr>
        <w:t>V roku 201</w:t>
      </w:r>
      <w:r>
        <w:rPr>
          <w:rFonts w:ascii="Times New Roman" w:hAnsi="Times New Roman" w:cs="Times New Roman"/>
        </w:rPr>
        <w:t>6</w:t>
      </w:r>
      <w:r w:rsidRPr="0003125D">
        <w:rPr>
          <w:rFonts w:ascii="Times New Roman" w:hAnsi="Times New Roman" w:cs="Times New Roman"/>
        </w:rPr>
        <w:t xml:space="preserve"> je na </w:t>
      </w:r>
      <w:r>
        <w:rPr>
          <w:rFonts w:ascii="Times New Roman" w:hAnsi="Times New Roman" w:cs="Times New Roman"/>
        </w:rPr>
        <w:t>dotačný</w:t>
      </w:r>
      <w:r w:rsidRPr="0003125D">
        <w:rPr>
          <w:rFonts w:ascii="Times New Roman" w:hAnsi="Times New Roman" w:cs="Times New Roman"/>
        </w:rPr>
        <w:t xml:space="preserve"> systém rezortu rozpočtova</w:t>
      </w:r>
      <w:r>
        <w:rPr>
          <w:rFonts w:ascii="Times New Roman" w:hAnsi="Times New Roman" w:cs="Times New Roman"/>
        </w:rPr>
        <w:t>ný objem prostriedkov vo výške 1</w:t>
      </w:r>
      <w:r w:rsidRPr="0003125D">
        <w:rPr>
          <w:rFonts w:ascii="Times New Roman" w:hAnsi="Times New Roman" w:cs="Times New Roman"/>
        </w:rPr>
        <w:t xml:space="preserve">0,0 mil. eur. </w:t>
      </w:r>
      <w:r w:rsidRPr="00B62A71">
        <w:rPr>
          <w:rFonts w:ascii="Times New Roman" w:hAnsi="Times New Roman" w:cs="Times New Roman"/>
        </w:rPr>
        <w:t>Zníženie o 10,0 mil. eur je v dôsledku prijatej legislatívnej zmeny v zmysle ktorej časť dotačného systému pod správou ministerstva kultúry prechádza na verejnoprávnu inštitúciu - Fond na podporu umenia.</w:t>
      </w:r>
      <w:r>
        <w:rPr>
          <w:rFonts w:ascii="Times New Roman" w:hAnsi="Times New Roman" w:cs="Times New Roman"/>
        </w:rPr>
        <w:t xml:space="preserve"> Rezort bude naďalej zabezpečovať poskytovanie dotácií na ochranu, obnovu a rozvoj kultúrneho dedičstva, podporu kultúry znevýhodnených skupín obyvateľstva a kultúrne poukazy.</w:t>
      </w:r>
      <w:r w:rsidRPr="0003125D">
        <w:rPr>
          <w:rFonts w:ascii="Times New Roman" w:hAnsi="Times New Roman" w:cs="Times New Roman"/>
        </w:rPr>
        <w:t xml:space="preserve"> </w:t>
      </w:r>
    </w:p>
    <w:p w:rsidR="00A230BF" w:rsidRPr="0003125D" w:rsidP="00A230BF">
      <w:pPr>
        <w:bidi w:val="0"/>
        <w:jc w:val="both"/>
        <w:rPr>
          <w:rFonts w:ascii="Times New Roman" w:hAnsi="Times New Roman" w:cs="Times New Roman"/>
          <w:color w:val="FF0000"/>
        </w:rPr>
      </w:pPr>
    </w:p>
    <w:p w:rsidR="00A230BF" w:rsidRPr="0003125D" w:rsidP="00A230BF">
      <w:pPr>
        <w:autoSpaceDE w:val="0"/>
        <w:autoSpaceDN w:val="0"/>
        <w:bidi w:val="0"/>
        <w:adjustRightInd w:val="0"/>
        <w:jc w:val="both"/>
        <w:rPr>
          <w:rFonts w:ascii="Times New Roman" w:hAnsi="Times New Roman" w:cs="Times New Roman"/>
          <w:b/>
          <w:bCs/>
        </w:rPr>
      </w:pPr>
      <w:r w:rsidRPr="0003125D">
        <w:rPr>
          <w:rFonts w:ascii="Times New Roman" w:hAnsi="Times New Roman" w:cs="Times New Roman"/>
          <w:b/>
          <w:bCs/>
        </w:rPr>
        <w:t>Transfery pre verejnoprávne inštitúcie (RTVS, AVF, TASR</w:t>
      </w:r>
      <w:r>
        <w:rPr>
          <w:rFonts w:ascii="Times New Roman" w:hAnsi="Times New Roman" w:cs="Times New Roman"/>
          <w:b/>
          <w:bCs/>
        </w:rPr>
        <w:t>, FpU</w:t>
      </w:r>
      <w:r w:rsidRPr="0003125D">
        <w:rPr>
          <w:rFonts w:ascii="Times New Roman" w:hAnsi="Times New Roman" w:cs="Times New Roman"/>
          <w:b/>
          <w:bCs/>
        </w:rPr>
        <w:t>)</w:t>
      </w:r>
    </w:p>
    <w:p w:rsidR="00A230BF" w:rsidRPr="0003125D" w:rsidP="00A230BF">
      <w:pPr>
        <w:bidi w:val="0"/>
        <w:jc w:val="both"/>
        <w:rPr>
          <w:rFonts w:ascii="Times New Roman" w:hAnsi="Times New Roman" w:cs="Times New Roman"/>
          <w:color w:val="FF0000"/>
          <w:sz w:val="20"/>
          <w:szCs w:val="20"/>
          <w:lang w:eastAsia="sk-SK"/>
        </w:rPr>
      </w:pPr>
    </w:p>
    <w:tbl>
      <w:tblPr>
        <w:tblStyle w:val="TableNormal"/>
        <w:tblW w:w="4993" w:type="pct"/>
        <w:tblCellMar>
          <w:left w:w="70" w:type="dxa"/>
          <w:right w:w="70" w:type="dxa"/>
        </w:tblCellMar>
        <w:tblLook w:val="04A0"/>
      </w:tblPr>
      <w:tblGrid>
        <w:gridCol w:w="3697"/>
        <w:gridCol w:w="789"/>
        <w:gridCol w:w="789"/>
        <w:gridCol w:w="789"/>
        <w:gridCol w:w="789"/>
        <w:gridCol w:w="784"/>
        <w:gridCol w:w="784"/>
        <w:gridCol w:w="778"/>
      </w:tblGrid>
      <w:tr>
        <w:tblPrEx>
          <w:tblW w:w="4993" w:type="pct"/>
          <w:tblCellMar>
            <w:left w:w="70" w:type="dxa"/>
            <w:right w:w="70" w:type="dxa"/>
          </w:tblCellMar>
          <w:tblLook w:val="04A0"/>
        </w:tblPrEx>
        <w:trPr>
          <w:trHeight w:val="210"/>
        </w:trPr>
        <w:tc>
          <w:tcPr>
            <w:tcW w:w="200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F02904" w:rsidP="006D5AA2">
            <w:pPr>
              <w:bidi w:val="0"/>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v eurách</w:t>
            </w:r>
          </w:p>
        </w:tc>
        <w:tc>
          <w:tcPr>
            <w:tcW w:w="42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2013 S</w:t>
            </w:r>
          </w:p>
        </w:tc>
        <w:tc>
          <w:tcPr>
            <w:tcW w:w="42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2014 S</w:t>
            </w:r>
          </w:p>
        </w:tc>
        <w:tc>
          <w:tcPr>
            <w:tcW w:w="42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2015 R</w:t>
            </w:r>
          </w:p>
        </w:tc>
        <w:tc>
          <w:tcPr>
            <w:tcW w:w="42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2015 OS</w:t>
            </w:r>
          </w:p>
        </w:tc>
        <w:tc>
          <w:tcPr>
            <w:tcW w:w="426" w:type="pct"/>
            <w:tcBorders>
              <w:top w:val="single" w:sz="4" w:space="0" w:color="auto"/>
              <w:left w:val="nil"/>
              <w:bottom w:val="single" w:sz="4" w:space="0" w:color="auto"/>
              <w:right w:val="nil"/>
            </w:tcBorders>
            <w:shd w:val="clear" w:color="000000" w:fill="A6A6A6"/>
            <w:textDirection w:val="lrTb"/>
            <w:vAlign w:val="center"/>
          </w:tcPr>
          <w:p w:rsidR="00A230BF" w:rsidRPr="00F02904" w:rsidP="009F2E97">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 xml:space="preserve">2016 </w:t>
            </w:r>
            <w:r w:rsidR="009F2E97">
              <w:rPr>
                <w:rFonts w:ascii="Times New Roman" w:hAnsi="Times New Roman" w:cs="Times New Roman"/>
                <w:b/>
                <w:bCs/>
                <w:sz w:val="14"/>
                <w:szCs w:val="14"/>
                <w:lang w:eastAsia="sk-SK"/>
              </w:rPr>
              <w:t>N</w:t>
            </w:r>
          </w:p>
        </w:tc>
        <w:tc>
          <w:tcPr>
            <w:tcW w:w="426" w:type="pct"/>
            <w:tcBorders>
              <w:top w:val="single" w:sz="4" w:space="0" w:color="auto"/>
              <w:left w:val="single" w:sz="4" w:space="0" w:color="auto"/>
              <w:bottom w:val="single" w:sz="4" w:space="0" w:color="auto"/>
              <w:right w:val="single" w:sz="4" w:space="0" w:color="auto"/>
            </w:tcBorders>
            <w:shd w:val="clear" w:color="000000" w:fill="A6A6A6"/>
            <w:textDirection w:val="lrTb"/>
            <w:vAlign w:val="top"/>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2017 N</w:t>
            </w:r>
          </w:p>
        </w:tc>
        <w:tc>
          <w:tcPr>
            <w:tcW w:w="423"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2018 N</w:t>
            </w:r>
          </w:p>
        </w:tc>
      </w:tr>
      <w:tr>
        <w:tblPrEx>
          <w:tblW w:w="4993" w:type="pct"/>
          <w:tblCellMar>
            <w:left w:w="70" w:type="dxa"/>
            <w:right w:w="70" w:type="dxa"/>
          </w:tblCellMar>
          <w:tblLook w:val="04A0"/>
        </w:tblPrEx>
        <w:trPr>
          <w:trHeight w:val="210"/>
        </w:trPr>
        <w:tc>
          <w:tcPr>
            <w:tcW w:w="2009"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A230BF" w:rsidRPr="00F02904" w:rsidP="006D5AA2">
            <w:pPr>
              <w:bidi w:val="0"/>
              <w:jc w:val="both"/>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Transfery pre verejnoprávne inštitúcie</w:t>
            </w:r>
          </w:p>
        </w:tc>
        <w:tc>
          <w:tcPr>
            <w:tcW w:w="429"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33 518 680</w:t>
            </w:r>
          </w:p>
        </w:tc>
        <w:tc>
          <w:tcPr>
            <w:tcW w:w="429"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30 688 000</w:t>
            </w:r>
          </w:p>
        </w:tc>
        <w:tc>
          <w:tcPr>
            <w:tcW w:w="429"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36 700 000</w:t>
            </w:r>
          </w:p>
        </w:tc>
        <w:tc>
          <w:tcPr>
            <w:tcW w:w="429"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37 174 342</w:t>
            </w:r>
          </w:p>
        </w:tc>
        <w:tc>
          <w:tcPr>
            <w:tcW w:w="426" w:type="pct"/>
            <w:tcBorders>
              <w:top w:val="single" w:sz="4" w:space="0" w:color="auto"/>
              <w:left w:val="nil"/>
              <w:bottom w:val="single" w:sz="4" w:space="0" w:color="auto"/>
              <w:right w:val="nil"/>
            </w:tcBorders>
            <w:shd w:val="clear" w:color="000000" w:fill="BFBFBF"/>
            <w:textDirection w:val="lrTb"/>
            <w:vAlign w:val="center"/>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47 200 000</w:t>
            </w:r>
          </w:p>
        </w:tc>
        <w:tc>
          <w:tcPr>
            <w:tcW w:w="42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47 200 000</w:t>
            </w:r>
          </w:p>
        </w:tc>
        <w:tc>
          <w:tcPr>
            <w:tcW w:w="42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47 200 000</w:t>
            </w:r>
          </w:p>
        </w:tc>
      </w:tr>
      <w:tr>
        <w:tblPrEx>
          <w:tblW w:w="4993" w:type="pct"/>
          <w:tblCellMar>
            <w:left w:w="70" w:type="dxa"/>
            <w:right w:w="70" w:type="dxa"/>
          </w:tblCellMar>
          <w:tblLook w:val="04A0"/>
        </w:tblPrEx>
        <w:trPr>
          <w:trHeight w:val="210"/>
        </w:trPr>
        <w:tc>
          <w:tcPr>
            <w:tcW w:w="2009" w:type="pct"/>
            <w:tcBorders>
              <w:top w:val="nil"/>
              <w:left w:val="single" w:sz="4" w:space="0" w:color="auto"/>
              <w:bottom w:val="single" w:sz="4" w:space="0" w:color="auto"/>
              <w:right w:val="single" w:sz="4" w:space="0" w:color="auto"/>
            </w:tcBorders>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Transfer pre RTVS</w:t>
            </w:r>
          </w:p>
        </w:tc>
        <w:tc>
          <w:tcPr>
            <w:tcW w:w="429"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28 118 680</w:t>
            </w:r>
          </w:p>
        </w:tc>
        <w:tc>
          <w:tcPr>
            <w:tcW w:w="429"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24 638 000</w:t>
            </w:r>
          </w:p>
        </w:tc>
        <w:tc>
          <w:tcPr>
            <w:tcW w:w="429"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30 000 000</w:t>
            </w:r>
          </w:p>
        </w:tc>
        <w:tc>
          <w:tcPr>
            <w:tcW w:w="429"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30 233 842</w:t>
            </w:r>
          </w:p>
        </w:tc>
        <w:tc>
          <w:tcPr>
            <w:tcW w:w="426" w:type="pct"/>
            <w:tcBorders>
              <w:top w:val="single" w:sz="4" w:space="0" w:color="auto"/>
              <w:left w:val="nil"/>
              <w:bottom w:val="single" w:sz="4" w:space="0" w:color="auto"/>
              <w:right w:val="nil"/>
            </w:tcBorders>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26 000 000</w:t>
            </w:r>
          </w:p>
        </w:tc>
        <w:tc>
          <w:tcPr>
            <w:tcW w:w="426" w:type="pct"/>
            <w:tcBorders>
              <w:top w:val="single" w:sz="4" w:space="0" w:color="auto"/>
              <w:left w:val="single" w:sz="4" w:space="0" w:color="auto"/>
              <w:bottom w:val="single" w:sz="4" w:space="0" w:color="auto"/>
              <w:right w:val="single" w:sz="4" w:space="0" w:color="auto"/>
            </w:tcBorders>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26 000 000</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26 000 000</w:t>
            </w:r>
          </w:p>
        </w:tc>
      </w:tr>
      <w:tr>
        <w:tblPrEx>
          <w:tblW w:w="4993" w:type="pct"/>
          <w:tblCellMar>
            <w:left w:w="70" w:type="dxa"/>
            <w:right w:w="70" w:type="dxa"/>
          </w:tblCellMar>
          <w:tblLook w:val="04A0"/>
        </w:tblPrEx>
        <w:trPr>
          <w:trHeight w:val="210"/>
        </w:trPr>
        <w:tc>
          <w:tcPr>
            <w:tcW w:w="2009" w:type="pct"/>
            <w:tcBorders>
              <w:top w:val="nil"/>
              <w:left w:val="single" w:sz="4" w:space="0" w:color="auto"/>
              <w:bottom w:val="single" w:sz="4" w:space="0" w:color="auto"/>
              <w:right w:val="single" w:sz="4" w:space="0" w:color="auto"/>
            </w:tcBorders>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Transfer pre AVF</w:t>
            </w:r>
          </w:p>
        </w:tc>
        <w:tc>
          <w:tcPr>
            <w:tcW w:w="429"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3 500 000</w:t>
            </w:r>
          </w:p>
        </w:tc>
        <w:tc>
          <w:tcPr>
            <w:tcW w:w="429"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4 000 000</w:t>
            </w:r>
          </w:p>
        </w:tc>
        <w:tc>
          <w:tcPr>
            <w:tcW w:w="429"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4 500 000</w:t>
            </w:r>
          </w:p>
        </w:tc>
        <w:tc>
          <w:tcPr>
            <w:tcW w:w="429"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4 500 000</w:t>
            </w:r>
          </w:p>
        </w:tc>
        <w:tc>
          <w:tcPr>
            <w:tcW w:w="426" w:type="pct"/>
            <w:tcBorders>
              <w:top w:val="single" w:sz="4" w:space="0" w:color="auto"/>
              <w:left w:val="nil"/>
              <w:bottom w:val="single" w:sz="4" w:space="0" w:color="auto"/>
              <w:right w:val="nil"/>
            </w:tcBorders>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4 000 000</w:t>
            </w:r>
          </w:p>
        </w:tc>
        <w:tc>
          <w:tcPr>
            <w:tcW w:w="426" w:type="pct"/>
            <w:tcBorders>
              <w:top w:val="single" w:sz="4" w:space="0" w:color="auto"/>
              <w:left w:val="single" w:sz="4" w:space="0" w:color="auto"/>
              <w:bottom w:val="single" w:sz="4" w:space="0" w:color="auto"/>
              <w:right w:val="single" w:sz="4" w:space="0" w:color="auto"/>
            </w:tcBorders>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4 000 000</w:t>
            </w:r>
          </w:p>
        </w:tc>
        <w:tc>
          <w:tcPr>
            <w:tcW w:w="423"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4 000 000</w:t>
            </w:r>
          </w:p>
        </w:tc>
      </w:tr>
      <w:tr>
        <w:tblPrEx>
          <w:tblW w:w="4993" w:type="pct"/>
          <w:tblCellMar>
            <w:left w:w="70" w:type="dxa"/>
            <w:right w:w="70" w:type="dxa"/>
          </w:tblCellMar>
          <w:tblLook w:val="04A0"/>
        </w:tblPrEx>
        <w:trPr>
          <w:trHeight w:val="210"/>
        </w:trPr>
        <w:tc>
          <w:tcPr>
            <w:tcW w:w="2009" w:type="pct"/>
            <w:tcBorders>
              <w:top w:val="single" w:sz="4" w:space="0" w:color="auto"/>
              <w:left w:val="single" w:sz="4" w:space="0" w:color="auto"/>
              <w:bottom w:val="single" w:sz="4" w:space="0" w:color="auto"/>
              <w:right w:val="single" w:sz="4" w:space="0" w:color="auto"/>
            </w:tcBorders>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Transfer pre TASR</w:t>
            </w:r>
          </w:p>
        </w:tc>
        <w:tc>
          <w:tcPr>
            <w:tcW w:w="429" w:type="pct"/>
            <w:tcBorders>
              <w:top w:val="single" w:sz="4" w:space="0" w:color="auto"/>
              <w:left w:val="nil"/>
              <w:bottom w:val="single" w:sz="4" w:space="0" w:color="auto"/>
              <w:right w:val="single" w:sz="4" w:space="0" w:color="auto"/>
            </w:tcBorders>
            <w:shd w:val="clear" w:color="000000" w:fill="FFFFFF"/>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1 900 000</w:t>
            </w:r>
          </w:p>
        </w:tc>
        <w:tc>
          <w:tcPr>
            <w:tcW w:w="429" w:type="pct"/>
            <w:tcBorders>
              <w:top w:val="single" w:sz="4" w:space="0" w:color="auto"/>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2 050 000</w:t>
            </w:r>
          </w:p>
        </w:tc>
        <w:tc>
          <w:tcPr>
            <w:tcW w:w="429" w:type="pct"/>
            <w:tcBorders>
              <w:top w:val="single" w:sz="4" w:space="0" w:color="auto"/>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2 200 000</w:t>
            </w:r>
          </w:p>
        </w:tc>
        <w:tc>
          <w:tcPr>
            <w:tcW w:w="429" w:type="pct"/>
            <w:tcBorders>
              <w:top w:val="single" w:sz="4" w:space="0" w:color="auto"/>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2 200 000</w:t>
            </w:r>
          </w:p>
        </w:tc>
        <w:tc>
          <w:tcPr>
            <w:tcW w:w="426" w:type="pct"/>
            <w:tcBorders>
              <w:top w:val="single" w:sz="4" w:space="0" w:color="auto"/>
              <w:left w:val="nil"/>
              <w:bottom w:val="single" w:sz="4" w:space="0" w:color="auto"/>
              <w:right w:val="nil"/>
            </w:tcBorders>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2 200 000</w:t>
            </w:r>
          </w:p>
        </w:tc>
        <w:tc>
          <w:tcPr>
            <w:tcW w:w="426" w:type="pct"/>
            <w:tcBorders>
              <w:top w:val="single" w:sz="4" w:space="0" w:color="auto"/>
              <w:left w:val="single" w:sz="4" w:space="0" w:color="auto"/>
              <w:bottom w:val="single" w:sz="4" w:space="0" w:color="auto"/>
              <w:right w:val="single" w:sz="4" w:space="0" w:color="auto"/>
            </w:tcBorders>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2 200 000</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2 200 000</w:t>
            </w:r>
          </w:p>
        </w:tc>
      </w:tr>
      <w:tr>
        <w:tblPrEx>
          <w:tblW w:w="4993" w:type="pct"/>
          <w:tblCellMar>
            <w:left w:w="70" w:type="dxa"/>
            <w:right w:w="70" w:type="dxa"/>
          </w:tblCellMar>
          <w:tblLook w:val="04A0"/>
        </w:tblPrEx>
        <w:trPr>
          <w:trHeight w:val="149"/>
        </w:trPr>
        <w:tc>
          <w:tcPr>
            <w:tcW w:w="2009" w:type="pct"/>
            <w:tcBorders>
              <w:top w:val="single" w:sz="4" w:space="0" w:color="auto"/>
              <w:left w:val="single" w:sz="4" w:space="0" w:color="auto"/>
              <w:bottom w:val="single" w:sz="4" w:space="0" w:color="auto"/>
              <w:right w:val="single" w:sz="4" w:space="0" w:color="auto"/>
            </w:tcBorders>
            <w:textDirection w:val="lrTb"/>
            <w:vAlign w:val="center"/>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Transfer pre FpU</w:t>
            </w:r>
          </w:p>
        </w:tc>
        <w:tc>
          <w:tcPr>
            <w:tcW w:w="42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9"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9"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9"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240 500</w:t>
            </w:r>
          </w:p>
        </w:tc>
        <w:tc>
          <w:tcPr>
            <w:tcW w:w="426" w:type="pct"/>
            <w:tcBorders>
              <w:top w:val="single" w:sz="4" w:space="0" w:color="auto"/>
              <w:left w:val="nil"/>
              <w:bottom w:val="single" w:sz="4" w:space="0" w:color="auto"/>
              <w:right w:val="nil"/>
            </w:tcBorders>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15 000 000</w:t>
            </w:r>
          </w:p>
        </w:tc>
        <w:tc>
          <w:tcPr>
            <w:tcW w:w="426" w:type="pct"/>
            <w:tcBorders>
              <w:top w:val="single" w:sz="4" w:space="0" w:color="auto"/>
              <w:left w:val="single" w:sz="4" w:space="0" w:color="auto"/>
              <w:bottom w:val="single" w:sz="4" w:space="0" w:color="auto"/>
              <w:right w:val="single" w:sz="4" w:space="0" w:color="auto"/>
            </w:tcBorders>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15 000 000</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15 000 000</w:t>
            </w:r>
          </w:p>
        </w:tc>
      </w:tr>
    </w:tbl>
    <w:p w:rsidR="00A230BF" w:rsidRPr="0003125D" w:rsidP="00A230BF">
      <w:pPr>
        <w:bidi w:val="0"/>
        <w:jc w:val="both"/>
        <w:rPr>
          <w:rFonts w:ascii="Times New Roman" w:hAnsi="Times New Roman" w:cs="Times New Roman"/>
          <w:color w:val="FF0000"/>
          <w:sz w:val="20"/>
          <w:szCs w:val="20"/>
          <w:lang w:eastAsia="sk-SK"/>
        </w:rPr>
      </w:pPr>
    </w:p>
    <w:p w:rsidR="00A230BF" w:rsidRPr="0003125D" w:rsidP="00A230BF">
      <w:pPr>
        <w:bidi w:val="0"/>
        <w:ind w:firstLine="708"/>
        <w:jc w:val="both"/>
        <w:rPr>
          <w:rFonts w:ascii="Times New Roman" w:hAnsi="Times New Roman" w:cs="Times New Roman"/>
        </w:rPr>
      </w:pPr>
      <w:r w:rsidRPr="0003125D">
        <w:rPr>
          <w:rFonts w:ascii="Times New Roman" w:hAnsi="Times New Roman" w:cs="Times New Roman"/>
        </w:rPr>
        <w:t xml:space="preserve">Transfery pre vyššie uvedené verejnoprávne inštitúcie sa poskytujú na základe zmluvy medzi Ministerstvom kultúry SR a dotknutou inštitúciou, ktorá upravuje mechanizmus poskytovania finančných prostriedkov a špecifikuje ich účel použitia v danom rozpočtovom roku. </w:t>
      </w:r>
    </w:p>
    <w:p w:rsidR="00A230BF" w:rsidRPr="0003125D" w:rsidP="00A230BF">
      <w:pPr>
        <w:bidi w:val="0"/>
        <w:ind w:firstLine="708"/>
        <w:jc w:val="both"/>
        <w:rPr>
          <w:rFonts w:ascii="Times New Roman" w:hAnsi="Times New Roman" w:cs="Times New Roman"/>
          <w:iCs/>
        </w:rPr>
      </w:pPr>
    </w:p>
    <w:p w:rsidR="00A230BF" w:rsidRPr="0003125D" w:rsidP="00A230BF">
      <w:pPr>
        <w:bidi w:val="0"/>
        <w:ind w:firstLine="708"/>
        <w:jc w:val="both"/>
        <w:rPr>
          <w:rFonts w:ascii="Times New Roman" w:hAnsi="Times New Roman" w:cs="Times New Roman"/>
          <w:iCs/>
        </w:rPr>
      </w:pPr>
      <w:r w:rsidRPr="0003125D">
        <w:rPr>
          <w:rFonts w:ascii="Times New Roman" w:hAnsi="Times New Roman" w:cs="Times New Roman"/>
          <w:iCs/>
        </w:rPr>
        <w:t xml:space="preserve">Celkový rozpočtovaný objem transferov pre verejnoprávne inštitúcie v sume </w:t>
        <w:br/>
      </w:r>
      <w:r>
        <w:rPr>
          <w:rFonts w:ascii="Times New Roman" w:hAnsi="Times New Roman" w:cs="Times New Roman"/>
          <w:iCs/>
        </w:rPr>
        <w:t>47</w:t>
      </w:r>
      <w:r w:rsidRPr="0003125D">
        <w:rPr>
          <w:rFonts w:ascii="Times New Roman" w:hAnsi="Times New Roman" w:cs="Times New Roman"/>
          <w:iCs/>
        </w:rPr>
        <w:t>,</w:t>
      </w:r>
      <w:r>
        <w:rPr>
          <w:rFonts w:ascii="Times New Roman" w:hAnsi="Times New Roman" w:cs="Times New Roman"/>
          <w:iCs/>
        </w:rPr>
        <w:t>2</w:t>
      </w:r>
      <w:r w:rsidRPr="0003125D">
        <w:rPr>
          <w:rFonts w:ascii="Times New Roman" w:hAnsi="Times New Roman" w:cs="Times New Roman"/>
          <w:iCs/>
        </w:rPr>
        <w:t xml:space="preserve"> mil. eur predstavuje zvýšenie oproti schválenému rozpočtu roku 201</w:t>
      </w:r>
      <w:r>
        <w:rPr>
          <w:rFonts w:ascii="Times New Roman" w:hAnsi="Times New Roman" w:cs="Times New Roman"/>
          <w:iCs/>
        </w:rPr>
        <w:t>5</w:t>
      </w:r>
      <w:r w:rsidRPr="0003125D">
        <w:rPr>
          <w:rFonts w:ascii="Times New Roman" w:hAnsi="Times New Roman" w:cs="Times New Roman"/>
          <w:iCs/>
        </w:rPr>
        <w:t xml:space="preserve"> v absolútnom vyjadrení o</w:t>
      </w:r>
      <w:r>
        <w:rPr>
          <w:rFonts w:ascii="Times New Roman" w:hAnsi="Times New Roman" w:cs="Times New Roman"/>
          <w:iCs/>
        </w:rPr>
        <w:t xml:space="preserve"> 10,5 </w:t>
      </w:r>
      <w:r w:rsidRPr="0003125D">
        <w:rPr>
          <w:rFonts w:ascii="Times New Roman" w:hAnsi="Times New Roman" w:cs="Times New Roman"/>
          <w:iCs/>
        </w:rPr>
        <w:t>mil. eur, t. j. o 2</w:t>
      </w:r>
      <w:r>
        <w:rPr>
          <w:rFonts w:ascii="Times New Roman" w:hAnsi="Times New Roman" w:cs="Times New Roman"/>
          <w:iCs/>
        </w:rPr>
        <w:t>8</w:t>
      </w:r>
      <w:r w:rsidRPr="0003125D">
        <w:rPr>
          <w:rFonts w:ascii="Times New Roman" w:hAnsi="Times New Roman" w:cs="Times New Roman"/>
          <w:iCs/>
        </w:rPr>
        <w:t>,</w:t>
      </w:r>
      <w:r>
        <w:rPr>
          <w:rFonts w:ascii="Times New Roman" w:hAnsi="Times New Roman" w:cs="Times New Roman"/>
          <w:iCs/>
        </w:rPr>
        <w:t>6</w:t>
      </w:r>
      <w:r w:rsidRPr="0003125D">
        <w:rPr>
          <w:rFonts w:ascii="Times New Roman" w:hAnsi="Times New Roman" w:cs="Times New Roman"/>
          <w:iCs/>
        </w:rPr>
        <w:t xml:space="preserve"> %.</w:t>
      </w:r>
      <w:r>
        <w:rPr>
          <w:rFonts w:ascii="Times New Roman" w:hAnsi="Times New Roman" w:cs="Times New Roman"/>
          <w:iCs/>
        </w:rPr>
        <w:t xml:space="preserve"> Zvýšenie zohľadňuje legislatívnu zmenu, ktorou časť grantového systému prechádza na nový subjekt verejnej správy -  Fond na podporu umenia. Obdobne  ako ďalšie verejnoprávne inštitúcie bude fond disponovať okrem vlastných prostriedkov aj zdrojmi zo štátneho rozpočtu, na rok 2016 výška transferu sa rozpočtuje v sume 15,0 mil. eur. </w:t>
      </w:r>
    </w:p>
    <w:p w:rsidR="00A230BF" w:rsidRPr="0003125D" w:rsidP="00A230BF">
      <w:pPr>
        <w:tabs>
          <w:tab w:val="left" w:pos="180"/>
        </w:tabs>
        <w:bidi w:val="0"/>
        <w:jc w:val="both"/>
        <w:rPr>
          <w:rFonts w:ascii="Times New Roman" w:hAnsi="Times New Roman" w:cs="Times New Roman"/>
          <w:color w:val="FF0000"/>
        </w:rPr>
      </w:pPr>
    </w:p>
    <w:p w:rsidR="00A230BF" w:rsidRPr="0003125D" w:rsidP="00A230BF">
      <w:pPr>
        <w:tabs>
          <w:tab w:val="left" w:pos="180"/>
        </w:tabs>
        <w:bidi w:val="0"/>
        <w:jc w:val="both"/>
        <w:rPr>
          <w:rFonts w:ascii="Times New Roman" w:hAnsi="Times New Roman" w:cs="Times New Roman"/>
          <w:color w:val="FF0000"/>
        </w:rPr>
      </w:pPr>
      <w:r w:rsidRPr="0003125D">
        <w:rPr>
          <w:rFonts w:ascii="Times New Roman" w:hAnsi="Times New Roman" w:cs="Times New Roman"/>
          <w:color w:val="FF0000"/>
        </w:rPr>
        <w:tab/>
        <w:tab/>
      </w:r>
      <w:r w:rsidRPr="0003125D">
        <w:rPr>
          <w:rFonts w:ascii="Times New Roman" w:hAnsi="Times New Roman" w:cs="Times New Roman"/>
        </w:rPr>
        <w:t xml:space="preserve"> Prostriedky určené na f</w:t>
      </w:r>
      <w:r w:rsidRPr="0003125D">
        <w:rPr>
          <w:rFonts w:ascii="Times New Roman" w:hAnsi="Times New Roman" w:cs="Times New Roman"/>
          <w:iCs/>
        </w:rPr>
        <w:t>inancovanie verejnoprávneho vysielateľa RTVS</w:t>
      </w:r>
      <w:r w:rsidRPr="0003125D">
        <w:rPr>
          <w:rFonts w:ascii="Times New Roman" w:hAnsi="Times New Roman" w:cs="Times New Roman"/>
          <w:color w:val="FF0000"/>
        </w:rPr>
        <w:t xml:space="preserve"> </w:t>
      </w:r>
      <w:r w:rsidRPr="0003125D">
        <w:rPr>
          <w:rFonts w:ascii="Times New Roman" w:hAnsi="Times New Roman" w:cs="Times New Roman"/>
        </w:rPr>
        <w:t>sa rozpočtujú na rok 201</w:t>
      </w:r>
      <w:r>
        <w:rPr>
          <w:rFonts w:ascii="Times New Roman" w:hAnsi="Times New Roman" w:cs="Times New Roman"/>
        </w:rPr>
        <w:t>6</w:t>
      </w:r>
      <w:r w:rsidRPr="0003125D">
        <w:rPr>
          <w:rFonts w:ascii="Times New Roman" w:hAnsi="Times New Roman" w:cs="Times New Roman"/>
        </w:rPr>
        <w:t xml:space="preserve"> vo výške </w:t>
      </w:r>
      <w:r>
        <w:rPr>
          <w:rFonts w:ascii="Times New Roman" w:hAnsi="Times New Roman" w:cs="Times New Roman"/>
        </w:rPr>
        <w:t>26</w:t>
      </w:r>
      <w:r w:rsidRPr="0003125D">
        <w:rPr>
          <w:rFonts w:ascii="Times New Roman" w:hAnsi="Times New Roman" w:cs="Times New Roman"/>
        </w:rPr>
        <w:t>,0 mil. eur. Bežný transfer sa oproti schválenému rozpočtu roku 201</w:t>
      </w:r>
      <w:r>
        <w:rPr>
          <w:rFonts w:ascii="Times New Roman" w:hAnsi="Times New Roman" w:cs="Times New Roman"/>
        </w:rPr>
        <w:t>5</w:t>
      </w:r>
      <w:r w:rsidRPr="0003125D">
        <w:rPr>
          <w:rFonts w:ascii="Times New Roman" w:hAnsi="Times New Roman" w:cs="Times New Roman"/>
        </w:rPr>
        <w:t xml:space="preserve"> z</w:t>
      </w:r>
      <w:r>
        <w:rPr>
          <w:rFonts w:ascii="Times New Roman" w:hAnsi="Times New Roman" w:cs="Times New Roman"/>
        </w:rPr>
        <w:t>nižuje</w:t>
      </w:r>
      <w:r w:rsidRPr="0003125D">
        <w:rPr>
          <w:rFonts w:ascii="Times New Roman" w:hAnsi="Times New Roman" w:cs="Times New Roman"/>
        </w:rPr>
        <w:t xml:space="preserve"> o 2,0 mil. eur a je rozpočtovaný vo výške 2</w:t>
      </w:r>
      <w:r>
        <w:rPr>
          <w:rFonts w:ascii="Times New Roman" w:hAnsi="Times New Roman" w:cs="Times New Roman"/>
        </w:rPr>
        <w:t>3,0 mil. eur, čo zodpovedá úrovni schváleného rozpočtu na rok 2014.</w:t>
      </w:r>
      <w:r w:rsidRPr="0003125D">
        <w:rPr>
          <w:rFonts w:ascii="Times New Roman" w:hAnsi="Times New Roman" w:cs="Times New Roman"/>
        </w:rPr>
        <w:t xml:space="preserve"> Objem kapitálového transferu je rozpočtovaný vo výške </w:t>
      </w:r>
      <w:r>
        <w:rPr>
          <w:rFonts w:ascii="Times New Roman" w:hAnsi="Times New Roman" w:cs="Times New Roman"/>
        </w:rPr>
        <w:t>3</w:t>
      </w:r>
      <w:r w:rsidRPr="0003125D">
        <w:rPr>
          <w:rFonts w:ascii="Times New Roman" w:hAnsi="Times New Roman" w:cs="Times New Roman"/>
        </w:rPr>
        <w:t>,0 mil. eur, čo predstavuje z</w:t>
      </w:r>
      <w:r>
        <w:rPr>
          <w:rFonts w:ascii="Times New Roman" w:hAnsi="Times New Roman" w:cs="Times New Roman"/>
        </w:rPr>
        <w:t>níženie</w:t>
      </w:r>
      <w:r w:rsidRPr="0003125D">
        <w:rPr>
          <w:rFonts w:ascii="Times New Roman" w:hAnsi="Times New Roman" w:cs="Times New Roman"/>
        </w:rPr>
        <w:t xml:space="preserve"> oproti schválenému rozpočtu roku 201</w:t>
      </w:r>
      <w:r>
        <w:rPr>
          <w:rFonts w:ascii="Times New Roman" w:hAnsi="Times New Roman" w:cs="Times New Roman"/>
        </w:rPr>
        <w:t>5</w:t>
      </w:r>
      <w:r w:rsidRPr="0003125D">
        <w:rPr>
          <w:rFonts w:ascii="Times New Roman" w:hAnsi="Times New Roman" w:cs="Times New Roman"/>
        </w:rPr>
        <w:t xml:space="preserve"> o</w:t>
      </w:r>
      <w:r>
        <w:rPr>
          <w:rFonts w:ascii="Times New Roman" w:hAnsi="Times New Roman" w:cs="Times New Roman"/>
        </w:rPr>
        <w:t> 2,0</w:t>
      </w:r>
      <w:r w:rsidRPr="0003125D">
        <w:rPr>
          <w:rFonts w:ascii="Times New Roman" w:hAnsi="Times New Roman" w:cs="Times New Roman"/>
        </w:rPr>
        <w:t xml:space="preserve"> mil. eur</w:t>
      </w:r>
      <w:r>
        <w:rPr>
          <w:rFonts w:ascii="Times New Roman" w:hAnsi="Times New Roman" w:cs="Times New Roman"/>
        </w:rPr>
        <w:t>.</w:t>
      </w:r>
      <w:r w:rsidRPr="0003125D">
        <w:rPr>
          <w:rFonts w:ascii="Times New Roman" w:hAnsi="Times New Roman" w:cs="Times New Roman"/>
        </w:rPr>
        <w:t xml:space="preserve"> </w:t>
      </w:r>
      <w:r>
        <w:rPr>
          <w:rFonts w:ascii="Times New Roman" w:hAnsi="Times New Roman" w:cs="Times New Roman"/>
        </w:rPr>
        <w:t xml:space="preserve">K zníženiu transferu zo štátneho rozpočtu dochádza v dôsledku očakávaného pozitívneho vývoja v oblasti vlastných príjmov RTVS a disponibilných zdrojov z predchádzajúceho obdobia. </w:t>
      </w:r>
    </w:p>
    <w:p w:rsidR="00A230BF" w:rsidRPr="0003125D" w:rsidP="00A230BF">
      <w:pPr>
        <w:bidi w:val="0"/>
        <w:jc w:val="both"/>
        <w:rPr>
          <w:rFonts w:ascii="Times New Roman" w:hAnsi="Times New Roman" w:cs="Times New Roman"/>
          <w:color w:val="FF0000"/>
        </w:rPr>
      </w:pPr>
    </w:p>
    <w:p w:rsidR="00A230BF" w:rsidRPr="0003125D" w:rsidP="00A230BF">
      <w:pPr>
        <w:bidi w:val="0"/>
        <w:ind w:firstLine="708"/>
        <w:jc w:val="both"/>
        <w:rPr>
          <w:rFonts w:ascii="Times New Roman" w:hAnsi="Times New Roman" w:cs="Times New Roman"/>
          <w:iCs/>
        </w:rPr>
      </w:pPr>
      <w:r w:rsidRPr="0003125D">
        <w:rPr>
          <w:rFonts w:ascii="Times New Roman" w:hAnsi="Times New Roman" w:cs="Times New Roman"/>
          <w:iCs/>
        </w:rPr>
        <w:t xml:space="preserve">Transfer pre Audiovizuálny fond </w:t>
      </w:r>
      <w:r>
        <w:rPr>
          <w:rFonts w:ascii="Times New Roman" w:hAnsi="Times New Roman" w:cs="Times New Roman"/>
          <w:iCs/>
        </w:rPr>
        <w:t>v hodnote 4,0</w:t>
      </w:r>
      <w:r w:rsidRPr="0003125D">
        <w:rPr>
          <w:rFonts w:ascii="Times New Roman" w:hAnsi="Times New Roman" w:cs="Times New Roman"/>
          <w:iCs/>
        </w:rPr>
        <w:t xml:space="preserve"> mil. eur</w:t>
      </w:r>
      <w:r>
        <w:rPr>
          <w:rFonts w:ascii="Times New Roman" w:hAnsi="Times New Roman" w:cs="Times New Roman"/>
          <w:iCs/>
        </w:rPr>
        <w:t>,</w:t>
      </w:r>
      <w:r w:rsidRPr="00BC6E2A">
        <w:rPr>
          <w:color w:val="000000"/>
        </w:rPr>
        <w:t xml:space="preserve"> </w:t>
      </w:r>
      <w:r w:rsidRPr="00BC6E2A">
        <w:rPr>
          <w:rFonts w:ascii="Times New Roman" w:hAnsi="Times New Roman" w:cs="Times New Roman"/>
          <w:iCs/>
        </w:rPr>
        <w:t>čím je splnená zákonom stanovená podmienka, že výška transferu nesmie byť nižšia ako sumár príspevkov od povinných prispievateľov. Rozpočtovaný transfer zo štátneho rozpočtu je o 1,30 mil. eur vyšší ako ustanovuje zákon.</w:t>
      </w:r>
      <w:r>
        <w:rPr>
          <w:rFonts w:ascii="Times New Roman" w:hAnsi="Times New Roman" w:cs="Times New Roman"/>
          <w:iCs/>
        </w:rPr>
        <w:t xml:space="preserve"> </w:t>
      </w:r>
    </w:p>
    <w:p w:rsidR="00A230BF" w:rsidRPr="0003125D" w:rsidP="00A230BF">
      <w:pPr>
        <w:bidi w:val="0"/>
        <w:jc w:val="both"/>
        <w:rPr>
          <w:rFonts w:ascii="Times New Roman" w:hAnsi="Times New Roman" w:cs="Times New Roman"/>
          <w:iCs/>
          <w:color w:val="FF0000"/>
        </w:rPr>
      </w:pPr>
    </w:p>
    <w:p w:rsidR="00A230BF" w:rsidRPr="0003125D" w:rsidP="00A230BF">
      <w:pPr>
        <w:bidi w:val="0"/>
        <w:ind w:firstLine="708"/>
        <w:jc w:val="both"/>
        <w:rPr>
          <w:rFonts w:ascii="Times New Roman" w:hAnsi="Times New Roman" w:cs="Times New Roman"/>
          <w:iCs/>
        </w:rPr>
      </w:pPr>
      <w:r w:rsidRPr="0003125D">
        <w:rPr>
          <w:rFonts w:ascii="Times New Roman" w:hAnsi="Times New Roman" w:cs="Times New Roman"/>
          <w:iCs/>
        </w:rPr>
        <w:t xml:space="preserve">Transfer pre Tlačovú agentúru SR </w:t>
      </w:r>
      <w:r>
        <w:rPr>
          <w:rFonts w:ascii="Times New Roman" w:hAnsi="Times New Roman" w:cs="Times New Roman"/>
          <w:iCs/>
        </w:rPr>
        <w:t>v roku 2016 v s</w:t>
      </w:r>
      <w:r w:rsidRPr="0003125D">
        <w:rPr>
          <w:rFonts w:ascii="Times New Roman" w:hAnsi="Times New Roman" w:cs="Times New Roman"/>
          <w:iCs/>
        </w:rPr>
        <w:t>ume 2,20 mil. eur</w:t>
      </w:r>
      <w:r>
        <w:rPr>
          <w:rFonts w:ascii="Times New Roman" w:hAnsi="Times New Roman" w:cs="Times New Roman"/>
          <w:iCs/>
        </w:rPr>
        <w:t xml:space="preserve"> zachováva rozpočtovanú úroveň </w:t>
      </w:r>
      <w:r w:rsidRPr="0003125D">
        <w:rPr>
          <w:rFonts w:ascii="Times New Roman" w:hAnsi="Times New Roman" w:cs="Times New Roman"/>
          <w:iCs/>
        </w:rPr>
        <w:t>roku 201</w:t>
      </w:r>
      <w:r>
        <w:rPr>
          <w:rFonts w:ascii="Times New Roman" w:hAnsi="Times New Roman" w:cs="Times New Roman"/>
          <w:iCs/>
        </w:rPr>
        <w:t>5</w:t>
      </w:r>
      <w:r w:rsidRPr="0003125D">
        <w:rPr>
          <w:rFonts w:ascii="Times New Roman" w:hAnsi="Times New Roman" w:cs="Times New Roman"/>
          <w:iCs/>
        </w:rPr>
        <w:t>. Tieto finančné prostriedky sú určené na realizáciu služieb vo verejnom záujme.</w:t>
      </w:r>
    </w:p>
    <w:p w:rsidR="00A230BF" w:rsidRPr="0003125D" w:rsidP="00A230BF">
      <w:pPr>
        <w:bidi w:val="0"/>
        <w:ind w:firstLine="708"/>
        <w:jc w:val="both"/>
        <w:rPr>
          <w:rFonts w:ascii="Times New Roman" w:hAnsi="Times New Roman" w:cs="Times New Roman"/>
          <w:iCs/>
        </w:rPr>
      </w:pPr>
    </w:p>
    <w:p w:rsidR="00A230BF" w:rsidRPr="0003125D" w:rsidP="00A230BF">
      <w:pPr>
        <w:bidi w:val="0"/>
        <w:jc w:val="both"/>
        <w:rPr>
          <w:rFonts w:ascii="Times New Roman" w:hAnsi="Times New Roman" w:cs="Times New Roman"/>
          <w:b/>
        </w:rPr>
      </w:pPr>
      <w:r w:rsidRPr="0003125D">
        <w:rPr>
          <w:rFonts w:ascii="Times New Roman" w:hAnsi="Times New Roman" w:cs="Times New Roman"/>
          <w:b/>
        </w:rPr>
        <w:t>Strategické zámery kapitoly</w:t>
      </w:r>
    </w:p>
    <w:p w:rsidR="00A230BF" w:rsidRPr="0003125D" w:rsidP="00A230BF">
      <w:pPr>
        <w:bidi w:val="0"/>
        <w:jc w:val="both"/>
        <w:rPr>
          <w:rFonts w:ascii="Times New Roman" w:hAnsi="Times New Roman" w:cs="Times New Roman"/>
          <w:color w:val="FF0000"/>
          <w:sz w:val="20"/>
          <w:szCs w:val="20"/>
          <w:lang w:eastAsia="sk-SK"/>
        </w:rPr>
      </w:pPr>
    </w:p>
    <w:tbl>
      <w:tblPr>
        <w:tblStyle w:val="TableNormal"/>
        <w:tblW w:w="5000" w:type="pct"/>
        <w:tblCellMar>
          <w:left w:w="70" w:type="dxa"/>
          <w:right w:w="70" w:type="dxa"/>
        </w:tblCellMar>
        <w:tblLook w:val="04A0"/>
      </w:tblPr>
      <w:tblGrid>
        <w:gridCol w:w="3697"/>
        <w:gridCol w:w="788"/>
        <w:gridCol w:w="788"/>
        <w:gridCol w:w="789"/>
        <w:gridCol w:w="789"/>
        <w:gridCol w:w="789"/>
        <w:gridCol w:w="789"/>
        <w:gridCol w:w="783"/>
      </w:tblGrid>
      <w:tr>
        <w:tblPrEx>
          <w:tblW w:w="5000" w:type="pct"/>
          <w:tblCellMar>
            <w:left w:w="70" w:type="dxa"/>
            <w:right w:w="70" w:type="dxa"/>
          </w:tblCellMar>
          <w:tblLook w:val="04A0"/>
        </w:tblPrEx>
        <w:trPr>
          <w:trHeight w:val="210"/>
        </w:trPr>
        <w:tc>
          <w:tcPr>
            <w:tcW w:w="200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F02904" w:rsidP="006D5AA2">
            <w:pPr>
              <w:bidi w:val="0"/>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v eurách</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2013 S</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2014 S</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2015 R</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2015 OS</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9F2E97">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 xml:space="preserve">2016 </w:t>
            </w:r>
            <w:r w:rsidR="009F2E97">
              <w:rPr>
                <w:rFonts w:ascii="Times New Roman" w:hAnsi="Times New Roman" w:cs="Times New Roman"/>
                <w:b/>
                <w:bCs/>
                <w:sz w:val="14"/>
                <w:szCs w:val="14"/>
                <w:lang w:eastAsia="sk-SK"/>
              </w:rPr>
              <w:t>N</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2017 N</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val="210"/>
        </w:trPr>
        <w:tc>
          <w:tcPr>
            <w:tcW w:w="200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tcPr>
          <w:p w:rsidR="00A230BF" w:rsidRPr="00F02904" w:rsidP="006D5AA2">
            <w:pPr>
              <w:bidi w:val="0"/>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Strategické zámery kapitoly</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3 510 068</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3 474 673</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1 493 726</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2 574 294</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3 893 726</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3 893 726</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3 893 726</w:t>
            </w:r>
          </w:p>
        </w:tc>
      </w:tr>
      <w:tr>
        <w:tblPrEx>
          <w:tblW w:w="5000" w:type="pct"/>
          <w:tblCellMar>
            <w:left w:w="70" w:type="dxa"/>
            <w:right w:w="70" w:type="dxa"/>
          </w:tblCellMar>
          <w:tblLook w:val="04A0"/>
        </w:tblPrEx>
        <w:trPr>
          <w:trHeight w:val="210"/>
        </w:trPr>
        <w:tc>
          <w:tcPr>
            <w:tcW w:w="20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Systematická obnova audiovizuálneho dedičstva</w:t>
            </w:r>
          </w:p>
        </w:tc>
        <w:tc>
          <w:tcPr>
            <w:tcW w:w="428"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1 493 726</w:t>
            </w:r>
          </w:p>
        </w:tc>
        <w:tc>
          <w:tcPr>
            <w:tcW w:w="428"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1 493 726</w:t>
            </w:r>
          </w:p>
        </w:tc>
        <w:tc>
          <w:tcPr>
            <w:tcW w:w="428"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1 493 726</w:t>
            </w:r>
          </w:p>
        </w:tc>
        <w:tc>
          <w:tcPr>
            <w:tcW w:w="428"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1 497 724</w:t>
            </w:r>
          </w:p>
        </w:tc>
        <w:tc>
          <w:tcPr>
            <w:tcW w:w="428"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1 493 726</w:t>
            </w:r>
          </w:p>
        </w:tc>
        <w:tc>
          <w:tcPr>
            <w:tcW w:w="428"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1 493 726</w:t>
            </w:r>
          </w:p>
        </w:tc>
        <w:tc>
          <w:tcPr>
            <w:tcW w:w="425"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1 493 726</w:t>
            </w:r>
          </w:p>
        </w:tc>
      </w:tr>
      <w:tr>
        <w:tblPrEx>
          <w:tblW w:w="5000" w:type="pct"/>
          <w:tblCellMar>
            <w:left w:w="70" w:type="dxa"/>
            <w:right w:w="70" w:type="dxa"/>
          </w:tblCellMar>
          <w:tblLook w:val="04A0"/>
        </w:tblPrEx>
        <w:trPr>
          <w:trHeight w:val="210"/>
        </w:trPr>
        <w:tc>
          <w:tcPr>
            <w:tcW w:w="20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Projekt informatizácie kultúry</w:t>
            </w:r>
          </w:p>
        </w:tc>
        <w:tc>
          <w:tcPr>
            <w:tcW w:w="428"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783 163</w:t>
            </w:r>
          </w:p>
        </w:tc>
        <w:tc>
          <w:tcPr>
            <w:tcW w:w="428"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185 955</w:t>
            </w:r>
          </w:p>
        </w:tc>
        <w:tc>
          <w:tcPr>
            <w:tcW w:w="428"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115 000</w:t>
            </w:r>
          </w:p>
        </w:tc>
        <w:tc>
          <w:tcPr>
            <w:tcW w:w="428"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1 100 000</w:t>
            </w:r>
          </w:p>
        </w:tc>
        <w:tc>
          <w:tcPr>
            <w:tcW w:w="428"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1 100 000</w:t>
            </w:r>
          </w:p>
        </w:tc>
        <w:tc>
          <w:tcPr>
            <w:tcW w:w="425" w:type="pct"/>
            <w:tcBorders>
              <w:top w:val="single" w:sz="4" w:space="0" w:color="auto"/>
              <w:left w:val="nil"/>
              <w:bottom w:val="single" w:sz="4" w:space="0" w:color="auto"/>
              <w:right w:val="single" w:sz="4" w:space="0" w:color="auto"/>
            </w:tcBorders>
            <w:shd w:val="clear" w:color="000000" w:fill="FFFFFF"/>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1 100 000</w:t>
            </w:r>
          </w:p>
        </w:tc>
      </w:tr>
      <w:tr>
        <w:tblPrEx>
          <w:tblW w:w="5000" w:type="pct"/>
          <w:tblCellMar>
            <w:left w:w="70" w:type="dxa"/>
            <w:right w:w="70" w:type="dxa"/>
          </w:tblCellMar>
          <w:tblLook w:val="04A0"/>
        </w:tblPrEx>
        <w:trPr>
          <w:trHeight w:val="210"/>
        </w:trPr>
        <w:tc>
          <w:tcPr>
            <w:tcW w:w="2007" w:type="pct"/>
            <w:tcBorders>
              <w:top w:val="single" w:sz="4" w:space="0" w:color="auto"/>
              <w:left w:val="single" w:sz="4" w:space="0" w:color="auto"/>
              <w:bottom w:val="single" w:sz="4" w:space="0" w:color="auto"/>
              <w:right w:val="single" w:sz="4" w:space="0" w:color="auto"/>
            </w:tcBorders>
            <w:noWrap/>
            <w:textDirection w:val="lrTb"/>
            <w:vAlign w:val="center"/>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Stratégia nákupu slovacík múzejnej a galerijnej hodnoty</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48 800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100 000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100 000</w:t>
            </w:r>
          </w:p>
        </w:tc>
        <w:tc>
          <w:tcPr>
            <w:tcW w:w="425"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100 000</w:t>
            </w:r>
          </w:p>
        </w:tc>
      </w:tr>
      <w:tr>
        <w:tblPrEx>
          <w:tblW w:w="5000" w:type="pct"/>
          <w:tblCellMar>
            <w:left w:w="70" w:type="dxa"/>
            <w:right w:w="70" w:type="dxa"/>
          </w:tblCellMar>
          <w:tblLook w:val="04A0"/>
        </w:tblPrEx>
        <w:trPr>
          <w:trHeight w:val="210"/>
        </w:trPr>
        <w:tc>
          <w:tcPr>
            <w:tcW w:w="2007" w:type="pct"/>
            <w:tcBorders>
              <w:top w:val="single" w:sz="4" w:space="0" w:color="auto"/>
              <w:left w:val="single" w:sz="4" w:space="0" w:color="auto"/>
              <w:bottom w:val="single" w:sz="4" w:space="0" w:color="auto"/>
              <w:right w:val="single" w:sz="4" w:space="0" w:color="auto"/>
            </w:tcBorders>
            <w:noWrap/>
            <w:textDirection w:val="lrTb"/>
            <w:vAlign w:val="center"/>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Stratég. rozvoja slov. knihovníctva</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609 751</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502 584</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359 570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300 000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300 000</w:t>
            </w:r>
          </w:p>
        </w:tc>
        <w:tc>
          <w:tcPr>
            <w:tcW w:w="425"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300 000</w:t>
            </w:r>
          </w:p>
        </w:tc>
      </w:tr>
      <w:tr>
        <w:tblPrEx>
          <w:tblW w:w="5000" w:type="pct"/>
          <w:tblCellMar>
            <w:left w:w="70" w:type="dxa"/>
            <w:right w:w="70" w:type="dxa"/>
          </w:tblCellMar>
          <w:tblLook w:val="04A0"/>
        </w:tblPrEx>
        <w:trPr>
          <w:trHeight w:val="210"/>
        </w:trPr>
        <w:tc>
          <w:tcPr>
            <w:tcW w:w="2007" w:type="pct"/>
            <w:tcBorders>
              <w:top w:val="single" w:sz="4" w:space="0" w:color="auto"/>
              <w:left w:val="single" w:sz="4" w:space="0" w:color="auto"/>
              <w:bottom w:val="single" w:sz="4" w:space="0" w:color="auto"/>
              <w:right w:val="single" w:sz="4" w:space="0" w:color="auto"/>
            </w:tcBorders>
            <w:noWrap/>
            <w:textDirection w:val="lrTb"/>
            <w:vAlign w:val="center"/>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Projekt akvizície zbierkových predmetov</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413 998</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350 000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415 000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300 000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300 000</w:t>
            </w:r>
          </w:p>
        </w:tc>
        <w:tc>
          <w:tcPr>
            <w:tcW w:w="425"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300 000</w:t>
            </w:r>
          </w:p>
        </w:tc>
      </w:tr>
      <w:tr>
        <w:tblPrEx>
          <w:tblW w:w="5000" w:type="pct"/>
          <w:tblCellMar>
            <w:left w:w="70" w:type="dxa"/>
            <w:right w:w="70" w:type="dxa"/>
          </w:tblCellMar>
          <w:tblLook w:val="04A0"/>
        </w:tblPrEx>
        <w:trPr>
          <w:trHeight w:val="210"/>
        </w:trPr>
        <w:tc>
          <w:tcPr>
            <w:tcW w:w="2007" w:type="pct"/>
            <w:tcBorders>
              <w:top w:val="single" w:sz="4" w:space="0" w:color="auto"/>
              <w:left w:val="single" w:sz="4" w:space="0" w:color="auto"/>
              <w:bottom w:val="single" w:sz="4" w:space="0" w:color="auto"/>
              <w:right w:val="single" w:sz="4" w:space="0" w:color="auto"/>
            </w:tcBorders>
            <w:noWrap/>
            <w:textDirection w:val="lrTb"/>
            <w:vAlign w:val="center"/>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Stratégia rozvoja múzeí a galérií v SR</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527 608</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177 000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500 000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500 000</w:t>
            </w:r>
          </w:p>
        </w:tc>
        <w:tc>
          <w:tcPr>
            <w:tcW w:w="425"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500 000</w:t>
            </w:r>
          </w:p>
        </w:tc>
      </w:tr>
      <w:tr>
        <w:tblPrEx>
          <w:tblW w:w="5000" w:type="pct"/>
          <w:tblCellMar>
            <w:left w:w="70" w:type="dxa"/>
            <w:right w:w="70" w:type="dxa"/>
          </w:tblCellMar>
          <w:tblLook w:val="04A0"/>
        </w:tblPrEx>
        <w:trPr>
          <w:trHeight w:val="210"/>
        </w:trPr>
        <w:tc>
          <w:tcPr>
            <w:tcW w:w="2007" w:type="pct"/>
            <w:tcBorders>
              <w:top w:val="single" w:sz="4" w:space="0" w:color="auto"/>
              <w:left w:val="single" w:sz="4" w:space="0" w:color="auto"/>
              <w:bottom w:val="single" w:sz="4" w:space="0" w:color="auto"/>
              <w:right w:val="single" w:sz="4" w:space="0" w:color="auto"/>
            </w:tcBorders>
            <w:noWrap/>
            <w:textDirection w:val="lrTb"/>
            <w:vAlign w:val="center"/>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Obnova nástrojového vybavenia a krojových súčiastok</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209 430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366 000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10 000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100 000</w:t>
            </w:r>
          </w:p>
        </w:tc>
        <w:tc>
          <w:tcPr>
            <w:tcW w:w="428"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100 000</w:t>
            </w:r>
          </w:p>
        </w:tc>
        <w:tc>
          <w:tcPr>
            <w:tcW w:w="425" w:type="pct"/>
            <w:tcBorders>
              <w:top w:val="single" w:sz="4" w:space="0" w:color="auto"/>
              <w:left w:val="nil"/>
              <w:bottom w:val="single" w:sz="4" w:space="0" w:color="auto"/>
              <w:right w:val="single" w:sz="4" w:space="0" w:color="auto"/>
            </w:tcBorders>
            <w:noWrap/>
            <w:textDirection w:val="lrTb"/>
            <w:vAlign w:val="center"/>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100 000</w:t>
            </w:r>
          </w:p>
        </w:tc>
      </w:tr>
    </w:tbl>
    <w:p w:rsidR="00A230BF" w:rsidRPr="0003125D" w:rsidP="00A230BF">
      <w:pPr>
        <w:bidi w:val="0"/>
        <w:jc w:val="both"/>
        <w:rPr>
          <w:rFonts w:ascii="Times New Roman" w:hAnsi="Times New Roman" w:cs="Times New Roman"/>
          <w:color w:val="FF0000"/>
          <w:sz w:val="20"/>
          <w:szCs w:val="20"/>
          <w:lang w:eastAsia="sk-SK"/>
        </w:rPr>
      </w:pPr>
    </w:p>
    <w:p w:rsidR="00792A33" w:rsidP="00A230BF">
      <w:pPr>
        <w:bidi w:val="0"/>
        <w:ind w:firstLine="708"/>
        <w:jc w:val="both"/>
        <w:rPr>
          <w:rFonts w:ascii="Times New Roman" w:hAnsi="Times New Roman" w:cs="Times New Roman"/>
        </w:rPr>
      </w:pPr>
    </w:p>
    <w:p w:rsidR="00A230BF" w:rsidRPr="0003125D" w:rsidP="00A230BF">
      <w:pPr>
        <w:bidi w:val="0"/>
        <w:ind w:firstLine="708"/>
        <w:jc w:val="both"/>
        <w:rPr>
          <w:rFonts w:ascii="Times New Roman" w:hAnsi="Times New Roman" w:cs="Times New Roman"/>
          <w:color w:val="FF0000"/>
        </w:rPr>
      </w:pPr>
      <w:r w:rsidRPr="0003125D">
        <w:rPr>
          <w:rFonts w:ascii="Times New Roman" w:hAnsi="Times New Roman" w:cs="Times New Roman"/>
        </w:rPr>
        <w:t>V rámci strategických zámerov kapitoly sa rozpočtujú zdroje na financovanie projektov a stratégií schválených vládou SR</w:t>
      </w:r>
      <w:r>
        <w:rPr>
          <w:rFonts w:ascii="Times New Roman" w:hAnsi="Times New Roman" w:cs="Times New Roman"/>
        </w:rPr>
        <w:t xml:space="preserve">, ich disponibilný objem na rok 2016 predstavuje 3,89 mil. eur. V porovnaní </w:t>
      </w:r>
      <w:r w:rsidRPr="0003125D">
        <w:rPr>
          <w:rFonts w:ascii="Times New Roman" w:hAnsi="Times New Roman" w:cs="Times New Roman"/>
        </w:rPr>
        <w:t>so schváleným rozpočtom roku 201</w:t>
      </w:r>
      <w:r>
        <w:rPr>
          <w:rFonts w:ascii="Times New Roman" w:hAnsi="Times New Roman" w:cs="Times New Roman"/>
        </w:rPr>
        <w:t>5</w:t>
      </w:r>
      <w:r w:rsidRPr="0003125D">
        <w:rPr>
          <w:rFonts w:ascii="Times New Roman" w:hAnsi="Times New Roman" w:cs="Times New Roman"/>
        </w:rPr>
        <w:t xml:space="preserve"> </w:t>
      </w:r>
      <w:r>
        <w:rPr>
          <w:rFonts w:ascii="Times New Roman" w:hAnsi="Times New Roman" w:cs="Times New Roman"/>
        </w:rPr>
        <w:t>dochádza k výraznému nárastu  o 161%, v absolútnom vyjadrení o 2,40 mil. eur. Vo vyššom rozpise výdavkov na strategické zámery kapitoly bolo premietnuté zvýšenie celkových výdavkov kapitoly.</w:t>
      </w:r>
      <w:r w:rsidRPr="0003125D">
        <w:rPr>
          <w:rFonts w:ascii="Times New Roman" w:hAnsi="Times New Roman" w:cs="Times New Roman"/>
        </w:rPr>
        <w:t xml:space="preserve"> </w:t>
      </w:r>
    </w:p>
    <w:p w:rsidR="00A230BF" w:rsidRPr="0003125D" w:rsidP="00A230BF">
      <w:pPr>
        <w:bidi w:val="0"/>
        <w:jc w:val="both"/>
        <w:rPr>
          <w:rFonts w:ascii="Times New Roman" w:hAnsi="Times New Roman" w:cs="Times New Roman"/>
          <w:color w:val="FF0000"/>
        </w:rPr>
      </w:pPr>
    </w:p>
    <w:p w:rsidR="00A230BF" w:rsidRPr="0003125D" w:rsidP="00A230BF">
      <w:pPr>
        <w:bidi w:val="0"/>
        <w:ind w:firstLine="708"/>
        <w:jc w:val="both"/>
        <w:rPr>
          <w:rFonts w:ascii="Times New Roman" w:hAnsi="Times New Roman" w:cs="Times New Roman"/>
          <w:color w:val="FF0000"/>
        </w:rPr>
      </w:pPr>
      <w:r w:rsidRPr="0003125D">
        <w:rPr>
          <w:rFonts w:ascii="Times New Roman" w:hAnsi="Times New Roman" w:cs="Times New Roman"/>
        </w:rPr>
        <w:t>Na financovanie obnovy audiovizuálneho dedičstva sú alokované zdroje pre Slovenský filmový ústav vo výške 1,49 mil. eur, čo zodpovedá úrovn</w:t>
      </w:r>
      <w:r>
        <w:rPr>
          <w:rFonts w:ascii="Times New Roman" w:hAnsi="Times New Roman" w:cs="Times New Roman"/>
        </w:rPr>
        <w:t>i schváleného rozpočtu roku 2015</w:t>
      </w:r>
      <w:r w:rsidRPr="0003125D">
        <w:rPr>
          <w:rFonts w:ascii="Times New Roman" w:hAnsi="Times New Roman" w:cs="Times New Roman"/>
        </w:rPr>
        <w:t>. Prostriedky sú určené na obnovu kinematografických a audiovizuálnych diel a ich postupné sprístupňovanie verejnosti.</w:t>
      </w:r>
    </w:p>
    <w:p w:rsidR="00A230BF" w:rsidP="00A230BF">
      <w:pPr>
        <w:bidi w:val="0"/>
        <w:jc w:val="both"/>
        <w:rPr>
          <w:rFonts w:ascii="Times New Roman" w:hAnsi="Times New Roman" w:cs="Times New Roman"/>
          <w:b/>
        </w:rPr>
      </w:pPr>
    </w:p>
    <w:p w:rsidR="00A230BF" w:rsidRPr="0003125D" w:rsidP="00A230BF">
      <w:pPr>
        <w:bidi w:val="0"/>
        <w:jc w:val="both"/>
        <w:rPr>
          <w:rFonts w:ascii="Times New Roman" w:hAnsi="Times New Roman" w:cs="Times New Roman"/>
          <w:b/>
        </w:rPr>
      </w:pPr>
      <w:r w:rsidRPr="0003125D">
        <w:rPr>
          <w:rFonts w:ascii="Times New Roman" w:hAnsi="Times New Roman" w:cs="Times New Roman"/>
          <w:b/>
        </w:rPr>
        <w:t>Cirkvi a náboženské spoločnosti</w:t>
      </w:r>
    </w:p>
    <w:p w:rsidR="00A230BF" w:rsidRPr="0003125D" w:rsidP="00A230BF">
      <w:pPr>
        <w:bidi w:val="0"/>
        <w:jc w:val="both"/>
        <w:rPr>
          <w:rFonts w:ascii="Times New Roman" w:hAnsi="Times New Roman" w:cs="Times New Roman"/>
          <w:color w:val="FF0000"/>
          <w:sz w:val="20"/>
          <w:szCs w:val="20"/>
          <w:lang w:eastAsia="sk-SK"/>
        </w:rPr>
      </w:pPr>
    </w:p>
    <w:tbl>
      <w:tblPr>
        <w:tblStyle w:val="TableNormal"/>
        <w:tblW w:w="5000" w:type="pct"/>
        <w:tblCellMar>
          <w:left w:w="70" w:type="dxa"/>
          <w:right w:w="70" w:type="dxa"/>
        </w:tblCellMar>
        <w:tblLook w:val="04A0"/>
      </w:tblPr>
      <w:tblGrid>
        <w:gridCol w:w="3208"/>
        <w:gridCol w:w="892"/>
        <w:gridCol w:w="770"/>
        <w:gridCol w:w="892"/>
        <w:gridCol w:w="892"/>
        <w:gridCol w:w="892"/>
        <w:gridCol w:w="892"/>
        <w:gridCol w:w="774"/>
      </w:tblGrid>
      <w:tr>
        <w:tblPrEx>
          <w:tblW w:w="5000" w:type="pct"/>
          <w:tblCellMar>
            <w:left w:w="70" w:type="dxa"/>
            <w:right w:w="70" w:type="dxa"/>
          </w:tblCellMar>
          <w:tblLook w:val="04A0"/>
        </w:tblPrEx>
        <w:trPr>
          <w:trHeight w:val="225"/>
        </w:trPr>
        <w:tc>
          <w:tcPr>
            <w:tcW w:w="174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F02904" w:rsidP="006D5AA2">
            <w:pPr>
              <w:bidi w:val="0"/>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v eurách</w:t>
            </w:r>
          </w:p>
        </w:tc>
        <w:tc>
          <w:tcPr>
            <w:tcW w:w="48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2013 S</w:t>
            </w:r>
          </w:p>
        </w:tc>
        <w:tc>
          <w:tcPr>
            <w:tcW w:w="41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2014 S</w:t>
            </w:r>
          </w:p>
        </w:tc>
        <w:tc>
          <w:tcPr>
            <w:tcW w:w="48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2015 R</w:t>
            </w:r>
          </w:p>
        </w:tc>
        <w:tc>
          <w:tcPr>
            <w:tcW w:w="48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2015 OS</w:t>
            </w:r>
          </w:p>
        </w:tc>
        <w:tc>
          <w:tcPr>
            <w:tcW w:w="48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9F2E97">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 xml:space="preserve">2016 </w:t>
            </w:r>
            <w:r w:rsidR="009F2E97">
              <w:rPr>
                <w:rFonts w:ascii="Times New Roman" w:hAnsi="Times New Roman" w:cs="Times New Roman"/>
                <w:b/>
                <w:bCs/>
                <w:sz w:val="14"/>
                <w:szCs w:val="14"/>
                <w:lang w:eastAsia="sk-SK"/>
              </w:rPr>
              <w:t>N</w:t>
            </w:r>
          </w:p>
        </w:tc>
        <w:tc>
          <w:tcPr>
            <w:tcW w:w="48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2017 N</w:t>
            </w:r>
          </w:p>
        </w:tc>
        <w:tc>
          <w:tcPr>
            <w:tcW w:w="42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val="225"/>
        </w:trPr>
        <w:tc>
          <w:tcPr>
            <w:tcW w:w="1741"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A230BF" w:rsidRPr="00F02904" w:rsidP="006D5AA2">
            <w:pPr>
              <w:bidi w:val="0"/>
              <w:jc w:val="both"/>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Cirkvi a náboženské spoločnosti</w:t>
            </w:r>
            <w:r w:rsidRPr="00F02904">
              <w:rPr>
                <w:rFonts w:ascii="Times New Roman" w:hAnsi="Times New Roman" w:cs="Times New Roman"/>
                <w:sz w:val="14"/>
                <w:szCs w:val="14"/>
                <w:lang w:eastAsia="sk-SK"/>
              </w:rPr>
              <w:t xml:space="preserve"> </w:t>
            </w:r>
          </w:p>
        </w:tc>
        <w:tc>
          <w:tcPr>
            <w:tcW w:w="484"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37 806 781</w:t>
            </w:r>
          </w:p>
        </w:tc>
        <w:tc>
          <w:tcPr>
            <w:tcW w:w="418"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38 492 510</w:t>
            </w:r>
          </w:p>
        </w:tc>
        <w:tc>
          <w:tcPr>
            <w:tcW w:w="484"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38 314 475</w:t>
            </w:r>
          </w:p>
        </w:tc>
        <w:tc>
          <w:tcPr>
            <w:tcW w:w="484"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38 919 199</w:t>
            </w:r>
          </w:p>
        </w:tc>
        <w:tc>
          <w:tcPr>
            <w:tcW w:w="484"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38 894 199</w:t>
            </w:r>
          </w:p>
        </w:tc>
        <w:tc>
          <w:tcPr>
            <w:tcW w:w="484"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38 894 199</w:t>
            </w:r>
          </w:p>
        </w:tc>
        <w:tc>
          <w:tcPr>
            <w:tcW w:w="420"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38 894 199</w:t>
            </w:r>
          </w:p>
        </w:tc>
      </w:tr>
      <w:tr>
        <w:tblPrEx>
          <w:tblW w:w="5000" w:type="pct"/>
          <w:tblCellMar>
            <w:left w:w="70" w:type="dxa"/>
            <w:right w:w="70" w:type="dxa"/>
          </w:tblCellMar>
          <w:tblLook w:val="04A0"/>
        </w:tblPrEx>
        <w:trPr>
          <w:trHeight w:val="225"/>
        </w:trPr>
        <w:tc>
          <w:tcPr>
            <w:tcW w:w="1741" w:type="pct"/>
            <w:tcBorders>
              <w:top w:val="nil"/>
              <w:left w:val="single" w:sz="4" w:space="0" w:color="auto"/>
              <w:bottom w:val="single" w:sz="4" w:space="0" w:color="auto"/>
              <w:right w:val="single" w:sz="4" w:space="0" w:color="auto"/>
            </w:tcBorders>
            <w:noWrap/>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bežné výdavky</w:t>
            </w:r>
          </w:p>
        </w:tc>
        <w:tc>
          <w:tcPr>
            <w:tcW w:w="484"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37 806 781</w:t>
            </w:r>
          </w:p>
        </w:tc>
        <w:tc>
          <w:tcPr>
            <w:tcW w:w="418"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38 492 510</w:t>
            </w:r>
          </w:p>
        </w:tc>
        <w:tc>
          <w:tcPr>
            <w:tcW w:w="484"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38 314 475</w:t>
            </w:r>
          </w:p>
        </w:tc>
        <w:tc>
          <w:tcPr>
            <w:tcW w:w="484"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38 919 199</w:t>
            </w:r>
          </w:p>
        </w:tc>
        <w:tc>
          <w:tcPr>
            <w:tcW w:w="484"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38 894 199</w:t>
            </w:r>
          </w:p>
        </w:tc>
        <w:tc>
          <w:tcPr>
            <w:tcW w:w="484"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38 894 199</w:t>
            </w:r>
          </w:p>
        </w:tc>
        <w:tc>
          <w:tcPr>
            <w:tcW w:w="420"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38 894 199</w:t>
            </w:r>
          </w:p>
        </w:tc>
      </w:tr>
      <w:tr>
        <w:tblPrEx>
          <w:tblW w:w="5000" w:type="pct"/>
          <w:tblCellMar>
            <w:left w:w="70" w:type="dxa"/>
            <w:right w:w="70" w:type="dxa"/>
          </w:tblCellMar>
          <w:tblLook w:val="04A0"/>
        </w:tblPrEx>
        <w:trPr>
          <w:trHeight w:val="225"/>
        </w:trPr>
        <w:tc>
          <w:tcPr>
            <w:tcW w:w="1741" w:type="pct"/>
            <w:tcBorders>
              <w:top w:val="nil"/>
              <w:left w:val="single" w:sz="4" w:space="0" w:color="auto"/>
              <w:bottom w:val="single" w:sz="4" w:space="0" w:color="auto"/>
              <w:right w:val="single" w:sz="4" w:space="0" w:color="auto"/>
            </w:tcBorders>
            <w:noWrap/>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kapitálové výdavky</w:t>
            </w:r>
          </w:p>
        </w:tc>
        <w:tc>
          <w:tcPr>
            <w:tcW w:w="484"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lang w:eastAsia="sk-SK"/>
              </w:rPr>
            </w:pPr>
            <w:r w:rsidRPr="00F02904">
              <w:rPr>
                <w:rFonts w:ascii="Times New Roman" w:hAnsi="Times New Roman" w:cs="Times New Roman"/>
                <w:sz w:val="14"/>
                <w:szCs w:val="14"/>
                <w:lang w:eastAsia="sk-SK"/>
              </w:rPr>
              <w:t>0</w:t>
            </w:r>
          </w:p>
        </w:tc>
        <w:tc>
          <w:tcPr>
            <w:tcW w:w="418"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lang w:eastAsia="sk-SK"/>
              </w:rPr>
            </w:pPr>
            <w:r w:rsidRPr="00F02904">
              <w:rPr>
                <w:rFonts w:ascii="Times New Roman" w:hAnsi="Times New Roman" w:cs="Times New Roman"/>
                <w:sz w:val="14"/>
                <w:szCs w:val="14"/>
                <w:lang w:eastAsia="sk-SK"/>
              </w:rPr>
              <w:t>0</w:t>
            </w:r>
          </w:p>
        </w:tc>
        <w:tc>
          <w:tcPr>
            <w:tcW w:w="484"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lang w:eastAsia="sk-SK"/>
              </w:rPr>
            </w:pPr>
            <w:r w:rsidRPr="00F02904">
              <w:rPr>
                <w:rFonts w:ascii="Times New Roman" w:hAnsi="Times New Roman" w:cs="Times New Roman"/>
                <w:sz w:val="14"/>
                <w:szCs w:val="14"/>
                <w:lang w:eastAsia="sk-SK"/>
              </w:rPr>
              <w:t>0</w:t>
            </w:r>
          </w:p>
        </w:tc>
        <w:tc>
          <w:tcPr>
            <w:tcW w:w="484"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lang w:eastAsia="sk-SK"/>
              </w:rPr>
            </w:pPr>
            <w:r w:rsidRPr="00F02904">
              <w:rPr>
                <w:rFonts w:ascii="Times New Roman" w:hAnsi="Times New Roman" w:cs="Times New Roman"/>
                <w:sz w:val="14"/>
                <w:szCs w:val="14"/>
                <w:lang w:eastAsia="sk-SK"/>
              </w:rPr>
              <w:t>0</w:t>
            </w:r>
          </w:p>
        </w:tc>
        <w:tc>
          <w:tcPr>
            <w:tcW w:w="484"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lang w:eastAsia="sk-SK"/>
              </w:rPr>
            </w:pPr>
            <w:r w:rsidRPr="00F02904">
              <w:rPr>
                <w:rFonts w:ascii="Times New Roman" w:hAnsi="Times New Roman" w:cs="Times New Roman"/>
                <w:sz w:val="14"/>
                <w:szCs w:val="14"/>
                <w:lang w:eastAsia="sk-SK"/>
              </w:rPr>
              <w:t>0</w:t>
            </w:r>
          </w:p>
        </w:tc>
        <w:tc>
          <w:tcPr>
            <w:tcW w:w="484"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lang w:eastAsia="sk-SK"/>
              </w:rPr>
            </w:pPr>
            <w:r w:rsidRPr="00F02904">
              <w:rPr>
                <w:rFonts w:ascii="Times New Roman" w:hAnsi="Times New Roman" w:cs="Times New Roman"/>
                <w:sz w:val="14"/>
                <w:szCs w:val="14"/>
                <w:lang w:eastAsia="sk-SK"/>
              </w:rPr>
              <w:t>0</w:t>
            </w:r>
          </w:p>
        </w:tc>
        <w:tc>
          <w:tcPr>
            <w:tcW w:w="420"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lang w:eastAsia="sk-SK"/>
              </w:rPr>
            </w:pPr>
            <w:r w:rsidRPr="00F02904">
              <w:rPr>
                <w:rFonts w:ascii="Times New Roman" w:hAnsi="Times New Roman" w:cs="Times New Roman"/>
                <w:sz w:val="14"/>
                <w:szCs w:val="14"/>
                <w:lang w:eastAsia="sk-SK"/>
              </w:rPr>
              <w:t>0</w:t>
            </w:r>
          </w:p>
        </w:tc>
      </w:tr>
    </w:tbl>
    <w:p w:rsidR="00A230BF" w:rsidRPr="0003125D" w:rsidP="00A230BF">
      <w:pPr>
        <w:bidi w:val="0"/>
        <w:jc w:val="both"/>
        <w:rPr>
          <w:rFonts w:ascii="Times New Roman" w:hAnsi="Times New Roman" w:cs="Times New Roman"/>
          <w:color w:val="FF0000"/>
          <w:sz w:val="20"/>
          <w:szCs w:val="20"/>
          <w:lang w:eastAsia="sk-SK"/>
        </w:rPr>
      </w:pPr>
    </w:p>
    <w:p w:rsidR="00A230BF" w:rsidRPr="0003125D" w:rsidP="00A230BF">
      <w:pPr>
        <w:bidi w:val="0"/>
        <w:ind w:firstLine="708"/>
        <w:jc w:val="both"/>
        <w:rPr>
          <w:rFonts w:ascii="Times New Roman" w:hAnsi="Times New Roman" w:cs="Times New Roman"/>
        </w:rPr>
      </w:pPr>
      <w:r w:rsidRPr="0003125D">
        <w:rPr>
          <w:rFonts w:ascii="Times New Roman" w:hAnsi="Times New Roman" w:cs="Times New Roman"/>
        </w:rPr>
        <w:t>Objem prostriedkov rozpočtovaný pre cirkvi a náboženské spoločnosti je na roky 201</w:t>
      </w:r>
      <w:r>
        <w:rPr>
          <w:rFonts w:ascii="Times New Roman" w:hAnsi="Times New Roman" w:cs="Times New Roman"/>
        </w:rPr>
        <w:t>6</w:t>
      </w:r>
      <w:r w:rsidRPr="0003125D">
        <w:rPr>
          <w:rFonts w:ascii="Times New Roman" w:hAnsi="Times New Roman" w:cs="Times New Roman"/>
        </w:rPr>
        <w:t xml:space="preserve"> až 201</w:t>
      </w:r>
      <w:r>
        <w:rPr>
          <w:rFonts w:ascii="Times New Roman" w:hAnsi="Times New Roman" w:cs="Times New Roman"/>
        </w:rPr>
        <w:t>8</w:t>
      </w:r>
      <w:r w:rsidRPr="0003125D">
        <w:rPr>
          <w:rFonts w:ascii="Times New Roman" w:hAnsi="Times New Roman" w:cs="Times New Roman"/>
        </w:rPr>
        <w:t xml:space="preserve"> navýšený o </w:t>
      </w:r>
      <w:r>
        <w:rPr>
          <w:rFonts w:ascii="Times New Roman" w:hAnsi="Times New Roman" w:cs="Times New Roman"/>
        </w:rPr>
        <w:t>580</w:t>
      </w:r>
      <w:r w:rsidRPr="0003125D">
        <w:rPr>
          <w:rFonts w:ascii="Times New Roman" w:hAnsi="Times New Roman" w:cs="Times New Roman"/>
        </w:rPr>
        <w:t xml:space="preserve"> tis. eur, t. j. o</w:t>
      </w:r>
      <w:r>
        <w:rPr>
          <w:rFonts w:ascii="Times New Roman" w:hAnsi="Times New Roman" w:cs="Times New Roman"/>
        </w:rPr>
        <w:t> 1,51</w:t>
      </w:r>
      <w:r w:rsidRPr="0003125D">
        <w:rPr>
          <w:rFonts w:ascii="Times New Roman" w:hAnsi="Times New Roman" w:cs="Times New Roman"/>
        </w:rPr>
        <w:t xml:space="preserve"> % v súvislosti so zapracovaním valorizácie platov duchovných z roku 201</w:t>
      </w:r>
      <w:r>
        <w:rPr>
          <w:rFonts w:ascii="Times New Roman" w:hAnsi="Times New Roman" w:cs="Times New Roman"/>
        </w:rPr>
        <w:t>5</w:t>
      </w:r>
      <w:r w:rsidRPr="0003125D">
        <w:rPr>
          <w:rFonts w:ascii="Times New Roman" w:hAnsi="Times New Roman" w:cs="Times New Roman"/>
        </w:rPr>
        <w:t xml:space="preserve"> do ďalších rokov.</w:t>
      </w:r>
    </w:p>
    <w:p w:rsidR="00A230BF" w:rsidRPr="0003125D" w:rsidP="00A230BF">
      <w:pPr>
        <w:bidi w:val="0"/>
        <w:jc w:val="both"/>
        <w:rPr>
          <w:rFonts w:ascii="Times New Roman" w:hAnsi="Times New Roman" w:cs="Times New Roman"/>
          <w:color w:val="FF0000"/>
        </w:rPr>
      </w:pPr>
    </w:p>
    <w:p w:rsidR="00A230BF" w:rsidRPr="0003125D" w:rsidP="00A230BF">
      <w:pPr>
        <w:bidi w:val="0"/>
        <w:ind w:firstLine="708"/>
        <w:jc w:val="both"/>
        <w:rPr>
          <w:rFonts w:ascii="Times New Roman" w:hAnsi="Times New Roman" w:cs="Times New Roman"/>
        </w:rPr>
      </w:pPr>
      <w:r w:rsidRPr="0003125D">
        <w:rPr>
          <w:rFonts w:ascii="Times New Roman" w:hAnsi="Times New Roman" w:cs="Times New Roman"/>
        </w:rPr>
        <w:t>Z rozpočtovaných prostriedkov sa financujú platy a poistné duchovných, prevádzka ústredí cirkví a náboženských spoločností a charitných domov (domovy dôchodcov pre kňazov). Výdavky na úhradu nákladov súvisiacich so zameraním vydaných nehnuteľností pre cirkvi a náboženské spoločnosti podľa zákona č. 282/1993 Z. z. o zmiernení niektorých majetkových krívd spôsobených cirkvám a náboženským spoločnostiam sú zahrnuté v administratívnej oblasti kapitoly.</w:t>
      </w:r>
    </w:p>
    <w:p w:rsidR="00A230BF" w:rsidRPr="0003125D" w:rsidP="00A230BF">
      <w:pPr>
        <w:bidi w:val="0"/>
        <w:jc w:val="both"/>
        <w:rPr>
          <w:rFonts w:ascii="Times New Roman" w:hAnsi="Times New Roman" w:cs="Times New Roman"/>
          <w:color w:val="FF0000"/>
        </w:rPr>
      </w:pPr>
    </w:p>
    <w:p w:rsidR="00A230BF" w:rsidRPr="0003125D" w:rsidP="00A230BF">
      <w:pPr>
        <w:bidi w:val="0"/>
        <w:jc w:val="both"/>
        <w:rPr>
          <w:rFonts w:ascii="Times New Roman" w:hAnsi="Times New Roman" w:cs="Times New Roman"/>
          <w:b/>
        </w:rPr>
      </w:pPr>
      <w:r w:rsidRPr="0003125D">
        <w:rPr>
          <w:rFonts w:ascii="Times New Roman" w:hAnsi="Times New Roman" w:cs="Times New Roman"/>
          <w:b/>
        </w:rPr>
        <w:t>Aparát a iné výdavkové tituly</w:t>
      </w:r>
    </w:p>
    <w:p w:rsidR="00A230BF" w:rsidRPr="0003125D" w:rsidP="00A230BF">
      <w:pPr>
        <w:bidi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3697"/>
        <w:gridCol w:w="788"/>
        <w:gridCol w:w="788"/>
        <w:gridCol w:w="789"/>
        <w:gridCol w:w="789"/>
        <w:gridCol w:w="789"/>
        <w:gridCol w:w="789"/>
        <w:gridCol w:w="783"/>
      </w:tblGrid>
      <w:tr>
        <w:tblPrEx>
          <w:tblW w:w="5000" w:type="pct"/>
          <w:tblCellMar>
            <w:left w:w="70" w:type="dxa"/>
            <w:right w:w="70" w:type="dxa"/>
          </w:tblCellMar>
          <w:tblLook w:val="04A0"/>
        </w:tblPrEx>
        <w:trPr>
          <w:trHeight w:val="210"/>
        </w:trPr>
        <w:tc>
          <w:tcPr>
            <w:tcW w:w="200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F02904" w:rsidP="006D5AA2">
            <w:pPr>
              <w:bidi w:val="0"/>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v eurách</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2013 S</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2014 S</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2015 R</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2015 OS</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9F2E97">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 xml:space="preserve">2016 </w:t>
            </w:r>
            <w:r w:rsidR="009F2E97">
              <w:rPr>
                <w:rFonts w:ascii="Times New Roman" w:hAnsi="Times New Roman" w:cs="Times New Roman"/>
                <w:b/>
                <w:bCs/>
                <w:sz w:val="14"/>
                <w:szCs w:val="14"/>
                <w:lang w:eastAsia="sk-SK"/>
              </w:rPr>
              <w:t>N</w:t>
            </w:r>
          </w:p>
        </w:tc>
        <w:tc>
          <w:tcPr>
            <w:tcW w:w="42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2017 N</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02904" w:rsidP="006D5AA2">
            <w:pPr>
              <w:bidi w:val="0"/>
              <w:jc w:val="center"/>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2018 N</w:t>
            </w:r>
          </w:p>
        </w:tc>
      </w:tr>
      <w:tr>
        <w:tblPrEx>
          <w:tblW w:w="5000" w:type="pct"/>
          <w:tblCellMar>
            <w:left w:w="70" w:type="dxa"/>
            <w:right w:w="70" w:type="dxa"/>
          </w:tblCellMar>
          <w:tblLook w:val="04A0"/>
        </w:tblPrEx>
        <w:trPr>
          <w:trHeight w:val="210"/>
        </w:trPr>
        <w:tc>
          <w:tcPr>
            <w:tcW w:w="2007"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A230BF" w:rsidRPr="00F02904" w:rsidP="006D5AA2">
            <w:pPr>
              <w:bidi w:val="0"/>
              <w:jc w:val="both"/>
              <w:rPr>
                <w:rFonts w:ascii="Times New Roman" w:hAnsi="Times New Roman" w:cs="Times New Roman"/>
                <w:b/>
                <w:bCs/>
                <w:sz w:val="14"/>
                <w:szCs w:val="14"/>
                <w:lang w:eastAsia="sk-SK"/>
              </w:rPr>
            </w:pPr>
            <w:r w:rsidRPr="00F02904">
              <w:rPr>
                <w:rFonts w:ascii="Times New Roman" w:hAnsi="Times New Roman" w:cs="Times New Roman"/>
                <w:b/>
                <w:bCs/>
                <w:sz w:val="14"/>
                <w:szCs w:val="14"/>
                <w:lang w:eastAsia="sk-SK"/>
              </w:rPr>
              <w:t>Aparát a iné výdavkové tituly</w:t>
            </w:r>
          </w:p>
        </w:tc>
        <w:tc>
          <w:tcPr>
            <w:tcW w:w="428"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32 097 503</w:t>
            </w:r>
          </w:p>
        </w:tc>
        <w:tc>
          <w:tcPr>
            <w:tcW w:w="428"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34 242 536</w:t>
            </w:r>
          </w:p>
        </w:tc>
        <w:tc>
          <w:tcPr>
            <w:tcW w:w="428"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19 953 837</w:t>
            </w:r>
          </w:p>
        </w:tc>
        <w:tc>
          <w:tcPr>
            <w:tcW w:w="428"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41 322 238</w:t>
            </w:r>
          </w:p>
        </w:tc>
        <w:tc>
          <w:tcPr>
            <w:tcW w:w="428"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9 829 819</w:t>
            </w:r>
          </w:p>
        </w:tc>
        <w:tc>
          <w:tcPr>
            <w:tcW w:w="428"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9 830 518</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02904" w:rsidP="006D5AA2">
            <w:pPr>
              <w:bidi w:val="0"/>
              <w:jc w:val="right"/>
              <w:rPr>
                <w:rFonts w:ascii="Times New Roman" w:hAnsi="Times New Roman" w:cs="Times New Roman"/>
                <w:b/>
                <w:bCs/>
                <w:sz w:val="14"/>
                <w:szCs w:val="14"/>
              </w:rPr>
            </w:pPr>
            <w:r w:rsidRPr="00F02904">
              <w:rPr>
                <w:rFonts w:ascii="Times New Roman" w:hAnsi="Times New Roman" w:cs="Times New Roman"/>
                <w:b/>
                <w:bCs/>
                <w:sz w:val="14"/>
                <w:szCs w:val="14"/>
              </w:rPr>
              <w:t>9 830 518</w:t>
            </w:r>
          </w:p>
        </w:tc>
      </w:tr>
      <w:tr>
        <w:tblPrEx>
          <w:tblW w:w="5000" w:type="pct"/>
          <w:tblCellMar>
            <w:left w:w="70" w:type="dxa"/>
            <w:right w:w="70" w:type="dxa"/>
          </w:tblCellMar>
          <w:tblLook w:val="04A0"/>
        </w:tblPrEx>
        <w:trPr>
          <w:trHeight w:val="210"/>
        </w:trPr>
        <w:tc>
          <w:tcPr>
            <w:tcW w:w="2007" w:type="pct"/>
            <w:tcBorders>
              <w:top w:val="nil"/>
              <w:left w:val="single" w:sz="4" w:space="0" w:color="auto"/>
              <w:bottom w:val="single" w:sz="4" w:space="0" w:color="auto"/>
              <w:right w:val="single" w:sz="4" w:space="0" w:color="auto"/>
            </w:tcBorders>
            <w:noWrap/>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Koncepčná a riadiaca činnosť</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8 917 195</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9 579 152</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16 543 998</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12 795 316</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9 827 163</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9 827 862</w:t>
            </w:r>
          </w:p>
        </w:tc>
        <w:tc>
          <w:tcPr>
            <w:tcW w:w="425"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9 827 862</w:t>
            </w:r>
          </w:p>
        </w:tc>
      </w:tr>
      <w:tr>
        <w:tblPrEx>
          <w:tblW w:w="5000" w:type="pct"/>
          <w:tblCellMar>
            <w:left w:w="70" w:type="dxa"/>
            <w:right w:w="70" w:type="dxa"/>
          </w:tblCellMar>
          <w:tblLook w:val="04A0"/>
        </w:tblPrEx>
        <w:trPr>
          <w:trHeight w:val="210"/>
        </w:trPr>
        <w:tc>
          <w:tcPr>
            <w:tcW w:w="2007" w:type="pct"/>
            <w:tcBorders>
              <w:top w:val="nil"/>
              <w:left w:val="single" w:sz="4" w:space="0" w:color="auto"/>
              <w:bottom w:val="single" w:sz="4" w:space="0" w:color="auto"/>
              <w:right w:val="single" w:sz="4" w:space="0" w:color="auto"/>
            </w:tcBorders>
            <w:noWrap/>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EHMK</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6 232 258</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331 620</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5"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r>
      <w:tr>
        <w:tblPrEx>
          <w:tblW w:w="5000" w:type="pct"/>
          <w:tblCellMar>
            <w:left w:w="70" w:type="dxa"/>
            <w:right w:w="70" w:type="dxa"/>
          </w:tblCellMar>
          <w:tblLook w:val="04A0"/>
        </w:tblPrEx>
        <w:trPr>
          <w:trHeight w:val="210"/>
        </w:trPr>
        <w:tc>
          <w:tcPr>
            <w:tcW w:w="2007" w:type="pct"/>
            <w:tcBorders>
              <w:top w:val="nil"/>
              <w:left w:val="single" w:sz="4" w:space="0" w:color="auto"/>
              <w:bottom w:val="single" w:sz="4" w:space="0" w:color="auto"/>
              <w:right w:val="single" w:sz="4" w:space="0" w:color="auto"/>
            </w:tcBorders>
            <w:noWrap/>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Ostatné výdavky (štrukturálne fondy)</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16 948 050</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24 253 583</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24 606 477</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5"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r>
      <w:tr>
        <w:tblPrEx>
          <w:tblW w:w="5000" w:type="pct"/>
          <w:tblCellMar>
            <w:left w:w="70" w:type="dxa"/>
            <w:right w:w="70" w:type="dxa"/>
          </w:tblCellMar>
          <w:tblLook w:val="04A0"/>
        </w:tblPrEx>
        <w:trPr>
          <w:trHeight w:val="210"/>
        </w:trPr>
        <w:tc>
          <w:tcPr>
            <w:tcW w:w="2007" w:type="pct"/>
            <w:tcBorders>
              <w:top w:val="nil"/>
              <w:left w:val="single" w:sz="4" w:space="0" w:color="auto"/>
              <w:bottom w:val="single" w:sz="4" w:space="0" w:color="auto"/>
              <w:right w:val="single" w:sz="4" w:space="0" w:color="auto"/>
            </w:tcBorders>
            <w:noWrap/>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 xml:space="preserve">Hospodárska mobilizácia  </w:t>
            </w:r>
          </w:p>
        </w:tc>
        <w:tc>
          <w:tcPr>
            <w:tcW w:w="428"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2 656</w:t>
            </w:r>
          </w:p>
        </w:tc>
        <w:tc>
          <w:tcPr>
            <w:tcW w:w="428"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2 656</w:t>
            </w:r>
          </w:p>
        </w:tc>
        <w:tc>
          <w:tcPr>
            <w:tcW w:w="428"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2 656</w:t>
            </w:r>
          </w:p>
        </w:tc>
        <w:tc>
          <w:tcPr>
            <w:tcW w:w="428"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2 656</w:t>
            </w:r>
          </w:p>
        </w:tc>
        <w:tc>
          <w:tcPr>
            <w:tcW w:w="425" w:type="pct"/>
            <w:tcBorders>
              <w:top w:val="nil"/>
              <w:left w:val="nil"/>
              <w:bottom w:val="single" w:sz="4" w:space="0" w:color="auto"/>
              <w:right w:val="single" w:sz="4" w:space="0" w:color="auto"/>
            </w:tcBorders>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2 656</w:t>
            </w:r>
          </w:p>
        </w:tc>
      </w:tr>
      <w:tr>
        <w:tblPrEx>
          <w:tblW w:w="5000" w:type="pct"/>
          <w:tblCellMar>
            <w:left w:w="70" w:type="dxa"/>
            <w:right w:w="70" w:type="dxa"/>
          </w:tblCellMar>
          <w:tblLook w:val="04A0"/>
        </w:tblPrEx>
        <w:trPr>
          <w:trHeight w:val="210"/>
        </w:trPr>
        <w:tc>
          <w:tcPr>
            <w:tcW w:w="2007" w:type="pct"/>
            <w:tcBorders>
              <w:top w:val="nil"/>
              <w:left w:val="single" w:sz="4" w:space="0" w:color="auto"/>
              <w:bottom w:val="single" w:sz="4" w:space="0" w:color="auto"/>
              <w:right w:val="single" w:sz="4" w:space="0" w:color="auto"/>
            </w:tcBorders>
            <w:noWrap/>
            <w:textDirection w:val="lrTb"/>
            <w:vAlign w:val="center"/>
            <w:hideMark/>
          </w:tcPr>
          <w:p w:rsidR="00A230BF" w:rsidRPr="00F02904" w:rsidP="006D5AA2">
            <w:pPr>
              <w:bidi w:val="0"/>
              <w:rPr>
                <w:rFonts w:ascii="Times New Roman" w:hAnsi="Times New Roman" w:cs="Times New Roman"/>
                <w:sz w:val="14"/>
                <w:szCs w:val="14"/>
                <w:lang w:eastAsia="sk-SK"/>
              </w:rPr>
            </w:pPr>
            <w:r w:rsidRPr="00F02904">
              <w:rPr>
                <w:rFonts w:ascii="Times New Roman" w:hAnsi="Times New Roman" w:cs="Times New Roman"/>
                <w:sz w:val="14"/>
                <w:szCs w:val="14"/>
                <w:lang w:eastAsia="sk-SK"/>
              </w:rPr>
              <w:t>SK PRES</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78 181</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3 407 183</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3 796 461</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8"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c>
          <w:tcPr>
            <w:tcW w:w="425" w:type="pct"/>
            <w:tcBorders>
              <w:top w:val="nil"/>
              <w:left w:val="nil"/>
              <w:bottom w:val="single" w:sz="4" w:space="0" w:color="auto"/>
              <w:right w:val="single" w:sz="4" w:space="0" w:color="auto"/>
            </w:tcBorders>
            <w:noWrap/>
            <w:textDirection w:val="lrTb"/>
            <w:vAlign w:val="center"/>
            <w:hideMark/>
          </w:tcPr>
          <w:p w:rsidR="00A230BF" w:rsidRPr="00F02904" w:rsidP="006D5AA2">
            <w:pPr>
              <w:bidi w:val="0"/>
              <w:jc w:val="right"/>
              <w:rPr>
                <w:rFonts w:ascii="Times New Roman" w:hAnsi="Times New Roman" w:cs="Times New Roman"/>
                <w:sz w:val="14"/>
                <w:szCs w:val="14"/>
              </w:rPr>
            </w:pPr>
            <w:r w:rsidRPr="00F02904">
              <w:rPr>
                <w:rFonts w:ascii="Times New Roman" w:hAnsi="Times New Roman" w:cs="Times New Roman"/>
                <w:sz w:val="14"/>
                <w:szCs w:val="14"/>
              </w:rPr>
              <w:t>0</w:t>
            </w:r>
          </w:p>
        </w:tc>
      </w:tr>
    </w:tbl>
    <w:p w:rsidR="00A230BF" w:rsidRPr="0003125D" w:rsidP="00A230BF">
      <w:pPr>
        <w:bidi w:val="0"/>
        <w:jc w:val="both"/>
        <w:rPr>
          <w:rFonts w:ascii="Times New Roman" w:hAnsi="Times New Roman" w:cs="Times New Roman"/>
          <w:sz w:val="20"/>
          <w:szCs w:val="20"/>
          <w:lang w:eastAsia="sk-SK"/>
        </w:rPr>
      </w:pPr>
    </w:p>
    <w:p w:rsidR="00A230BF" w:rsidRPr="0003125D" w:rsidP="00A230BF">
      <w:pPr>
        <w:bidi w:val="0"/>
        <w:ind w:firstLine="708"/>
        <w:jc w:val="both"/>
        <w:rPr>
          <w:rFonts w:ascii="Times New Roman" w:hAnsi="Times New Roman" w:cs="Times New Roman"/>
        </w:rPr>
      </w:pPr>
      <w:r w:rsidRPr="0003125D">
        <w:rPr>
          <w:rFonts w:ascii="Times New Roman" w:hAnsi="Times New Roman" w:cs="Times New Roman"/>
        </w:rPr>
        <w:t>V roku 201</w:t>
      </w:r>
      <w:r>
        <w:rPr>
          <w:rFonts w:ascii="Times New Roman" w:hAnsi="Times New Roman" w:cs="Times New Roman"/>
        </w:rPr>
        <w:t>6</w:t>
      </w:r>
      <w:r w:rsidRPr="0003125D">
        <w:rPr>
          <w:rFonts w:ascii="Times New Roman" w:hAnsi="Times New Roman" w:cs="Times New Roman"/>
        </w:rPr>
        <w:t xml:space="preserve"> má kapitola na administratívu k dispozícii </w:t>
      </w:r>
      <w:r>
        <w:rPr>
          <w:rFonts w:ascii="Times New Roman" w:hAnsi="Times New Roman" w:cs="Times New Roman"/>
        </w:rPr>
        <w:t>9,83</w:t>
      </w:r>
      <w:r w:rsidRPr="0003125D">
        <w:rPr>
          <w:rFonts w:ascii="Times New Roman" w:hAnsi="Times New Roman" w:cs="Times New Roman"/>
        </w:rPr>
        <w:t xml:space="preserve"> mil. eur určených na pokrytie výdavkov na koncepčn</w:t>
      </w:r>
      <w:r>
        <w:rPr>
          <w:rFonts w:ascii="Times New Roman" w:hAnsi="Times New Roman" w:cs="Times New Roman"/>
        </w:rPr>
        <w:t>ú a riadiacu činnosť</w:t>
      </w:r>
      <w:r w:rsidRPr="0003125D">
        <w:rPr>
          <w:rFonts w:ascii="Times New Roman" w:hAnsi="Times New Roman" w:cs="Times New Roman"/>
        </w:rPr>
        <w:t xml:space="preserve"> a hospodársku mobilizáciu. </w:t>
      </w:r>
      <w:r>
        <w:rPr>
          <w:rFonts w:ascii="Times New Roman" w:hAnsi="Times New Roman" w:cs="Times New Roman"/>
        </w:rPr>
        <w:t xml:space="preserve">Pokles </w:t>
      </w:r>
      <w:r w:rsidR="00F02904">
        <w:rPr>
          <w:rFonts w:ascii="Times New Roman" w:hAnsi="Times New Roman" w:cs="Times New Roman"/>
        </w:rPr>
        <w:br/>
      </w:r>
      <w:r>
        <w:rPr>
          <w:rFonts w:ascii="Times New Roman" w:hAnsi="Times New Roman" w:cs="Times New Roman"/>
        </w:rPr>
        <w:t xml:space="preserve">o 10,1 mil. eur </w:t>
      </w:r>
      <w:r w:rsidRPr="0003125D">
        <w:rPr>
          <w:rFonts w:ascii="Times New Roman" w:hAnsi="Times New Roman" w:cs="Times New Roman"/>
        </w:rPr>
        <w:t xml:space="preserve">je odôvodnený okrem iného aj tým, že kapitola </w:t>
      </w:r>
      <w:r>
        <w:rPr>
          <w:rFonts w:ascii="Times New Roman" w:hAnsi="Times New Roman" w:cs="Times New Roman"/>
        </w:rPr>
        <w:t xml:space="preserve"> ne</w:t>
      </w:r>
      <w:r w:rsidRPr="0003125D">
        <w:rPr>
          <w:rFonts w:ascii="Times New Roman" w:hAnsi="Times New Roman" w:cs="Times New Roman"/>
        </w:rPr>
        <w:t>rozpísala v tejto oblasti aj výdavky na podporu kultúrnych aktivít rozpočtových a príspevkových organizácií a na realizáciu prioritných projektov rezortu.</w:t>
      </w:r>
      <w:r>
        <w:rPr>
          <w:rFonts w:ascii="Times New Roman" w:hAnsi="Times New Roman" w:cs="Times New Roman"/>
        </w:rPr>
        <w:t xml:space="preserve"> </w:t>
      </w:r>
    </w:p>
    <w:p w:rsidR="00A230BF" w:rsidRPr="0003125D" w:rsidP="00A230BF">
      <w:pPr>
        <w:bidi w:val="0"/>
        <w:jc w:val="both"/>
        <w:rPr>
          <w:rFonts w:ascii="Times New Roman" w:hAnsi="Times New Roman" w:cs="Times New Roman"/>
          <w:color w:val="FF0000"/>
        </w:rPr>
      </w:pPr>
    </w:p>
    <w:p w:rsidR="00A230BF" w:rsidRPr="0003125D" w:rsidP="00A230BF">
      <w:pPr>
        <w:bidi w:val="0"/>
        <w:ind w:firstLine="708"/>
        <w:jc w:val="both"/>
        <w:rPr>
          <w:rFonts w:ascii="Times New Roman" w:hAnsi="Times New Roman" w:cs="Times New Roman"/>
        </w:rPr>
      </w:pPr>
      <w:r w:rsidRPr="0003125D">
        <w:rPr>
          <w:rFonts w:ascii="Times New Roman" w:hAnsi="Times New Roman" w:cs="Times New Roman"/>
        </w:rPr>
        <w:t>V rámci koncepčnej a riadiacej činnosti sú okrem výdavkov na mimoriadne kultúrne aktivity alokované výdavky na aparát kapitoly, výdavky určené na úhradu nákladov súvisiacich so zameraním vydaných nehnuteľností pre cirkvi a náboženské spoločnosti a zvyšnú časť tvoria výdavky na vzdelávanie.</w:t>
      </w:r>
    </w:p>
    <w:p w:rsidR="00A230BF" w:rsidRPr="0003125D" w:rsidP="00A230BF">
      <w:pPr>
        <w:bidi w:val="0"/>
        <w:jc w:val="both"/>
        <w:rPr>
          <w:rFonts w:ascii="Times New Roman" w:hAnsi="Times New Roman" w:cs="Times New Roman"/>
          <w:color w:val="FF0000"/>
        </w:rPr>
      </w:pPr>
    </w:p>
    <w:p w:rsidR="00A230BF" w:rsidRPr="0003125D" w:rsidP="00A230BF">
      <w:pPr>
        <w:bidi w:val="0"/>
        <w:ind w:firstLine="708"/>
        <w:jc w:val="both"/>
        <w:rPr>
          <w:rFonts w:ascii="Times New Roman" w:hAnsi="Times New Roman" w:cs="Times New Roman"/>
        </w:rPr>
      </w:pPr>
      <w:r w:rsidRPr="0003125D">
        <w:rPr>
          <w:rFonts w:ascii="Times New Roman" w:hAnsi="Times New Roman" w:cs="Times New Roman"/>
        </w:rPr>
        <w:t>Prostriedky na hospodársku mobilizáciu zachovávajú úroveň schváleného rozpočtu na rok 201</w:t>
      </w:r>
      <w:r>
        <w:rPr>
          <w:rFonts w:ascii="Times New Roman" w:hAnsi="Times New Roman" w:cs="Times New Roman"/>
        </w:rPr>
        <w:t>5</w:t>
      </w:r>
      <w:r w:rsidRPr="0003125D">
        <w:rPr>
          <w:rFonts w:ascii="Times New Roman" w:hAnsi="Times New Roman" w:cs="Times New Roman"/>
        </w:rPr>
        <w:t>.</w:t>
      </w:r>
    </w:p>
    <w:p w:rsidR="00A230BF" w:rsidRPr="004E6000" w:rsidP="00A230BF">
      <w:pPr>
        <w:pStyle w:val="Heading5"/>
        <w:pBdr>
          <w:bottom w:val="single" w:sz="4" w:space="1" w:color="auto"/>
        </w:pBdr>
        <w:bidi w:val="0"/>
        <w:ind w:left="0"/>
        <w:rPr>
          <w:rFonts w:ascii="Times New Roman" w:hAnsi="Times New Roman"/>
          <w:i w:val="0"/>
          <w:sz w:val="24"/>
        </w:rPr>
      </w:pPr>
      <w:bookmarkStart w:id="85" w:name="_Toc400551765"/>
      <w:bookmarkStart w:id="86" w:name="_Toc431553376"/>
      <w:r w:rsidRPr="004E6000">
        <w:rPr>
          <w:rFonts w:ascii="Times New Roman" w:hAnsi="Times New Roman"/>
          <w:i w:val="0"/>
          <w:sz w:val="24"/>
        </w:rPr>
        <w:t>Ministerstvo zahraničných vecí a európskych záležitostí SR</w:t>
      </w:r>
      <w:bookmarkEnd w:id="85"/>
      <w:bookmarkEnd w:id="86"/>
    </w:p>
    <w:p w:rsidR="00A230BF" w:rsidRPr="00FF37ED" w:rsidP="00A230BF">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481"/>
        <w:gridCol w:w="961"/>
        <w:gridCol w:w="962"/>
        <w:gridCol w:w="962"/>
        <w:gridCol w:w="962"/>
        <w:gridCol w:w="962"/>
        <w:gridCol w:w="962"/>
        <w:gridCol w:w="960"/>
      </w:tblGrid>
      <w:tr>
        <w:tblPrEx>
          <w:tblW w:w="5000" w:type="pct"/>
          <w:tblCellMar>
            <w:left w:w="70" w:type="dxa"/>
            <w:right w:w="70" w:type="dxa"/>
          </w:tblCellMar>
          <w:tblLook w:val="04A0"/>
        </w:tblPrEx>
        <w:trPr>
          <w:trHeight w:val="255"/>
        </w:trPr>
        <w:tc>
          <w:tcPr>
            <w:tcW w:w="134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FF37ED" w:rsidP="006D5AA2">
            <w:pPr>
              <w:bidi w:val="0"/>
              <w:rPr>
                <w:rFonts w:ascii="Times New Roman" w:hAnsi="Times New Roman" w:cs="Times New Roman"/>
                <w:b/>
                <w:bCs/>
                <w:color w:val="000000"/>
                <w:sz w:val="14"/>
                <w:szCs w:val="14"/>
                <w:lang w:eastAsia="sk-SK"/>
              </w:rPr>
            </w:pPr>
            <w:r w:rsidRPr="00FF37ED">
              <w:rPr>
                <w:rFonts w:ascii="Times New Roman" w:hAnsi="Times New Roman" w:cs="Times New Roman"/>
                <w:b/>
                <w:bCs/>
                <w:color w:val="000000"/>
                <w:sz w:val="14"/>
                <w:szCs w:val="14"/>
                <w:lang w:eastAsia="sk-SK"/>
              </w:rPr>
              <w:t>v eurách</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2013 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2014 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2015 R</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2015 OS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2016 N</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2017 N</w:t>
            </w:r>
          </w:p>
        </w:tc>
        <w:tc>
          <w:tcPr>
            <w:tcW w:w="52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shd w:val="clear" w:color="000000" w:fill="C0C0C0"/>
            <w:noWrap/>
            <w:textDirection w:val="lrTb"/>
            <w:vAlign w:val="bottom"/>
            <w:hideMark/>
          </w:tcPr>
          <w:p w:rsidR="00A230BF" w:rsidRPr="00FF37ED" w:rsidP="006D5AA2">
            <w:pPr>
              <w:bidi w:val="0"/>
              <w:rPr>
                <w:rFonts w:ascii="Times New Roman" w:hAnsi="Times New Roman" w:cs="Times New Roman"/>
                <w:b/>
                <w:bCs/>
                <w:color w:val="000000"/>
                <w:sz w:val="14"/>
                <w:szCs w:val="14"/>
                <w:lang w:eastAsia="sk-SK"/>
              </w:rPr>
            </w:pPr>
            <w:r w:rsidRPr="00FF37ED">
              <w:rPr>
                <w:rFonts w:ascii="Times New Roman" w:hAnsi="Times New Roman" w:cs="Times New Roman"/>
                <w:b/>
                <w:bCs/>
                <w:color w:val="000000"/>
                <w:sz w:val="14"/>
                <w:szCs w:val="14"/>
                <w:lang w:eastAsia="sk-SK"/>
              </w:rPr>
              <w:t>Zdroje príslušnej kapitoly</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132 920 883</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116 962 083</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123 820 496</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143 872 134</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106 130 009</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107 930 009</w:t>
            </w:r>
          </w:p>
        </w:tc>
        <w:tc>
          <w:tcPr>
            <w:tcW w:w="521"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107 600 009</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A230BF" w:rsidRPr="00FF37ED" w:rsidP="006D5AA2">
            <w:pPr>
              <w:bidi w:val="0"/>
              <w:rPr>
                <w:rFonts w:ascii="Times New Roman" w:hAnsi="Times New Roman" w:cs="Times New Roman"/>
                <w:b/>
                <w:color w:val="000000"/>
                <w:sz w:val="14"/>
                <w:szCs w:val="14"/>
                <w:lang w:eastAsia="sk-SK"/>
              </w:rPr>
            </w:pPr>
            <w:r w:rsidRPr="00FF37ED">
              <w:rPr>
                <w:rFonts w:ascii="Times New Roman" w:hAnsi="Times New Roman" w:cs="Times New Roman"/>
                <w:b/>
                <w:color w:val="000000"/>
                <w:sz w:val="14"/>
                <w:szCs w:val="14"/>
                <w:lang w:eastAsia="sk-SK"/>
              </w:rPr>
              <w:t>rozpočtové zdroje kapitoly</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128 179 663</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113 067 740</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123 820 496</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138 005 876</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106 130 009</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107 930 009</w:t>
            </w:r>
          </w:p>
        </w:tc>
        <w:tc>
          <w:tcPr>
            <w:tcW w:w="521"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107 600 009</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v tom: bežné výdavky  600</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123 410 777</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111 753 102</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118 097 469</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133 629 299</w:t>
            </w:r>
          </w:p>
        </w:tc>
        <w:tc>
          <w:tcPr>
            <w:tcW w:w="522"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105 030 009</w:t>
            </w:r>
          </w:p>
        </w:tc>
        <w:tc>
          <w:tcPr>
            <w:tcW w:w="522"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104 100 009</w:t>
            </w:r>
          </w:p>
        </w:tc>
        <w:tc>
          <w:tcPr>
            <w:tcW w:w="521"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104 100 009</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610 mzdy</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47 829 781</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48 103 679</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46 901 221</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52 802 988</w:t>
            </w:r>
          </w:p>
        </w:tc>
        <w:tc>
          <w:tcPr>
            <w:tcW w:w="522"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47 127 522</w:t>
            </w:r>
          </w:p>
        </w:tc>
        <w:tc>
          <w:tcPr>
            <w:tcW w:w="522"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47 127 522</w:t>
            </w:r>
          </w:p>
        </w:tc>
        <w:tc>
          <w:tcPr>
            <w:tcW w:w="521"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47 127 522</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620 odvody</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13 661 586</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13 936 059</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13 150 917</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14 506 980</w:t>
            </w:r>
          </w:p>
        </w:tc>
        <w:tc>
          <w:tcPr>
            <w:tcW w:w="522"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13 279 025</w:t>
            </w:r>
          </w:p>
        </w:tc>
        <w:tc>
          <w:tcPr>
            <w:tcW w:w="522"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13 279 025</w:t>
            </w:r>
          </w:p>
        </w:tc>
        <w:tc>
          <w:tcPr>
            <w:tcW w:w="521"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13 279 025</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630 tovary a služby</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35 514 286</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34 427 853</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32 063 312</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40 360 977</w:t>
            </w:r>
          </w:p>
        </w:tc>
        <w:tc>
          <w:tcPr>
            <w:tcW w:w="522"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35 870 357</w:t>
            </w:r>
          </w:p>
        </w:tc>
        <w:tc>
          <w:tcPr>
            <w:tcW w:w="522"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34 940 357</w:t>
            </w:r>
          </w:p>
        </w:tc>
        <w:tc>
          <w:tcPr>
            <w:tcW w:w="521"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34 940 357</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640 bežné transfery</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26 405 124</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15 285 511</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25 982 019</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25 958 354</w:t>
            </w:r>
          </w:p>
        </w:tc>
        <w:tc>
          <w:tcPr>
            <w:tcW w:w="522"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8 753 105</w:t>
            </w:r>
          </w:p>
        </w:tc>
        <w:tc>
          <w:tcPr>
            <w:tcW w:w="522"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8 753 105</w:t>
            </w:r>
          </w:p>
        </w:tc>
        <w:tc>
          <w:tcPr>
            <w:tcW w:w="521"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8 753 105</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kapitálové výdavky 700</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4 768 886</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1 314 638</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5 723 027</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4 376 577</w:t>
            </w:r>
          </w:p>
        </w:tc>
        <w:tc>
          <w:tcPr>
            <w:tcW w:w="522"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1 100 000</w:t>
            </w:r>
          </w:p>
        </w:tc>
        <w:tc>
          <w:tcPr>
            <w:tcW w:w="522"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3 830 000</w:t>
            </w:r>
          </w:p>
        </w:tc>
        <w:tc>
          <w:tcPr>
            <w:tcW w:w="521" w:type="pct"/>
            <w:tcBorders>
              <w:top w:val="nil"/>
              <w:left w:val="nil"/>
              <w:bottom w:val="single" w:sz="4" w:space="0" w:color="auto"/>
              <w:right w:val="single" w:sz="4" w:space="0" w:color="auto"/>
            </w:tcBorders>
            <w:textDirection w:val="lrTb"/>
            <w:vAlign w:val="center"/>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3 500 000</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A230BF" w:rsidRPr="00FF37ED" w:rsidP="006D5AA2">
            <w:pPr>
              <w:bidi w:val="0"/>
              <w:rPr>
                <w:rFonts w:ascii="Times New Roman" w:hAnsi="Times New Roman" w:cs="Times New Roman"/>
                <w:b/>
                <w:color w:val="000000"/>
                <w:sz w:val="14"/>
                <w:szCs w:val="14"/>
                <w:lang w:eastAsia="sk-SK"/>
              </w:rPr>
            </w:pPr>
            <w:r w:rsidRPr="00FF37ED">
              <w:rPr>
                <w:rFonts w:ascii="Times New Roman" w:hAnsi="Times New Roman" w:cs="Times New Roman"/>
                <w:b/>
                <w:color w:val="000000"/>
                <w:sz w:val="14"/>
                <w:szCs w:val="14"/>
                <w:lang w:eastAsia="sk-SK"/>
              </w:rPr>
              <w:t>presun z minulých rokov</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4 741 220</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3 894 343</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0</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5 866 258</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0</w:t>
            </w:r>
          </w:p>
        </w:tc>
        <w:tc>
          <w:tcPr>
            <w:tcW w:w="522"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0</w:t>
            </w:r>
          </w:p>
        </w:tc>
        <w:tc>
          <w:tcPr>
            <w:tcW w:w="521" w:type="pct"/>
            <w:tcBorders>
              <w:top w:val="nil"/>
              <w:left w:val="nil"/>
              <w:bottom w:val="single" w:sz="4" w:space="0" w:color="auto"/>
              <w:right w:val="single" w:sz="4" w:space="0" w:color="auto"/>
            </w:tcBorders>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0</w:t>
            </w:r>
          </w:p>
        </w:tc>
      </w:tr>
    </w:tbl>
    <w:p w:rsidR="00A230BF" w:rsidRPr="00FF37ED" w:rsidP="00A230BF">
      <w:pPr>
        <w:bidi w:val="0"/>
        <w:jc w:val="both"/>
        <w:rPr>
          <w:rFonts w:ascii="Times New Roman" w:hAnsi="Times New Roman" w:cs="Times New Roman"/>
          <w:b/>
          <w:color w:val="000000"/>
          <w:highlight w:val="yellow"/>
        </w:rPr>
      </w:pPr>
    </w:p>
    <w:p w:rsidR="00A230BF" w:rsidRPr="00FF37ED" w:rsidP="00A230BF">
      <w:pPr>
        <w:bidi w:val="0"/>
        <w:ind w:firstLine="708"/>
        <w:jc w:val="both"/>
        <w:rPr>
          <w:rFonts w:ascii="Times New Roman" w:hAnsi="Times New Roman" w:cs="Times New Roman"/>
        </w:rPr>
      </w:pPr>
      <w:r w:rsidRPr="00FF37ED">
        <w:rPr>
          <w:rFonts w:ascii="Times New Roman" w:hAnsi="Times New Roman" w:cs="Times New Roman"/>
        </w:rPr>
        <w:t xml:space="preserve">Celkové výdavky kapitoly na rok 2016 sú v porovnaní so schváleným rozpočtom roku 2015 nižšie o 17,7 mil. eur, t. j. o 14,3 %. Pokles je zaznamenaný najmä na bežných transferoch a to v súvislosti s rozpočtovaním výdavkov na povinné členské príspevky SR do medzinárodných organizácií v rozpočte kapitoly Všeobecná pokladničná správa. </w:t>
      </w:r>
    </w:p>
    <w:p w:rsidR="00A230BF" w:rsidRPr="00FF37ED" w:rsidP="00A230BF">
      <w:pPr>
        <w:bidi w:val="0"/>
        <w:ind w:firstLine="708"/>
        <w:jc w:val="both"/>
        <w:rPr>
          <w:rFonts w:ascii="Times New Roman" w:hAnsi="Times New Roman" w:cs="Times New Roman"/>
        </w:rPr>
      </w:pPr>
    </w:p>
    <w:p w:rsidR="00A230BF" w:rsidRPr="00FF37ED" w:rsidP="00A230BF">
      <w:pPr>
        <w:bidi w:val="0"/>
        <w:ind w:firstLine="708"/>
        <w:jc w:val="both"/>
        <w:rPr>
          <w:rFonts w:ascii="Times New Roman" w:hAnsi="Times New Roman" w:cs="Times New Roman"/>
          <w:highlight w:val="yellow"/>
          <w:lang w:eastAsia="en-US"/>
        </w:rPr>
      </w:pPr>
      <w:r w:rsidRPr="00FF37ED">
        <w:rPr>
          <w:rFonts w:ascii="Times New Roman" w:hAnsi="Times New Roman" w:cs="Times New Roman"/>
        </w:rPr>
        <w:t>Na rok 2016 sa navrhujú osobné výdavky v sume 60,4 mil. eur, čo predstavuje nárast oproti schválenému rozpočtu roku 2015 o 354 tis. eur, t. j. 0,59 %.</w:t>
      </w:r>
      <w:r w:rsidRPr="00FF37ED">
        <w:t xml:space="preserve"> </w:t>
      </w:r>
      <w:r w:rsidRPr="00FF37ED">
        <w:rPr>
          <w:rFonts w:ascii="Times New Roman" w:hAnsi="Times New Roman" w:cs="Times New Roman"/>
        </w:rPr>
        <w:t xml:space="preserve">Dôvodom rastu je premietnutie valorizácie platov realizovanej v roku 2015 do rokov nasledujúcich, avšak bez platov zamestnancov v cudzine, na ktorých sa valorizácia nevzťahuje. </w:t>
      </w:r>
    </w:p>
    <w:p w:rsidR="00A230BF" w:rsidRPr="00FF37ED" w:rsidP="00A230BF">
      <w:pPr>
        <w:bidi w:val="0"/>
        <w:ind w:firstLine="708"/>
        <w:jc w:val="both"/>
        <w:rPr>
          <w:rFonts w:ascii="Times New Roman" w:hAnsi="Times New Roman" w:cs="Times New Roman"/>
          <w:highlight w:val="yellow"/>
        </w:rPr>
      </w:pPr>
    </w:p>
    <w:p w:rsidR="00A230BF" w:rsidRPr="00FF37ED" w:rsidP="00A230BF">
      <w:pPr>
        <w:bidi w:val="0"/>
        <w:ind w:firstLine="708"/>
        <w:jc w:val="both"/>
        <w:rPr>
          <w:rFonts w:ascii="Times New Roman" w:hAnsi="Times New Roman" w:cs="Times New Roman"/>
        </w:rPr>
      </w:pPr>
      <w:r w:rsidRPr="00FF37ED">
        <w:rPr>
          <w:rFonts w:ascii="Times New Roman" w:hAnsi="Times New Roman" w:cs="Times New Roman"/>
        </w:rPr>
        <w:t>Výdavky na tovary a služby sa navrhujú v sume 35,9 mil. eur, čo predstavuje nárast oproti schválenému rozpočtu roku 2015 o 3,81 mil. eur, t. j. 11,9 %. Nárast je zaznamenaný v súvislosti s rozpočtovaním výdavkov na zariadenie novej budovy Stáleho zastúpenia EÚ v Bruseli, ako aj výdavkov na sťahovanie sídla NATO. Výdavky na tovary a služby rastú aj z dôvodu nepriaznivého vývoja kurzových rozdielov.</w:t>
      </w:r>
    </w:p>
    <w:p w:rsidR="00A230BF" w:rsidRPr="00FF37ED" w:rsidP="00A230BF">
      <w:pPr>
        <w:bidi w:val="0"/>
        <w:ind w:firstLine="708"/>
        <w:jc w:val="both"/>
        <w:rPr>
          <w:rFonts w:ascii="Times New Roman" w:hAnsi="Times New Roman" w:cs="Times New Roman"/>
          <w:highlight w:val="yellow"/>
        </w:rPr>
      </w:pPr>
    </w:p>
    <w:p w:rsidR="00A230BF" w:rsidRPr="00FF37ED" w:rsidP="00A230BF">
      <w:pPr>
        <w:bidi w:val="0"/>
        <w:ind w:firstLine="708"/>
        <w:jc w:val="both"/>
        <w:rPr>
          <w:rFonts w:ascii="Times New Roman" w:hAnsi="Times New Roman" w:cs="Times New Roman"/>
        </w:rPr>
      </w:pPr>
      <w:r w:rsidRPr="00FF37ED">
        <w:rPr>
          <w:rFonts w:ascii="Times New Roman" w:hAnsi="Times New Roman" w:cs="Times New Roman"/>
        </w:rPr>
        <w:t xml:space="preserve">V oblasti bežných transferov sa navrhuje suma 8,75 mil. eur, čo predstavuje pokles oproti schválenému rozpočtu roku 2015 o 17,2 mil. eur, t. j. 66,3 %. V zmysle dohody medzi Ministerstvom zahraničných vecí a európskych záležitostí SR a Ministerstvom financií SR sa výdavky na povinné príspevky do medzinárodných organizácií od roku 2016 rozpočtujú v kapitole Všeobecná pokladničná správa. </w:t>
      </w:r>
    </w:p>
    <w:p w:rsidR="00A230BF" w:rsidRPr="00FF37ED" w:rsidP="00A230BF">
      <w:pPr>
        <w:bidi w:val="0"/>
        <w:ind w:firstLine="708"/>
        <w:jc w:val="both"/>
        <w:rPr>
          <w:rFonts w:ascii="Times New Roman" w:hAnsi="Times New Roman" w:cs="Times New Roman"/>
        </w:rPr>
      </w:pPr>
    </w:p>
    <w:p w:rsidR="00A230BF" w:rsidRPr="00FF37ED" w:rsidP="00A230BF">
      <w:pPr>
        <w:bidi w:val="0"/>
        <w:ind w:firstLine="708"/>
        <w:jc w:val="both"/>
        <w:rPr>
          <w:rFonts w:ascii="Times New Roman" w:hAnsi="Times New Roman" w:cs="Times New Roman"/>
        </w:rPr>
      </w:pPr>
      <w:r w:rsidRPr="00FF37ED">
        <w:rPr>
          <w:rFonts w:ascii="Times New Roman" w:hAnsi="Times New Roman" w:cs="Times New Roman"/>
        </w:rPr>
        <w:t>V rámci kapitálových výdavkov sa rozpisujú výdavky vo výške 1,10 mil. eur, čo predstavuje medziročný pokles o 4,62 mil. eur, t. j. 80,8 %. K poklesu dochádza najmä z dôvodu ukončenia výstavby budovy Pražská 7. Kapitálové výdavky sa plánujú použiť najmä na rekonštrukcie zastupiteľských úradov v zahraničí, nákup dopravných prostriedkov a bezpečnostné úpravy na úradoch v zahraničí.</w:t>
      </w:r>
    </w:p>
    <w:p w:rsidR="00A230BF" w:rsidRPr="00FF37ED" w:rsidP="00A230BF">
      <w:pPr>
        <w:bidi w:val="0"/>
        <w:ind w:firstLine="708"/>
        <w:jc w:val="both"/>
        <w:rPr>
          <w:rFonts w:ascii="Times New Roman" w:hAnsi="Times New Roman" w:cs="Times New Roman"/>
          <w:highlight w:val="yellow"/>
        </w:rPr>
      </w:pPr>
    </w:p>
    <w:p w:rsidR="00A230BF" w:rsidRPr="00FF37ED" w:rsidP="00A230BF">
      <w:pPr>
        <w:bidi w:val="0"/>
        <w:ind w:firstLine="708"/>
        <w:jc w:val="both"/>
        <w:rPr>
          <w:rFonts w:ascii="Times New Roman" w:hAnsi="Times New Roman" w:cs="Times New Roman"/>
          <w:highlight w:val="yellow"/>
        </w:rPr>
      </w:pPr>
    </w:p>
    <w:p w:rsidR="00A230BF" w:rsidRPr="00FF37ED" w:rsidP="00A230BF">
      <w:pPr>
        <w:bidi w:val="0"/>
        <w:ind w:firstLine="708"/>
        <w:jc w:val="both"/>
        <w:rPr>
          <w:rFonts w:ascii="Times New Roman" w:hAnsi="Times New Roman" w:cs="Times New Roman"/>
        </w:rPr>
      </w:pPr>
      <w:r w:rsidRPr="00FF37ED">
        <w:rPr>
          <w:rFonts w:ascii="Times New Roman" w:hAnsi="Times New Roman" w:cs="Times New Roman"/>
        </w:rPr>
        <w:t xml:space="preserve">Rozpočet Ministerstva zahraničných vecí a európskych záležitostí SR (ďalej len „MZVaEZ SR“) je smerovaný do týchto oblastí. </w:t>
      </w:r>
    </w:p>
    <w:p w:rsidR="00A230BF" w:rsidRPr="00FF37ED" w:rsidP="00A230BF">
      <w:pPr>
        <w:bidi w:val="0"/>
        <w:ind w:firstLine="708"/>
        <w:jc w:val="both"/>
        <w:rPr>
          <w:rFonts w:ascii="Times New Roman" w:hAnsi="Times New Roman" w:cs="Times New Roman"/>
          <w:highlight w:val="yellow"/>
        </w:rPr>
      </w:pPr>
    </w:p>
    <w:p w:rsidR="00A230BF" w:rsidP="00A230BF">
      <w:pPr>
        <w:bidi w:val="0"/>
        <w:ind w:firstLine="708"/>
        <w:jc w:val="both"/>
        <w:rPr>
          <w:rFonts w:ascii="Times New Roman" w:hAnsi="Times New Roman" w:cs="Times New Roman"/>
          <w:highlight w:val="yellow"/>
        </w:rPr>
      </w:pPr>
    </w:p>
    <w:p w:rsidR="002806D1" w:rsidRPr="00FF37ED" w:rsidP="00A230BF">
      <w:pPr>
        <w:bidi w:val="0"/>
        <w:ind w:firstLine="708"/>
        <w:jc w:val="both"/>
        <w:rPr>
          <w:rFonts w:ascii="Times New Roman" w:hAnsi="Times New Roman" w:cs="Times New Roman"/>
          <w:highlight w:val="yellow"/>
        </w:rPr>
      </w:pPr>
    </w:p>
    <w:p w:rsidR="00A230BF" w:rsidRPr="00FF37ED" w:rsidP="00A230BF">
      <w:pPr>
        <w:bidi w:val="0"/>
        <w:ind w:firstLine="708"/>
        <w:jc w:val="both"/>
        <w:rPr>
          <w:rFonts w:ascii="Times New Roman" w:hAnsi="Times New Roman" w:cs="Times New Roman"/>
          <w:highlight w:val="yellow"/>
        </w:rPr>
      </w:pPr>
    </w:p>
    <w:p w:rsidR="00A230BF" w:rsidRPr="00FF37ED" w:rsidP="00A230BF">
      <w:pPr>
        <w:bidi w:val="0"/>
        <w:ind w:firstLine="708"/>
        <w:jc w:val="both"/>
        <w:rPr>
          <w:rFonts w:ascii="Times New Roman" w:hAnsi="Times New Roman" w:cs="Times New Roman"/>
          <w:highlight w:val="yellow"/>
        </w:rPr>
      </w:pPr>
    </w:p>
    <w:p w:rsidR="00A230BF" w:rsidRPr="00FF37ED" w:rsidP="00A230BF">
      <w:pPr>
        <w:bidi w:val="0"/>
        <w:ind w:firstLine="708"/>
        <w:jc w:val="both"/>
        <w:rPr>
          <w:rFonts w:ascii="Times New Roman" w:hAnsi="Times New Roman" w:cs="Times New Roman"/>
          <w:highlight w:val="yellow"/>
        </w:rPr>
      </w:pPr>
    </w:p>
    <w:p w:rsidR="00A230BF" w:rsidRPr="00FF37ED" w:rsidP="00A230BF">
      <w:pPr>
        <w:bidi w:val="0"/>
        <w:ind w:firstLine="708"/>
        <w:jc w:val="both"/>
        <w:rPr>
          <w:rFonts w:ascii="Times New Roman" w:hAnsi="Times New Roman" w:cs="Times New Roman"/>
          <w:highlight w:val="yellow"/>
        </w:rPr>
      </w:pPr>
    </w:p>
    <w:tbl>
      <w:tblPr>
        <w:tblStyle w:val="TableNormal"/>
        <w:tblW w:w="5000" w:type="pct"/>
        <w:tblLayout w:type="fixed"/>
        <w:tblCellMar>
          <w:left w:w="70" w:type="dxa"/>
          <w:right w:w="70" w:type="dxa"/>
        </w:tblCellMar>
        <w:tblLook w:val="04A0"/>
      </w:tblPr>
      <w:tblGrid>
        <w:gridCol w:w="2906"/>
        <w:gridCol w:w="887"/>
        <w:gridCol w:w="886"/>
        <w:gridCol w:w="886"/>
        <w:gridCol w:w="886"/>
        <w:gridCol w:w="921"/>
        <w:gridCol w:w="921"/>
        <w:gridCol w:w="919"/>
      </w:tblGrid>
      <w:tr>
        <w:tblPrEx>
          <w:tblW w:w="5000" w:type="pct"/>
          <w:tblLayout w:type="fixed"/>
          <w:tblCellMar>
            <w:left w:w="70" w:type="dxa"/>
            <w:right w:w="70" w:type="dxa"/>
          </w:tblCellMar>
          <w:tblLook w:val="04A0"/>
        </w:tblPrEx>
        <w:trPr>
          <w:trHeight w:val="255"/>
        </w:trPr>
        <w:tc>
          <w:tcPr>
            <w:tcW w:w="157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FF37ED" w:rsidP="006D5AA2">
            <w:pPr>
              <w:bidi w:val="0"/>
              <w:rPr>
                <w:rFonts w:ascii="Times New Roman" w:hAnsi="Times New Roman" w:cs="Times New Roman"/>
                <w:b/>
                <w:bCs/>
                <w:color w:val="000000"/>
                <w:sz w:val="14"/>
                <w:szCs w:val="14"/>
                <w:lang w:eastAsia="sk-SK"/>
              </w:rPr>
            </w:pPr>
            <w:r w:rsidRPr="00FF37ED">
              <w:rPr>
                <w:rFonts w:ascii="Times New Roman" w:hAnsi="Times New Roman" w:cs="Times New Roman"/>
                <w:b/>
                <w:bCs/>
                <w:color w:val="000000"/>
                <w:sz w:val="14"/>
                <w:szCs w:val="14"/>
                <w:lang w:eastAsia="sk-SK"/>
              </w:rPr>
              <w:t> v eurách</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2013 S</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2014 S</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2015 R</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2015 OS</w:t>
            </w:r>
          </w:p>
        </w:tc>
        <w:tc>
          <w:tcPr>
            <w:tcW w:w="50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2016 N</w:t>
            </w:r>
          </w:p>
        </w:tc>
        <w:tc>
          <w:tcPr>
            <w:tcW w:w="50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2017 N</w:t>
            </w:r>
          </w:p>
        </w:tc>
        <w:tc>
          <w:tcPr>
            <w:tcW w:w="49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2018 N</w:t>
            </w:r>
          </w:p>
        </w:tc>
      </w:tr>
      <w:tr>
        <w:tblPrEx>
          <w:tblW w:w="5000" w:type="pct"/>
          <w:tblLayout w:type="fixed"/>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shd w:val="clear" w:color="000000" w:fill="C0C0C0"/>
            <w:noWrap/>
            <w:textDirection w:val="lrTb"/>
            <w:vAlign w:val="bottom"/>
            <w:hideMark/>
          </w:tcPr>
          <w:p w:rsidR="00A230BF" w:rsidRPr="00FF37ED" w:rsidP="006D5AA2">
            <w:pPr>
              <w:bidi w:val="0"/>
              <w:rPr>
                <w:rFonts w:ascii="Times New Roman" w:hAnsi="Times New Roman" w:cs="Times New Roman"/>
                <w:b/>
                <w:bCs/>
                <w:color w:val="000000"/>
                <w:sz w:val="14"/>
                <w:szCs w:val="14"/>
                <w:lang w:eastAsia="sk-SK"/>
              </w:rPr>
            </w:pPr>
            <w:r w:rsidRPr="00FF37ED">
              <w:rPr>
                <w:rFonts w:ascii="Times New Roman" w:hAnsi="Times New Roman" w:cs="Times New Roman"/>
                <w:b/>
                <w:bCs/>
                <w:color w:val="000000"/>
                <w:sz w:val="14"/>
                <w:szCs w:val="14"/>
                <w:lang w:eastAsia="sk-SK"/>
              </w:rPr>
              <w:t>Zdroje príslušnej kapitoly</w:t>
            </w:r>
          </w:p>
        </w:tc>
        <w:tc>
          <w:tcPr>
            <w:tcW w:w="481"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132 920 883</w:t>
            </w:r>
          </w:p>
        </w:tc>
        <w:tc>
          <w:tcPr>
            <w:tcW w:w="481"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116 962 083</w:t>
            </w:r>
          </w:p>
        </w:tc>
        <w:tc>
          <w:tcPr>
            <w:tcW w:w="481"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123 820 496</w:t>
            </w:r>
          </w:p>
        </w:tc>
        <w:tc>
          <w:tcPr>
            <w:tcW w:w="481" w:type="pct"/>
            <w:tcBorders>
              <w:top w:val="nil"/>
              <w:left w:val="nil"/>
              <w:bottom w:val="single" w:sz="4" w:space="0" w:color="auto"/>
              <w:right w:val="single" w:sz="4" w:space="0" w:color="auto"/>
            </w:tcBorders>
            <w:shd w:val="clear" w:color="auto"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143 872 134</w:t>
            </w:r>
          </w:p>
        </w:tc>
        <w:tc>
          <w:tcPr>
            <w:tcW w:w="500"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106 130 009</w:t>
            </w:r>
          </w:p>
        </w:tc>
        <w:tc>
          <w:tcPr>
            <w:tcW w:w="500"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107 930 009</w:t>
            </w:r>
          </w:p>
        </w:tc>
        <w:tc>
          <w:tcPr>
            <w:tcW w:w="499" w:type="pct"/>
            <w:tcBorders>
              <w:top w:val="nil"/>
              <w:left w:val="nil"/>
              <w:bottom w:val="single" w:sz="4" w:space="0" w:color="auto"/>
              <w:right w:val="single" w:sz="4" w:space="0" w:color="auto"/>
            </w:tcBorders>
            <w:shd w:val="clear" w:color="000000" w:fill="BFBFBF"/>
            <w:noWrap/>
            <w:textDirection w:val="lrTb"/>
            <w:vAlign w:val="center"/>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107 600 009</w:t>
            </w:r>
          </w:p>
        </w:tc>
      </w:tr>
      <w:tr>
        <w:tblPrEx>
          <w:tblW w:w="5000" w:type="pct"/>
          <w:tblLayout w:type="fixed"/>
          <w:tblCellMar>
            <w:left w:w="70" w:type="dxa"/>
            <w:right w:w="70" w:type="dxa"/>
          </w:tblCellMar>
          <w:tblLook w:val="04A0"/>
        </w:tblPrEx>
        <w:trPr>
          <w:trHeight w:val="252"/>
        </w:trPr>
        <w:tc>
          <w:tcPr>
            <w:tcW w:w="1577" w:type="pct"/>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Rozvoj zahraničných vzťahov</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101 784 730</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100 394 662</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96 408 572</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101 479 236</w:t>
            </w:r>
          </w:p>
        </w:tc>
        <w:tc>
          <w:tcPr>
            <w:tcW w:w="500"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98 690 026</w:t>
            </w:r>
          </w:p>
        </w:tc>
        <w:tc>
          <w:tcPr>
            <w:tcW w:w="500"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100 490 026</w:t>
            </w:r>
          </w:p>
        </w:tc>
        <w:tc>
          <w:tcPr>
            <w:tcW w:w="499"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100 160 026</w:t>
            </w:r>
          </w:p>
        </w:tc>
      </w:tr>
      <w:tr>
        <w:tblPrEx>
          <w:tblW w:w="5000" w:type="pct"/>
          <w:tblLayout w:type="fixed"/>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Oficiálna rozvojová pomoc</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6 174 842</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3 985 308</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5 984 864</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8 989 426</w:t>
            </w:r>
          </w:p>
        </w:tc>
        <w:tc>
          <w:tcPr>
            <w:tcW w:w="500"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5 984 864</w:t>
            </w:r>
          </w:p>
        </w:tc>
        <w:tc>
          <w:tcPr>
            <w:tcW w:w="500"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5 984 864</w:t>
            </w:r>
          </w:p>
        </w:tc>
        <w:tc>
          <w:tcPr>
            <w:tcW w:w="499"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5 984 864</w:t>
            </w:r>
          </w:p>
        </w:tc>
      </w:tr>
      <w:tr>
        <w:tblPrEx>
          <w:tblW w:w="5000" w:type="pct"/>
          <w:tblLayout w:type="fixed"/>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Pomoc krajanom v zahraničí</w:t>
            </w:r>
          </w:p>
        </w:tc>
        <w:tc>
          <w:tcPr>
            <w:tcW w:w="481" w:type="pct"/>
            <w:tcBorders>
              <w:top w:val="nil"/>
              <w:left w:val="nil"/>
              <w:bottom w:val="single" w:sz="4" w:space="0" w:color="auto"/>
              <w:right w:val="single" w:sz="4" w:space="0" w:color="auto"/>
            </w:tcBorders>
            <w:noWrap/>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1 970 996</w:t>
            </w:r>
          </w:p>
        </w:tc>
        <w:tc>
          <w:tcPr>
            <w:tcW w:w="481" w:type="pct"/>
            <w:tcBorders>
              <w:top w:val="nil"/>
              <w:left w:val="nil"/>
              <w:bottom w:val="single" w:sz="4" w:space="0" w:color="auto"/>
              <w:right w:val="single" w:sz="4" w:space="0" w:color="auto"/>
            </w:tcBorders>
            <w:noWrap/>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1 897 085</w:t>
            </w:r>
          </w:p>
        </w:tc>
        <w:tc>
          <w:tcPr>
            <w:tcW w:w="481" w:type="pct"/>
            <w:tcBorders>
              <w:top w:val="nil"/>
              <w:left w:val="nil"/>
              <w:bottom w:val="single" w:sz="4" w:space="0" w:color="auto"/>
              <w:right w:val="single" w:sz="4" w:space="0" w:color="auto"/>
            </w:tcBorders>
            <w:noWrap/>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1 455 119</w:t>
            </w:r>
          </w:p>
        </w:tc>
        <w:tc>
          <w:tcPr>
            <w:tcW w:w="481" w:type="pct"/>
            <w:tcBorders>
              <w:top w:val="nil"/>
              <w:left w:val="nil"/>
              <w:bottom w:val="single" w:sz="4" w:space="0" w:color="auto"/>
              <w:right w:val="single" w:sz="4" w:space="0" w:color="auto"/>
            </w:tcBorders>
            <w:noWrap/>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1 609 762</w:t>
            </w:r>
          </w:p>
        </w:tc>
        <w:tc>
          <w:tcPr>
            <w:tcW w:w="500" w:type="pct"/>
            <w:tcBorders>
              <w:top w:val="nil"/>
              <w:left w:val="nil"/>
              <w:bottom w:val="single" w:sz="4" w:space="0" w:color="auto"/>
              <w:right w:val="single" w:sz="4" w:space="0" w:color="auto"/>
            </w:tcBorders>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1 455 119</w:t>
            </w:r>
          </w:p>
        </w:tc>
        <w:tc>
          <w:tcPr>
            <w:tcW w:w="500" w:type="pct"/>
            <w:tcBorders>
              <w:top w:val="nil"/>
              <w:left w:val="nil"/>
              <w:bottom w:val="single" w:sz="4" w:space="0" w:color="auto"/>
              <w:right w:val="single" w:sz="4" w:space="0" w:color="auto"/>
            </w:tcBorders>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1 455 119</w:t>
            </w:r>
          </w:p>
        </w:tc>
        <w:tc>
          <w:tcPr>
            <w:tcW w:w="499" w:type="pct"/>
            <w:tcBorders>
              <w:top w:val="nil"/>
              <w:left w:val="nil"/>
              <w:bottom w:val="single" w:sz="4" w:space="0" w:color="auto"/>
              <w:right w:val="single" w:sz="4" w:space="0" w:color="auto"/>
            </w:tcBorders>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1 455 119</w:t>
            </w:r>
          </w:p>
        </w:tc>
      </w:tr>
      <w:tr>
        <w:tblPrEx>
          <w:tblW w:w="5000" w:type="pct"/>
          <w:tblLayout w:type="fixed"/>
          <w:tblCellMar>
            <w:left w:w="70" w:type="dxa"/>
            <w:right w:w="70" w:type="dxa"/>
          </w:tblCellMar>
          <w:tblLook w:val="04A0"/>
        </w:tblPrEx>
        <w:trPr>
          <w:trHeight w:val="322"/>
        </w:trPr>
        <w:tc>
          <w:tcPr>
            <w:tcW w:w="1577" w:type="pct"/>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Vysielanie civilných expertov do aktivít krízového manažmentu mimo územia SR</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32 936</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c>
          <w:tcPr>
            <w:tcW w:w="499" w:type="pct"/>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Príspevky SR do medzinárodných organizácií</w:t>
            </w:r>
          </w:p>
        </w:tc>
        <w:tc>
          <w:tcPr>
            <w:tcW w:w="481" w:type="pct"/>
            <w:tcBorders>
              <w:top w:val="nil"/>
              <w:left w:val="nil"/>
              <w:bottom w:val="single" w:sz="4" w:space="0" w:color="auto"/>
              <w:right w:val="single" w:sz="4" w:space="0" w:color="auto"/>
            </w:tcBorders>
            <w:noWrap/>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22 990 315</w:t>
            </w:r>
          </w:p>
        </w:tc>
        <w:tc>
          <w:tcPr>
            <w:tcW w:w="481" w:type="pct"/>
            <w:tcBorders>
              <w:top w:val="nil"/>
              <w:left w:val="nil"/>
              <w:bottom w:val="single" w:sz="4" w:space="0" w:color="auto"/>
              <w:right w:val="single" w:sz="4" w:space="0" w:color="auto"/>
            </w:tcBorders>
            <w:noWrap/>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9 829 393</w:t>
            </w:r>
          </w:p>
        </w:tc>
        <w:tc>
          <w:tcPr>
            <w:tcW w:w="481" w:type="pct"/>
            <w:tcBorders>
              <w:top w:val="nil"/>
              <w:left w:val="nil"/>
              <w:bottom w:val="single" w:sz="4" w:space="0" w:color="auto"/>
              <w:right w:val="single" w:sz="4" w:space="0" w:color="auto"/>
            </w:tcBorders>
            <w:noWrap/>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19 971 941</w:t>
            </w:r>
          </w:p>
        </w:tc>
        <w:tc>
          <w:tcPr>
            <w:tcW w:w="481" w:type="pct"/>
            <w:tcBorders>
              <w:top w:val="nil"/>
              <w:left w:val="nil"/>
              <w:bottom w:val="single" w:sz="4" w:space="0" w:color="auto"/>
              <w:right w:val="single" w:sz="4" w:space="0" w:color="auto"/>
            </w:tcBorders>
            <w:noWrap/>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19 992 958</w:t>
            </w:r>
          </w:p>
        </w:tc>
        <w:tc>
          <w:tcPr>
            <w:tcW w:w="500" w:type="pct"/>
            <w:tcBorders>
              <w:top w:val="single" w:sz="4" w:space="0" w:color="auto"/>
              <w:left w:val="nil"/>
              <w:bottom w:val="single" w:sz="4" w:space="0" w:color="auto"/>
              <w:right w:val="single" w:sz="4" w:space="0" w:color="auto"/>
            </w:tcBorders>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c>
          <w:tcPr>
            <w:tcW w:w="499" w:type="pct"/>
            <w:tcBorders>
              <w:top w:val="single" w:sz="4" w:space="0" w:color="auto"/>
              <w:left w:val="nil"/>
              <w:bottom w:val="single" w:sz="4" w:space="0" w:color="auto"/>
              <w:right w:val="single" w:sz="4" w:space="0" w:color="auto"/>
            </w:tcBorders>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SK PRES 2016</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0 </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822 699</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c>
          <w:tcPr>
            <w:tcW w:w="481" w:type="pct"/>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11 800 752</w:t>
            </w:r>
          </w:p>
        </w:tc>
        <w:tc>
          <w:tcPr>
            <w:tcW w:w="500" w:type="pct"/>
            <w:tcBorders>
              <w:top w:val="single" w:sz="4" w:space="0" w:color="auto"/>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c>
          <w:tcPr>
            <w:tcW w:w="499" w:type="pct"/>
            <w:tcBorders>
              <w:top w:val="single" w:sz="4" w:space="0" w:color="auto"/>
              <w:left w:val="nil"/>
              <w:bottom w:val="single" w:sz="4" w:space="0" w:color="auto"/>
              <w:right w:val="single" w:sz="4" w:space="0" w:color="auto"/>
            </w:tcBorders>
            <w:textDirection w:val="lrTb"/>
            <w:vAlign w:val="bottom"/>
          </w:tcPr>
          <w:p w:rsidR="00A230BF" w:rsidRPr="00FF37ED" w:rsidP="006D5AA2">
            <w:pPr>
              <w:bidi w:val="0"/>
              <w:jc w:val="right"/>
              <w:rPr>
                <w:rFonts w:ascii="Times New Roman" w:hAnsi="Times New Roman" w:cs="Times New Roman"/>
                <w:color w:val="000000"/>
                <w:sz w:val="14"/>
                <w:szCs w:val="14"/>
              </w:rPr>
            </w:pPr>
            <w:r w:rsidRPr="00FF37ED">
              <w:rPr>
                <w:rFonts w:ascii="Times New Roman" w:hAnsi="Times New Roman" w:cs="Times New Roman"/>
                <w:color w:val="000000"/>
                <w:sz w:val="14"/>
                <w:szCs w:val="14"/>
              </w:rPr>
              <w:t>0</w:t>
            </w:r>
          </w:p>
        </w:tc>
      </w:tr>
    </w:tbl>
    <w:p w:rsidR="00A230BF" w:rsidRPr="00FF37ED" w:rsidP="00A230BF">
      <w:pPr>
        <w:bidi w:val="0"/>
        <w:jc w:val="both"/>
        <w:rPr>
          <w:rFonts w:ascii="Times New Roman" w:hAnsi="Times New Roman" w:cs="Times New Roman"/>
          <w:b/>
          <w:bCs/>
          <w:lang w:eastAsia="sk-SK"/>
        </w:rPr>
      </w:pPr>
    </w:p>
    <w:p w:rsidR="00A230BF" w:rsidRPr="00FF37ED" w:rsidP="00A230BF">
      <w:pPr>
        <w:bidi w:val="0"/>
        <w:jc w:val="both"/>
        <w:rPr>
          <w:rFonts w:ascii="Times New Roman" w:hAnsi="Times New Roman" w:cs="Times New Roman"/>
          <w:b/>
          <w:bCs/>
          <w:lang w:eastAsia="sk-SK"/>
        </w:rPr>
      </w:pPr>
      <w:r w:rsidRPr="00FF37ED">
        <w:rPr>
          <w:rFonts w:ascii="Times New Roman" w:hAnsi="Times New Roman" w:cs="Times New Roman"/>
          <w:b/>
          <w:bCs/>
          <w:lang w:eastAsia="sk-SK"/>
        </w:rPr>
        <w:t>Rozvoj zahraničných vzťahov</w:t>
      </w:r>
    </w:p>
    <w:p w:rsidR="00A230BF" w:rsidRPr="00FF37ED" w:rsidP="00A230BF">
      <w:pPr>
        <w:bidi w:val="0"/>
        <w:jc w:val="both"/>
        <w:rPr>
          <w:rFonts w:ascii="Times New Roman" w:hAnsi="Times New Roman" w:cs="Times New Roman"/>
          <w:highlight w:val="yellow"/>
        </w:rPr>
      </w:pPr>
    </w:p>
    <w:tbl>
      <w:tblPr>
        <w:tblStyle w:val="TableNormal"/>
        <w:tblW w:w="0" w:type="auto"/>
        <w:tblInd w:w="56" w:type="dxa"/>
        <w:tblLayout w:type="fixed"/>
        <w:tblCellMar>
          <w:left w:w="70" w:type="dxa"/>
          <w:right w:w="70" w:type="dxa"/>
        </w:tblCellMar>
        <w:tblLook w:val="04A0"/>
      </w:tblPr>
      <w:tblGrid>
        <w:gridCol w:w="2241"/>
        <w:gridCol w:w="977"/>
        <w:gridCol w:w="978"/>
        <w:gridCol w:w="978"/>
        <w:gridCol w:w="978"/>
        <w:gridCol w:w="978"/>
        <w:gridCol w:w="978"/>
        <w:gridCol w:w="978"/>
      </w:tblGrid>
      <w:tr>
        <w:tblPrEx>
          <w:tblW w:w="0" w:type="auto"/>
          <w:tblInd w:w="56" w:type="dxa"/>
          <w:tblLayout w:type="fixed"/>
          <w:tblCellMar>
            <w:left w:w="70" w:type="dxa"/>
            <w:right w:w="70" w:type="dxa"/>
          </w:tblCellMar>
          <w:tblLook w:val="04A0"/>
        </w:tblPrEx>
        <w:trPr>
          <w:trHeight w:val="255"/>
        </w:trPr>
        <w:tc>
          <w:tcPr>
            <w:tcW w:w="22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FF37ED" w:rsidP="006D5AA2">
            <w:pPr>
              <w:bidi w:val="0"/>
              <w:rPr>
                <w:rFonts w:ascii="Times New Roman" w:hAnsi="Times New Roman" w:cs="Times New Roman"/>
                <w:b/>
                <w:bCs/>
                <w:sz w:val="14"/>
                <w:szCs w:val="14"/>
                <w:lang w:eastAsia="sk-SK"/>
              </w:rPr>
            </w:pPr>
            <w:r w:rsidRPr="00FF37ED">
              <w:rPr>
                <w:rFonts w:ascii="Times New Roman" w:hAnsi="Times New Roman" w:cs="Times New Roman"/>
                <w:b/>
                <w:bCs/>
                <w:sz w:val="14"/>
                <w:szCs w:val="14"/>
                <w:lang w:eastAsia="sk-SK"/>
              </w:rPr>
              <w:t> v eurách</w:t>
            </w:r>
          </w:p>
        </w:tc>
        <w:tc>
          <w:tcPr>
            <w:tcW w:w="977" w:type="dxa"/>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2013 S</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2014 S</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2015 R</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2015 OS</w:t>
            </w:r>
          </w:p>
        </w:tc>
        <w:tc>
          <w:tcPr>
            <w:tcW w:w="978" w:type="dxa"/>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2016 N</w:t>
            </w:r>
          </w:p>
        </w:tc>
        <w:tc>
          <w:tcPr>
            <w:tcW w:w="978" w:type="dxa"/>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2017 N</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2018 N</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A230BF" w:rsidRPr="00FF37ED" w:rsidP="006D5AA2">
            <w:pPr>
              <w:bidi w:val="0"/>
              <w:rPr>
                <w:rFonts w:ascii="Times New Roman" w:hAnsi="Times New Roman" w:cs="Times New Roman"/>
                <w:b/>
                <w:bCs/>
                <w:sz w:val="14"/>
                <w:szCs w:val="14"/>
                <w:lang w:eastAsia="sk-SK"/>
              </w:rPr>
            </w:pPr>
            <w:r w:rsidRPr="00FF37ED">
              <w:rPr>
                <w:rFonts w:ascii="Times New Roman" w:hAnsi="Times New Roman" w:cs="Times New Roman"/>
                <w:b/>
                <w:bCs/>
                <w:sz w:val="14"/>
                <w:szCs w:val="14"/>
                <w:lang w:eastAsia="sk-SK"/>
              </w:rPr>
              <w:t>Rozvoj zahraničných vzťahov</w:t>
            </w:r>
          </w:p>
        </w:tc>
        <w:tc>
          <w:tcPr>
            <w:tcW w:w="977" w:type="dxa"/>
            <w:tcBorders>
              <w:top w:val="nil"/>
              <w:left w:val="nil"/>
              <w:bottom w:val="single" w:sz="4" w:space="0" w:color="auto"/>
              <w:right w:val="single" w:sz="4" w:space="0" w:color="auto"/>
            </w:tcBorders>
            <w:shd w:val="clear" w:color="000000" w:fill="C0C0C0"/>
            <w:textDirection w:val="lrTb"/>
            <w:vAlign w:val="bottom"/>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101 784 730</w:t>
            </w:r>
          </w:p>
        </w:tc>
        <w:tc>
          <w:tcPr>
            <w:tcW w:w="978" w:type="dxa"/>
            <w:tcBorders>
              <w:top w:val="nil"/>
              <w:left w:val="nil"/>
              <w:bottom w:val="single" w:sz="4" w:space="0" w:color="auto"/>
              <w:right w:val="single" w:sz="4" w:space="0" w:color="auto"/>
            </w:tcBorders>
            <w:shd w:val="clear" w:color="000000" w:fill="C0C0C0"/>
            <w:textDirection w:val="lrTb"/>
            <w:vAlign w:val="bottom"/>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100 394 661</w:t>
            </w:r>
          </w:p>
        </w:tc>
        <w:tc>
          <w:tcPr>
            <w:tcW w:w="978" w:type="dxa"/>
            <w:tcBorders>
              <w:top w:val="nil"/>
              <w:left w:val="nil"/>
              <w:bottom w:val="single" w:sz="4" w:space="0" w:color="auto"/>
              <w:right w:val="single" w:sz="4" w:space="0" w:color="auto"/>
            </w:tcBorders>
            <w:shd w:val="clear" w:color="000000" w:fill="C0C0C0"/>
            <w:textDirection w:val="lrTb"/>
            <w:vAlign w:val="bottom"/>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96 408 572</w:t>
            </w:r>
          </w:p>
        </w:tc>
        <w:tc>
          <w:tcPr>
            <w:tcW w:w="978" w:type="dxa"/>
            <w:tcBorders>
              <w:top w:val="nil"/>
              <w:left w:val="nil"/>
              <w:bottom w:val="single" w:sz="4" w:space="0" w:color="auto"/>
              <w:right w:val="single" w:sz="4" w:space="0" w:color="auto"/>
            </w:tcBorders>
            <w:shd w:val="clear" w:color="000000" w:fill="C0C0C0"/>
            <w:textDirection w:val="lrTb"/>
            <w:vAlign w:val="bottom"/>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101 479 236</w:t>
            </w:r>
          </w:p>
        </w:tc>
        <w:tc>
          <w:tcPr>
            <w:tcW w:w="978" w:type="dxa"/>
            <w:tcBorders>
              <w:top w:val="nil"/>
              <w:left w:val="nil"/>
              <w:bottom w:val="single" w:sz="4" w:space="0" w:color="auto"/>
              <w:right w:val="single" w:sz="4" w:space="0" w:color="auto"/>
            </w:tcBorders>
            <w:shd w:val="clear" w:color="000000" w:fill="C0C0C0"/>
            <w:textDirection w:val="lrTb"/>
            <w:vAlign w:val="bottom"/>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98 690 026</w:t>
            </w:r>
          </w:p>
        </w:tc>
        <w:tc>
          <w:tcPr>
            <w:tcW w:w="978" w:type="dxa"/>
            <w:tcBorders>
              <w:top w:val="nil"/>
              <w:left w:val="nil"/>
              <w:bottom w:val="single" w:sz="4" w:space="0" w:color="auto"/>
              <w:right w:val="single" w:sz="4" w:space="0" w:color="auto"/>
            </w:tcBorders>
            <w:shd w:val="clear" w:color="000000" w:fill="C0C0C0"/>
            <w:textDirection w:val="lrTb"/>
            <w:vAlign w:val="bottom"/>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100 490 026</w:t>
            </w:r>
          </w:p>
        </w:tc>
        <w:tc>
          <w:tcPr>
            <w:tcW w:w="978" w:type="dxa"/>
            <w:tcBorders>
              <w:top w:val="nil"/>
              <w:left w:val="nil"/>
              <w:bottom w:val="single" w:sz="4" w:space="0" w:color="auto"/>
              <w:right w:val="single" w:sz="4" w:space="0" w:color="auto"/>
            </w:tcBorders>
            <w:shd w:val="clear" w:color="000000" w:fill="C0C0C0"/>
            <w:textDirection w:val="lrTb"/>
            <w:vAlign w:val="bottom"/>
            <w:hideMark/>
          </w:tcPr>
          <w:p w:rsidR="00A230BF" w:rsidRPr="00FF37ED" w:rsidP="006D5AA2">
            <w:pPr>
              <w:bidi w:val="0"/>
              <w:jc w:val="right"/>
              <w:rPr>
                <w:rFonts w:ascii="Times New Roman" w:hAnsi="Times New Roman" w:cs="Times New Roman"/>
                <w:b/>
                <w:bCs/>
                <w:color w:val="000000"/>
                <w:sz w:val="14"/>
                <w:szCs w:val="14"/>
              </w:rPr>
            </w:pPr>
            <w:r w:rsidRPr="00FF37ED">
              <w:rPr>
                <w:rFonts w:ascii="Times New Roman" w:hAnsi="Times New Roman" w:cs="Times New Roman"/>
                <w:b/>
                <w:bCs/>
                <w:color w:val="000000"/>
                <w:sz w:val="14"/>
                <w:szCs w:val="14"/>
              </w:rPr>
              <w:t>100 160 026</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b/>
                <w:bCs/>
                <w:sz w:val="14"/>
                <w:szCs w:val="14"/>
                <w:lang w:eastAsia="sk-SK"/>
              </w:rPr>
            </w:pPr>
            <w:r w:rsidRPr="00FF37ED">
              <w:rPr>
                <w:rFonts w:ascii="Times New Roman" w:hAnsi="Times New Roman" w:cs="Times New Roman"/>
                <w:b/>
                <w:bCs/>
                <w:sz w:val="14"/>
                <w:szCs w:val="14"/>
                <w:lang w:eastAsia="sk-SK"/>
              </w:rPr>
              <w:t xml:space="preserve">     Reprezentácia SR v zahraničí</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66 765 218</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67 337 726</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65 155 189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67 255 840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66 756 009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66 756 009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66 756 009</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sz w:val="14"/>
                <w:szCs w:val="14"/>
                <w:lang w:eastAsia="sk-SK"/>
              </w:rPr>
            </w:pPr>
            <w:r w:rsidRPr="00FF37ED">
              <w:rPr>
                <w:rFonts w:ascii="Times New Roman" w:hAnsi="Times New Roman" w:cs="Times New Roman"/>
                <w:sz w:val="14"/>
                <w:szCs w:val="14"/>
                <w:lang w:eastAsia="sk-SK"/>
              </w:rPr>
              <w:t xml:space="preserve">         bežné výdavky</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66 765 218</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67 337 726</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65 155 189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66 618 623</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66 756 009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66 756 009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66 756 009</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610 mzdy</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37 909 645</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38 115 900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37 007 264</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37 662 977</w:t>
            </w:r>
          </w:p>
        </w:tc>
        <w:tc>
          <w:tcPr>
            <w:tcW w:w="978" w:type="dxa"/>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37 243 221</w:t>
            </w:r>
          </w:p>
        </w:tc>
        <w:tc>
          <w:tcPr>
            <w:tcW w:w="978" w:type="dxa"/>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37 243 221</w:t>
            </w:r>
          </w:p>
        </w:tc>
        <w:tc>
          <w:tcPr>
            <w:tcW w:w="978" w:type="dxa"/>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37 243 221</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620 odvody</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9 971 575</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10 217 302</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9 519 594</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8 219 594</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9 651 492</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9 651 492</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9 651 492</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630 tovary a služby</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18 876 414</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18 997 704</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18 623 331</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20 731 052</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19 856 296</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19 856 296</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19 856 296</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640 bežné transfery</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7 584</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6 820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5 000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5 000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5 000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5 000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5 000</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sz w:val="14"/>
                <w:szCs w:val="14"/>
                <w:lang w:eastAsia="sk-SK"/>
              </w:rPr>
            </w:pPr>
            <w:r w:rsidRPr="00FF37ED">
              <w:rPr>
                <w:rFonts w:ascii="Times New Roman" w:hAnsi="Times New Roman" w:cs="Times New Roman"/>
                <w:sz w:val="14"/>
                <w:szCs w:val="14"/>
                <w:lang w:eastAsia="sk-SK"/>
              </w:rPr>
              <w:t xml:space="preserve">        kapitálové výdavky</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637 217</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0</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b/>
                <w:bCs/>
                <w:sz w:val="14"/>
                <w:szCs w:val="14"/>
                <w:lang w:eastAsia="sk-SK"/>
              </w:rPr>
            </w:pPr>
            <w:r w:rsidRPr="00FF37ED">
              <w:rPr>
                <w:rFonts w:ascii="Times New Roman" w:hAnsi="Times New Roman" w:cs="Times New Roman"/>
                <w:b/>
                <w:bCs/>
                <w:sz w:val="14"/>
                <w:szCs w:val="14"/>
                <w:lang w:eastAsia="sk-SK"/>
              </w:rPr>
              <w:t xml:space="preserve">     Tvorba a implementácia politík</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35 019 512</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33 056 935</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31 253 383</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34 223 396</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31 934 017</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33 734 017</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33 404 017</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sz w:val="14"/>
                <w:szCs w:val="14"/>
                <w:lang w:eastAsia="sk-SK"/>
              </w:rPr>
            </w:pPr>
            <w:r w:rsidRPr="00FF37ED">
              <w:rPr>
                <w:rFonts w:ascii="Times New Roman" w:hAnsi="Times New Roman" w:cs="Times New Roman"/>
                <w:sz w:val="14"/>
                <w:szCs w:val="14"/>
                <w:lang w:eastAsia="sk-SK"/>
              </w:rPr>
              <w:t xml:space="preserve">         bežné výdavky</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32 474 322</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30 368 236</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28 253 383</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30 802 551</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30 834 017</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29 904 017</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29 904 017</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610 mzdy</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9 548 429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9 178 554</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9 500 000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9 677 225</w:t>
            </w:r>
          </w:p>
        </w:tc>
        <w:tc>
          <w:tcPr>
            <w:tcW w:w="978" w:type="dxa"/>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9 480 436</w:t>
            </w:r>
          </w:p>
        </w:tc>
        <w:tc>
          <w:tcPr>
            <w:tcW w:w="978" w:type="dxa"/>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9 480 436</w:t>
            </w:r>
          </w:p>
        </w:tc>
        <w:tc>
          <w:tcPr>
            <w:tcW w:w="978" w:type="dxa"/>
            <w:tcBorders>
              <w:top w:val="nil"/>
              <w:left w:val="nil"/>
              <w:bottom w:val="single" w:sz="4" w:space="0" w:color="auto"/>
              <w:right w:val="single" w:sz="4" w:space="0" w:color="auto"/>
            </w:tcBorders>
            <w:noWrap/>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9 480 436</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620 odvody</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3 520 975</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3 435 142</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3 500 000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4 861 672</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3 493 163</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3 493 163</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3 493 163</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630 tovary a služby</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16 210 842</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14 362 629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13 002 814</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13 962 646</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15 589 849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14 659 849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14 659 849</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color w:val="000000"/>
                <w:sz w:val="14"/>
                <w:szCs w:val="14"/>
                <w:lang w:eastAsia="sk-SK"/>
              </w:rPr>
            </w:pPr>
            <w:r w:rsidRPr="00FF37ED">
              <w:rPr>
                <w:rFonts w:ascii="Times New Roman" w:hAnsi="Times New Roman" w:cs="Times New Roman"/>
                <w:color w:val="000000"/>
                <w:sz w:val="14"/>
                <w:szCs w:val="14"/>
                <w:lang w:eastAsia="sk-SK"/>
              </w:rPr>
              <w:t xml:space="preserve">                  640 bežné transfery</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3 194 076</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3 391 911</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2 250 569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2 301 008</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2 270 569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2 270 569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2 270 569</w:t>
            </w:r>
          </w:p>
        </w:tc>
      </w:tr>
      <w:tr>
        <w:tblPrEx>
          <w:tblW w:w="0" w:type="auto"/>
          <w:tblInd w:w="56" w:type="dxa"/>
          <w:tblLayout w:type="fixed"/>
          <w:tblCellMar>
            <w:left w:w="70" w:type="dxa"/>
            <w:right w:w="70" w:type="dxa"/>
          </w:tblCellMar>
          <w:tblLook w:val="04A0"/>
        </w:tblPrEx>
        <w:trPr>
          <w:trHeight w:val="255"/>
        </w:trPr>
        <w:tc>
          <w:tcPr>
            <w:tcW w:w="2241"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sz w:val="14"/>
                <w:szCs w:val="14"/>
                <w:lang w:eastAsia="sk-SK"/>
              </w:rPr>
            </w:pPr>
            <w:r w:rsidRPr="00FF37ED">
              <w:rPr>
                <w:rFonts w:ascii="Times New Roman" w:hAnsi="Times New Roman" w:cs="Times New Roman"/>
                <w:sz w:val="14"/>
                <w:szCs w:val="14"/>
                <w:lang w:eastAsia="sk-SK"/>
              </w:rPr>
              <w:t xml:space="preserve">        kapitálové výdavky</w:t>
            </w:r>
          </w:p>
        </w:tc>
        <w:tc>
          <w:tcPr>
            <w:tcW w:w="977"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2 545 190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2 688 699</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3 000 000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3 420 845</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1 100 000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3 830 000</w:t>
            </w:r>
          </w:p>
        </w:tc>
        <w:tc>
          <w:tcPr>
            <w:tcW w:w="978"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3 500 000</w:t>
            </w:r>
          </w:p>
        </w:tc>
      </w:tr>
    </w:tbl>
    <w:p w:rsidR="00A230BF" w:rsidRPr="00FF37ED" w:rsidP="00A230BF">
      <w:pPr>
        <w:bidi w:val="0"/>
        <w:jc w:val="both"/>
        <w:rPr>
          <w:rFonts w:ascii="Times New Roman" w:hAnsi="Times New Roman" w:cs="Times New Roman"/>
          <w:highlight w:val="yellow"/>
        </w:rPr>
      </w:pPr>
    </w:p>
    <w:p w:rsidR="00A230BF" w:rsidRPr="00FF37ED" w:rsidP="00A230BF">
      <w:pPr>
        <w:bidi w:val="0"/>
        <w:ind w:firstLine="708"/>
        <w:jc w:val="both"/>
        <w:rPr>
          <w:rFonts w:ascii="Times New Roman" w:hAnsi="Times New Roman" w:cs="Times New Roman"/>
        </w:rPr>
      </w:pPr>
      <w:r w:rsidRPr="00FF37ED">
        <w:rPr>
          <w:rFonts w:ascii="Times New Roman" w:hAnsi="Times New Roman" w:cs="Times New Roman"/>
        </w:rPr>
        <w:t>V rámci výdavkov na zahraničnú politiku sa rozpočtujú prostriedky predovšetkým na zastupiteľské úrady SR v zahraničí, v rámci ktorých sa okrem osobných výdavkov zahraničnej služby rozpočtuje prenájom bytov, administratívnych budov, rezidencií, lekárske prehliadky počas výkonu zahraničnej služby, školné a zápisné pre deti zamestnancov zahraničnej služby. Ďalšie výdavky na zahraničnú politiku sú rozpísané pre slovenské inštitúty v zahraničí, kde sa okrem osobných výdavkov zabezpečujú najmä výdavky súvisiace s reprezentáciou a propagáciou SR v zahraničí pri usporiadaní výstav, kultúrnych podujatí a programov.</w:t>
      </w:r>
    </w:p>
    <w:p w:rsidR="00A230BF" w:rsidRPr="00FF37ED" w:rsidP="00A230BF">
      <w:pPr>
        <w:bidi w:val="0"/>
        <w:ind w:firstLine="708"/>
        <w:jc w:val="both"/>
        <w:rPr>
          <w:rFonts w:ascii="Times New Roman" w:hAnsi="Times New Roman" w:cs="Times New Roman"/>
        </w:rPr>
      </w:pPr>
    </w:p>
    <w:p w:rsidR="00A230BF" w:rsidRPr="00FF37ED" w:rsidP="00A230BF">
      <w:pPr>
        <w:bidi w:val="0"/>
        <w:ind w:firstLine="708"/>
        <w:jc w:val="both"/>
        <w:rPr>
          <w:rFonts w:ascii="Times New Roman" w:hAnsi="Times New Roman" w:cs="Times New Roman"/>
        </w:rPr>
      </w:pPr>
      <w:r w:rsidRPr="00FF37ED">
        <w:rPr>
          <w:rFonts w:ascii="Times New Roman" w:hAnsi="Times New Roman" w:cs="Times New Roman"/>
        </w:rPr>
        <w:t xml:space="preserve">Pre ústredie MZVaEZ SR sú okrem osobných výdavkov a prostriedkov na prevádzku rozpočtované aj bežné výdavky na činnosť SK UNESCO v objeme 59,7 tis. eur a transfer pre príspevkovú organizáciu SÚZA vo výške 1,22 mil. eur. V bežných transferoch sa rozpočtujú aj výdavky na poskytovanie dotácií v oblasti podpory a ochrany ľudských práv v objeme </w:t>
      </w:r>
      <w:r w:rsidR="006E4935">
        <w:rPr>
          <w:rFonts w:ascii="Times New Roman" w:hAnsi="Times New Roman" w:cs="Times New Roman"/>
        </w:rPr>
        <w:br/>
      </w:r>
      <w:r w:rsidRPr="00FF37ED">
        <w:rPr>
          <w:rFonts w:ascii="Times New Roman" w:hAnsi="Times New Roman" w:cs="Times New Roman"/>
        </w:rPr>
        <w:t>770 tis. eur a výdavky na dotácie poskytované tretiemu sektoru v objeme 119 tis. eur.</w:t>
      </w:r>
    </w:p>
    <w:p w:rsidR="00A230BF" w:rsidRPr="00FF37ED" w:rsidP="00A230BF">
      <w:pPr>
        <w:bidi w:val="0"/>
        <w:ind w:firstLine="708"/>
        <w:jc w:val="both"/>
        <w:rPr>
          <w:rFonts w:ascii="Times New Roman" w:hAnsi="Times New Roman" w:cs="Times New Roman"/>
          <w:highlight w:val="yellow"/>
        </w:rPr>
      </w:pPr>
    </w:p>
    <w:p w:rsidR="00A230BF" w:rsidRPr="00FF37ED" w:rsidP="00A230BF">
      <w:pPr>
        <w:bidi w:val="0"/>
        <w:ind w:left="45"/>
        <w:jc w:val="both"/>
        <w:rPr>
          <w:rFonts w:ascii="Times New Roman" w:hAnsi="Times New Roman" w:cs="Times New Roman"/>
          <w:b/>
        </w:rPr>
      </w:pPr>
      <w:r w:rsidRPr="00FF37ED">
        <w:rPr>
          <w:rFonts w:ascii="Times New Roman" w:hAnsi="Times New Roman" w:cs="Times New Roman"/>
          <w:b/>
        </w:rPr>
        <w:t>Oficiálna rozvojová pomoc</w:t>
      </w:r>
    </w:p>
    <w:p w:rsidR="00A230BF" w:rsidRPr="00FF37ED" w:rsidP="00A230BF">
      <w:pPr>
        <w:bidi w:val="0"/>
        <w:ind w:left="45"/>
        <w:jc w:val="both"/>
        <w:rPr>
          <w:rFonts w:ascii="Times New Roman" w:hAnsi="Times New Roman" w:cs="Times New Roman"/>
          <w:highlight w:val="yellow"/>
        </w:rPr>
      </w:pPr>
    </w:p>
    <w:tbl>
      <w:tblPr>
        <w:tblStyle w:val="TableNormal"/>
        <w:tblW w:w="0" w:type="auto"/>
        <w:tblInd w:w="56" w:type="dxa"/>
        <w:tblLayout w:type="fixed"/>
        <w:tblCellMar>
          <w:left w:w="70" w:type="dxa"/>
          <w:right w:w="70" w:type="dxa"/>
        </w:tblCellMar>
        <w:tblLook w:val="04A0"/>
      </w:tblPr>
      <w:tblGrid>
        <w:gridCol w:w="2566"/>
        <w:gridCol w:w="931"/>
        <w:gridCol w:w="931"/>
        <w:gridCol w:w="932"/>
        <w:gridCol w:w="931"/>
        <w:gridCol w:w="932"/>
        <w:gridCol w:w="931"/>
        <w:gridCol w:w="932"/>
      </w:tblGrid>
      <w:tr>
        <w:tblPrEx>
          <w:tblW w:w="0" w:type="auto"/>
          <w:tblInd w:w="56" w:type="dxa"/>
          <w:tblLayout w:type="fixed"/>
          <w:tblCellMar>
            <w:left w:w="70" w:type="dxa"/>
            <w:right w:w="70" w:type="dxa"/>
          </w:tblCellMar>
          <w:tblLook w:val="04A0"/>
        </w:tblPrEx>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FF37ED" w:rsidP="006D5AA2">
            <w:pPr>
              <w:bidi w:val="0"/>
              <w:rPr>
                <w:rFonts w:ascii="Times New Roman" w:hAnsi="Times New Roman" w:cs="Times New Roman"/>
                <w:b/>
                <w:bCs/>
                <w:sz w:val="14"/>
                <w:szCs w:val="14"/>
                <w:lang w:eastAsia="sk-SK"/>
              </w:rPr>
            </w:pPr>
            <w:r w:rsidRPr="00FF37ED">
              <w:rPr>
                <w:rFonts w:ascii="Times New Roman" w:hAnsi="Times New Roman" w:cs="Times New Roman"/>
                <w:b/>
                <w:bCs/>
                <w:sz w:val="14"/>
                <w:szCs w:val="14"/>
                <w:lang w:eastAsia="sk-SK"/>
              </w:rPr>
              <w:t> v eurách</w:t>
            </w:r>
          </w:p>
        </w:tc>
        <w:tc>
          <w:tcPr>
            <w:tcW w:w="931" w:type="dxa"/>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2013 S</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2014 S</w:t>
            </w:r>
          </w:p>
        </w:tc>
        <w:tc>
          <w:tcPr>
            <w:tcW w:w="932"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2015 R</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2015 OS</w:t>
            </w:r>
          </w:p>
        </w:tc>
        <w:tc>
          <w:tcPr>
            <w:tcW w:w="932" w:type="dxa"/>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2016 N</w:t>
            </w:r>
          </w:p>
        </w:tc>
        <w:tc>
          <w:tcPr>
            <w:tcW w:w="931" w:type="dxa"/>
            <w:tcBorders>
              <w:top w:val="single" w:sz="4" w:space="0" w:color="auto"/>
              <w:left w:val="nil"/>
              <w:bottom w:val="single" w:sz="4" w:space="0" w:color="auto"/>
              <w:right w:val="single" w:sz="4" w:space="0" w:color="auto"/>
            </w:tcBorders>
            <w:shd w:val="clear" w:color="auto" w:fill="A6A6A6"/>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2017 N</w:t>
            </w:r>
          </w:p>
        </w:tc>
        <w:tc>
          <w:tcPr>
            <w:tcW w:w="932"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2018 N</w:t>
            </w:r>
          </w:p>
        </w:tc>
      </w:tr>
      <w:tr>
        <w:tblPrEx>
          <w:tblW w:w="0" w:type="auto"/>
          <w:tblInd w:w="56" w:type="dxa"/>
          <w:tblLayout w:type="fixed"/>
          <w:tblCellMar>
            <w:left w:w="70" w:type="dxa"/>
            <w:right w:w="70" w:type="dxa"/>
          </w:tblCellMar>
          <w:tblLook w:val="04A0"/>
        </w:tblPrEx>
        <w:trPr>
          <w:trHeight w:val="255"/>
        </w:trPr>
        <w:tc>
          <w:tcPr>
            <w:tcW w:w="2566"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A230BF" w:rsidRPr="00FF37ED" w:rsidP="006D5AA2">
            <w:pPr>
              <w:bidi w:val="0"/>
              <w:rPr>
                <w:rFonts w:ascii="Times New Roman" w:hAnsi="Times New Roman" w:cs="Times New Roman"/>
                <w:b/>
                <w:bCs/>
                <w:sz w:val="14"/>
                <w:szCs w:val="14"/>
                <w:lang w:eastAsia="sk-SK"/>
              </w:rPr>
            </w:pPr>
            <w:r w:rsidRPr="00FF37ED">
              <w:rPr>
                <w:rFonts w:ascii="Times New Roman" w:hAnsi="Times New Roman" w:cs="Times New Roman"/>
                <w:b/>
                <w:bCs/>
                <w:sz w:val="14"/>
                <w:szCs w:val="14"/>
                <w:lang w:eastAsia="sk-SK"/>
              </w:rPr>
              <w:t>Oficiálna rozvojová pomoc</w:t>
            </w:r>
          </w:p>
        </w:tc>
        <w:tc>
          <w:tcPr>
            <w:tcW w:w="931" w:type="dxa"/>
            <w:tcBorders>
              <w:top w:val="nil"/>
              <w:left w:val="nil"/>
              <w:bottom w:val="single" w:sz="4" w:space="0" w:color="auto"/>
              <w:right w:val="single" w:sz="4" w:space="0" w:color="auto"/>
            </w:tcBorders>
            <w:shd w:val="clear" w:color="auto" w:fill="BFBFBF"/>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6 174 842</w:t>
            </w:r>
          </w:p>
        </w:tc>
        <w:tc>
          <w:tcPr>
            <w:tcW w:w="931" w:type="dxa"/>
            <w:tcBorders>
              <w:top w:val="nil"/>
              <w:left w:val="nil"/>
              <w:bottom w:val="single" w:sz="4" w:space="0" w:color="auto"/>
              <w:right w:val="single" w:sz="4" w:space="0" w:color="auto"/>
            </w:tcBorders>
            <w:shd w:val="clear" w:color="auto" w:fill="BFBFBF"/>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3 985 308</w:t>
            </w:r>
          </w:p>
        </w:tc>
        <w:tc>
          <w:tcPr>
            <w:tcW w:w="932" w:type="dxa"/>
            <w:tcBorders>
              <w:top w:val="nil"/>
              <w:left w:val="nil"/>
              <w:bottom w:val="single" w:sz="4" w:space="0" w:color="auto"/>
              <w:right w:val="single" w:sz="4" w:space="0" w:color="auto"/>
            </w:tcBorders>
            <w:shd w:val="clear" w:color="auto" w:fill="BFBFBF"/>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5 984 864</w:t>
            </w:r>
          </w:p>
        </w:tc>
        <w:tc>
          <w:tcPr>
            <w:tcW w:w="931" w:type="dxa"/>
            <w:tcBorders>
              <w:top w:val="nil"/>
              <w:left w:val="nil"/>
              <w:bottom w:val="single" w:sz="4" w:space="0" w:color="auto"/>
              <w:right w:val="single" w:sz="4" w:space="0" w:color="auto"/>
            </w:tcBorders>
            <w:shd w:val="clear" w:color="auto" w:fill="BFBFBF"/>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8 989 426</w:t>
            </w:r>
          </w:p>
        </w:tc>
        <w:tc>
          <w:tcPr>
            <w:tcW w:w="932" w:type="dxa"/>
            <w:tcBorders>
              <w:top w:val="nil"/>
              <w:left w:val="nil"/>
              <w:bottom w:val="single" w:sz="4" w:space="0" w:color="auto"/>
              <w:right w:val="single" w:sz="4" w:space="0" w:color="auto"/>
            </w:tcBorders>
            <w:shd w:val="clear" w:color="auto" w:fill="BFBFBF"/>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5 984 864</w:t>
            </w:r>
          </w:p>
        </w:tc>
        <w:tc>
          <w:tcPr>
            <w:tcW w:w="931" w:type="dxa"/>
            <w:tcBorders>
              <w:top w:val="nil"/>
              <w:left w:val="nil"/>
              <w:bottom w:val="single" w:sz="4" w:space="0" w:color="auto"/>
              <w:right w:val="single" w:sz="4" w:space="0" w:color="auto"/>
            </w:tcBorders>
            <w:shd w:val="clear" w:color="auto" w:fill="BFBFBF"/>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5 984 864</w:t>
            </w:r>
          </w:p>
        </w:tc>
        <w:tc>
          <w:tcPr>
            <w:tcW w:w="932" w:type="dxa"/>
            <w:tcBorders>
              <w:top w:val="nil"/>
              <w:left w:val="nil"/>
              <w:bottom w:val="single" w:sz="4" w:space="0" w:color="auto"/>
              <w:right w:val="single" w:sz="4" w:space="0" w:color="auto"/>
            </w:tcBorders>
            <w:shd w:val="clear" w:color="auto" w:fill="BFBFBF"/>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5 984 864</w:t>
            </w:r>
          </w:p>
        </w:tc>
      </w:tr>
      <w:tr>
        <w:tblPrEx>
          <w:tblW w:w="0" w:type="auto"/>
          <w:tblInd w:w="56" w:type="dxa"/>
          <w:tblLayout w:type="fixed"/>
          <w:tblCellMar>
            <w:left w:w="70" w:type="dxa"/>
            <w:right w:w="70" w:type="dxa"/>
          </w:tblCellMar>
          <w:tblLook w:val="04A0"/>
        </w:tblPrEx>
        <w:trPr>
          <w:trHeight w:val="255"/>
        </w:trPr>
        <w:tc>
          <w:tcPr>
            <w:tcW w:w="2566"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sz w:val="14"/>
                <w:szCs w:val="14"/>
                <w:lang w:eastAsia="sk-SK"/>
              </w:rPr>
            </w:pPr>
            <w:r w:rsidRPr="00FF37ED">
              <w:rPr>
                <w:rFonts w:ascii="Times New Roman" w:hAnsi="Times New Roman" w:cs="Times New Roman"/>
                <w:sz w:val="14"/>
                <w:szCs w:val="14"/>
                <w:lang w:eastAsia="sk-SK"/>
              </w:rPr>
              <w:t>rozpočtové zdroje kapitoly</w:t>
            </w:r>
          </w:p>
        </w:tc>
        <w:tc>
          <w:tcPr>
            <w:tcW w:w="931"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3 612 820</w:t>
            </w:r>
          </w:p>
        </w:tc>
        <w:tc>
          <w:tcPr>
            <w:tcW w:w="931"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2 360 502</w:t>
            </w:r>
          </w:p>
        </w:tc>
        <w:tc>
          <w:tcPr>
            <w:tcW w:w="932"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5 984 864</w:t>
            </w:r>
          </w:p>
        </w:tc>
        <w:tc>
          <w:tcPr>
            <w:tcW w:w="931"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6 058 697</w:t>
            </w:r>
          </w:p>
        </w:tc>
        <w:tc>
          <w:tcPr>
            <w:tcW w:w="932"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5 984 864</w:t>
            </w:r>
          </w:p>
        </w:tc>
        <w:tc>
          <w:tcPr>
            <w:tcW w:w="931"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5 984 864</w:t>
            </w:r>
          </w:p>
        </w:tc>
        <w:tc>
          <w:tcPr>
            <w:tcW w:w="932"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5 984 864</w:t>
            </w:r>
          </w:p>
        </w:tc>
      </w:tr>
      <w:tr>
        <w:tblPrEx>
          <w:tblW w:w="0" w:type="auto"/>
          <w:tblInd w:w="56" w:type="dxa"/>
          <w:tblLayout w:type="fixed"/>
          <w:tblCellMar>
            <w:left w:w="70" w:type="dxa"/>
            <w:right w:w="70" w:type="dxa"/>
          </w:tblCellMar>
          <w:tblLook w:val="04A0"/>
        </w:tblPrEx>
        <w:trPr>
          <w:trHeight w:val="255"/>
        </w:trPr>
        <w:tc>
          <w:tcPr>
            <w:tcW w:w="2566" w:type="dxa"/>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sz w:val="14"/>
                <w:szCs w:val="14"/>
                <w:lang w:eastAsia="sk-SK"/>
              </w:rPr>
            </w:pPr>
            <w:r w:rsidRPr="00FF37ED">
              <w:rPr>
                <w:rFonts w:ascii="Times New Roman" w:hAnsi="Times New Roman" w:cs="Times New Roman"/>
                <w:color w:val="000000"/>
                <w:sz w:val="14"/>
                <w:szCs w:val="14"/>
              </w:rPr>
              <w:t>presun z minulých rokov</w:t>
            </w:r>
          </w:p>
        </w:tc>
        <w:tc>
          <w:tcPr>
            <w:tcW w:w="931"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2 562 022</w:t>
            </w:r>
          </w:p>
        </w:tc>
        <w:tc>
          <w:tcPr>
            <w:tcW w:w="931"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1 624 806</w:t>
            </w:r>
          </w:p>
        </w:tc>
        <w:tc>
          <w:tcPr>
            <w:tcW w:w="932"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 0</w:t>
            </w:r>
          </w:p>
        </w:tc>
        <w:tc>
          <w:tcPr>
            <w:tcW w:w="931"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2 930 729</w:t>
            </w:r>
          </w:p>
        </w:tc>
        <w:tc>
          <w:tcPr>
            <w:tcW w:w="932"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 0</w:t>
            </w:r>
          </w:p>
        </w:tc>
        <w:tc>
          <w:tcPr>
            <w:tcW w:w="931"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 0</w:t>
            </w:r>
          </w:p>
        </w:tc>
        <w:tc>
          <w:tcPr>
            <w:tcW w:w="932" w:type="dxa"/>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sz w:val="14"/>
                <w:szCs w:val="14"/>
              </w:rPr>
            </w:pPr>
            <w:r w:rsidRPr="00FF37ED">
              <w:rPr>
                <w:rFonts w:ascii="Times New Roman" w:hAnsi="Times New Roman" w:cs="Times New Roman"/>
                <w:sz w:val="14"/>
                <w:szCs w:val="14"/>
              </w:rPr>
              <w:t>0 </w:t>
            </w:r>
          </w:p>
        </w:tc>
      </w:tr>
    </w:tbl>
    <w:p w:rsidR="00A230BF" w:rsidRPr="00FF37ED" w:rsidP="00A230BF">
      <w:pPr>
        <w:bidi w:val="0"/>
        <w:ind w:left="45" w:firstLine="663"/>
        <w:jc w:val="both"/>
        <w:rPr>
          <w:rFonts w:ascii="Times New Roman" w:hAnsi="Times New Roman" w:cs="Times New Roman"/>
          <w:color w:val="0070C0"/>
          <w:highlight w:val="yellow"/>
        </w:rPr>
      </w:pPr>
    </w:p>
    <w:p w:rsidR="00A230BF" w:rsidRPr="00FF37ED" w:rsidP="00A230BF">
      <w:pPr>
        <w:bidi w:val="0"/>
        <w:ind w:firstLine="708"/>
        <w:jc w:val="both"/>
        <w:rPr>
          <w:rFonts w:ascii="Times New Roman" w:hAnsi="Times New Roman" w:cs="Times New Roman"/>
        </w:rPr>
      </w:pPr>
      <w:r w:rsidRPr="00FF37ED">
        <w:rPr>
          <w:rFonts w:ascii="Times New Roman" w:hAnsi="Times New Roman" w:cs="Times New Roman"/>
        </w:rPr>
        <w:t xml:space="preserve">Z prostriedkov rozpočtovaných v rámci oblasti na oficiálnu rozvojovú pomoc (ODA) sa rozpočtuje pomoc rozvojovým krajinám a krajinám v procese transformácie s tým, že prostriedky sú určené na projekty v prioritných krajinách a na projekty pre programové krajiny. Výdavky na túto oblasť ostávajú na úrovni schváleného rozpočtu na rok 2015. Výdavky určené na financovanie projektov v rozvojových krajinách, projektov rozvojového vzdelávania, projektov zameraných na budovanie kapacít a na verejnú informovanosť, rozpočtované na bežných transferoch, sa oproti schválenému rozpočtu na rok 2015 nemenia a sú vo výške 5,65 mil. eur. </w:t>
      </w:r>
    </w:p>
    <w:p w:rsidR="00A230BF" w:rsidRPr="00FF37ED" w:rsidP="00A230BF">
      <w:pPr>
        <w:bidi w:val="0"/>
        <w:jc w:val="both"/>
        <w:rPr>
          <w:rFonts w:ascii="Times New Roman" w:hAnsi="Times New Roman" w:cs="Times New Roman"/>
        </w:rPr>
      </w:pPr>
    </w:p>
    <w:p w:rsidR="00A230BF" w:rsidRPr="00FF37ED" w:rsidP="00A230BF">
      <w:pPr>
        <w:bidi w:val="0"/>
        <w:jc w:val="both"/>
        <w:rPr>
          <w:rFonts w:ascii="Times New Roman" w:hAnsi="Times New Roman" w:cs="Times New Roman"/>
          <w:b/>
        </w:rPr>
      </w:pPr>
      <w:r w:rsidRPr="00FF37ED">
        <w:rPr>
          <w:rFonts w:ascii="Times New Roman" w:hAnsi="Times New Roman" w:cs="Times New Roman"/>
          <w:b/>
        </w:rPr>
        <w:t>Pomoc krajanom v zahraničí</w:t>
      </w:r>
    </w:p>
    <w:p w:rsidR="00A230BF" w:rsidRPr="00FF37ED" w:rsidP="00A230BF">
      <w:pPr>
        <w:bidi w:val="0"/>
        <w:ind w:firstLine="708"/>
        <w:jc w:val="both"/>
        <w:rPr>
          <w:rFonts w:ascii="Times New Roman" w:hAnsi="Times New Roman" w:cs="Times New Roman"/>
          <w:highlight w:val="yellow"/>
        </w:rPr>
      </w:pPr>
    </w:p>
    <w:tbl>
      <w:tblPr>
        <w:tblStyle w:val="TableNormal"/>
        <w:tblW w:w="5000" w:type="pct"/>
        <w:tblCellMar>
          <w:left w:w="70" w:type="dxa"/>
          <w:right w:w="70" w:type="dxa"/>
        </w:tblCellMar>
        <w:tblLook w:val="04A0"/>
      </w:tblPr>
      <w:tblGrid>
        <w:gridCol w:w="2051"/>
        <w:gridCol w:w="1023"/>
        <w:gridCol w:w="1023"/>
        <w:gridCol w:w="1023"/>
        <w:gridCol w:w="1023"/>
        <w:gridCol w:w="1023"/>
        <w:gridCol w:w="1023"/>
        <w:gridCol w:w="1023"/>
      </w:tblGrid>
      <w:tr>
        <w:tblPrEx>
          <w:tblW w:w="5000" w:type="pct"/>
          <w:tblCellMar>
            <w:left w:w="70" w:type="dxa"/>
            <w:right w:w="70" w:type="dxa"/>
          </w:tblCellMar>
          <w:tblLook w:val="04A0"/>
        </w:tblPrEx>
        <w:trPr>
          <w:trHeight w:val="255"/>
        </w:trPr>
        <w:tc>
          <w:tcPr>
            <w:tcW w:w="111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FF37ED" w:rsidP="006D5AA2">
            <w:pPr>
              <w:bidi w:val="0"/>
              <w:rPr>
                <w:rFonts w:ascii="Times New Roman" w:hAnsi="Times New Roman" w:cs="Times New Roman"/>
                <w:b/>
                <w:bCs/>
                <w:sz w:val="14"/>
                <w:szCs w:val="14"/>
                <w:lang w:eastAsia="sk-SK"/>
              </w:rPr>
            </w:pPr>
            <w:r w:rsidRPr="00FF37ED">
              <w:rPr>
                <w:rFonts w:ascii="Times New Roman" w:hAnsi="Times New Roman" w:cs="Times New Roman"/>
                <w:b/>
                <w:bCs/>
                <w:sz w:val="14"/>
                <w:szCs w:val="14"/>
                <w:lang w:eastAsia="sk-SK"/>
              </w:rPr>
              <w:t> v eurách</w:t>
            </w:r>
          </w:p>
        </w:tc>
        <w:tc>
          <w:tcPr>
            <w:tcW w:w="555" w:type="pct"/>
            <w:tcBorders>
              <w:top w:val="single" w:sz="4" w:space="0" w:color="auto"/>
              <w:left w:val="nil"/>
              <w:bottom w:val="single" w:sz="4" w:space="0" w:color="auto"/>
              <w:right w:val="single" w:sz="4" w:space="0" w:color="auto"/>
            </w:tcBorders>
            <w:shd w:val="clear" w:color="000000" w:fill="A6A6A6"/>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2013 S</w:t>
            </w:r>
          </w:p>
        </w:tc>
        <w:tc>
          <w:tcPr>
            <w:tcW w:w="555"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2014 S</w:t>
            </w:r>
          </w:p>
        </w:tc>
        <w:tc>
          <w:tcPr>
            <w:tcW w:w="555"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2015 R</w:t>
            </w:r>
          </w:p>
        </w:tc>
        <w:tc>
          <w:tcPr>
            <w:tcW w:w="555"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2015 OS</w:t>
            </w:r>
          </w:p>
        </w:tc>
        <w:tc>
          <w:tcPr>
            <w:tcW w:w="555" w:type="pct"/>
            <w:tcBorders>
              <w:top w:val="single" w:sz="4" w:space="0" w:color="auto"/>
              <w:left w:val="nil"/>
              <w:bottom w:val="single" w:sz="4" w:space="0" w:color="auto"/>
              <w:right w:val="single" w:sz="4" w:space="0" w:color="auto"/>
            </w:tcBorders>
            <w:shd w:val="clear" w:color="000000" w:fill="A6A6A6"/>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2016 N</w:t>
            </w:r>
          </w:p>
        </w:tc>
        <w:tc>
          <w:tcPr>
            <w:tcW w:w="555" w:type="pct"/>
            <w:tcBorders>
              <w:top w:val="single" w:sz="4" w:space="0" w:color="auto"/>
              <w:left w:val="nil"/>
              <w:bottom w:val="single" w:sz="4" w:space="0" w:color="auto"/>
              <w:right w:val="single" w:sz="4" w:space="0" w:color="auto"/>
            </w:tcBorders>
            <w:shd w:val="clear" w:color="000000" w:fill="A6A6A6"/>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2017 N</w:t>
            </w:r>
          </w:p>
        </w:tc>
        <w:tc>
          <w:tcPr>
            <w:tcW w:w="555"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2018 N</w:t>
            </w:r>
          </w:p>
        </w:tc>
      </w:tr>
      <w:tr>
        <w:tblPrEx>
          <w:tblW w:w="5000" w:type="pct"/>
          <w:tblCellMar>
            <w:left w:w="70" w:type="dxa"/>
            <w:right w:w="70" w:type="dxa"/>
          </w:tblCellMar>
          <w:tblLook w:val="04A0"/>
        </w:tblPrEx>
        <w:trPr>
          <w:trHeight w:val="255"/>
        </w:trPr>
        <w:tc>
          <w:tcPr>
            <w:tcW w:w="1114" w:type="pct"/>
            <w:tcBorders>
              <w:top w:val="nil"/>
              <w:left w:val="single" w:sz="4" w:space="0" w:color="auto"/>
              <w:bottom w:val="single" w:sz="4" w:space="0" w:color="auto"/>
              <w:right w:val="single" w:sz="4" w:space="0" w:color="auto"/>
            </w:tcBorders>
            <w:noWrap/>
            <w:textDirection w:val="lrTb"/>
            <w:vAlign w:val="center"/>
            <w:hideMark/>
          </w:tcPr>
          <w:p w:rsidR="00A230BF" w:rsidRPr="00FF37ED" w:rsidP="006D5AA2">
            <w:pPr>
              <w:bidi w:val="0"/>
              <w:rPr>
                <w:rFonts w:ascii="Times New Roman" w:hAnsi="Times New Roman" w:cs="Times New Roman"/>
                <w:b/>
                <w:bCs/>
                <w:sz w:val="14"/>
                <w:szCs w:val="14"/>
                <w:lang w:eastAsia="sk-SK"/>
              </w:rPr>
            </w:pPr>
            <w:r w:rsidRPr="00FF37ED">
              <w:rPr>
                <w:rFonts w:ascii="Times New Roman" w:hAnsi="Times New Roman" w:cs="Times New Roman"/>
                <w:b/>
                <w:bCs/>
                <w:sz w:val="14"/>
                <w:szCs w:val="14"/>
                <w:lang w:eastAsia="sk-SK"/>
              </w:rPr>
              <w:t>Pomoc krajanom v zahraničí</w:t>
            </w:r>
          </w:p>
        </w:tc>
        <w:tc>
          <w:tcPr>
            <w:tcW w:w="555" w:type="pct"/>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1 970 996</w:t>
            </w:r>
          </w:p>
        </w:tc>
        <w:tc>
          <w:tcPr>
            <w:tcW w:w="555" w:type="pct"/>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1 897 085</w:t>
            </w:r>
          </w:p>
        </w:tc>
        <w:tc>
          <w:tcPr>
            <w:tcW w:w="555" w:type="pct"/>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1 455 119</w:t>
            </w:r>
          </w:p>
        </w:tc>
        <w:tc>
          <w:tcPr>
            <w:tcW w:w="555" w:type="pct"/>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1 609 762</w:t>
            </w:r>
          </w:p>
        </w:tc>
        <w:tc>
          <w:tcPr>
            <w:tcW w:w="555" w:type="pct"/>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1 455 119</w:t>
            </w:r>
          </w:p>
        </w:tc>
        <w:tc>
          <w:tcPr>
            <w:tcW w:w="555" w:type="pct"/>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1 455 119</w:t>
            </w:r>
          </w:p>
        </w:tc>
        <w:tc>
          <w:tcPr>
            <w:tcW w:w="555" w:type="pct"/>
            <w:tcBorders>
              <w:top w:val="nil"/>
              <w:left w:val="nil"/>
              <w:bottom w:val="single" w:sz="4" w:space="0" w:color="auto"/>
              <w:right w:val="single" w:sz="4" w:space="0" w:color="auto"/>
            </w:tcBorders>
            <w:textDirection w:val="lrTb"/>
            <w:vAlign w:val="bottom"/>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1 455 119</w:t>
            </w:r>
          </w:p>
        </w:tc>
      </w:tr>
    </w:tbl>
    <w:p w:rsidR="00A230BF" w:rsidRPr="00FF37ED" w:rsidP="00A230BF">
      <w:pPr>
        <w:bidi w:val="0"/>
        <w:ind w:firstLine="708"/>
        <w:jc w:val="both"/>
        <w:rPr>
          <w:rFonts w:ascii="Times New Roman" w:hAnsi="Times New Roman" w:cs="Times New Roman"/>
          <w:highlight w:val="yellow"/>
        </w:rPr>
      </w:pPr>
    </w:p>
    <w:p w:rsidR="00A230BF" w:rsidRPr="00FF37ED" w:rsidP="00A230BF">
      <w:pPr>
        <w:bidi w:val="0"/>
        <w:ind w:firstLine="708"/>
        <w:jc w:val="both"/>
        <w:rPr>
          <w:rFonts w:ascii="Times New Roman" w:hAnsi="Times New Roman" w:cs="Times New Roman"/>
        </w:rPr>
      </w:pPr>
      <w:r w:rsidRPr="00FF37ED">
        <w:rPr>
          <w:rFonts w:ascii="Times New Roman" w:hAnsi="Times New Roman" w:cs="Times New Roman"/>
          <w:bCs/>
        </w:rPr>
        <w:t>Celkové p</w:t>
      </w:r>
      <w:r w:rsidRPr="00FF37ED">
        <w:rPr>
          <w:rFonts w:ascii="Times New Roman" w:hAnsi="Times New Roman" w:cs="Times New Roman"/>
        </w:rPr>
        <w:t>rostriedky Úradu pre Slovákov žijúcich v zahraničí v roku 2016 sú na úrovni  schváleného rozpočtu v roku 2015. V rámci výdavkov kapitoly MZVaEZ SR sú zabezpečené</w:t>
      </w:r>
      <w:r w:rsidRPr="00FF37ED">
        <w:rPr>
          <w:rFonts w:ascii="Times New Roman" w:hAnsi="Times New Roman" w:cs="Times New Roman"/>
        </w:rPr>
        <w:t xml:space="preserve"> </w:t>
      </w:r>
      <w:r w:rsidRPr="00FF37ED">
        <w:rPr>
          <w:rFonts w:ascii="Times New Roman" w:hAnsi="Times New Roman" w:cs="Times New Roman"/>
        </w:rPr>
        <w:t xml:space="preserve">finančné prostriedky v zmysle § 6 zákona č. 474/2005 Z. z. o Slovákoch žijúcich v zahraničí a o zmene a doplnení niektorých zákonov na účely financovania aktivít zameraných na podporu Slovákov žijúcich v zahraničí. </w:t>
      </w:r>
    </w:p>
    <w:p w:rsidR="00A230BF" w:rsidRPr="00FF37ED" w:rsidP="00A230BF">
      <w:pPr>
        <w:bidi w:val="0"/>
        <w:ind w:firstLine="708"/>
        <w:jc w:val="both"/>
        <w:rPr>
          <w:rFonts w:ascii="Times New Roman" w:hAnsi="Times New Roman" w:cs="Times New Roman"/>
        </w:rPr>
      </w:pPr>
    </w:p>
    <w:p w:rsidR="00A230BF" w:rsidRPr="00FF37ED" w:rsidP="00A230BF">
      <w:pPr>
        <w:bidi w:val="0"/>
        <w:jc w:val="both"/>
        <w:rPr>
          <w:rFonts w:ascii="Times New Roman" w:hAnsi="Times New Roman" w:cs="Times New Roman"/>
          <w:b/>
        </w:rPr>
      </w:pPr>
      <w:r w:rsidRPr="00FF37ED">
        <w:rPr>
          <w:rFonts w:ascii="Times New Roman" w:hAnsi="Times New Roman" w:cs="Times New Roman"/>
          <w:b/>
        </w:rPr>
        <w:t>Vysielanie civilných expertov do aktivít krízového manažmentu mimo územia SR</w:t>
      </w:r>
    </w:p>
    <w:p w:rsidR="00A230BF" w:rsidRPr="00FF37ED" w:rsidP="00A230BF">
      <w:pPr>
        <w:bidi w:val="0"/>
        <w:jc w:val="both"/>
        <w:rPr>
          <w:rFonts w:ascii="Times New Roman" w:hAnsi="Times New Roman" w:cs="Times New Roman"/>
          <w:highlight w:val="yellow"/>
        </w:rPr>
      </w:pPr>
    </w:p>
    <w:tbl>
      <w:tblPr>
        <w:tblStyle w:val="TableNormal"/>
        <w:tblW w:w="5000" w:type="pct"/>
        <w:tblCellMar>
          <w:left w:w="70" w:type="dxa"/>
          <w:right w:w="70" w:type="dxa"/>
        </w:tblCellMar>
        <w:tblLook w:val="04A0"/>
      </w:tblPr>
      <w:tblGrid>
        <w:gridCol w:w="2766"/>
        <w:gridCol w:w="922"/>
        <w:gridCol w:w="921"/>
        <w:gridCol w:w="921"/>
        <w:gridCol w:w="921"/>
        <w:gridCol w:w="921"/>
        <w:gridCol w:w="921"/>
        <w:gridCol w:w="919"/>
      </w:tblGrid>
      <w:tr>
        <w:tblPrEx>
          <w:tblW w:w="5000" w:type="pct"/>
          <w:tblCellMar>
            <w:left w:w="70" w:type="dxa"/>
            <w:right w:w="70" w:type="dxa"/>
          </w:tblCellMar>
          <w:tblLook w:val="04A0"/>
        </w:tblPrEx>
        <w:trPr>
          <w:trHeight w:val="255"/>
        </w:trPr>
        <w:tc>
          <w:tcPr>
            <w:tcW w:w="150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230BF" w:rsidRPr="00FF37ED" w:rsidP="006D5AA2">
            <w:pPr>
              <w:bidi w:val="0"/>
              <w:rPr>
                <w:rFonts w:ascii="Times New Roman" w:hAnsi="Times New Roman" w:cs="Times New Roman"/>
                <w:b/>
                <w:bCs/>
                <w:sz w:val="14"/>
                <w:szCs w:val="14"/>
                <w:lang w:eastAsia="sk-SK"/>
              </w:rPr>
            </w:pPr>
            <w:r w:rsidRPr="00FF37ED">
              <w:rPr>
                <w:rFonts w:ascii="Times New Roman" w:hAnsi="Times New Roman" w:cs="Times New Roman"/>
                <w:b/>
                <w:bCs/>
                <w:sz w:val="14"/>
                <w:szCs w:val="14"/>
                <w:lang w:eastAsia="sk-SK"/>
              </w:rPr>
              <w:t> v eurách</w:t>
            </w:r>
          </w:p>
        </w:tc>
        <w:tc>
          <w:tcPr>
            <w:tcW w:w="50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2013 S</w:t>
            </w:r>
          </w:p>
        </w:tc>
        <w:tc>
          <w:tcPr>
            <w:tcW w:w="50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2014 S</w:t>
            </w:r>
          </w:p>
        </w:tc>
        <w:tc>
          <w:tcPr>
            <w:tcW w:w="50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2015 R</w:t>
            </w:r>
          </w:p>
        </w:tc>
        <w:tc>
          <w:tcPr>
            <w:tcW w:w="50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2015 OS</w:t>
            </w:r>
          </w:p>
        </w:tc>
        <w:tc>
          <w:tcPr>
            <w:tcW w:w="50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2016 N</w:t>
            </w:r>
          </w:p>
        </w:tc>
        <w:tc>
          <w:tcPr>
            <w:tcW w:w="50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2017 N</w:t>
            </w:r>
          </w:p>
        </w:tc>
        <w:tc>
          <w:tcPr>
            <w:tcW w:w="49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230BF" w:rsidRPr="00FF37ED" w:rsidP="006D5AA2">
            <w:pPr>
              <w:bidi w:val="0"/>
              <w:jc w:val="center"/>
              <w:rPr>
                <w:rFonts w:ascii="Times New Roman" w:hAnsi="Times New Roman" w:cs="Times New Roman"/>
                <w:b/>
                <w:bCs/>
                <w:sz w:val="14"/>
                <w:szCs w:val="14"/>
              </w:rPr>
            </w:pPr>
            <w:r w:rsidRPr="00FF37ED">
              <w:rPr>
                <w:rFonts w:ascii="Times New Roman" w:hAnsi="Times New Roman" w:cs="Times New Roman"/>
                <w:b/>
                <w:bCs/>
                <w:sz w:val="14"/>
                <w:szCs w:val="14"/>
              </w:rPr>
              <w:t>2018 N</w:t>
            </w:r>
          </w:p>
        </w:tc>
      </w:tr>
      <w:tr>
        <w:tblPrEx>
          <w:tblW w:w="5000" w:type="pct"/>
          <w:tblCellMar>
            <w:left w:w="70" w:type="dxa"/>
            <w:right w:w="70" w:type="dxa"/>
          </w:tblCellMar>
          <w:tblLook w:val="04A0"/>
        </w:tblPrEx>
        <w:trPr>
          <w:trHeight w:val="454"/>
        </w:trPr>
        <w:tc>
          <w:tcPr>
            <w:tcW w:w="1501"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A230BF" w:rsidRPr="00FF37ED" w:rsidP="006D5AA2">
            <w:pPr>
              <w:bidi w:val="0"/>
              <w:rPr>
                <w:rFonts w:ascii="Times New Roman" w:hAnsi="Times New Roman" w:cs="Times New Roman"/>
                <w:b/>
                <w:bCs/>
                <w:sz w:val="14"/>
                <w:szCs w:val="14"/>
                <w:lang w:eastAsia="sk-SK"/>
              </w:rPr>
            </w:pPr>
            <w:r w:rsidRPr="00FF37ED">
              <w:rPr>
                <w:rFonts w:ascii="Times New Roman" w:hAnsi="Times New Roman" w:cs="Times New Roman"/>
                <w:b/>
                <w:bCs/>
                <w:sz w:val="14"/>
                <w:szCs w:val="14"/>
                <w:lang w:eastAsia="sk-SK"/>
              </w:rPr>
              <w:t xml:space="preserve">Vysielanie civilných expertov do aktivít </w:t>
            </w:r>
          </w:p>
          <w:p w:rsidR="00A230BF" w:rsidRPr="00FF37ED" w:rsidP="006D5AA2">
            <w:pPr>
              <w:bidi w:val="0"/>
              <w:rPr>
                <w:rFonts w:ascii="Times New Roman" w:hAnsi="Times New Roman" w:cs="Times New Roman"/>
                <w:b/>
                <w:bCs/>
                <w:sz w:val="14"/>
                <w:szCs w:val="14"/>
                <w:lang w:eastAsia="sk-SK"/>
              </w:rPr>
            </w:pPr>
            <w:r w:rsidRPr="00FF37ED">
              <w:rPr>
                <w:rFonts w:ascii="Times New Roman" w:hAnsi="Times New Roman" w:cs="Times New Roman"/>
                <w:b/>
                <w:bCs/>
                <w:sz w:val="14"/>
                <w:szCs w:val="14"/>
                <w:lang w:eastAsia="sk-SK"/>
              </w:rPr>
              <w:t>krízového manažmentu mimo územia SR</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32 936</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0</w:t>
            </w:r>
          </w:p>
        </w:tc>
        <w:tc>
          <w:tcPr>
            <w:tcW w:w="499"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FF37ED" w:rsidP="006D5AA2">
            <w:pPr>
              <w:bidi w:val="0"/>
              <w:jc w:val="right"/>
              <w:rPr>
                <w:rFonts w:ascii="Times New Roman" w:hAnsi="Times New Roman" w:cs="Times New Roman"/>
                <w:b/>
                <w:bCs/>
                <w:sz w:val="14"/>
                <w:szCs w:val="14"/>
              </w:rPr>
            </w:pPr>
            <w:r w:rsidRPr="00FF37ED">
              <w:rPr>
                <w:rFonts w:ascii="Times New Roman" w:hAnsi="Times New Roman" w:cs="Times New Roman"/>
                <w:b/>
                <w:bCs/>
                <w:sz w:val="14"/>
                <w:szCs w:val="14"/>
              </w:rPr>
              <w:t>0</w:t>
            </w:r>
          </w:p>
        </w:tc>
      </w:tr>
    </w:tbl>
    <w:p w:rsidR="00A230BF" w:rsidRPr="00FF37ED" w:rsidP="00A230BF">
      <w:pPr>
        <w:bidi w:val="0"/>
        <w:rPr>
          <w:rFonts w:ascii="Arial Narrow" w:hAnsi="Arial Narrow"/>
          <w:b/>
          <w:color w:val="000000"/>
          <w:sz w:val="22"/>
          <w:szCs w:val="22"/>
          <w:highlight w:val="yellow"/>
        </w:rPr>
      </w:pPr>
    </w:p>
    <w:p w:rsidR="00A230BF" w:rsidRPr="00FF37ED" w:rsidP="00A230BF">
      <w:pPr>
        <w:bidi w:val="0"/>
        <w:ind w:firstLine="708"/>
        <w:jc w:val="both"/>
        <w:rPr>
          <w:rFonts w:ascii="Times New Roman" w:hAnsi="Times New Roman" w:cs="Times New Roman"/>
        </w:rPr>
      </w:pPr>
      <w:r w:rsidRPr="00FF37ED">
        <w:rPr>
          <w:rFonts w:ascii="Times New Roman" w:hAnsi="Times New Roman" w:cs="Times New Roman"/>
        </w:rPr>
        <w:t>V tejto oblasti sa sleduje zapojenie SR do pozorovateľskej misie EÚ v Gruzínsku formou vyslania civilného experta (v zmysle zákona č. 503/2011 Z. z. o vysielaní civilných expertov na výkon práce v aktivitách krízového manažmentu mimo územia SR a o zmene a doplnení niektorých zákonov) s cieľom posilniť príspevok SR k úsiliu EÚ pri riešení krízovej situácie v tejto krajine. V uvedenej oblasti sa na rok 2016 výdavky nerozpočtujú.</w:t>
      </w:r>
    </w:p>
    <w:p w:rsidR="00A230BF" w:rsidRPr="004E6000" w:rsidP="00A230BF">
      <w:pPr>
        <w:pStyle w:val="Heading5"/>
        <w:pBdr>
          <w:bottom w:val="single" w:sz="4" w:space="1" w:color="auto"/>
        </w:pBdr>
        <w:bidi w:val="0"/>
        <w:ind w:left="0"/>
        <w:rPr>
          <w:rFonts w:ascii="Times New Roman" w:hAnsi="Times New Roman"/>
          <w:i w:val="0"/>
          <w:sz w:val="24"/>
        </w:rPr>
      </w:pPr>
      <w:bookmarkStart w:id="87" w:name="_Toc400551766"/>
      <w:bookmarkStart w:id="88" w:name="_Toc431553377"/>
      <w:r w:rsidRPr="004E6000">
        <w:rPr>
          <w:rFonts w:ascii="Times New Roman" w:hAnsi="Times New Roman"/>
          <w:i w:val="0"/>
          <w:sz w:val="24"/>
        </w:rPr>
        <w:t>Kancelária Národnej rady SR</w:t>
      </w:r>
      <w:bookmarkEnd w:id="87"/>
      <w:bookmarkEnd w:id="88"/>
      <w:r w:rsidRPr="004E6000">
        <w:rPr>
          <w:rFonts w:ascii="Times New Roman" w:hAnsi="Times New Roman"/>
          <w:i w:val="0"/>
          <w:sz w:val="24"/>
        </w:rPr>
        <w:t xml:space="preserve"> </w:t>
      </w:r>
    </w:p>
    <w:p w:rsidR="00A230BF" w:rsidRPr="002E6330" w:rsidP="00A230BF">
      <w:pPr>
        <w:bidi w:val="0"/>
        <w:jc w:val="both"/>
        <w:rPr>
          <w:rFonts w:ascii="Times New Roman" w:hAnsi="Times New Roman" w:cs="Times New Roman"/>
          <w:highlight w:val="yellow"/>
        </w:rPr>
      </w:pPr>
    </w:p>
    <w:tbl>
      <w:tblPr>
        <w:tblStyle w:val="TableNormal"/>
        <w:tblW w:w="5000" w:type="pct"/>
        <w:tblCellMar>
          <w:left w:w="70" w:type="dxa"/>
          <w:right w:w="70" w:type="dxa"/>
        </w:tblCellMar>
        <w:tblLook w:val="04A0"/>
      </w:tblPr>
      <w:tblGrid>
        <w:gridCol w:w="2801"/>
        <w:gridCol w:w="898"/>
        <w:gridCol w:w="897"/>
        <w:gridCol w:w="897"/>
        <w:gridCol w:w="897"/>
        <w:gridCol w:w="941"/>
        <w:gridCol w:w="941"/>
        <w:gridCol w:w="940"/>
      </w:tblGrid>
      <w:tr>
        <w:tblPrEx>
          <w:tblW w:w="5000" w:type="pct"/>
          <w:tblCellMar>
            <w:left w:w="70" w:type="dxa"/>
            <w:right w:w="70" w:type="dxa"/>
          </w:tblCellMar>
          <w:tblLook w:val="04A0"/>
        </w:tblPrEx>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2E6330" w:rsidP="006D5AA2">
            <w:pPr>
              <w:bidi w:val="0"/>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 v eurách</w:t>
            </w:r>
          </w:p>
        </w:tc>
        <w:tc>
          <w:tcPr>
            <w:tcW w:w="48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2E6330" w:rsidP="006D5AA2">
            <w:pPr>
              <w:bidi w:val="0"/>
              <w:jc w:val="center"/>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2013 S</w:t>
            </w:r>
          </w:p>
        </w:tc>
        <w:tc>
          <w:tcPr>
            <w:tcW w:w="48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2E6330" w:rsidP="006D5AA2">
            <w:pPr>
              <w:bidi w:val="0"/>
              <w:jc w:val="center"/>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2014 S</w:t>
            </w:r>
          </w:p>
        </w:tc>
        <w:tc>
          <w:tcPr>
            <w:tcW w:w="48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2E6330" w:rsidP="006D5AA2">
            <w:pPr>
              <w:bidi w:val="0"/>
              <w:jc w:val="center"/>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2015 R</w:t>
            </w:r>
          </w:p>
        </w:tc>
        <w:tc>
          <w:tcPr>
            <w:tcW w:w="48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2E6330" w:rsidP="006D5AA2">
            <w:pPr>
              <w:bidi w:val="0"/>
              <w:jc w:val="center"/>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2015 OS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2E6330" w:rsidP="006D5AA2">
            <w:pPr>
              <w:bidi w:val="0"/>
              <w:jc w:val="center"/>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2016 N</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2E6330" w:rsidP="006D5AA2">
            <w:pPr>
              <w:bidi w:val="0"/>
              <w:jc w:val="center"/>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2017 N</w:t>
            </w:r>
          </w:p>
        </w:tc>
        <w:tc>
          <w:tcPr>
            <w:tcW w:w="51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2E6330" w:rsidP="006D5AA2">
            <w:pPr>
              <w:bidi w:val="0"/>
              <w:jc w:val="center"/>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55"/>
        </w:trPr>
        <w:tc>
          <w:tcPr>
            <w:tcW w:w="1520"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A230BF" w:rsidRPr="002E6330" w:rsidP="006D5AA2">
            <w:pPr>
              <w:bidi w:val="0"/>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Zdroje príslušnej kapitoly</w:t>
            </w:r>
          </w:p>
        </w:tc>
        <w:tc>
          <w:tcPr>
            <w:tcW w:w="48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25 342 054</w:t>
            </w:r>
          </w:p>
        </w:tc>
        <w:tc>
          <w:tcPr>
            <w:tcW w:w="48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27 911 196</w:t>
            </w:r>
          </w:p>
        </w:tc>
        <w:tc>
          <w:tcPr>
            <w:tcW w:w="48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26 557 975</w:t>
            </w:r>
          </w:p>
        </w:tc>
        <w:tc>
          <w:tcPr>
            <w:tcW w:w="487" w:type="pct"/>
            <w:tcBorders>
              <w:top w:val="nil"/>
              <w:left w:val="nil"/>
              <w:bottom w:val="single" w:sz="4" w:space="0" w:color="auto"/>
              <w:right w:val="single" w:sz="4" w:space="0" w:color="auto"/>
            </w:tcBorders>
            <w:shd w:val="clear" w:color="000000" w:fill="BFBFBF"/>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32 019 718</w:t>
            </w:r>
          </w:p>
        </w:tc>
        <w:tc>
          <w:tcPr>
            <w:tcW w:w="511" w:type="pct"/>
            <w:tcBorders>
              <w:top w:val="nil"/>
              <w:left w:val="nil"/>
              <w:bottom w:val="single" w:sz="4" w:space="0" w:color="auto"/>
              <w:right w:val="single" w:sz="4" w:space="0" w:color="auto"/>
            </w:tcBorders>
            <w:shd w:val="clear" w:color="000000" w:fill="BFBFBF"/>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32 429 685</w:t>
            </w:r>
          </w:p>
        </w:tc>
        <w:tc>
          <w:tcPr>
            <w:tcW w:w="511" w:type="pct"/>
            <w:tcBorders>
              <w:top w:val="nil"/>
              <w:left w:val="nil"/>
              <w:bottom w:val="single" w:sz="4" w:space="0" w:color="auto"/>
              <w:right w:val="single" w:sz="4" w:space="0" w:color="auto"/>
            </w:tcBorders>
            <w:shd w:val="clear" w:color="000000" w:fill="BFBFBF"/>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26 972 248</w:t>
            </w:r>
          </w:p>
        </w:tc>
        <w:tc>
          <w:tcPr>
            <w:tcW w:w="510" w:type="pct"/>
            <w:tcBorders>
              <w:top w:val="nil"/>
              <w:left w:val="nil"/>
              <w:bottom w:val="single" w:sz="4" w:space="0" w:color="auto"/>
              <w:right w:val="single" w:sz="4" w:space="0" w:color="auto"/>
            </w:tcBorders>
            <w:shd w:val="clear" w:color="000000" w:fill="BFBFBF"/>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24 479 198</w:t>
            </w:r>
          </w:p>
        </w:tc>
      </w:tr>
      <w:tr>
        <w:tblPrEx>
          <w:tblW w:w="5000" w:type="pct"/>
          <w:tblCellMar>
            <w:left w:w="70" w:type="dxa"/>
            <w:right w:w="70" w:type="dxa"/>
          </w:tblCellMar>
          <w:tblLook w:val="04A0"/>
        </w:tblPrEx>
        <w:trPr>
          <w:trHeight w:val="255"/>
        </w:trPr>
        <w:tc>
          <w:tcPr>
            <w:tcW w:w="1520" w:type="pct"/>
            <w:tcBorders>
              <w:top w:val="nil"/>
              <w:left w:val="single" w:sz="4" w:space="0" w:color="auto"/>
              <w:bottom w:val="single" w:sz="4" w:space="0" w:color="auto"/>
              <w:right w:val="single" w:sz="4" w:space="0" w:color="auto"/>
            </w:tcBorders>
            <w:noWrap/>
            <w:textDirection w:val="lrTb"/>
            <w:vAlign w:val="center"/>
            <w:hideMark/>
          </w:tcPr>
          <w:p w:rsidR="00A230BF" w:rsidRPr="002E6330" w:rsidP="006D5AA2">
            <w:pPr>
              <w:bidi w:val="0"/>
              <w:rPr>
                <w:rFonts w:ascii="Times New Roman" w:hAnsi="Times New Roman" w:cs="Times New Roman"/>
                <w:b/>
                <w:color w:val="000000"/>
                <w:sz w:val="14"/>
                <w:szCs w:val="14"/>
              </w:rPr>
            </w:pPr>
            <w:r w:rsidRPr="002E6330">
              <w:rPr>
                <w:rFonts w:ascii="Times New Roman" w:hAnsi="Times New Roman" w:cs="Times New Roman"/>
                <w:b/>
                <w:color w:val="000000"/>
                <w:sz w:val="14"/>
                <w:szCs w:val="14"/>
              </w:rPr>
              <w:t xml:space="preserve">rozpočtové zdroje kapitoly </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23 350 899</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23 926 374</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26 557 975</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27 217 619</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32 429 685</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26 972 248</w:t>
            </w:r>
          </w:p>
        </w:tc>
        <w:tc>
          <w:tcPr>
            <w:tcW w:w="510"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24 479 198</w:t>
            </w:r>
          </w:p>
        </w:tc>
      </w:tr>
      <w:tr>
        <w:tblPrEx>
          <w:tblW w:w="5000" w:type="pct"/>
          <w:tblCellMar>
            <w:left w:w="70" w:type="dxa"/>
            <w:right w:w="70" w:type="dxa"/>
          </w:tblCellMar>
          <w:tblLook w:val="04A0"/>
        </w:tblPrEx>
        <w:trPr>
          <w:trHeight w:val="255"/>
        </w:trPr>
        <w:tc>
          <w:tcPr>
            <w:tcW w:w="1520" w:type="pct"/>
            <w:tcBorders>
              <w:top w:val="nil"/>
              <w:left w:val="single" w:sz="4" w:space="0" w:color="auto"/>
              <w:bottom w:val="single" w:sz="4" w:space="0" w:color="auto"/>
              <w:right w:val="single" w:sz="4" w:space="0" w:color="auto"/>
            </w:tcBorders>
            <w:noWrap/>
            <w:textDirection w:val="lrTb"/>
            <w:vAlign w:val="center"/>
            <w:hideMark/>
          </w:tcPr>
          <w:p w:rsidR="00A230BF" w:rsidRPr="002E6330" w:rsidP="006D5AA2">
            <w:pPr>
              <w:bidi w:val="0"/>
              <w:rPr>
                <w:rFonts w:ascii="Times New Roman" w:hAnsi="Times New Roman" w:cs="Times New Roman"/>
                <w:color w:val="000000"/>
                <w:sz w:val="14"/>
                <w:szCs w:val="14"/>
              </w:rPr>
            </w:pPr>
            <w:r w:rsidRPr="002E6330">
              <w:rPr>
                <w:rFonts w:ascii="Times New Roman" w:hAnsi="Times New Roman" w:cs="Times New Roman"/>
                <w:color w:val="000000"/>
                <w:sz w:val="14"/>
                <w:szCs w:val="14"/>
              </w:rPr>
              <w:t xml:space="preserve">    v tom: bežné výdavky  600</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23 234 165</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23 331 641</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23 225 983</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23 885 627</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25 597 693</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24 237 106</w:t>
            </w:r>
          </w:p>
        </w:tc>
        <w:tc>
          <w:tcPr>
            <w:tcW w:w="510"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23 937 206</w:t>
            </w:r>
          </w:p>
        </w:tc>
      </w:tr>
      <w:tr>
        <w:tblPrEx>
          <w:tblW w:w="5000" w:type="pct"/>
          <w:tblCellMar>
            <w:left w:w="70" w:type="dxa"/>
            <w:right w:w="70" w:type="dxa"/>
          </w:tblCellMar>
          <w:tblLook w:val="04A0"/>
        </w:tblPrEx>
        <w:trPr>
          <w:trHeight w:val="255"/>
        </w:trPr>
        <w:tc>
          <w:tcPr>
            <w:tcW w:w="1520" w:type="pct"/>
            <w:tcBorders>
              <w:top w:val="nil"/>
              <w:left w:val="single" w:sz="4" w:space="0" w:color="auto"/>
              <w:bottom w:val="single" w:sz="4" w:space="0" w:color="auto"/>
              <w:right w:val="single" w:sz="4" w:space="0" w:color="auto"/>
            </w:tcBorders>
            <w:noWrap/>
            <w:textDirection w:val="lrTb"/>
            <w:vAlign w:val="center"/>
            <w:hideMark/>
          </w:tcPr>
          <w:p w:rsidR="00A230BF" w:rsidRPr="002E6330" w:rsidP="006D5AA2">
            <w:pPr>
              <w:bidi w:val="0"/>
              <w:rPr>
                <w:rFonts w:ascii="Times New Roman" w:hAnsi="Times New Roman" w:cs="Times New Roman"/>
                <w:color w:val="000000"/>
                <w:sz w:val="14"/>
                <w:szCs w:val="14"/>
              </w:rPr>
            </w:pPr>
            <w:r w:rsidRPr="002E6330">
              <w:rPr>
                <w:rFonts w:ascii="Times New Roman" w:hAnsi="Times New Roman" w:cs="Times New Roman"/>
                <w:color w:val="000000"/>
                <w:sz w:val="14"/>
                <w:szCs w:val="14"/>
              </w:rPr>
              <w:t xml:space="preserve">                                    610 mzdy</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11 667 490</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11 933 216</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11 825 411</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11 939 760</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11 962 051</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11 962 051</w:t>
            </w:r>
          </w:p>
        </w:tc>
        <w:tc>
          <w:tcPr>
            <w:tcW w:w="510"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11 962 051</w:t>
            </w:r>
          </w:p>
        </w:tc>
      </w:tr>
      <w:tr>
        <w:tblPrEx>
          <w:tblW w:w="5000" w:type="pct"/>
          <w:tblCellMar>
            <w:left w:w="70" w:type="dxa"/>
            <w:right w:w="70" w:type="dxa"/>
          </w:tblCellMar>
          <w:tblLook w:val="04A0"/>
        </w:tblPrEx>
        <w:trPr>
          <w:trHeight w:val="255"/>
        </w:trPr>
        <w:tc>
          <w:tcPr>
            <w:tcW w:w="1520" w:type="pct"/>
            <w:tcBorders>
              <w:top w:val="nil"/>
              <w:left w:val="single" w:sz="4" w:space="0" w:color="auto"/>
              <w:bottom w:val="single" w:sz="4" w:space="0" w:color="auto"/>
              <w:right w:val="single" w:sz="4" w:space="0" w:color="auto"/>
            </w:tcBorders>
            <w:noWrap/>
            <w:textDirection w:val="lrTb"/>
            <w:vAlign w:val="center"/>
            <w:hideMark/>
          </w:tcPr>
          <w:p w:rsidR="00A230BF" w:rsidRPr="002E6330" w:rsidP="006D5AA2">
            <w:pPr>
              <w:bidi w:val="0"/>
              <w:rPr>
                <w:rFonts w:ascii="Times New Roman" w:hAnsi="Times New Roman" w:cs="Times New Roman"/>
                <w:color w:val="000000"/>
                <w:sz w:val="14"/>
                <w:szCs w:val="14"/>
              </w:rPr>
            </w:pPr>
            <w:r w:rsidRPr="002E6330">
              <w:rPr>
                <w:rFonts w:ascii="Times New Roman" w:hAnsi="Times New Roman" w:cs="Times New Roman"/>
                <w:color w:val="000000"/>
                <w:sz w:val="14"/>
                <w:szCs w:val="14"/>
              </w:rPr>
              <w:t xml:space="preserve">                                    620 odvody</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3 219 053</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3 330 264</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3 229 089</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3 269 054</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3 563 917</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3 276 845</w:t>
            </w:r>
          </w:p>
        </w:tc>
        <w:tc>
          <w:tcPr>
            <w:tcW w:w="510"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3 276 845</w:t>
            </w:r>
          </w:p>
        </w:tc>
      </w:tr>
      <w:tr>
        <w:tblPrEx>
          <w:tblW w:w="5000" w:type="pct"/>
          <w:tblCellMar>
            <w:left w:w="70" w:type="dxa"/>
            <w:right w:w="70" w:type="dxa"/>
          </w:tblCellMar>
          <w:tblLook w:val="04A0"/>
        </w:tblPrEx>
        <w:trPr>
          <w:trHeight w:val="255"/>
        </w:trPr>
        <w:tc>
          <w:tcPr>
            <w:tcW w:w="1520" w:type="pct"/>
            <w:tcBorders>
              <w:top w:val="nil"/>
              <w:left w:val="single" w:sz="4" w:space="0" w:color="auto"/>
              <w:bottom w:val="single" w:sz="4" w:space="0" w:color="auto"/>
              <w:right w:val="single" w:sz="4" w:space="0" w:color="auto"/>
            </w:tcBorders>
            <w:noWrap/>
            <w:textDirection w:val="lrTb"/>
            <w:vAlign w:val="center"/>
            <w:hideMark/>
          </w:tcPr>
          <w:p w:rsidR="00A230BF" w:rsidRPr="002E6330" w:rsidP="006D5AA2">
            <w:pPr>
              <w:bidi w:val="0"/>
              <w:rPr>
                <w:rFonts w:ascii="Times New Roman" w:hAnsi="Times New Roman" w:cs="Times New Roman"/>
                <w:color w:val="000000"/>
                <w:sz w:val="14"/>
                <w:szCs w:val="14"/>
              </w:rPr>
            </w:pPr>
            <w:r w:rsidRPr="002E6330">
              <w:rPr>
                <w:rFonts w:ascii="Times New Roman" w:hAnsi="Times New Roman" w:cs="Times New Roman"/>
                <w:color w:val="000000"/>
                <w:sz w:val="14"/>
                <w:szCs w:val="14"/>
              </w:rPr>
              <w:t xml:space="preserve">                                    630 tovary a služby</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8 001 109</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7 885 003</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7 992 236</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8 483 019</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9 071 100</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8 818 963</w:t>
            </w:r>
          </w:p>
        </w:tc>
        <w:tc>
          <w:tcPr>
            <w:tcW w:w="510"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8 519 063</w:t>
            </w:r>
          </w:p>
        </w:tc>
      </w:tr>
      <w:tr>
        <w:tblPrEx>
          <w:tblW w:w="5000" w:type="pct"/>
          <w:tblCellMar>
            <w:left w:w="70" w:type="dxa"/>
            <w:right w:w="70" w:type="dxa"/>
          </w:tblCellMar>
          <w:tblLook w:val="04A0"/>
        </w:tblPrEx>
        <w:trPr>
          <w:trHeight w:val="255"/>
        </w:trPr>
        <w:tc>
          <w:tcPr>
            <w:tcW w:w="1520" w:type="pct"/>
            <w:tcBorders>
              <w:top w:val="nil"/>
              <w:left w:val="single" w:sz="4" w:space="0" w:color="auto"/>
              <w:bottom w:val="single" w:sz="4" w:space="0" w:color="auto"/>
              <w:right w:val="single" w:sz="4" w:space="0" w:color="auto"/>
            </w:tcBorders>
            <w:noWrap/>
            <w:textDirection w:val="lrTb"/>
            <w:vAlign w:val="center"/>
            <w:hideMark/>
          </w:tcPr>
          <w:p w:rsidR="00A230BF" w:rsidRPr="002E6330" w:rsidP="006D5AA2">
            <w:pPr>
              <w:bidi w:val="0"/>
              <w:rPr>
                <w:rFonts w:ascii="Times New Roman" w:hAnsi="Times New Roman" w:cs="Times New Roman"/>
                <w:color w:val="000000"/>
                <w:sz w:val="14"/>
                <w:szCs w:val="14"/>
              </w:rPr>
            </w:pPr>
            <w:r w:rsidRPr="002E6330">
              <w:rPr>
                <w:rFonts w:ascii="Times New Roman" w:hAnsi="Times New Roman" w:cs="Times New Roman"/>
                <w:color w:val="000000"/>
                <w:sz w:val="14"/>
                <w:szCs w:val="14"/>
              </w:rPr>
              <w:t xml:space="preserve">                                    640 bežné transfery</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346 513</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183 158</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179 247</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193 794</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1 000 625</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179 247</w:t>
            </w:r>
          </w:p>
        </w:tc>
        <w:tc>
          <w:tcPr>
            <w:tcW w:w="510"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179 247</w:t>
            </w:r>
          </w:p>
        </w:tc>
      </w:tr>
      <w:tr>
        <w:tblPrEx>
          <w:tblW w:w="5000" w:type="pct"/>
          <w:tblCellMar>
            <w:left w:w="70" w:type="dxa"/>
            <w:right w:w="70" w:type="dxa"/>
          </w:tblCellMar>
          <w:tblLook w:val="04A0"/>
        </w:tblPrEx>
        <w:trPr>
          <w:trHeight w:val="255"/>
        </w:trPr>
        <w:tc>
          <w:tcPr>
            <w:tcW w:w="1520" w:type="pct"/>
            <w:tcBorders>
              <w:top w:val="nil"/>
              <w:left w:val="single" w:sz="4" w:space="0" w:color="auto"/>
              <w:bottom w:val="single" w:sz="4" w:space="0" w:color="auto"/>
              <w:right w:val="single" w:sz="4" w:space="0" w:color="auto"/>
            </w:tcBorders>
            <w:noWrap/>
            <w:textDirection w:val="lrTb"/>
            <w:vAlign w:val="center"/>
            <w:hideMark/>
          </w:tcPr>
          <w:p w:rsidR="00A230BF" w:rsidRPr="002E6330" w:rsidP="006D5AA2">
            <w:pPr>
              <w:bidi w:val="0"/>
              <w:rPr>
                <w:rFonts w:ascii="Times New Roman" w:hAnsi="Times New Roman" w:cs="Times New Roman"/>
                <w:color w:val="000000"/>
                <w:sz w:val="14"/>
                <w:szCs w:val="14"/>
              </w:rPr>
            </w:pPr>
            <w:r w:rsidRPr="002E6330">
              <w:rPr>
                <w:rFonts w:ascii="Times New Roman" w:hAnsi="Times New Roman" w:cs="Times New Roman"/>
                <w:color w:val="000000"/>
                <w:sz w:val="14"/>
                <w:szCs w:val="14"/>
              </w:rPr>
              <w:t xml:space="preserve">               kapitálové výdavky 700</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116 734</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594 733</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3 331 992</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3 331 992</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6 831 992</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2 735 142</w:t>
            </w:r>
          </w:p>
        </w:tc>
        <w:tc>
          <w:tcPr>
            <w:tcW w:w="510"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color w:val="000000"/>
                <w:sz w:val="14"/>
                <w:szCs w:val="14"/>
              </w:rPr>
            </w:pPr>
            <w:r w:rsidRPr="002E6330">
              <w:rPr>
                <w:rFonts w:ascii="Times New Roman" w:hAnsi="Times New Roman" w:cs="Times New Roman"/>
                <w:color w:val="000000"/>
                <w:sz w:val="14"/>
                <w:szCs w:val="14"/>
              </w:rPr>
              <w:t>541 992</w:t>
            </w:r>
          </w:p>
        </w:tc>
      </w:tr>
      <w:tr>
        <w:tblPrEx>
          <w:tblW w:w="5000" w:type="pct"/>
          <w:tblCellMar>
            <w:left w:w="70" w:type="dxa"/>
            <w:right w:w="70" w:type="dxa"/>
          </w:tblCellMar>
          <w:tblLook w:val="04A0"/>
        </w:tblPrEx>
        <w:trPr>
          <w:trHeight w:val="255"/>
        </w:trPr>
        <w:tc>
          <w:tcPr>
            <w:tcW w:w="1520" w:type="pct"/>
            <w:tcBorders>
              <w:top w:val="nil"/>
              <w:left w:val="single" w:sz="4" w:space="0" w:color="auto"/>
              <w:bottom w:val="single" w:sz="4" w:space="0" w:color="auto"/>
              <w:right w:val="single" w:sz="4" w:space="0" w:color="auto"/>
            </w:tcBorders>
            <w:noWrap/>
            <w:textDirection w:val="lrTb"/>
            <w:vAlign w:val="center"/>
            <w:hideMark/>
          </w:tcPr>
          <w:p w:rsidR="00A230BF" w:rsidRPr="002E6330" w:rsidP="006D5AA2">
            <w:pPr>
              <w:bidi w:val="0"/>
              <w:rPr>
                <w:rFonts w:ascii="Times New Roman" w:hAnsi="Times New Roman" w:cs="Times New Roman"/>
                <w:b/>
                <w:color w:val="000000"/>
                <w:sz w:val="14"/>
                <w:szCs w:val="14"/>
              </w:rPr>
            </w:pPr>
            <w:r w:rsidRPr="002E6330">
              <w:rPr>
                <w:rFonts w:ascii="Times New Roman" w:hAnsi="Times New Roman" w:cs="Times New Roman"/>
                <w:b/>
                <w:color w:val="000000"/>
                <w:sz w:val="14"/>
                <w:szCs w:val="14"/>
              </w:rPr>
              <w:t>presun z minulých rokov §8 ŠR</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1 991 155</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3 984 822</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0</w:t>
            </w:r>
          </w:p>
        </w:tc>
        <w:tc>
          <w:tcPr>
            <w:tcW w:w="487"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4 802 099</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0</w:t>
            </w:r>
          </w:p>
        </w:tc>
        <w:tc>
          <w:tcPr>
            <w:tcW w:w="511"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0</w:t>
            </w:r>
          </w:p>
        </w:tc>
        <w:tc>
          <w:tcPr>
            <w:tcW w:w="510" w:type="pct"/>
            <w:tcBorders>
              <w:top w:val="nil"/>
              <w:left w:val="nil"/>
              <w:bottom w:val="single" w:sz="4" w:space="0" w:color="auto"/>
              <w:right w:val="single" w:sz="4" w:space="0" w:color="auto"/>
            </w:tcBorders>
            <w:noWrap/>
            <w:textDirection w:val="lrTb"/>
            <w:vAlign w:val="center"/>
            <w:hideMark/>
          </w:tcPr>
          <w:p w:rsidR="00A230BF" w:rsidRPr="002E6330" w:rsidP="006D5AA2">
            <w:pPr>
              <w:bidi w:val="0"/>
              <w:jc w:val="right"/>
              <w:rPr>
                <w:rFonts w:ascii="Times New Roman" w:hAnsi="Times New Roman" w:cs="Times New Roman"/>
                <w:b/>
                <w:bCs/>
                <w:color w:val="000000"/>
                <w:sz w:val="14"/>
                <w:szCs w:val="14"/>
              </w:rPr>
            </w:pPr>
            <w:r w:rsidRPr="002E6330">
              <w:rPr>
                <w:rFonts w:ascii="Times New Roman" w:hAnsi="Times New Roman" w:cs="Times New Roman"/>
                <w:b/>
                <w:bCs/>
                <w:color w:val="000000"/>
                <w:sz w:val="14"/>
                <w:szCs w:val="14"/>
              </w:rPr>
              <w:t>0</w:t>
            </w:r>
          </w:p>
        </w:tc>
      </w:tr>
    </w:tbl>
    <w:p w:rsidR="00A230BF" w:rsidRPr="002E6330" w:rsidP="00A230BF">
      <w:pPr>
        <w:bidi w:val="0"/>
        <w:rPr>
          <w:rFonts w:ascii="Times New Roman" w:hAnsi="Times New Roman" w:cs="Times New Roman"/>
          <w:highlight w:val="yellow"/>
        </w:rPr>
      </w:pPr>
    </w:p>
    <w:p w:rsidR="00A230BF" w:rsidRPr="002E6330" w:rsidP="00A230BF">
      <w:pPr>
        <w:bidi w:val="0"/>
        <w:ind w:firstLine="708"/>
        <w:jc w:val="both"/>
        <w:rPr>
          <w:rFonts w:ascii="Times New Roman" w:hAnsi="Times New Roman" w:cs="Times New Roman"/>
          <w:color w:val="000000"/>
        </w:rPr>
      </w:pPr>
      <w:r w:rsidRPr="002E6330">
        <w:rPr>
          <w:rFonts w:ascii="Times New Roman" w:hAnsi="Times New Roman" w:cs="Times New Roman"/>
          <w:color w:val="000000"/>
        </w:rPr>
        <w:t>V roku 2016 dosahujú rozpočtované výdavky kapitoly 32,4 mil. eur, čo je v porovnaní so schváleným rozpočtom roku 2015 viac o 5,87 mil. eur, t. j. 22,1 %.</w:t>
      </w:r>
    </w:p>
    <w:p w:rsidR="00A230BF" w:rsidRPr="002E6330" w:rsidP="00A230BF">
      <w:pPr>
        <w:bidi w:val="0"/>
        <w:ind w:firstLine="708"/>
        <w:jc w:val="both"/>
        <w:rPr>
          <w:rFonts w:ascii="Times New Roman" w:hAnsi="Times New Roman" w:cs="Times New Roman"/>
          <w:color w:val="000000"/>
        </w:rPr>
      </w:pPr>
    </w:p>
    <w:p w:rsidR="00A230BF" w:rsidRPr="002E6330" w:rsidP="00A230BF">
      <w:pPr>
        <w:bidi w:val="0"/>
        <w:ind w:firstLine="708"/>
        <w:jc w:val="both"/>
        <w:rPr>
          <w:rFonts w:ascii="Times New Roman" w:hAnsi="Times New Roman" w:cs="Times New Roman"/>
          <w:color w:val="000000"/>
        </w:rPr>
      </w:pPr>
      <w:r w:rsidRPr="002E6330">
        <w:rPr>
          <w:rFonts w:ascii="Times New Roman" w:hAnsi="Times New Roman" w:cs="Times New Roman"/>
          <w:color w:val="000000"/>
        </w:rPr>
        <w:t>Objem osobných výdavkov sa na rok 2016 rozpočtuje na úrovni 15,5 mil. eur, čo v porovnaní so schváleným rozpočtom roku 2015 predstavuje nárast o 471 tis. eur (3,13 %), z dôvodu dopočtu valorizácie platov zamestnancov z roku 2015 a nárastu odvodov v súvislosti s konaním volieb do NR SR.</w:t>
      </w:r>
    </w:p>
    <w:p w:rsidR="00A230BF" w:rsidRPr="002E6330" w:rsidP="00A230BF">
      <w:pPr>
        <w:bidi w:val="0"/>
        <w:ind w:firstLine="708"/>
        <w:jc w:val="both"/>
        <w:rPr>
          <w:rFonts w:ascii="Times New Roman" w:hAnsi="Times New Roman" w:cs="Times New Roman"/>
          <w:color w:val="000000"/>
        </w:rPr>
      </w:pPr>
    </w:p>
    <w:p w:rsidR="00A230BF" w:rsidRPr="002E6330" w:rsidP="00A230BF">
      <w:pPr>
        <w:bidi w:val="0"/>
        <w:ind w:firstLine="708"/>
        <w:jc w:val="both"/>
        <w:rPr>
          <w:rFonts w:ascii="Times New Roman" w:hAnsi="Times New Roman" w:cs="Times New Roman"/>
          <w:color w:val="000000"/>
        </w:rPr>
      </w:pPr>
      <w:r w:rsidRPr="002E6330">
        <w:rPr>
          <w:rFonts w:ascii="Times New Roman" w:hAnsi="Times New Roman" w:cs="Times New Roman"/>
          <w:color w:val="000000"/>
        </w:rPr>
        <w:t xml:space="preserve">Výdavky na tovary a služby sa na rok 2016 rozpočtujú v objeme 9,07 mil. eur, čo v porovnaní so schváleným rozpočtom roku 2015 predstavuje nárast o 1,08 mil. eur, t. j. </w:t>
      </w:r>
      <w:r w:rsidR="006E4935">
        <w:rPr>
          <w:rFonts w:ascii="Times New Roman" w:hAnsi="Times New Roman" w:cs="Times New Roman"/>
          <w:color w:val="000000"/>
        </w:rPr>
        <w:br/>
      </w:r>
      <w:r w:rsidRPr="002E6330">
        <w:rPr>
          <w:rFonts w:ascii="Times New Roman" w:hAnsi="Times New Roman" w:cs="Times New Roman"/>
          <w:color w:val="000000"/>
        </w:rPr>
        <w:t xml:space="preserve">13,5 %. Výdavky rastú v dôsledku zabezpečenia prostriedkov súvisiacich s voľbami do </w:t>
      </w:r>
      <w:r w:rsidR="00736155">
        <w:rPr>
          <w:rFonts w:ascii="Times New Roman" w:hAnsi="Times New Roman" w:cs="Times New Roman"/>
          <w:color w:val="000000"/>
        </w:rPr>
        <w:br/>
      </w:r>
      <w:r w:rsidRPr="002E6330">
        <w:rPr>
          <w:rFonts w:ascii="Times New Roman" w:hAnsi="Times New Roman" w:cs="Times New Roman"/>
          <w:color w:val="000000"/>
        </w:rPr>
        <w:t xml:space="preserve">NR SR, ako aj s dovybavením a zahájením prevádzky rekonštruovaného hradného paláca. </w:t>
      </w:r>
    </w:p>
    <w:p w:rsidR="00A230BF" w:rsidRPr="002E6330" w:rsidP="00A230BF">
      <w:pPr>
        <w:bidi w:val="0"/>
        <w:ind w:firstLine="708"/>
        <w:jc w:val="both"/>
        <w:rPr>
          <w:rFonts w:ascii="Times New Roman" w:hAnsi="Times New Roman" w:cs="Times New Roman"/>
          <w:color w:val="000000"/>
        </w:rPr>
      </w:pPr>
    </w:p>
    <w:p w:rsidR="00A230BF" w:rsidRPr="002E6330" w:rsidP="00A230BF">
      <w:pPr>
        <w:bidi w:val="0"/>
        <w:ind w:firstLine="708"/>
        <w:jc w:val="both"/>
        <w:rPr>
          <w:rFonts w:ascii="Times New Roman" w:hAnsi="Times New Roman" w:cs="Times New Roman"/>
          <w:color w:val="000000"/>
        </w:rPr>
      </w:pPr>
      <w:r w:rsidRPr="002E6330">
        <w:rPr>
          <w:rFonts w:ascii="Times New Roman" w:hAnsi="Times New Roman" w:cs="Times New Roman"/>
          <w:color w:val="000000"/>
        </w:rPr>
        <w:t xml:space="preserve">V oblasti bežných transferov sa navrhuje suma 1,00 mil. eur, čo predstavuje nárast oproti schválenému rozpočtu roku 2015 o 821 tis. eur, t. j. 458 %. Nárast je spôsobený rozpočtovaním odstupného z dôvodu ukončenia poslaneckého mandátu po voľbách do </w:t>
      </w:r>
      <w:r w:rsidR="00736155">
        <w:rPr>
          <w:rFonts w:ascii="Times New Roman" w:hAnsi="Times New Roman" w:cs="Times New Roman"/>
          <w:color w:val="000000"/>
        </w:rPr>
        <w:br/>
      </w:r>
      <w:r w:rsidRPr="002E6330">
        <w:rPr>
          <w:rFonts w:ascii="Times New Roman" w:hAnsi="Times New Roman" w:cs="Times New Roman"/>
          <w:color w:val="000000"/>
        </w:rPr>
        <w:t xml:space="preserve">NR SR. </w:t>
      </w:r>
    </w:p>
    <w:p w:rsidR="00A230BF" w:rsidRPr="002E6330" w:rsidP="00A230BF">
      <w:pPr>
        <w:bidi w:val="0"/>
        <w:ind w:firstLine="708"/>
        <w:jc w:val="both"/>
        <w:rPr>
          <w:rFonts w:ascii="Times New Roman" w:hAnsi="Times New Roman" w:cs="Times New Roman"/>
          <w:color w:val="000000"/>
        </w:rPr>
      </w:pPr>
    </w:p>
    <w:p w:rsidR="00A230BF" w:rsidP="00A230BF">
      <w:pPr>
        <w:bidi w:val="0"/>
        <w:ind w:firstLine="708"/>
        <w:jc w:val="both"/>
        <w:rPr>
          <w:rFonts w:ascii="Times New Roman" w:hAnsi="Times New Roman" w:cs="Times New Roman"/>
          <w:color w:val="000000"/>
        </w:rPr>
      </w:pPr>
      <w:r w:rsidRPr="002E6330">
        <w:rPr>
          <w:rFonts w:ascii="Times New Roman" w:hAnsi="Times New Roman" w:cs="Times New Roman"/>
          <w:color w:val="000000"/>
        </w:rPr>
        <w:t xml:space="preserve">Kapitálové výdavky na rok 2016 vo výške 6,83 mil. eur medziročne rastú </w:t>
      </w:r>
      <w:r w:rsidR="006E4935">
        <w:rPr>
          <w:rFonts w:ascii="Times New Roman" w:hAnsi="Times New Roman" w:cs="Times New Roman"/>
          <w:color w:val="000000"/>
        </w:rPr>
        <w:br/>
      </w:r>
      <w:r w:rsidRPr="002E6330">
        <w:rPr>
          <w:rFonts w:ascii="Times New Roman" w:hAnsi="Times New Roman" w:cs="Times New Roman"/>
          <w:color w:val="000000"/>
        </w:rPr>
        <w:t>o 3,50 mil. eur, t. j. 105 %. Kapitálové výdavky budú použité na rekonštrukciu Bratislavského hradu, na nákup výpočtovej techniky, rekonštrukciu a modernizáciu softvéru a nákup prevádzkových strojov.</w:t>
      </w:r>
    </w:p>
    <w:p w:rsidR="004E2068" w:rsidRPr="004E2068" w:rsidP="004E2068">
      <w:pPr>
        <w:pStyle w:val="Heading5"/>
        <w:pBdr>
          <w:bottom w:val="single" w:sz="4" w:space="1" w:color="auto"/>
        </w:pBdr>
        <w:bidi w:val="0"/>
        <w:ind w:left="0"/>
        <w:rPr>
          <w:rFonts w:ascii="Times New Roman" w:hAnsi="Times New Roman"/>
          <w:i w:val="0"/>
          <w:sz w:val="24"/>
        </w:rPr>
      </w:pPr>
      <w:bookmarkStart w:id="89" w:name="_Toc431553378"/>
      <w:r w:rsidRPr="004E2068">
        <w:rPr>
          <w:rFonts w:ascii="Times New Roman" w:hAnsi="Times New Roman"/>
          <w:i w:val="0"/>
          <w:sz w:val="24"/>
        </w:rPr>
        <w:t>Kancelária prezidenta SR</w:t>
      </w:r>
      <w:bookmarkEnd w:id="89"/>
    </w:p>
    <w:tbl>
      <w:tblPr>
        <w:tblStyle w:val="TableNormal"/>
        <w:tblW w:w="5000" w:type="pct"/>
        <w:tblCellMar>
          <w:left w:w="70" w:type="dxa"/>
          <w:right w:w="70" w:type="dxa"/>
        </w:tblCellMar>
        <w:tblLook w:val="04A0"/>
      </w:tblPr>
      <w:tblGrid>
        <w:gridCol w:w="2505"/>
        <w:gridCol w:w="949"/>
        <w:gridCol w:w="949"/>
        <w:gridCol w:w="949"/>
        <w:gridCol w:w="949"/>
        <w:gridCol w:w="949"/>
        <w:gridCol w:w="949"/>
        <w:gridCol w:w="1013"/>
      </w:tblGrid>
      <w:tr>
        <w:tblPrEx>
          <w:tblW w:w="5000" w:type="pct"/>
          <w:tblCellMar>
            <w:left w:w="70" w:type="dxa"/>
            <w:right w:w="70" w:type="dxa"/>
          </w:tblCellMar>
          <w:tblLook w:val="04A0"/>
        </w:tblPrEx>
        <w:trPr>
          <w:trHeight w:val="240"/>
        </w:trPr>
        <w:tc>
          <w:tcPr>
            <w:tcW w:w="1360" w:type="pct"/>
            <w:tcBorders>
              <w:top w:val="nil"/>
              <w:left w:val="nil"/>
              <w:bottom w:val="nil"/>
              <w:right w:val="nil"/>
            </w:tcBorders>
            <w:noWrap/>
            <w:textDirection w:val="lrTb"/>
            <w:vAlign w:val="bottom"/>
            <w:hideMark/>
          </w:tcPr>
          <w:p w:rsidR="004E2068" w:rsidRPr="001454E9" w:rsidP="00C13E49">
            <w:pPr>
              <w:bidi w:val="0"/>
              <w:rPr>
                <w:rFonts w:ascii="Arial Narrow" w:hAnsi="Arial Narrow"/>
                <w:color w:val="000000"/>
                <w:sz w:val="20"/>
                <w:szCs w:val="20"/>
              </w:rPr>
            </w:pPr>
          </w:p>
        </w:tc>
        <w:tc>
          <w:tcPr>
            <w:tcW w:w="515" w:type="pct"/>
            <w:tcBorders>
              <w:top w:val="nil"/>
              <w:left w:val="nil"/>
              <w:bottom w:val="nil"/>
              <w:right w:val="nil"/>
            </w:tcBorders>
            <w:noWrap/>
            <w:textDirection w:val="lrTb"/>
            <w:vAlign w:val="bottom"/>
            <w:hideMark/>
          </w:tcPr>
          <w:p w:rsidR="004E2068" w:rsidRPr="001454E9" w:rsidP="00C13E49">
            <w:pPr>
              <w:bidi w:val="0"/>
              <w:rPr>
                <w:rFonts w:ascii="Arial Narrow" w:hAnsi="Arial Narrow"/>
                <w:color w:val="000000"/>
                <w:sz w:val="20"/>
                <w:szCs w:val="20"/>
              </w:rPr>
            </w:pPr>
          </w:p>
        </w:tc>
        <w:tc>
          <w:tcPr>
            <w:tcW w:w="515" w:type="pct"/>
            <w:tcBorders>
              <w:top w:val="nil"/>
              <w:left w:val="nil"/>
              <w:bottom w:val="nil"/>
              <w:right w:val="nil"/>
            </w:tcBorders>
            <w:noWrap/>
            <w:textDirection w:val="lrTb"/>
            <w:vAlign w:val="bottom"/>
            <w:hideMark/>
          </w:tcPr>
          <w:p w:rsidR="004E2068" w:rsidRPr="001454E9" w:rsidP="00C13E49">
            <w:pPr>
              <w:bidi w:val="0"/>
              <w:rPr>
                <w:rFonts w:ascii="Arial Narrow" w:hAnsi="Arial Narrow"/>
                <w:color w:val="000000"/>
                <w:sz w:val="20"/>
                <w:szCs w:val="20"/>
              </w:rPr>
            </w:pPr>
          </w:p>
        </w:tc>
        <w:tc>
          <w:tcPr>
            <w:tcW w:w="515" w:type="pct"/>
            <w:tcBorders>
              <w:top w:val="nil"/>
              <w:left w:val="nil"/>
              <w:bottom w:val="nil"/>
              <w:right w:val="nil"/>
            </w:tcBorders>
            <w:noWrap/>
            <w:textDirection w:val="lrTb"/>
            <w:vAlign w:val="bottom"/>
            <w:hideMark/>
          </w:tcPr>
          <w:p w:rsidR="004E2068" w:rsidRPr="001454E9" w:rsidP="00C13E49">
            <w:pPr>
              <w:bidi w:val="0"/>
              <w:rPr>
                <w:rFonts w:ascii="Arial Narrow" w:hAnsi="Arial Narrow"/>
                <w:color w:val="000000"/>
                <w:sz w:val="20"/>
                <w:szCs w:val="20"/>
              </w:rPr>
            </w:pPr>
          </w:p>
        </w:tc>
        <w:tc>
          <w:tcPr>
            <w:tcW w:w="515" w:type="pct"/>
            <w:tcBorders>
              <w:top w:val="nil"/>
              <w:left w:val="nil"/>
              <w:bottom w:val="nil"/>
              <w:right w:val="nil"/>
            </w:tcBorders>
            <w:noWrap/>
            <w:textDirection w:val="lrTb"/>
            <w:vAlign w:val="bottom"/>
            <w:hideMark/>
          </w:tcPr>
          <w:p w:rsidR="004E2068" w:rsidRPr="001454E9" w:rsidP="00C13E49">
            <w:pPr>
              <w:bidi w:val="0"/>
              <w:rPr>
                <w:rFonts w:ascii="Arial Narrow" w:hAnsi="Arial Narrow"/>
                <w:color w:val="000000"/>
                <w:sz w:val="20"/>
                <w:szCs w:val="20"/>
              </w:rPr>
            </w:pPr>
          </w:p>
        </w:tc>
        <w:tc>
          <w:tcPr>
            <w:tcW w:w="515" w:type="pct"/>
            <w:tcBorders>
              <w:top w:val="nil"/>
              <w:left w:val="nil"/>
              <w:bottom w:val="nil"/>
              <w:right w:val="nil"/>
            </w:tcBorders>
            <w:textDirection w:val="lrTb"/>
            <w:vAlign w:val="top"/>
            <w:hideMark/>
          </w:tcPr>
          <w:p w:rsidR="004E2068" w:rsidRPr="001454E9" w:rsidP="00C13E49">
            <w:pPr>
              <w:bidi w:val="0"/>
              <w:jc w:val="right"/>
              <w:rPr>
                <w:rFonts w:ascii="Arial Narrow" w:hAnsi="Arial Narrow"/>
                <w:color w:val="000000"/>
                <w:sz w:val="20"/>
                <w:szCs w:val="20"/>
              </w:rPr>
            </w:pPr>
          </w:p>
        </w:tc>
        <w:tc>
          <w:tcPr>
            <w:tcW w:w="515" w:type="pct"/>
            <w:tcBorders>
              <w:top w:val="nil"/>
              <w:left w:val="nil"/>
              <w:bottom w:val="nil"/>
              <w:right w:val="nil"/>
            </w:tcBorders>
            <w:textDirection w:val="lrTb"/>
            <w:vAlign w:val="bottom"/>
            <w:hideMark/>
          </w:tcPr>
          <w:p w:rsidR="004E2068" w:rsidRPr="001454E9" w:rsidP="00C13E49">
            <w:pPr>
              <w:bidi w:val="0"/>
              <w:jc w:val="right"/>
              <w:rPr>
                <w:rFonts w:ascii="Arial Narrow" w:hAnsi="Arial Narrow"/>
                <w:color w:val="000000"/>
                <w:sz w:val="20"/>
                <w:szCs w:val="20"/>
              </w:rPr>
            </w:pPr>
          </w:p>
        </w:tc>
        <w:tc>
          <w:tcPr>
            <w:tcW w:w="550" w:type="pct"/>
            <w:tcBorders>
              <w:top w:val="nil"/>
              <w:left w:val="nil"/>
              <w:bottom w:val="nil"/>
              <w:right w:val="nil"/>
            </w:tcBorders>
            <w:noWrap/>
            <w:textDirection w:val="lrTb"/>
            <w:vAlign w:val="bottom"/>
            <w:hideMark/>
          </w:tcPr>
          <w:p w:rsidR="004E2068" w:rsidRPr="001454E9" w:rsidP="00C13E49">
            <w:pPr>
              <w:bidi w:val="0"/>
              <w:jc w:val="right"/>
              <w:rPr>
                <w:rFonts w:ascii="Arial Narrow" w:hAnsi="Arial Narrow"/>
                <w:color w:val="000000"/>
                <w:sz w:val="20"/>
                <w:szCs w:val="20"/>
              </w:rPr>
            </w:pPr>
          </w:p>
        </w:tc>
      </w:tr>
      <w:tr>
        <w:tblPrEx>
          <w:tblW w:w="5000" w:type="pct"/>
          <w:tblCellMar>
            <w:left w:w="70" w:type="dxa"/>
            <w:right w:w="70" w:type="dxa"/>
          </w:tblCellMar>
          <w:tblLook w:val="04A0"/>
        </w:tblPrEx>
        <w:trPr>
          <w:trHeight w:val="259"/>
        </w:trPr>
        <w:tc>
          <w:tcPr>
            <w:tcW w:w="136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4E2068" w:rsidRPr="00483B2D" w:rsidP="00C13E49">
            <w:pPr>
              <w:bidi w:val="0"/>
              <w:rPr>
                <w:rFonts w:ascii="Times New Roman" w:hAnsi="Times New Roman" w:cs="Times New Roman"/>
                <w:b/>
                <w:bCs/>
                <w:color w:val="000000"/>
                <w:sz w:val="14"/>
                <w:szCs w:val="14"/>
              </w:rPr>
            </w:pPr>
            <w:r w:rsidRPr="00483B2D">
              <w:rPr>
                <w:rFonts w:ascii="Times New Roman" w:hAnsi="Times New Roman" w:cs="Times New Roman"/>
                <w:b/>
                <w:bCs/>
                <w:color w:val="000000"/>
                <w:sz w:val="14"/>
                <w:szCs w:val="14"/>
              </w:rPr>
              <w:t> </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4E2068" w:rsidRPr="00FD3F9A" w:rsidP="00C13E49">
            <w:pPr>
              <w:bidi w:val="0"/>
              <w:jc w:val="center"/>
              <w:rPr>
                <w:rFonts w:ascii="Times New Roman" w:hAnsi="Times New Roman" w:cs="Times New Roman"/>
                <w:b/>
                <w:bCs/>
                <w:color w:val="000000"/>
                <w:sz w:val="14"/>
                <w:szCs w:val="14"/>
              </w:rPr>
            </w:pPr>
            <w:r w:rsidRPr="00FD3F9A">
              <w:rPr>
                <w:rFonts w:ascii="Times New Roman" w:hAnsi="Times New Roman" w:cs="Times New Roman"/>
                <w:b/>
                <w:bCs/>
                <w:color w:val="000000"/>
                <w:sz w:val="14"/>
                <w:szCs w:val="14"/>
              </w:rPr>
              <w:t>2013 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4E2068" w:rsidRPr="00FD3F9A" w:rsidP="00C13E49">
            <w:pPr>
              <w:bidi w:val="0"/>
              <w:jc w:val="center"/>
              <w:rPr>
                <w:rFonts w:ascii="Times New Roman" w:hAnsi="Times New Roman" w:cs="Times New Roman"/>
                <w:b/>
                <w:bCs/>
                <w:color w:val="000000"/>
                <w:sz w:val="14"/>
                <w:szCs w:val="14"/>
              </w:rPr>
            </w:pPr>
            <w:r w:rsidRPr="00FD3F9A">
              <w:rPr>
                <w:rFonts w:ascii="Times New Roman" w:hAnsi="Times New Roman" w:cs="Times New Roman"/>
                <w:b/>
                <w:bCs/>
                <w:color w:val="000000"/>
                <w:sz w:val="14"/>
                <w:szCs w:val="14"/>
              </w:rPr>
              <w:t xml:space="preserve">2014 S </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4E2068" w:rsidRPr="00FD3F9A" w:rsidP="00C13E49">
            <w:pPr>
              <w:bidi w:val="0"/>
              <w:jc w:val="center"/>
              <w:rPr>
                <w:rFonts w:ascii="Times New Roman" w:hAnsi="Times New Roman" w:cs="Times New Roman"/>
                <w:b/>
                <w:bCs/>
                <w:color w:val="000000"/>
                <w:sz w:val="14"/>
                <w:szCs w:val="14"/>
              </w:rPr>
            </w:pPr>
            <w:r w:rsidRPr="00FD3F9A">
              <w:rPr>
                <w:rFonts w:ascii="Times New Roman" w:hAnsi="Times New Roman" w:cs="Times New Roman"/>
                <w:b/>
                <w:bCs/>
                <w:color w:val="000000"/>
                <w:sz w:val="14"/>
                <w:szCs w:val="14"/>
              </w:rPr>
              <w:t>2015 R</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4E2068" w:rsidRPr="00FD3F9A" w:rsidP="00C13E49">
            <w:pPr>
              <w:bidi w:val="0"/>
              <w:jc w:val="center"/>
              <w:rPr>
                <w:rFonts w:ascii="Times New Roman" w:hAnsi="Times New Roman" w:cs="Times New Roman"/>
                <w:b/>
                <w:bCs/>
                <w:color w:val="000000"/>
                <w:sz w:val="14"/>
                <w:szCs w:val="14"/>
              </w:rPr>
            </w:pPr>
            <w:r w:rsidRPr="00FD3F9A">
              <w:rPr>
                <w:rFonts w:ascii="Times New Roman" w:hAnsi="Times New Roman" w:cs="Times New Roman"/>
                <w:b/>
                <w:bCs/>
                <w:color w:val="000000"/>
                <w:sz w:val="14"/>
                <w:szCs w:val="14"/>
              </w:rPr>
              <w:t>2015 OS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4E2068" w:rsidRPr="00FD3F9A" w:rsidP="00C13E49">
            <w:pPr>
              <w:bidi w:val="0"/>
              <w:jc w:val="center"/>
              <w:rPr>
                <w:rFonts w:ascii="Times New Roman" w:hAnsi="Times New Roman" w:cs="Times New Roman"/>
                <w:b/>
                <w:bCs/>
                <w:color w:val="000000"/>
                <w:sz w:val="14"/>
                <w:szCs w:val="14"/>
              </w:rPr>
            </w:pPr>
            <w:r w:rsidRPr="00FD3F9A">
              <w:rPr>
                <w:rFonts w:ascii="Times New Roman" w:hAnsi="Times New Roman" w:cs="Times New Roman"/>
                <w:b/>
                <w:bCs/>
                <w:color w:val="000000"/>
                <w:sz w:val="14"/>
                <w:szCs w:val="14"/>
              </w:rPr>
              <w:t>2016 N</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4E2068" w:rsidRPr="00FD3F9A" w:rsidP="00C13E49">
            <w:pPr>
              <w:bidi w:val="0"/>
              <w:jc w:val="center"/>
              <w:rPr>
                <w:rFonts w:ascii="Times New Roman" w:hAnsi="Times New Roman" w:cs="Times New Roman"/>
                <w:b/>
                <w:bCs/>
                <w:color w:val="000000"/>
                <w:sz w:val="14"/>
                <w:szCs w:val="14"/>
              </w:rPr>
            </w:pPr>
            <w:r w:rsidRPr="00FD3F9A">
              <w:rPr>
                <w:rFonts w:ascii="Times New Roman" w:hAnsi="Times New Roman" w:cs="Times New Roman"/>
                <w:b/>
                <w:bCs/>
                <w:color w:val="000000"/>
                <w:sz w:val="14"/>
                <w:szCs w:val="14"/>
              </w:rPr>
              <w:t>2017 N</w:t>
            </w:r>
          </w:p>
        </w:tc>
        <w:tc>
          <w:tcPr>
            <w:tcW w:w="550" w:type="pct"/>
            <w:tcBorders>
              <w:top w:val="single" w:sz="4" w:space="0" w:color="auto"/>
              <w:left w:val="nil"/>
              <w:bottom w:val="single" w:sz="4" w:space="0" w:color="auto"/>
              <w:right w:val="single" w:sz="4" w:space="0" w:color="auto"/>
            </w:tcBorders>
            <w:shd w:val="clear" w:color="auto" w:fill="A6A6A6"/>
            <w:noWrap/>
            <w:textDirection w:val="lrTb"/>
            <w:vAlign w:val="bottom"/>
          </w:tcPr>
          <w:p w:rsidR="004E2068" w:rsidRPr="00FD3F9A" w:rsidP="00C13E49">
            <w:pPr>
              <w:bidi w:val="0"/>
              <w:jc w:val="center"/>
              <w:rPr>
                <w:rFonts w:ascii="Times New Roman" w:hAnsi="Times New Roman" w:cs="Times New Roman"/>
                <w:b/>
                <w:bCs/>
                <w:color w:val="000000"/>
                <w:sz w:val="14"/>
                <w:szCs w:val="14"/>
              </w:rPr>
            </w:pPr>
            <w:r w:rsidRPr="00FD3F9A">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shd w:val="clear" w:color="auto" w:fill="BFBFBF"/>
            <w:textDirection w:val="lrTb"/>
            <w:vAlign w:val="center"/>
            <w:hideMark/>
          </w:tcPr>
          <w:p w:rsidR="004E2068" w:rsidRPr="00483B2D" w:rsidP="00C13E49">
            <w:pPr>
              <w:bidi w:val="0"/>
              <w:rPr>
                <w:rFonts w:ascii="Times New Roman" w:hAnsi="Times New Roman" w:cs="Times New Roman"/>
                <w:b/>
                <w:bCs/>
                <w:color w:val="000000"/>
                <w:sz w:val="14"/>
                <w:szCs w:val="14"/>
              </w:rPr>
            </w:pPr>
            <w:r w:rsidRPr="00483B2D">
              <w:rPr>
                <w:rFonts w:ascii="Times New Roman" w:hAnsi="Times New Roman" w:cs="Times New Roman"/>
                <w:b/>
                <w:bCs/>
                <w:color w:val="000000"/>
                <w:sz w:val="14"/>
                <w:szCs w:val="14"/>
              </w:rPr>
              <w:t>Zdroje príslušnej kapitoly</w:t>
            </w:r>
          </w:p>
        </w:tc>
        <w:tc>
          <w:tcPr>
            <w:tcW w:w="515" w:type="pct"/>
            <w:tcBorders>
              <w:top w:val="nil"/>
              <w:left w:val="nil"/>
              <w:bottom w:val="single" w:sz="4" w:space="0" w:color="auto"/>
              <w:right w:val="single" w:sz="4" w:space="0" w:color="auto"/>
            </w:tcBorders>
            <w:shd w:val="clear" w:color="auto" w:fill="BFBFBF"/>
            <w:textDirection w:val="lrTb"/>
            <w:vAlign w:val="bottom"/>
          </w:tcPr>
          <w:p w:rsidR="004E2068" w:rsidRPr="00FD3F9A" w:rsidP="00C13E49">
            <w:pPr>
              <w:bidi w:val="0"/>
              <w:jc w:val="right"/>
              <w:rPr>
                <w:rFonts w:ascii="Times New Roman" w:hAnsi="Times New Roman" w:cs="Times New Roman"/>
                <w:b/>
                <w:bCs/>
                <w:sz w:val="14"/>
                <w:szCs w:val="14"/>
              </w:rPr>
            </w:pPr>
            <w:r w:rsidRPr="00FD3F9A">
              <w:rPr>
                <w:rFonts w:ascii="Times New Roman" w:hAnsi="Times New Roman" w:cs="Times New Roman"/>
                <w:b/>
                <w:bCs/>
                <w:sz w:val="14"/>
                <w:szCs w:val="14"/>
              </w:rPr>
              <w:t>4 185 774</w:t>
            </w:r>
          </w:p>
        </w:tc>
        <w:tc>
          <w:tcPr>
            <w:tcW w:w="515" w:type="pct"/>
            <w:tcBorders>
              <w:top w:val="nil"/>
              <w:left w:val="nil"/>
              <w:bottom w:val="single" w:sz="4" w:space="0" w:color="auto"/>
              <w:right w:val="single" w:sz="4" w:space="0" w:color="auto"/>
            </w:tcBorders>
            <w:shd w:val="clear" w:color="auto" w:fill="BFBFBF"/>
            <w:textDirection w:val="lrTb"/>
            <w:vAlign w:val="bottom"/>
          </w:tcPr>
          <w:p w:rsidR="004E2068" w:rsidRPr="00FD3F9A" w:rsidP="00C13E49">
            <w:pPr>
              <w:bidi w:val="0"/>
              <w:jc w:val="right"/>
              <w:rPr>
                <w:rFonts w:ascii="Times New Roman" w:hAnsi="Times New Roman" w:cs="Times New Roman"/>
                <w:b/>
                <w:bCs/>
                <w:sz w:val="14"/>
                <w:szCs w:val="14"/>
              </w:rPr>
            </w:pPr>
            <w:r w:rsidRPr="00FD3F9A">
              <w:rPr>
                <w:rFonts w:ascii="Times New Roman" w:hAnsi="Times New Roman" w:cs="Times New Roman"/>
                <w:b/>
                <w:bCs/>
                <w:sz w:val="14"/>
                <w:szCs w:val="14"/>
              </w:rPr>
              <w:t>3 802 389</w:t>
            </w:r>
          </w:p>
        </w:tc>
        <w:tc>
          <w:tcPr>
            <w:tcW w:w="515" w:type="pct"/>
            <w:tcBorders>
              <w:top w:val="nil"/>
              <w:left w:val="nil"/>
              <w:bottom w:val="single" w:sz="4" w:space="0" w:color="auto"/>
              <w:right w:val="single" w:sz="4" w:space="0" w:color="auto"/>
            </w:tcBorders>
            <w:shd w:val="clear" w:color="auto" w:fill="BFBFBF"/>
            <w:textDirection w:val="lrTb"/>
            <w:vAlign w:val="bottom"/>
          </w:tcPr>
          <w:p w:rsidR="004E2068" w:rsidRPr="00FD3F9A" w:rsidP="00C13E49">
            <w:pPr>
              <w:bidi w:val="0"/>
              <w:jc w:val="right"/>
              <w:rPr>
                <w:rFonts w:ascii="Times New Roman" w:hAnsi="Times New Roman" w:cs="Times New Roman"/>
                <w:b/>
                <w:bCs/>
                <w:sz w:val="14"/>
                <w:szCs w:val="14"/>
                <w:highlight w:val="yellow"/>
              </w:rPr>
            </w:pPr>
            <w:r w:rsidRPr="00FD3F9A">
              <w:rPr>
                <w:rFonts w:ascii="Times New Roman" w:hAnsi="Times New Roman" w:cs="Times New Roman"/>
                <w:b/>
                <w:bCs/>
                <w:sz w:val="14"/>
                <w:szCs w:val="14"/>
              </w:rPr>
              <w:t>4 455 377</w:t>
            </w:r>
          </w:p>
        </w:tc>
        <w:tc>
          <w:tcPr>
            <w:tcW w:w="515" w:type="pct"/>
            <w:tcBorders>
              <w:top w:val="nil"/>
              <w:left w:val="nil"/>
              <w:bottom w:val="single" w:sz="4" w:space="0" w:color="auto"/>
              <w:right w:val="single" w:sz="4" w:space="0" w:color="auto"/>
            </w:tcBorders>
            <w:shd w:val="clear" w:color="auto" w:fill="BFBFBF"/>
            <w:textDirection w:val="lrTb"/>
            <w:vAlign w:val="bottom"/>
          </w:tcPr>
          <w:p w:rsidR="004E2068" w:rsidRPr="00FD3F9A" w:rsidP="00C13E49">
            <w:pPr>
              <w:bidi w:val="0"/>
              <w:jc w:val="right"/>
              <w:rPr>
                <w:rFonts w:ascii="Times New Roman" w:hAnsi="Times New Roman" w:cs="Times New Roman"/>
                <w:b/>
                <w:bCs/>
                <w:color w:val="000000"/>
                <w:sz w:val="14"/>
                <w:szCs w:val="14"/>
                <w:highlight w:val="yellow"/>
              </w:rPr>
            </w:pPr>
            <w:r w:rsidRPr="00235D47">
              <w:rPr>
                <w:rFonts w:ascii="Times New Roman" w:hAnsi="Times New Roman" w:cs="Times New Roman"/>
                <w:b/>
                <w:bCs/>
                <w:color w:val="000000"/>
                <w:sz w:val="14"/>
                <w:szCs w:val="14"/>
              </w:rPr>
              <w:t>5 242 121</w:t>
            </w:r>
          </w:p>
        </w:tc>
        <w:tc>
          <w:tcPr>
            <w:tcW w:w="515" w:type="pct"/>
            <w:tcBorders>
              <w:top w:val="nil"/>
              <w:left w:val="nil"/>
              <w:bottom w:val="single" w:sz="4" w:space="0" w:color="auto"/>
              <w:right w:val="single" w:sz="4" w:space="0" w:color="auto"/>
            </w:tcBorders>
            <w:shd w:val="clear" w:color="auto" w:fill="BFBFBF"/>
            <w:textDirection w:val="lrTb"/>
            <w:vAlign w:val="bottom"/>
          </w:tcPr>
          <w:p w:rsidR="004E2068" w:rsidRPr="00FD3F9A" w:rsidP="00C13E49">
            <w:pPr>
              <w:bidi w:val="0"/>
              <w:jc w:val="right"/>
              <w:rPr>
                <w:rFonts w:ascii="Times New Roman" w:hAnsi="Times New Roman" w:cs="Times New Roman"/>
                <w:b/>
                <w:bCs/>
                <w:sz w:val="14"/>
                <w:szCs w:val="14"/>
                <w:highlight w:val="yellow"/>
              </w:rPr>
            </w:pPr>
            <w:r w:rsidRPr="00FD3F9A">
              <w:rPr>
                <w:rFonts w:ascii="Times New Roman" w:hAnsi="Times New Roman" w:cs="Times New Roman"/>
                <w:b/>
                <w:bCs/>
                <w:sz w:val="14"/>
                <w:szCs w:val="14"/>
              </w:rPr>
              <w:t>4 004 472</w:t>
            </w:r>
          </w:p>
        </w:tc>
        <w:tc>
          <w:tcPr>
            <w:tcW w:w="515" w:type="pct"/>
            <w:tcBorders>
              <w:top w:val="nil"/>
              <w:left w:val="nil"/>
              <w:bottom w:val="single" w:sz="4" w:space="0" w:color="auto"/>
              <w:right w:val="single" w:sz="4" w:space="0" w:color="auto"/>
            </w:tcBorders>
            <w:shd w:val="clear" w:color="auto" w:fill="BFBFBF"/>
            <w:textDirection w:val="lrTb"/>
            <w:vAlign w:val="bottom"/>
          </w:tcPr>
          <w:p w:rsidR="004E2068" w:rsidRPr="00FD3F9A" w:rsidP="00C13E49">
            <w:pPr>
              <w:bidi w:val="0"/>
              <w:jc w:val="right"/>
              <w:rPr>
                <w:rFonts w:ascii="Times New Roman" w:hAnsi="Times New Roman" w:cs="Times New Roman"/>
                <w:b/>
                <w:bCs/>
                <w:sz w:val="14"/>
                <w:szCs w:val="14"/>
                <w:highlight w:val="yellow"/>
              </w:rPr>
            </w:pPr>
            <w:r w:rsidRPr="00FD3F9A">
              <w:rPr>
                <w:rFonts w:ascii="Times New Roman" w:hAnsi="Times New Roman" w:cs="Times New Roman"/>
                <w:b/>
                <w:bCs/>
                <w:sz w:val="14"/>
                <w:szCs w:val="14"/>
              </w:rPr>
              <w:t>4 004 472</w:t>
            </w:r>
          </w:p>
        </w:tc>
        <w:tc>
          <w:tcPr>
            <w:tcW w:w="550" w:type="pct"/>
            <w:tcBorders>
              <w:top w:val="nil"/>
              <w:left w:val="nil"/>
              <w:bottom w:val="single" w:sz="4" w:space="0" w:color="auto"/>
              <w:right w:val="single" w:sz="4" w:space="0" w:color="auto"/>
            </w:tcBorders>
            <w:shd w:val="clear" w:color="auto" w:fill="BFBFBF"/>
            <w:textDirection w:val="lrTb"/>
            <w:vAlign w:val="bottom"/>
          </w:tcPr>
          <w:p w:rsidR="004E2068" w:rsidRPr="00FD3F9A" w:rsidP="00C13E49">
            <w:pPr>
              <w:bidi w:val="0"/>
              <w:jc w:val="right"/>
              <w:rPr>
                <w:rFonts w:ascii="Times New Roman" w:hAnsi="Times New Roman" w:cs="Times New Roman"/>
                <w:b/>
                <w:bCs/>
                <w:sz w:val="14"/>
                <w:szCs w:val="14"/>
                <w:highlight w:val="yellow"/>
              </w:rPr>
            </w:pPr>
            <w:r w:rsidRPr="00FD3F9A">
              <w:rPr>
                <w:rFonts w:ascii="Times New Roman" w:hAnsi="Times New Roman" w:cs="Times New Roman"/>
                <w:b/>
                <w:bCs/>
                <w:sz w:val="14"/>
                <w:szCs w:val="14"/>
              </w:rPr>
              <w:t>4 004 472</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4E2068" w:rsidRPr="00483B2D" w:rsidP="00C13E49">
            <w:pPr>
              <w:bidi w:val="0"/>
              <w:rPr>
                <w:rFonts w:ascii="Times New Roman" w:hAnsi="Times New Roman" w:cs="Times New Roman"/>
                <w:sz w:val="14"/>
                <w:szCs w:val="14"/>
              </w:rPr>
            </w:pPr>
            <w:r w:rsidRPr="00483B2D">
              <w:rPr>
                <w:rFonts w:ascii="Times New Roman" w:hAnsi="Times New Roman" w:cs="Times New Roman"/>
                <w:sz w:val="14"/>
                <w:szCs w:val="14"/>
              </w:rPr>
              <w:t>z toho:</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rPr>
                <w:rFonts w:ascii="Times New Roman" w:hAnsi="Times New Roman" w:cs="Times New Roman"/>
                <w:sz w:val="14"/>
                <w:szCs w:val="14"/>
              </w:rPr>
            </w:pP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rPr>
                <w:rFonts w:ascii="Times New Roman" w:hAnsi="Times New Roman" w:cs="Times New Roman"/>
                <w:sz w:val="14"/>
                <w:szCs w:val="14"/>
              </w:rPr>
            </w:pP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highlight w:val="yellow"/>
              </w:rPr>
            </w:pP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highlight w:val="yellow"/>
              </w:rPr>
            </w:pPr>
          </w:p>
        </w:tc>
        <w:tc>
          <w:tcPr>
            <w:tcW w:w="515" w:type="pct"/>
            <w:tcBorders>
              <w:top w:val="nil"/>
              <w:left w:val="nil"/>
              <w:bottom w:val="single" w:sz="4" w:space="0" w:color="auto"/>
              <w:right w:val="single" w:sz="4" w:space="0" w:color="auto"/>
            </w:tcBorders>
            <w:textDirection w:val="lrTb"/>
            <w:vAlign w:val="center"/>
          </w:tcPr>
          <w:p w:rsidR="004E2068" w:rsidRPr="00FD3F9A" w:rsidP="00C13E49">
            <w:pPr>
              <w:bidi w:val="0"/>
              <w:jc w:val="right"/>
              <w:rPr>
                <w:rFonts w:ascii="Times New Roman" w:hAnsi="Times New Roman" w:cs="Times New Roman"/>
                <w:color w:val="000000"/>
                <w:sz w:val="14"/>
                <w:szCs w:val="14"/>
                <w:highlight w:val="yellow"/>
              </w:rPr>
            </w:pPr>
          </w:p>
        </w:tc>
        <w:tc>
          <w:tcPr>
            <w:tcW w:w="515" w:type="pct"/>
            <w:tcBorders>
              <w:top w:val="nil"/>
              <w:left w:val="nil"/>
              <w:bottom w:val="single" w:sz="4" w:space="0" w:color="auto"/>
              <w:right w:val="single" w:sz="4" w:space="0" w:color="auto"/>
            </w:tcBorders>
            <w:textDirection w:val="lrTb"/>
            <w:vAlign w:val="center"/>
          </w:tcPr>
          <w:p w:rsidR="004E2068" w:rsidRPr="00FD3F9A" w:rsidP="00C13E49">
            <w:pPr>
              <w:bidi w:val="0"/>
              <w:jc w:val="right"/>
              <w:rPr>
                <w:rFonts w:ascii="Times New Roman" w:hAnsi="Times New Roman" w:cs="Times New Roman"/>
                <w:color w:val="000000"/>
                <w:sz w:val="14"/>
                <w:szCs w:val="14"/>
                <w:highlight w:val="yellow"/>
              </w:rPr>
            </w:pPr>
          </w:p>
        </w:tc>
        <w:tc>
          <w:tcPr>
            <w:tcW w:w="550" w:type="pct"/>
            <w:tcBorders>
              <w:top w:val="nil"/>
              <w:left w:val="nil"/>
              <w:bottom w:val="single" w:sz="4" w:space="0" w:color="auto"/>
              <w:right w:val="single" w:sz="4" w:space="0" w:color="auto"/>
            </w:tcBorders>
            <w:textDirection w:val="lrTb"/>
            <w:vAlign w:val="center"/>
          </w:tcPr>
          <w:p w:rsidR="004E2068" w:rsidRPr="00FD3F9A" w:rsidP="00C13E49">
            <w:pPr>
              <w:bidi w:val="0"/>
              <w:jc w:val="right"/>
              <w:rPr>
                <w:rFonts w:ascii="Times New Roman" w:hAnsi="Times New Roman" w:cs="Times New Roman"/>
                <w:color w:val="000000"/>
                <w:sz w:val="14"/>
                <w:szCs w:val="14"/>
                <w:highlight w:val="yellow"/>
              </w:rPr>
            </w:pP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4E2068" w:rsidRPr="00483B2D" w:rsidP="00C13E49">
            <w:pPr>
              <w:bidi w:val="0"/>
              <w:rPr>
                <w:rFonts w:ascii="Times New Roman" w:hAnsi="Times New Roman" w:cs="Times New Roman"/>
                <w:sz w:val="14"/>
                <w:szCs w:val="14"/>
              </w:rPr>
            </w:pPr>
            <w:r w:rsidRPr="00483B2D">
              <w:rPr>
                <w:rFonts w:ascii="Times New Roman" w:hAnsi="Times New Roman" w:cs="Times New Roman"/>
                <w:sz w:val="14"/>
                <w:szCs w:val="14"/>
              </w:rPr>
              <w:t xml:space="preserve">rozpočtové zdroje kapitoly (111 +11H) </w:t>
            </w:r>
          </w:p>
        </w:tc>
        <w:tc>
          <w:tcPr>
            <w:tcW w:w="515" w:type="pct"/>
            <w:tcBorders>
              <w:top w:val="nil"/>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4 065 092</w:t>
            </w:r>
          </w:p>
        </w:tc>
        <w:tc>
          <w:tcPr>
            <w:tcW w:w="515" w:type="pct"/>
            <w:tcBorders>
              <w:top w:val="nil"/>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3 654 923</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highlight w:val="yellow"/>
              </w:rPr>
            </w:pPr>
            <w:r w:rsidRPr="00FD3F9A">
              <w:rPr>
                <w:rFonts w:ascii="Times New Roman" w:hAnsi="Times New Roman" w:cs="Times New Roman"/>
                <w:sz w:val="14"/>
                <w:szCs w:val="14"/>
              </w:rPr>
              <w:t>4 455 377</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highlight w:val="yellow"/>
              </w:rPr>
            </w:pPr>
            <w:r w:rsidRPr="00235D47">
              <w:rPr>
                <w:rFonts w:ascii="Times New Roman" w:hAnsi="Times New Roman" w:cs="Times New Roman"/>
                <w:color w:val="000000"/>
                <w:sz w:val="14"/>
                <w:szCs w:val="14"/>
              </w:rPr>
              <w:t>4 544 965</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bCs/>
                <w:sz w:val="14"/>
                <w:szCs w:val="14"/>
                <w:highlight w:val="yellow"/>
              </w:rPr>
            </w:pPr>
            <w:r w:rsidRPr="00FD3F9A">
              <w:rPr>
                <w:rFonts w:ascii="Times New Roman" w:hAnsi="Times New Roman" w:cs="Times New Roman"/>
                <w:bCs/>
                <w:sz w:val="14"/>
                <w:szCs w:val="14"/>
              </w:rPr>
              <w:t>4 004 472</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bCs/>
                <w:sz w:val="14"/>
                <w:szCs w:val="14"/>
                <w:highlight w:val="yellow"/>
              </w:rPr>
            </w:pPr>
            <w:r w:rsidRPr="00FD3F9A">
              <w:rPr>
                <w:rFonts w:ascii="Times New Roman" w:hAnsi="Times New Roman" w:cs="Times New Roman"/>
                <w:bCs/>
                <w:sz w:val="14"/>
                <w:szCs w:val="14"/>
              </w:rPr>
              <w:t>4 004 472</w:t>
            </w:r>
          </w:p>
        </w:tc>
        <w:tc>
          <w:tcPr>
            <w:tcW w:w="550"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bCs/>
                <w:sz w:val="14"/>
                <w:szCs w:val="14"/>
                <w:highlight w:val="yellow"/>
              </w:rPr>
            </w:pPr>
            <w:r w:rsidRPr="00FD3F9A">
              <w:rPr>
                <w:rFonts w:ascii="Times New Roman" w:hAnsi="Times New Roman" w:cs="Times New Roman"/>
                <w:bCs/>
                <w:sz w:val="14"/>
                <w:szCs w:val="14"/>
              </w:rPr>
              <w:t>4 004 472</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4E2068" w:rsidRPr="00483B2D" w:rsidP="00C13E49">
            <w:pPr>
              <w:bidi w:val="0"/>
              <w:rPr>
                <w:rFonts w:ascii="Times New Roman" w:hAnsi="Times New Roman" w:cs="Times New Roman"/>
                <w:sz w:val="14"/>
                <w:szCs w:val="14"/>
              </w:rPr>
            </w:pPr>
            <w:r w:rsidRPr="00483B2D">
              <w:rPr>
                <w:rFonts w:ascii="Times New Roman" w:hAnsi="Times New Roman" w:cs="Times New Roman"/>
                <w:sz w:val="14"/>
                <w:szCs w:val="14"/>
              </w:rPr>
              <w:t xml:space="preserve">  v tom: bežné výdavky 600</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4 065 092</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3 640 632</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highlight w:val="yellow"/>
              </w:rPr>
            </w:pPr>
            <w:r w:rsidRPr="00FD3F9A">
              <w:rPr>
                <w:rFonts w:ascii="Times New Roman" w:hAnsi="Times New Roman" w:cs="Times New Roman"/>
                <w:sz w:val="14"/>
                <w:szCs w:val="14"/>
              </w:rPr>
              <w:t>4 351 377</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highlight w:val="yellow"/>
              </w:rPr>
            </w:pPr>
            <w:r w:rsidRPr="00235D47">
              <w:rPr>
                <w:rFonts w:ascii="Times New Roman" w:hAnsi="Times New Roman" w:cs="Times New Roman"/>
                <w:color w:val="000000"/>
                <w:sz w:val="14"/>
                <w:szCs w:val="14"/>
              </w:rPr>
              <w:t>4 440 965</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3 995 262</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3 998 472</w:t>
            </w:r>
          </w:p>
        </w:tc>
        <w:tc>
          <w:tcPr>
            <w:tcW w:w="550"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3 990 472</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4E2068" w:rsidRPr="00483B2D" w:rsidP="00C13E49">
            <w:pPr>
              <w:bidi w:val="0"/>
              <w:rPr>
                <w:rFonts w:ascii="Times New Roman" w:hAnsi="Times New Roman" w:cs="Times New Roman"/>
                <w:color w:val="000000"/>
                <w:sz w:val="14"/>
                <w:szCs w:val="14"/>
              </w:rPr>
            </w:pPr>
            <w:r w:rsidRPr="00483B2D">
              <w:rPr>
                <w:rFonts w:ascii="Times New Roman" w:hAnsi="Times New Roman" w:cs="Times New Roman"/>
                <w:color w:val="000000"/>
                <w:sz w:val="14"/>
                <w:szCs w:val="14"/>
              </w:rPr>
              <w:t xml:space="preserve">                                 610 mzdy</w:t>
            </w:r>
          </w:p>
        </w:tc>
        <w:tc>
          <w:tcPr>
            <w:tcW w:w="515" w:type="pct"/>
            <w:tcBorders>
              <w:top w:val="nil"/>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1 597 374</w:t>
            </w:r>
          </w:p>
        </w:tc>
        <w:tc>
          <w:tcPr>
            <w:tcW w:w="515" w:type="pct"/>
            <w:tcBorders>
              <w:top w:val="nil"/>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1 603 309</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highlight w:val="yellow"/>
              </w:rPr>
            </w:pPr>
            <w:r w:rsidRPr="00FD3F9A">
              <w:rPr>
                <w:rFonts w:ascii="Times New Roman" w:hAnsi="Times New Roman" w:cs="Times New Roman"/>
                <w:sz w:val="14"/>
                <w:szCs w:val="14"/>
              </w:rPr>
              <w:t>1 556 573</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highlight w:val="yellow"/>
              </w:rPr>
            </w:pPr>
            <w:r w:rsidRPr="00235D47">
              <w:rPr>
                <w:rFonts w:ascii="Times New Roman" w:hAnsi="Times New Roman" w:cs="Times New Roman"/>
                <w:color w:val="000000"/>
                <w:sz w:val="14"/>
                <w:szCs w:val="14"/>
              </w:rPr>
              <w:t>1 578 498</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highlight w:val="yellow"/>
              </w:rPr>
            </w:pPr>
            <w:r w:rsidRPr="00FD3F9A">
              <w:rPr>
                <w:rFonts w:ascii="Times New Roman" w:hAnsi="Times New Roman" w:cs="Times New Roman"/>
                <w:sz w:val="14"/>
                <w:szCs w:val="14"/>
              </w:rPr>
              <w:t>1 592 953</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highlight w:val="yellow"/>
              </w:rPr>
            </w:pPr>
            <w:r w:rsidRPr="00FD3F9A">
              <w:rPr>
                <w:rFonts w:ascii="Times New Roman" w:hAnsi="Times New Roman" w:cs="Times New Roman"/>
                <w:sz w:val="14"/>
                <w:szCs w:val="14"/>
              </w:rPr>
              <w:t>1 592 953</w:t>
            </w:r>
          </w:p>
        </w:tc>
        <w:tc>
          <w:tcPr>
            <w:tcW w:w="550"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highlight w:val="yellow"/>
              </w:rPr>
            </w:pPr>
            <w:r w:rsidRPr="00FD3F9A">
              <w:rPr>
                <w:rFonts w:ascii="Times New Roman" w:hAnsi="Times New Roman" w:cs="Times New Roman"/>
                <w:sz w:val="14"/>
                <w:szCs w:val="14"/>
              </w:rPr>
              <w:t>1 592 953</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4E2068" w:rsidRPr="00483B2D" w:rsidP="00C13E49">
            <w:pPr>
              <w:bidi w:val="0"/>
              <w:rPr>
                <w:rFonts w:ascii="Times New Roman" w:hAnsi="Times New Roman" w:cs="Times New Roman"/>
                <w:color w:val="000000"/>
                <w:sz w:val="14"/>
                <w:szCs w:val="14"/>
              </w:rPr>
            </w:pPr>
            <w:r w:rsidRPr="00483B2D">
              <w:rPr>
                <w:rFonts w:ascii="Times New Roman" w:hAnsi="Times New Roman" w:cs="Times New Roman"/>
                <w:color w:val="000000"/>
                <w:sz w:val="14"/>
                <w:szCs w:val="14"/>
              </w:rPr>
              <w:t xml:space="preserve">                                 620 odvody</w:t>
            </w:r>
          </w:p>
        </w:tc>
        <w:tc>
          <w:tcPr>
            <w:tcW w:w="515" w:type="pct"/>
            <w:tcBorders>
              <w:top w:val="nil"/>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559 545</w:t>
            </w:r>
          </w:p>
        </w:tc>
        <w:tc>
          <w:tcPr>
            <w:tcW w:w="515" w:type="pct"/>
            <w:tcBorders>
              <w:top w:val="nil"/>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557 136</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highlight w:val="yellow"/>
              </w:rPr>
            </w:pPr>
            <w:r w:rsidRPr="00FD3F9A">
              <w:rPr>
                <w:rFonts w:ascii="Times New Roman" w:hAnsi="Times New Roman" w:cs="Times New Roman"/>
                <w:sz w:val="14"/>
                <w:szCs w:val="14"/>
              </w:rPr>
              <w:t>562 929</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highlight w:val="yellow"/>
              </w:rPr>
            </w:pPr>
            <w:r w:rsidRPr="00235D47">
              <w:rPr>
                <w:rFonts w:ascii="Times New Roman" w:hAnsi="Times New Roman" w:cs="Times New Roman"/>
                <w:color w:val="000000"/>
                <w:sz w:val="14"/>
                <w:szCs w:val="14"/>
              </w:rPr>
              <w:t>570 592</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highlight w:val="yellow"/>
              </w:rPr>
            </w:pPr>
            <w:r w:rsidRPr="00FD3F9A">
              <w:rPr>
                <w:rFonts w:ascii="Times New Roman" w:hAnsi="Times New Roman" w:cs="Times New Roman"/>
                <w:color w:val="000000"/>
                <w:sz w:val="14"/>
                <w:szCs w:val="14"/>
              </w:rPr>
              <w:t>562 929</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r w:rsidRPr="00FD3F9A">
              <w:rPr>
                <w:rFonts w:ascii="Times New Roman" w:hAnsi="Times New Roman" w:cs="Times New Roman"/>
                <w:color w:val="000000"/>
                <w:sz w:val="14"/>
                <w:szCs w:val="14"/>
              </w:rPr>
              <w:t>562 828</w:t>
            </w:r>
          </w:p>
        </w:tc>
        <w:tc>
          <w:tcPr>
            <w:tcW w:w="550"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r w:rsidRPr="00FD3F9A">
              <w:rPr>
                <w:rFonts w:ascii="Times New Roman" w:hAnsi="Times New Roman" w:cs="Times New Roman"/>
                <w:color w:val="000000"/>
                <w:sz w:val="14"/>
                <w:szCs w:val="14"/>
              </w:rPr>
              <w:t>562 661</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4E2068" w:rsidRPr="00483B2D" w:rsidP="00C13E49">
            <w:pPr>
              <w:bidi w:val="0"/>
              <w:rPr>
                <w:rFonts w:ascii="Times New Roman" w:hAnsi="Times New Roman" w:cs="Times New Roman"/>
                <w:color w:val="000000"/>
                <w:sz w:val="14"/>
                <w:szCs w:val="14"/>
              </w:rPr>
            </w:pPr>
            <w:r w:rsidRPr="00483B2D">
              <w:rPr>
                <w:rFonts w:ascii="Times New Roman" w:hAnsi="Times New Roman" w:cs="Times New Roman"/>
                <w:color w:val="000000"/>
                <w:sz w:val="14"/>
                <w:szCs w:val="14"/>
              </w:rPr>
              <w:t xml:space="preserve">                                 630 tovary a služby</w:t>
            </w:r>
          </w:p>
        </w:tc>
        <w:tc>
          <w:tcPr>
            <w:tcW w:w="515" w:type="pct"/>
            <w:tcBorders>
              <w:top w:val="nil"/>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1 805 711</w:t>
            </w:r>
          </w:p>
        </w:tc>
        <w:tc>
          <w:tcPr>
            <w:tcW w:w="515" w:type="pct"/>
            <w:tcBorders>
              <w:top w:val="nil"/>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1 292 843</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highlight w:val="yellow"/>
              </w:rPr>
            </w:pPr>
            <w:r w:rsidRPr="00FD3F9A">
              <w:rPr>
                <w:rFonts w:ascii="Times New Roman" w:hAnsi="Times New Roman" w:cs="Times New Roman"/>
                <w:sz w:val="14"/>
                <w:szCs w:val="14"/>
              </w:rPr>
              <w:t>2 025 020</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highlight w:val="yellow"/>
              </w:rPr>
            </w:pPr>
            <w:r w:rsidRPr="00235D47">
              <w:rPr>
                <w:rFonts w:ascii="Times New Roman" w:hAnsi="Times New Roman" w:cs="Times New Roman"/>
                <w:color w:val="000000"/>
                <w:sz w:val="14"/>
                <w:szCs w:val="14"/>
              </w:rPr>
              <w:t>2 085 020</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highlight w:val="yellow"/>
              </w:rPr>
            </w:pPr>
            <w:r w:rsidRPr="00FD3F9A">
              <w:rPr>
                <w:rFonts w:ascii="Times New Roman" w:hAnsi="Times New Roman" w:cs="Times New Roman"/>
                <w:color w:val="000000"/>
                <w:sz w:val="14"/>
                <w:szCs w:val="14"/>
              </w:rPr>
              <w:t>1 725 525</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r w:rsidRPr="00FD3F9A">
              <w:rPr>
                <w:rFonts w:ascii="Times New Roman" w:hAnsi="Times New Roman" w:cs="Times New Roman"/>
                <w:color w:val="000000"/>
                <w:sz w:val="14"/>
                <w:szCs w:val="14"/>
              </w:rPr>
              <w:t>1 728 836</w:t>
            </w:r>
          </w:p>
        </w:tc>
        <w:tc>
          <w:tcPr>
            <w:tcW w:w="550"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r w:rsidRPr="00FD3F9A">
              <w:rPr>
                <w:rFonts w:ascii="Times New Roman" w:hAnsi="Times New Roman" w:cs="Times New Roman"/>
                <w:color w:val="000000"/>
                <w:sz w:val="14"/>
                <w:szCs w:val="14"/>
              </w:rPr>
              <w:t>1 721 003</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4E2068" w:rsidRPr="00483B2D" w:rsidP="00C13E49">
            <w:pPr>
              <w:bidi w:val="0"/>
              <w:rPr>
                <w:rFonts w:ascii="Times New Roman" w:hAnsi="Times New Roman" w:cs="Times New Roman"/>
                <w:color w:val="000000"/>
                <w:sz w:val="14"/>
                <w:szCs w:val="14"/>
              </w:rPr>
            </w:pPr>
            <w:r w:rsidRPr="00483B2D">
              <w:rPr>
                <w:rFonts w:ascii="Times New Roman" w:hAnsi="Times New Roman" w:cs="Times New Roman"/>
                <w:color w:val="000000"/>
                <w:sz w:val="14"/>
                <w:szCs w:val="14"/>
              </w:rPr>
              <w:t xml:space="preserve">                                 640 bežné transfery</w:t>
            </w:r>
          </w:p>
        </w:tc>
        <w:tc>
          <w:tcPr>
            <w:tcW w:w="515" w:type="pct"/>
            <w:tcBorders>
              <w:top w:val="nil"/>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102 462</w:t>
            </w:r>
          </w:p>
        </w:tc>
        <w:tc>
          <w:tcPr>
            <w:tcW w:w="515" w:type="pct"/>
            <w:tcBorders>
              <w:top w:val="nil"/>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187 344</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highlight w:val="yellow"/>
              </w:rPr>
            </w:pPr>
            <w:r w:rsidRPr="00FD3F9A">
              <w:rPr>
                <w:rFonts w:ascii="Times New Roman" w:hAnsi="Times New Roman" w:cs="Times New Roman"/>
                <w:sz w:val="14"/>
                <w:szCs w:val="14"/>
              </w:rPr>
              <w:t>206 855</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highlight w:val="yellow"/>
              </w:rPr>
            </w:pPr>
            <w:r w:rsidRPr="00235D47">
              <w:rPr>
                <w:rFonts w:ascii="Times New Roman" w:hAnsi="Times New Roman" w:cs="Times New Roman"/>
                <w:color w:val="000000"/>
                <w:sz w:val="14"/>
                <w:szCs w:val="14"/>
              </w:rPr>
              <w:t>206 855</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r w:rsidRPr="00FD3F9A">
              <w:rPr>
                <w:rFonts w:ascii="Times New Roman" w:hAnsi="Times New Roman" w:cs="Times New Roman"/>
                <w:color w:val="000000"/>
                <w:sz w:val="14"/>
                <w:szCs w:val="14"/>
              </w:rPr>
              <w:t>113 855</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r w:rsidRPr="00FD3F9A">
              <w:rPr>
                <w:rFonts w:ascii="Times New Roman" w:hAnsi="Times New Roman" w:cs="Times New Roman"/>
                <w:color w:val="000000"/>
                <w:sz w:val="14"/>
                <w:szCs w:val="14"/>
              </w:rPr>
              <w:t>113 855</w:t>
            </w:r>
          </w:p>
        </w:tc>
        <w:tc>
          <w:tcPr>
            <w:tcW w:w="550"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r w:rsidRPr="00FD3F9A">
              <w:rPr>
                <w:rFonts w:ascii="Times New Roman" w:hAnsi="Times New Roman" w:cs="Times New Roman"/>
                <w:color w:val="000000"/>
                <w:sz w:val="14"/>
                <w:szCs w:val="14"/>
              </w:rPr>
              <w:t>113 855</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4E2068" w:rsidRPr="00483B2D" w:rsidP="00C13E49">
            <w:pPr>
              <w:bidi w:val="0"/>
              <w:rPr>
                <w:rFonts w:ascii="Times New Roman" w:hAnsi="Times New Roman" w:cs="Times New Roman"/>
                <w:sz w:val="14"/>
                <w:szCs w:val="14"/>
              </w:rPr>
            </w:pPr>
            <w:r w:rsidRPr="00483B2D">
              <w:rPr>
                <w:rFonts w:ascii="Times New Roman" w:hAnsi="Times New Roman" w:cs="Times New Roman"/>
                <w:sz w:val="14"/>
                <w:szCs w:val="14"/>
              </w:rPr>
              <w:t xml:space="preserve">                   kapitálové výdavky 700</w:t>
            </w:r>
          </w:p>
        </w:tc>
        <w:tc>
          <w:tcPr>
            <w:tcW w:w="515" w:type="pct"/>
            <w:tcBorders>
              <w:top w:val="nil"/>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0</w:t>
            </w:r>
          </w:p>
        </w:tc>
        <w:tc>
          <w:tcPr>
            <w:tcW w:w="515" w:type="pct"/>
            <w:tcBorders>
              <w:top w:val="nil"/>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14 292</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highlight w:val="yellow"/>
              </w:rPr>
            </w:pPr>
            <w:r w:rsidRPr="00FD3F9A">
              <w:rPr>
                <w:rFonts w:ascii="Times New Roman" w:hAnsi="Times New Roman" w:cs="Times New Roman"/>
                <w:sz w:val="14"/>
                <w:szCs w:val="14"/>
              </w:rPr>
              <w:t>104 000</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highlight w:val="yellow"/>
              </w:rPr>
            </w:pPr>
            <w:r w:rsidRPr="00235D47">
              <w:rPr>
                <w:rFonts w:ascii="Times New Roman" w:hAnsi="Times New Roman" w:cs="Times New Roman"/>
                <w:color w:val="000000"/>
                <w:sz w:val="14"/>
                <w:szCs w:val="14"/>
              </w:rPr>
              <w:t>104 000</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r w:rsidRPr="00FD3F9A">
              <w:rPr>
                <w:rFonts w:ascii="Times New Roman" w:hAnsi="Times New Roman" w:cs="Times New Roman"/>
                <w:color w:val="000000"/>
                <w:sz w:val="14"/>
                <w:szCs w:val="14"/>
              </w:rPr>
              <w:t>9 210</w:t>
            </w:r>
          </w:p>
        </w:tc>
        <w:tc>
          <w:tcPr>
            <w:tcW w:w="515"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r w:rsidRPr="00FD3F9A">
              <w:rPr>
                <w:rFonts w:ascii="Times New Roman" w:hAnsi="Times New Roman" w:cs="Times New Roman"/>
                <w:color w:val="000000"/>
                <w:sz w:val="14"/>
                <w:szCs w:val="14"/>
              </w:rPr>
              <w:t>6 000</w:t>
            </w:r>
          </w:p>
        </w:tc>
        <w:tc>
          <w:tcPr>
            <w:tcW w:w="550" w:type="pct"/>
            <w:tcBorders>
              <w:top w:val="nil"/>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r w:rsidRPr="00FD3F9A">
              <w:rPr>
                <w:rFonts w:ascii="Times New Roman" w:hAnsi="Times New Roman" w:cs="Times New Roman"/>
                <w:color w:val="000000"/>
                <w:sz w:val="14"/>
                <w:szCs w:val="14"/>
              </w:rPr>
              <w:t>14 000</w:t>
            </w:r>
          </w:p>
        </w:tc>
      </w:tr>
      <w:tr>
        <w:tblPrEx>
          <w:tblW w:w="5000" w:type="pct"/>
          <w:tblCellMar>
            <w:left w:w="70" w:type="dxa"/>
            <w:right w:w="70" w:type="dxa"/>
          </w:tblCellMar>
          <w:tblLook w:val="04A0"/>
        </w:tblPrEx>
        <w:trPr>
          <w:trHeight w:val="259"/>
        </w:trPr>
        <w:tc>
          <w:tcPr>
            <w:tcW w:w="1360" w:type="pct"/>
            <w:tcBorders>
              <w:top w:val="single" w:sz="4" w:space="0" w:color="auto"/>
              <w:left w:val="single" w:sz="4" w:space="0" w:color="auto"/>
              <w:bottom w:val="single" w:sz="4" w:space="0" w:color="auto"/>
              <w:right w:val="single" w:sz="4" w:space="0" w:color="auto"/>
            </w:tcBorders>
            <w:noWrap/>
            <w:textDirection w:val="lrTb"/>
            <w:vAlign w:val="bottom"/>
          </w:tcPr>
          <w:p w:rsidR="004E2068" w:rsidRPr="00483B2D" w:rsidP="00C13E49">
            <w:pPr>
              <w:bidi w:val="0"/>
              <w:rPr>
                <w:rFonts w:ascii="Times New Roman" w:hAnsi="Times New Roman" w:cs="Times New Roman"/>
                <w:sz w:val="14"/>
                <w:szCs w:val="14"/>
              </w:rPr>
            </w:pPr>
            <w:r w:rsidRPr="00483B2D">
              <w:rPr>
                <w:rFonts w:ascii="Times New Roman" w:hAnsi="Times New Roman" w:cs="Times New Roman"/>
                <w:sz w:val="14"/>
                <w:szCs w:val="14"/>
              </w:rPr>
              <w:t>presun z minulých rokov</w:t>
            </w:r>
          </w:p>
        </w:tc>
        <w:tc>
          <w:tcPr>
            <w:tcW w:w="515" w:type="pct"/>
            <w:tcBorders>
              <w:top w:val="single" w:sz="4" w:space="0" w:color="auto"/>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120 682</w:t>
            </w:r>
          </w:p>
        </w:tc>
        <w:tc>
          <w:tcPr>
            <w:tcW w:w="515" w:type="pct"/>
            <w:tcBorders>
              <w:top w:val="single" w:sz="4" w:space="0" w:color="auto"/>
              <w:left w:val="nil"/>
              <w:bottom w:val="single" w:sz="4" w:space="0" w:color="auto"/>
              <w:right w:val="single" w:sz="4" w:space="0" w:color="auto"/>
            </w:tcBorders>
            <w:noWrap/>
            <w:textDirection w:val="lrTb"/>
            <w:vAlign w:val="bottom"/>
          </w:tcPr>
          <w:p w:rsidR="004E2068" w:rsidRPr="00FD3F9A" w:rsidP="00C13E49">
            <w:pPr>
              <w:bidi w:val="0"/>
              <w:jc w:val="right"/>
              <w:rPr>
                <w:rFonts w:ascii="Times New Roman" w:hAnsi="Times New Roman" w:cs="Times New Roman"/>
                <w:sz w:val="14"/>
                <w:szCs w:val="14"/>
              </w:rPr>
            </w:pPr>
            <w:r w:rsidRPr="00FD3F9A">
              <w:rPr>
                <w:rFonts w:ascii="Times New Roman" w:hAnsi="Times New Roman" w:cs="Times New Roman"/>
                <w:sz w:val="14"/>
                <w:szCs w:val="14"/>
              </w:rPr>
              <w:t>147 466</w:t>
            </w:r>
          </w:p>
        </w:tc>
        <w:tc>
          <w:tcPr>
            <w:tcW w:w="515" w:type="pct"/>
            <w:tcBorders>
              <w:top w:val="single" w:sz="4" w:space="0" w:color="auto"/>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sz w:val="14"/>
                <w:szCs w:val="14"/>
              </w:rPr>
            </w:pPr>
          </w:p>
        </w:tc>
        <w:tc>
          <w:tcPr>
            <w:tcW w:w="515" w:type="pct"/>
            <w:tcBorders>
              <w:top w:val="single" w:sz="4" w:space="0" w:color="auto"/>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r w:rsidRPr="00235D47">
              <w:rPr>
                <w:rFonts w:ascii="Times New Roman" w:hAnsi="Times New Roman" w:cs="Times New Roman"/>
                <w:color w:val="000000"/>
                <w:sz w:val="14"/>
                <w:szCs w:val="14"/>
              </w:rPr>
              <w:t>697 156</w:t>
            </w:r>
          </w:p>
        </w:tc>
        <w:tc>
          <w:tcPr>
            <w:tcW w:w="515" w:type="pct"/>
            <w:tcBorders>
              <w:top w:val="single" w:sz="4" w:space="0" w:color="auto"/>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p>
        </w:tc>
        <w:tc>
          <w:tcPr>
            <w:tcW w:w="515" w:type="pct"/>
            <w:tcBorders>
              <w:top w:val="single" w:sz="4" w:space="0" w:color="auto"/>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p>
        </w:tc>
        <w:tc>
          <w:tcPr>
            <w:tcW w:w="550" w:type="pct"/>
            <w:tcBorders>
              <w:top w:val="single" w:sz="4" w:space="0" w:color="auto"/>
              <w:left w:val="nil"/>
              <w:bottom w:val="single" w:sz="4" w:space="0" w:color="auto"/>
              <w:right w:val="single" w:sz="4" w:space="0" w:color="auto"/>
            </w:tcBorders>
            <w:textDirection w:val="lrTb"/>
            <w:vAlign w:val="bottom"/>
          </w:tcPr>
          <w:p w:rsidR="004E2068" w:rsidRPr="00FD3F9A" w:rsidP="00C13E49">
            <w:pPr>
              <w:bidi w:val="0"/>
              <w:jc w:val="right"/>
              <w:rPr>
                <w:rFonts w:ascii="Times New Roman" w:hAnsi="Times New Roman" w:cs="Times New Roman"/>
                <w:color w:val="000000"/>
                <w:sz w:val="14"/>
                <w:szCs w:val="14"/>
              </w:rPr>
            </w:pPr>
          </w:p>
        </w:tc>
      </w:tr>
    </w:tbl>
    <w:p w:rsidR="004E2068" w:rsidP="004E2068">
      <w:pPr>
        <w:autoSpaceDE w:val="0"/>
        <w:autoSpaceDN w:val="0"/>
        <w:bidi w:val="0"/>
        <w:jc w:val="both"/>
        <w:rPr>
          <w:rFonts w:ascii="Times New Roman" w:hAnsi="Times New Roman" w:cs="Times New Roman"/>
        </w:rPr>
      </w:pPr>
    </w:p>
    <w:p w:rsidR="004E2068" w:rsidP="004E2068">
      <w:pPr>
        <w:autoSpaceDE w:val="0"/>
        <w:autoSpaceDN w:val="0"/>
        <w:bidi w:val="0"/>
        <w:ind w:firstLine="708"/>
        <w:jc w:val="both"/>
        <w:rPr>
          <w:rFonts w:ascii="Times New Roman" w:hAnsi="Times New Roman" w:cs="Times New Roman"/>
        </w:rPr>
      </w:pPr>
    </w:p>
    <w:p w:rsidR="004E2068" w:rsidRPr="00483B2D" w:rsidP="004E2068">
      <w:pPr>
        <w:autoSpaceDE w:val="0"/>
        <w:autoSpaceDN w:val="0"/>
        <w:bidi w:val="0"/>
        <w:ind w:firstLine="708"/>
        <w:jc w:val="both"/>
        <w:rPr>
          <w:rFonts w:ascii="Times New Roman" w:hAnsi="Times New Roman" w:cs="Times New Roman"/>
          <w:highlight w:val="yellow"/>
        </w:rPr>
      </w:pPr>
      <w:r w:rsidRPr="00994752">
        <w:rPr>
          <w:rFonts w:ascii="Times New Roman" w:hAnsi="Times New Roman" w:cs="Times New Roman"/>
        </w:rPr>
        <w:t>Na rok 201</w:t>
      </w:r>
      <w:r>
        <w:rPr>
          <w:rFonts w:ascii="Times New Roman" w:hAnsi="Times New Roman" w:cs="Times New Roman"/>
        </w:rPr>
        <w:t>6</w:t>
      </w:r>
      <w:r w:rsidRPr="00994752">
        <w:rPr>
          <w:rFonts w:ascii="Times New Roman" w:hAnsi="Times New Roman" w:cs="Times New Roman"/>
        </w:rPr>
        <w:t xml:space="preserve"> sa pre kapitolu navrhuje limit výdavkov v sume 4,</w:t>
      </w:r>
      <w:r>
        <w:rPr>
          <w:rFonts w:ascii="Times New Roman" w:hAnsi="Times New Roman" w:cs="Times New Roman"/>
        </w:rPr>
        <w:t>00</w:t>
      </w:r>
      <w:r w:rsidRPr="00994752">
        <w:rPr>
          <w:rFonts w:ascii="Times New Roman" w:hAnsi="Times New Roman" w:cs="Times New Roman"/>
        </w:rPr>
        <w:t xml:space="preserve"> mil. eur, čo je </w:t>
      </w:r>
      <w:r>
        <w:rPr>
          <w:rFonts w:ascii="Times New Roman" w:hAnsi="Times New Roman" w:cs="Times New Roman"/>
        </w:rPr>
        <w:t>pokles</w:t>
      </w:r>
      <w:r w:rsidRPr="00994752">
        <w:rPr>
          <w:rFonts w:ascii="Times New Roman" w:hAnsi="Times New Roman" w:cs="Times New Roman"/>
        </w:rPr>
        <w:t xml:space="preserve"> o 4</w:t>
      </w:r>
      <w:r>
        <w:rPr>
          <w:rFonts w:ascii="Times New Roman" w:hAnsi="Times New Roman" w:cs="Times New Roman"/>
        </w:rPr>
        <w:t>5</w:t>
      </w:r>
      <w:r w:rsidRPr="00994752">
        <w:rPr>
          <w:rFonts w:ascii="Times New Roman" w:hAnsi="Times New Roman" w:cs="Times New Roman"/>
        </w:rPr>
        <w:t>1 tis. eur, t.</w:t>
      </w:r>
      <w:r>
        <w:rPr>
          <w:rFonts w:ascii="Times New Roman" w:hAnsi="Times New Roman" w:cs="Times New Roman"/>
        </w:rPr>
        <w:t xml:space="preserve"> </w:t>
      </w:r>
      <w:r w:rsidRPr="00994752">
        <w:rPr>
          <w:rFonts w:ascii="Times New Roman" w:hAnsi="Times New Roman" w:cs="Times New Roman"/>
        </w:rPr>
        <w:t>j. o 10,</w:t>
      </w:r>
      <w:r>
        <w:rPr>
          <w:rFonts w:ascii="Times New Roman" w:hAnsi="Times New Roman" w:cs="Times New Roman"/>
        </w:rPr>
        <w:t>1</w:t>
      </w:r>
      <w:r w:rsidRPr="00994752">
        <w:rPr>
          <w:rFonts w:ascii="Times New Roman" w:hAnsi="Times New Roman" w:cs="Times New Roman"/>
        </w:rPr>
        <w:t xml:space="preserve"> % v porovnaní so schváleným rozpočtom roku 201</w:t>
      </w:r>
      <w:r>
        <w:rPr>
          <w:rFonts w:ascii="Times New Roman" w:hAnsi="Times New Roman" w:cs="Times New Roman"/>
        </w:rPr>
        <w:t>5</w:t>
      </w:r>
      <w:r w:rsidRPr="00994752">
        <w:rPr>
          <w:rFonts w:ascii="Times New Roman" w:hAnsi="Times New Roman" w:cs="Times New Roman"/>
        </w:rPr>
        <w:t>.</w:t>
      </w:r>
      <w:r>
        <w:rPr>
          <w:rFonts w:ascii="Times New Roman" w:hAnsi="Times New Roman" w:cs="Times New Roman"/>
        </w:rPr>
        <w:t xml:space="preserve"> </w:t>
      </w:r>
      <w:r w:rsidRPr="007D4977">
        <w:rPr>
          <w:rFonts w:ascii="Times New Roman" w:hAnsi="Times New Roman" w:cs="Times New Roman"/>
        </w:rPr>
        <w:t xml:space="preserve">Dôvodom je </w:t>
      </w:r>
      <w:r>
        <w:rPr>
          <w:rFonts w:ascii="Times New Roman" w:hAnsi="Times New Roman" w:cs="Times New Roman"/>
        </w:rPr>
        <w:t>jednorazové rozpočtovanie výdavkov v sume 500 tis. eur v roku 2015</w:t>
      </w:r>
      <w:r w:rsidRPr="007D4977">
        <w:rPr>
          <w:rFonts w:ascii="Times New Roman" w:hAnsi="Times New Roman" w:cs="Times New Roman"/>
        </w:rPr>
        <w:t>.</w:t>
      </w:r>
    </w:p>
    <w:p w:rsidR="004E2068" w:rsidRPr="00483B2D" w:rsidP="004E2068">
      <w:pPr>
        <w:autoSpaceDE w:val="0"/>
        <w:autoSpaceDN w:val="0"/>
        <w:bidi w:val="0"/>
        <w:ind w:firstLine="708"/>
        <w:jc w:val="both"/>
        <w:rPr>
          <w:rFonts w:ascii="Times New Roman" w:hAnsi="Times New Roman" w:cs="Times New Roman"/>
          <w:highlight w:val="yellow"/>
        </w:rPr>
      </w:pPr>
    </w:p>
    <w:p w:rsidR="004E2068" w:rsidP="004E2068">
      <w:pPr>
        <w:bidi w:val="0"/>
        <w:ind w:firstLine="708"/>
        <w:jc w:val="both"/>
        <w:rPr>
          <w:rFonts w:ascii="Times New Roman" w:hAnsi="Times New Roman" w:cs="Times New Roman"/>
        </w:rPr>
      </w:pPr>
      <w:r w:rsidRPr="00F26FEF">
        <w:rPr>
          <w:rFonts w:ascii="Times New Roman" w:hAnsi="Times New Roman" w:cs="Times New Roman"/>
        </w:rPr>
        <w:t>Objem osobných výdavkov sa na rok 201</w:t>
      </w:r>
      <w:r>
        <w:rPr>
          <w:rFonts w:ascii="Times New Roman" w:hAnsi="Times New Roman" w:cs="Times New Roman"/>
        </w:rPr>
        <w:t>6</w:t>
      </w:r>
      <w:r w:rsidRPr="00F26FEF">
        <w:rPr>
          <w:rFonts w:ascii="Times New Roman" w:hAnsi="Times New Roman" w:cs="Times New Roman"/>
        </w:rPr>
        <w:t xml:space="preserve"> rozpočtuje na úrovni 2,1</w:t>
      </w:r>
      <w:r>
        <w:rPr>
          <w:rFonts w:ascii="Times New Roman" w:hAnsi="Times New Roman" w:cs="Times New Roman"/>
        </w:rPr>
        <w:t>6</w:t>
      </w:r>
      <w:r w:rsidRPr="00F26FEF">
        <w:rPr>
          <w:rFonts w:ascii="Times New Roman" w:hAnsi="Times New Roman" w:cs="Times New Roman"/>
        </w:rPr>
        <w:t xml:space="preserve"> mil. eur, čo je nárast o </w:t>
      </w:r>
      <w:r>
        <w:rPr>
          <w:rFonts w:ascii="Times New Roman" w:hAnsi="Times New Roman" w:cs="Times New Roman"/>
        </w:rPr>
        <w:t>36</w:t>
      </w:r>
      <w:r w:rsidRPr="00F26FEF">
        <w:rPr>
          <w:rFonts w:ascii="Times New Roman" w:hAnsi="Times New Roman" w:cs="Times New Roman"/>
        </w:rPr>
        <w:t>,</w:t>
      </w:r>
      <w:r>
        <w:rPr>
          <w:rFonts w:ascii="Times New Roman" w:hAnsi="Times New Roman" w:cs="Times New Roman"/>
        </w:rPr>
        <w:t>4</w:t>
      </w:r>
      <w:r w:rsidRPr="00F26FEF">
        <w:rPr>
          <w:rFonts w:ascii="Times New Roman" w:hAnsi="Times New Roman" w:cs="Times New Roman"/>
        </w:rPr>
        <w:t xml:space="preserve"> tis. eur, t.</w:t>
      </w:r>
      <w:r>
        <w:rPr>
          <w:rFonts w:ascii="Times New Roman" w:hAnsi="Times New Roman" w:cs="Times New Roman"/>
        </w:rPr>
        <w:t xml:space="preserve"> </w:t>
      </w:r>
      <w:r w:rsidRPr="00F26FEF">
        <w:rPr>
          <w:rFonts w:ascii="Times New Roman" w:hAnsi="Times New Roman" w:cs="Times New Roman"/>
        </w:rPr>
        <w:t xml:space="preserve">j. o </w:t>
      </w:r>
      <w:r>
        <w:rPr>
          <w:rFonts w:ascii="Times New Roman" w:hAnsi="Times New Roman" w:cs="Times New Roman"/>
        </w:rPr>
        <w:t>1</w:t>
      </w:r>
      <w:r w:rsidRPr="00F26FEF">
        <w:rPr>
          <w:rFonts w:ascii="Times New Roman" w:hAnsi="Times New Roman" w:cs="Times New Roman"/>
        </w:rPr>
        <w:t>,</w:t>
      </w:r>
      <w:r>
        <w:rPr>
          <w:rFonts w:ascii="Times New Roman" w:hAnsi="Times New Roman" w:cs="Times New Roman"/>
        </w:rPr>
        <w:t>72</w:t>
      </w:r>
      <w:r w:rsidRPr="00F26FEF">
        <w:rPr>
          <w:rFonts w:ascii="Times New Roman" w:hAnsi="Times New Roman" w:cs="Times New Roman"/>
        </w:rPr>
        <w:t xml:space="preserve"> % v porovnaní so schváleným rozpočtom roku 201</w:t>
      </w:r>
      <w:r>
        <w:rPr>
          <w:rFonts w:ascii="Times New Roman" w:hAnsi="Times New Roman" w:cs="Times New Roman"/>
        </w:rPr>
        <w:t>5</w:t>
      </w:r>
      <w:r w:rsidRPr="00F26FEF">
        <w:rPr>
          <w:rFonts w:ascii="Times New Roman" w:hAnsi="Times New Roman" w:cs="Times New Roman"/>
        </w:rPr>
        <w:t xml:space="preserve">. </w:t>
      </w:r>
      <w:r w:rsidRPr="00632267">
        <w:rPr>
          <w:rFonts w:ascii="Times New Roman" w:hAnsi="Times New Roman" w:cs="Times New Roman"/>
        </w:rPr>
        <w:t>Tento nárast je spôsobený premietnutím valorizácie platov.</w:t>
      </w:r>
    </w:p>
    <w:p w:rsidR="004E2068" w:rsidRPr="00483B2D" w:rsidP="004E2068">
      <w:pPr>
        <w:bidi w:val="0"/>
        <w:ind w:firstLine="708"/>
        <w:jc w:val="both"/>
        <w:rPr>
          <w:rFonts w:ascii="Times New Roman" w:hAnsi="Times New Roman" w:cs="Times New Roman"/>
          <w:highlight w:val="yellow"/>
        </w:rPr>
      </w:pPr>
    </w:p>
    <w:p w:rsidR="004E2068" w:rsidRPr="00F26FEF" w:rsidP="004E2068">
      <w:pPr>
        <w:bidi w:val="0"/>
        <w:ind w:firstLine="708"/>
        <w:jc w:val="both"/>
        <w:rPr>
          <w:rFonts w:ascii="Times New Roman" w:hAnsi="Times New Roman" w:cs="Times New Roman"/>
        </w:rPr>
      </w:pPr>
      <w:r w:rsidRPr="00F26FEF">
        <w:rPr>
          <w:rFonts w:ascii="Times New Roman" w:hAnsi="Times New Roman" w:cs="Times New Roman"/>
        </w:rPr>
        <w:t>Na tovary a služby sa v roku 201</w:t>
      </w:r>
      <w:r>
        <w:rPr>
          <w:rFonts w:ascii="Times New Roman" w:hAnsi="Times New Roman" w:cs="Times New Roman"/>
        </w:rPr>
        <w:t>6</w:t>
      </w:r>
      <w:r w:rsidRPr="00F26FEF">
        <w:rPr>
          <w:rFonts w:ascii="Times New Roman" w:hAnsi="Times New Roman" w:cs="Times New Roman"/>
        </w:rPr>
        <w:t xml:space="preserve"> rozpisuje suma </w:t>
      </w:r>
      <w:r>
        <w:rPr>
          <w:rFonts w:ascii="Times New Roman" w:hAnsi="Times New Roman" w:cs="Times New Roman"/>
        </w:rPr>
        <w:t>1</w:t>
      </w:r>
      <w:r w:rsidRPr="00F26FEF">
        <w:rPr>
          <w:rFonts w:ascii="Times New Roman" w:hAnsi="Times New Roman" w:cs="Times New Roman"/>
        </w:rPr>
        <w:t>,</w:t>
      </w:r>
      <w:r>
        <w:rPr>
          <w:rFonts w:ascii="Times New Roman" w:hAnsi="Times New Roman" w:cs="Times New Roman"/>
        </w:rPr>
        <w:t>72</w:t>
      </w:r>
      <w:r w:rsidRPr="00F26FEF">
        <w:rPr>
          <w:rFonts w:ascii="Times New Roman" w:hAnsi="Times New Roman" w:cs="Times New Roman"/>
        </w:rPr>
        <w:t xml:space="preserve"> mil. eur, čo je v porovnaní so schváleným rozpočtom roku 201</w:t>
      </w:r>
      <w:r>
        <w:rPr>
          <w:rFonts w:ascii="Times New Roman" w:hAnsi="Times New Roman" w:cs="Times New Roman"/>
        </w:rPr>
        <w:t>5</w:t>
      </w:r>
      <w:r w:rsidRPr="00F26FEF">
        <w:rPr>
          <w:rFonts w:ascii="Times New Roman" w:hAnsi="Times New Roman" w:cs="Times New Roman"/>
        </w:rPr>
        <w:t xml:space="preserve"> </w:t>
      </w:r>
      <w:r>
        <w:rPr>
          <w:rFonts w:ascii="Times New Roman" w:hAnsi="Times New Roman" w:cs="Times New Roman"/>
        </w:rPr>
        <w:t>pokles</w:t>
      </w:r>
      <w:r w:rsidRPr="00F26FEF">
        <w:rPr>
          <w:rFonts w:ascii="Times New Roman" w:hAnsi="Times New Roman" w:cs="Times New Roman"/>
        </w:rPr>
        <w:t xml:space="preserve"> o </w:t>
      </w:r>
      <w:r>
        <w:rPr>
          <w:rFonts w:ascii="Times New Roman" w:hAnsi="Times New Roman" w:cs="Times New Roman"/>
        </w:rPr>
        <w:t>299</w:t>
      </w:r>
      <w:r w:rsidRPr="00F26FEF">
        <w:rPr>
          <w:rFonts w:ascii="Times New Roman" w:hAnsi="Times New Roman" w:cs="Times New Roman"/>
        </w:rPr>
        <w:t xml:space="preserve"> tis. eur, t.</w:t>
      </w:r>
      <w:r>
        <w:rPr>
          <w:rFonts w:ascii="Times New Roman" w:hAnsi="Times New Roman" w:cs="Times New Roman"/>
        </w:rPr>
        <w:t xml:space="preserve"> </w:t>
      </w:r>
      <w:r w:rsidRPr="00F26FEF">
        <w:rPr>
          <w:rFonts w:ascii="Times New Roman" w:hAnsi="Times New Roman" w:cs="Times New Roman"/>
        </w:rPr>
        <w:t xml:space="preserve">j. o </w:t>
      </w:r>
      <w:r>
        <w:rPr>
          <w:rFonts w:ascii="Times New Roman" w:hAnsi="Times New Roman" w:cs="Times New Roman"/>
        </w:rPr>
        <w:t>14</w:t>
      </w:r>
      <w:r w:rsidRPr="00F26FEF">
        <w:rPr>
          <w:rFonts w:ascii="Times New Roman" w:hAnsi="Times New Roman" w:cs="Times New Roman"/>
        </w:rPr>
        <w:t>,</w:t>
      </w:r>
      <w:r>
        <w:rPr>
          <w:rFonts w:ascii="Times New Roman" w:hAnsi="Times New Roman" w:cs="Times New Roman"/>
        </w:rPr>
        <w:t>8</w:t>
      </w:r>
      <w:r w:rsidRPr="00F26FEF">
        <w:rPr>
          <w:rFonts w:ascii="Times New Roman" w:hAnsi="Times New Roman" w:cs="Times New Roman"/>
        </w:rPr>
        <w:t xml:space="preserve"> %. </w:t>
      </w:r>
      <w:r w:rsidRPr="007D4977">
        <w:rPr>
          <w:rFonts w:ascii="Times New Roman" w:hAnsi="Times New Roman" w:cs="Times New Roman"/>
        </w:rPr>
        <w:t xml:space="preserve">Dôvodom je </w:t>
      </w:r>
      <w:r w:rsidRPr="008D0139">
        <w:rPr>
          <w:rFonts w:ascii="Times New Roman" w:hAnsi="Times New Roman" w:cs="Times New Roman"/>
        </w:rPr>
        <w:t xml:space="preserve">jednorazové rozpočtovanie výdavkov </w:t>
      </w:r>
      <w:r w:rsidRPr="007D4977">
        <w:rPr>
          <w:rFonts w:ascii="Times New Roman" w:hAnsi="Times New Roman" w:cs="Times New Roman"/>
        </w:rPr>
        <w:t xml:space="preserve">v roku 2015 na opravu dreveného krovu na budove Prezidentského paláca v sume 310 </w:t>
      </w:r>
      <w:r>
        <w:rPr>
          <w:rFonts w:ascii="Times New Roman" w:hAnsi="Times New Roman" w:cs="Times New Roman"/>
        </w:rPr>
        <w:t>tis.</w:t>
      </w:r>
      <w:r w:rsidRPr="007D4977">
        <w:rPr>
          <w:rFonts w:ascii="Times New Roman" w:hAnsi="Times New Roman" w:cs="Times New Roman"/>
        </w:rPr>
        <w:t xml:space="preserve"> eur.</w:t>
      </w:r>
    </w:p>
    <w:p w:rsidR="004E2068" w:rsidRPr="00483B2D" w:rsidP="004E2068">
      <w:pPr>
        <w:autoSpaceDE w:val="0"/>
        <w:autoSpaceDN w:val="0"/>
        <w:bidi w:val="0"/>
        <w:adjustRightInd w:val="0"/>
        <w:jc w:val="both"/>
        <w:rPr>
          <w:rFonts w:ascii="Times New Roman" w:hAnsi="Times New Roman" w:cs="Times New Roman"/>
          <w:highlight w:val="yellow"/>
        </w:rPr>
      </w:pPr>
    </w:p>
    <w:p w:rsidR="004E2068" w:rsidRPr="00F26FEF" w:rsidP="004E2068">
      <w:pPr>
        <w:autoSpaceDE w:val="0"/>
        <w:autoSpaceDN w:val="0"/>
        <w:bidi w:val="0"/>
        <w:adjustRightInd w:val="0"/>
        <w:ind w:firstLine="708"/>
        <w:jc w:val="both"/>
        <w:rPr>
          <w:rFonts w:ascii="Times New Roman" w:hAnsi="Times New Roman" w:cs="Times New Roman"/>
        </w:rPr>
      </w:pPr>
      <w:r w:rsidRPr="00F26FEF">
        <w:rPr>
          <w:rFonts w:ascii="Times New Roman" w:hAnsi="Times New Roman" w:cs="Times New Roman"/>
        </w:rPr>
        <w:t xml:space="preserve">Výdavky na bežné transfery sa rozpisujú v sume </w:t>
      </w:r>
      <w:r>
        <w:rPr>
          <w:rFonts w:ascii="Times New Roman" w:hAnsi="Times New Roman" w:cs="Times New Roman"/>
        </w:rPr>
        <w:t>113</w:t>
      </w:r>
      <w:r w:rsidRPr="00F26FEF">
        <w:rPr>
          <w:rFonts w:ascii="Times New Roman" w:hAnsi="Times New Roman" w:cs="Times New Roman"/>
        </w:rPr>
        <w:t xml:space="preserve"> tis. eur, čo je v porovnaní so schváleným rozpočtom roku 201</w:t>
      </w:r>
      <w:r>
        <w:rPr>
          <w:rFonts w:ascii="Times New Roman" w:hAnsi="Times New Roman" w:cs="Times New Roman"/>
        </w:rPr>
        <w:t>5</w:t>
      </w:r>
      <w:r w:rsidRPr="00F26FEF">
        <w:rPr>
          <w:rFonts w:ascii="Times New Roman" w:hAnsi="Times New Roman" w:cs="Times New Roman"/>
        </w:rPr>
        <w:t xml:space="preserve"> </w:t>
      </w:r>
      <w:r>
        <w:rPr>
          <w:rFonts w:ascii="Times New Roman" w:hAnsi="Times New Roman" w:cs="Times New Roman"/>
        </w:rPr>
        <w:t>pokles</w:t>
      </w:r>
      <w:r w:rsidRPr="00F26FEF">
        <w:rPr>
          <w:rFonts w:ascii="Times New Roman" w:hAnsi="Times New Roman" w:cs="Times New Roman"/>
        </w:rPr>
        <w:t xml:space="preserve"> o </w:t>
      </w:r>
      <w:r>
        <w:rPr>
          <w:rFonts w:ascii="Times New Roman" w:hAnsi="Times New Roman" w:cs="Times New Roman"/>
        </w:rPr>
        <w:t xml:space="preserve">93 tis. eur, t. j. o 45,0 %. </w:t>
      </w:r>
      <w:r w:rsidRPr="007D4977">
        <w:rPr>
          <w:rFonts w:ascii="Times New Roman" w:hAnsi="Times New Roman" w:cs="Times New Roman"/>
        </w:rPr>
        <w:t xml:space="preserve">Dôvodom je </w:t>
      </w:r>
      <w:r w:rsidRPr="008D0139">
        <w:rPr>
          <w:rFonts w:ascii="Times New Roman" w:hAnsi="Times New Roman" w:cs="Times New Roman"/>
        </w:rPr>
        <w:t>jednorazové rozpočtovanie výdavkov</w:t>
      </w:r>
      <w:r w:rsidRPr="007D4977">
        <w:rPr>
          <w:rFonts w:ascii="Times New Roman" w:hAnsi="Times New Roman" w:cs="Times New Roman"/>
        </w:rPr>
        <w:t xml:space="preserve"> v roku 2015 na odchodné a odstupné pre c</w:t>
      </w:r>
      <w:r>
        <w:rPr>
          <w:rFonts w:ascii="Times New Roman" w:hAnsi="Times New Roman" w:cs="Times New Roman"/>
        </w:rPr>
        <w:t>ca 20 zamestnancov v sume 93 tis.</w:t>
      </w:r>
      <w:r w:rsidRPr="007D4977">
        <w:rPr>
          <w:rFonts w:ascii="Times New Roman" w:hAnsi="Times New Roman" w:cs="Times New Roman"/>
        </w:rPr>
        <w:t xml:space="preserve"> eur.</w:t>
      </w:r>
    </w:p>
    <w:p w:rsidR="004E2068" w:rsidRPr="00483B2D" w:rsidP="004E2068">
      <w:pPr>
        <w:autoSpaceDE w:val="0"/>
        <w:autoSpaceDN w:val="0"/>
        <w:bidi w:val="0"/>
        <w:adjustRightInd w:val="0"/>
        <w:jc w:val="both"/>
        <w:rPr>
          <w:rFonts w:ascii="Times New Roman" w:hAnsi="Times New Roman" w:cs="Times New Roman"/>
          <w:highlight w:val="yellow"/>
        </w:rPr>
      </w:pPr>
    </w:p>
    <w:p w:rsidR="004E2068" w:rsidP="004E2068">
      <w:pPr>
        <w:bidi w:val="0"/>
        <w:ind w:firstLine="708"/>
        <w:jc w:val="both"/>
        <w:rPr>
          <w:rFonts w:ascii="Times New Roman" w:hAnsi="Times New Roman" w:cs="Times New Roman"/>
          <w:lang w:eastAsia="sk-SK"/>
        </w:rPr>
      </w:pPr>
      <w:r w:rsidRPr="00E306D6">
        <w:rPr>
          <w:rFonts w:ascii="Times New Roman" w:hAnsi="Times New Roman" w:cs="Times New Roman"/>
        </w:rPr>
        <w:t>Kapitálové výdavky sú na rok 201</w:t>
      </w:r>
      <w:r>
        <w:rPr>
          <w:rFonts w:ascii="Times New Roman" w:hAnsi="Times New Roman" w:cs="Times New Roman"/>
        </w:rPr>
        <w:t>6</w:t>
      </w:r>
      <w:r w:rsidRPr="00E306D6">
        <w:rPr>
          <w:rFonts w:ascii="Times New Roman" w:hAnsi="Times New Roman" w:cs="Times New Roman"/>
        </w:rPr>
        <w:t xml:space="preserve"> rozpočtované v sume </w:t>
      </w:r>
      <w:r>
        <w:rPr>
          <w:rFonts w:ascii="Times New Roman" w:hAnsi="Times New Roman" w:cs="Times New Roman"/>
        </w:rPr>
        <w:t>9</w:t>
      </w:r>
      <w:r w:rsidRPr="00E306D6">
        <w:rPr>
          <w:rFonts w:ascii="Times New Roman" w:hAnsi="Times New Roman" w:cs="Times New Roman"/>
        </w:rPr>
        <w:t xml:space="preserve"> tis. eur, čo je </w:t>
      </w:r>
      <w:r>
        <w:rPr>
          <w:rFonts w:ascii="Times New Roman" w:hAnsi="Times New Roman" w:cs="Times New Roman"/>
        </w:rPr>
        <w:t>pokles</w:t>
      </w:r>
      <w:r w:rsidRPr="00E306D6">
        <w:rPr>
          <w:rFonts w:ascii="Times New Roman" w:hAnsi="Times New Roman" w:cs="Times New Roman"/>
        </w:rPr>
        <w:t xml:space="preserve"> </w:t>
      </w:r>
      <w:r w:rsidR="00736155">
        <w:rPr>
          <w:rFonts w:ascii="Times New Roman" w:hAnsi="Times New Roman" w:cs="Times New Roman"/>
        </w:rPr>
        <w:br/>
      </w:r>
      <w:r w:rsidRPr="00E306D6">
        <w:rPr>
          <w:rFonts w:ascii="Times New Roman" w:hAnsi="Times New Roman" w:cs="Times New Roman"/>
        </w:rPr>
        <w:t>o</w:t>
      </w:r>
      <w:r>
        <w:rPr>
          <w:rFonts w:ascii="Times New Roman" w:hAnsi="Times New Roman" w:cs="Times New Roman"/>
        </w:rPr>
        <w:t> 94,8</w:t>
      </w:r>
      <w:r w:rsidRPr="00E306D6">
        <w:rPr>
          <w:rFonts w:ascii="Times New Roman" w:hAnsi="Times New Roman" w:cs="Times New Roman"/>
        </w:rPr>
        <w:t xml:space="preserve"> tis. eur, t.</w:t>
      </w:r>
      <w:r>
        <w:rPr>
          <w:rFonts w:ascii="Times New Roman" w:hAnsi="Times New Roman" w:cs="Times New Roman"/>
        </w:rPr>
        <w:t xml:space="preserve"> </w:t>
      </w:r>
      <w:r w:rsidRPr="00E306D6">
        <w:rPr>
          <w:rFonts w:ascii="Times New Roman" w:hAnsi="Times New Roman" w:cs="Times New Roman"/>
        </w:rPr>
        <w:t>j. o</w:t>
      </w:r>
      <w:r>
        <w:rPr>
          <w:rFonts w:ascii="Times New Roman" w:hAnsi="Times New Roman" w:cs="Times New Roman"/>
        </w:rPr>
        <w:t> 91,1</w:t>
      </w:r>
      <w:r w:rsidRPr="00E306D6">
        <w:rPr>
          <w:rFonts w:ascii="Times New Roman" w:hAnsi="Times New Roman" w:cs="Times New Roman"/>
        </w:rPr>
        <w:t xml:space="preserve"> % v porovnaní so schváleným rozpočtom roku 201</w:t>
      </w:r>
      <w:r>
        <w:rPr>
          <w:rFonts w:ascii="Times New Roman" w:hAnsi="Times New Roman" w:cs="Times New Roman"/>
        </w:rPr>
        <w:t>5</w:t>
      </w:r>
      <w:r w:rsidRPr="00E306D6">
        <w:rPr>
          <w:rFonts w:ascii="Times New Roman" w:hAnsi="Times New Roman" w:cs="Times New Roman"/>
        </w:rPr>
        <w:t>.</w:t>
      </w:r>
      <w:r w:rsidRPr="00E306D6">
        <w:rPr>
          <w:rFonts w:ascii="Times New Roman" w:hAnsi="Times New Roman" w:cs="Times New Roman"/>
          <w:lang w:eastAsia="sk-SK"/>
        </w:rPr>
        <w:t xml:space="preserve"> </w:t>
      </w:r>
      <w:r w:rsidRPr="00325356">
        <w:rPr>
          <w:rFonts w:ascii="Times New Roman" w:hAnsi="Times New Roman" w:cs="Times New Roman"/>
          <w:lang w:eastAsia="sk-SK"/>
        </w:rPr>
        <w:t xml:space="preserve">Dôvodom je </w:t>
      </w:r>
      <w:r w:rsidRPr="00A3630F">
        <w:rPr>
          <w:rFonts w:ascii="Times New Roman" w:hAnsi="Times New Roman" w:cs="Times New Roman"/>
          <w:lang w:eastAsia="sk-SK"/>
        </w:rPr>
        <w:t>jednorazové rozpočtovanie výdavkov</w:t>
      </w:r>
      <w:r w:rsidRPr="00325356">
        <w:rPr>
          <w:rFonts w:ascii="Times New Roman" w:hAnsi="Times New Roman" w:cs="Times New Roman"/>
          <w:lang w:eastAsia="sk-SK"/>
        </w:rPr>
        <w:t xml:space="preserve"> v roku 2015 na rekonštrukciu rezidencie prezidenta na Slavíne v sume 97 </w:t>
      </w:r>
      <w:r>
        <w:rPr>
          <w:rFonts w:ascii="Times New Roman" w:hAnsi="Times New Roman" w:cs="Times New Roman"/>
          <w:lang w:eastAsia="sk-SK"/>
        </w:rPr>
        <w:t>tis.</w:t>
      </w:r>
      <w:r w:rsidRPr="00325356">
        <w:rPr>
          <w:rFonts w:ascii="Times New Roman" w:hAnsi="Times New Roman" w:cs="Times New Roman"/>
          <w:lang w:eastAsia="sk-SK"/>
        </w:rPr>
        <w:t xml:space="preserve"> eur.</w:t>
      </w:r>
    </w:p>
    <w:p w:rsidR="00A230BF" w:rsidRPr="004E6000" w:rsidP="00A230BF">
      <w:pPr>
        <w:pStyle w:val="Heading5"/>
        <w:pBdr>
          <w:bottom w:val="single" w:sz="4" w:space="1" w:color="auto"/>
        </w:pBdr>
        <w:bidi w:val="0"/>
        <w:ind w:left="0"/>
        <w:rPr>
          <w:rFonts w:ascii="Times New Roman" w:hAnsi="Times New Roman"/>
          <w:i w:val="0"/>
          <w:sz w:val="24"/>
        </w:rPr>
      </w:pPr>
      <w:bookmarkStart w:id="90" w:name="_Toc400551768"/>
      <w:bookmarkStart w:id="91" w:name="_Toc431553379"/>
      <w:r w:rsidRPr="004E6000">
        <w:rPr>
          <w:rFonts w:ascii="Times New Roman" w:hAnsi="Times New Roman"/>
          <w:i w:val="0"/>
          <w:sz w:val="24"/>
        </w:rPr>
        <w:t>Úrad vlády SR</w:t>
      </w:r>
      <w:bookmarkEnd w:id="90"/>
      <w:bookmarkEnd w:id="91"/>
      <w:r w:rsidRPr="004E6000">
        <w:rPr>
          <w:rFonts w:ascii="Times New Roman" w:hAnsi="Times New Roman"/>
          <w:i w:val="0"/>
          <w:sz w:val="24"/>
        </w:rPr>
        <w:t xml:space="preserve"> </w:t>
      </w:r>
    </w:p>
    <w:p w:rsidR="00A230BF" w:rsidRPr="00FE5B60" w:rsidP="00A230BF">
      <w:pPr>
        <w:bidi w:val="0"/>
        <w:jc w:val="both"/>
        <w:rPr>
          <w:rFonts w:ascii="Times New Roman" w:hAnsi="Times New Roman" w:cs="Times New Roman"/>
          <w:b/>
          <w:highlight w:val="yellow"/>
        </w:rPr>
      </w:pPr>
    </w:p>
    <w:tbl>
      <w:tblPr>
        <w:tblStyle w:val="TableNormal"/>
        <w:tblW w:w="5000" w:type="pct"/>
        <w:tblCellMar>
          <w:left w:w="70" w:type="dxa"/>
          <w:right w:w="70" w:type="dxa"/>
        </w:tblCellMar>
        <w:tblLook w:val="04A0"/>
      </w:tblPr>
      <w:tblGrid>
        <w:gridCol w:w="2421"/>
        <w:gridCol w:w="971"/>
        <w:gridCol w:w="971"/>
        <w:gridCol w:w="971"/>
        <w:gridCol w:w="971"/>
        <w:gridCol w:w="971"/>
        <w:gridCol w:w="971"/>
        <w:gridCol w:w="965"/>
      </w:tblGrid>
      <w:tr>
        <w:tblPrEx>
          <w:tblW w:w="5000" w:type="pct"/>
          <w:tblCellMar>
            <w:left w:w="70" w:type="dxa"/>
            <w:right w:w="70" w:type="dxa"/>
          </w:tblCellMar>
          <w:tblLook w:val="04A0"/>
        </w:tblPrEx>
        <w:trPr>
          <w:trHeight w:val="255"/>
        </w:trPr>
        <w:tc>
          <w:tcPr>
            <w:tcW w:w="131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FE5B60" w:rsidP="006D5AA2">
            <w:pPr>
              <w:bidi w:val="0"/>
              <w:rPr>
                <w:rFonts w:ascii="Times New Roman" w:hAnsi="Times New Roman" w:cs="Times New Roman"/>
                <w:b/>
                <w:bCs/>
                <w:color w:val="000000"/>
                <w:sz w:val="14"/>
                <w:szCs w:val="14"/>
              </w:rPr>
            </w:pPr>
            <w:r w:rsidRPr="00FE5B60">
              <w:rPr>
                <w:rFonts w:ascii="Times New Roman" w:hAnsi="Times New Roman" w:cs="Times New Roman"/>
                <w:color w:val="000000"/>
                <w:sz w:val="14"/>
                <w:szCs w:val="14"/>
              </w:rPr>
              <w:br w:type="page"/>
            </w:r>
            <w:r w:rsidRPr="00FE5B60">
              <w:rPr>
                <w:rFonts w:ascii="Times New Roman" w:hAnsi="Times New Roman" w:cs="Times New Roman"/>
                <w:b/>
                <w:bCs/>
                <w:color w:val="000000"/>
                <w:sz w:val="14"/>
                <w:szCs w:val="14"/>
              </w:rPr>
              <w:t> v eurách</w:t>
            </w:r>
          </w:p>
        </w:tc>
        <w:tc>
          <w:tcPr>
            <w:tcW w:w="52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FE5B60" w:rsidP="006D5AA2">
            <w:pPr>
              <w:bidi w:val="0"/>
              <w:jc w:val="center"/>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2013 S</w:t>
            </w:r>
          </w:p>
        </w:tc>
        <w:tc>
          <w:tcPr>
            <w:tcW w:w="52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FE5B60" w:rsidP="006D5AA2">
            <w:pPr>
              <w:bidi w:val="0"/>
              <w:jc w:val="center"/>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2014 S</w:t>
            </w:r>
          </w:p>
        </w:tc>
        <w:tc>
          <w:tcPr>
            <w:tcW w:w="52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FE5B60" w:rsidP="006D5AA2">
            <w:pPr>
              <w:bidi w:val="0"/>
              <w:jc w:val="center"/>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2015 R</w:t>
            </w:r>
          </w:p>
        </w:tc>
        <w:tc>
          <w:tcPr>
            <w:tcW w:w="52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FE5B60" w:rsidP="006D5AA2">
            <w:pPr>
              <w:bidi w:val="0"/>
              <w:jc w:val="center"/>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2015 OS</w:t>
            </w:r>
          </w:p>
        </w:tc>
        <w:tc>
          <w:tcPr>
            <w:tcW w:w="52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FE5B60" w:rsidP="006D5AA2">
            <w:pPr>
              <w:bidi w:val="0"/>
              <w:jc w:val="center"/>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2016 N</w:t>
            </w:r>
          </w:p>
        </w:tc>
        <w:tc>
          <w:tcPr>
            <w:tcW w:w="52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FE5B60" w:rsidP="006D5AA2">
            <w:pPr>
              <w:bidi w:val="0"/>
              <w:jc w:val="center"/>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2017 N</w:t>
            </w:r>
          </w:p>
        </w:tc>
        <w:tc>
          <w:tcPr>
            <w:tcW w:w="52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FE5B60" w:rsidP="006D5AA2">
            <w:pPr>
              <w:bidi w:val="0"/>
              <w:jc w:val="center"/>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55"/>
        </w:trPr>
        <w:tc>
          <w:tcPr>
            <w:tcW w:w="1314"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A230BF" w:rsidRPr="00FE5B60" w:rsidP="006D5AA2">
            <w:pPr>
              <w:bidi w:val="0"/>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Zdroje príslušnej kapitoly</w:t>
            </w:r>
          </w:p>
        </w:tc>
        <w:tc>
          <w:tcPr>
            <w:tcW w:w="527" w:type="pct"/>
            <w:tcBorders>
              <w:top w:val="nil"/>
              <w:left w:val="nil"/>
              <w:bottom w:val="single" w:sz="4" w:space="0" w:color="auto"/>
              <w:right w:val="single" w:sz="4" w:space="0" w:color="auto"/>
            </w:tcBorders>
            <w:shd w:val="clear" w:color="auto" w:fill="BFBFBF"/>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36 055 056</w:t>
            </w:r>
          </w:p>
        </w:tc>
        <w:tc>
          <w:tcPr>
            <w:tcW w:w="527" w:type="pct"/>
            <w:tcBorders>
              <w:top w:val="nil"/>
              <w:left w:val="nil"/>
              <w:bottom w:val="single" w:sz="4" w:space="0" w:color="auto"/>
              <w:right w:val="single" w:sz="4" w:space="0" w:color="auto"/>
            </w:tcBorders>
            <w:shd w:val="clear" w:color="auto" w:fill="BFBFBF"/>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35 919 104</w:t>
            </w:r>
          </w:p>
        </w:tc>
        <w:tc>
          <w:tcPr>
            <w:tcW w:w="527" w:type="pct"/>
            <w:tcBorders>
              <w:top w:val="nil"/>
              <w:left w:val="nil"/>
              <w:bottom w:val="single" w:sz="4" w:space="0" w:color="auto"/>
              <w:right w:val="single" w:sz="4" w:space="0" w:color="auto"/>
            </w:tcBorders>
            <w:shd w:val="clear" w:color="auto" w:fill="BFBFBF"/>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72 782 682</w:t>
            </w:r>
          </w:p>
        </w:tc>
        <w:tc>
          <w:tcPr>
            <w:tcW w:w="527" w:type="pct"/>
            <w:tcBorders>
              <w:top w:val="nil"/>
              <w:left w:val="nil"/>
              <w:bottom w:val="single" w:sz="4" w:space="0" w:color="auto"/>
              <w:right w:val="single" w:sz="4" w:space="0" w:color="auto"/>
            </w:tcBorders>
            <w:shd w:val="clear" w:color="auto" w:fill="BFBFBF"/>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71 821 851</w:t>
            </w:r>
          </w:p>
        </w:tc>
        <w:tc>
          <w:tcPr>
            <w:tcW w:w="527" w:type="pct"/>
            <w:tcBorders>
              <w:top w:val="nil"/>
              <w:left w:val="nil"/>
              <w:bottom w:val="single" w:sz="4" w:space="0" w:color="auto"/>
              <w:right w:val="single" w:sz="4" w:space="0" w:color="auto"/>
            </w:tcBorders>
            <w:shd w:val="clear" w:color="auto" w:fill="BFBFBF"/>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37 637 989</w:t>
            </w:r>
          </w:p>
        </w:tc>
        <w:tc>
          <w:tcPr>
            <w:tcW w:w="527" w:type="pct"/>
            <w:tcBorders>
              <w:top w:val="nil"/>
              <w:left w:val="nil"/>
              <w:bottom w:val="single" w:sz="4" w:space="0" w:color="auto"/>
              <w:right w:val="single" w:sz="4" w:space="0" w:color="auto"/>
            </w:tcBorders>
            <w:shd w:val="clear" w:color="auto" w:fill="BFBFBF"/>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38 751 841</w:t>
            </w:r>
          </w:p>
        </w:tc>
        <w:tc>
          <w:tcPr>
            <w:tcW w:w="527" w:type="pct"/>
            <w:tcBorders>
              <w:top w:val="nil"/>
              <w:left w:val="nil"/>
              <w:bottom w:val="single" w:sz="4" w:space="0" w:color="auto"/>
              <w:right w:val="single" w:sz="4" w:space="0" w:color="auto"/>
            </w:tcBorders>
            <w:shd w:val="clear" w:color="auto" w:fill="BFBFBF"/>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39 634 848</w:t>
            </w:r>
          </w:p>
        </w:tc>
      </w:tr>
      <w:tr>
        <w:tblPrEx>
          <w:tblW w:w="5000" w:type="pct"/>
          <w:tblCellMar>
            <w:left w:w="70" w:type="dxa"/>
            <w:right w:w="70" w:type="dxa"/>
          </w:tblCellMar>
          <w:tblLook w:val="04A0"/>
        </w:tblPrEx>
        <w:trPr>
          <w:trHeight w:val="255"/>
        </w:trPr>
        <w:tc>
          <w:tcPr>
            <w:tcW w:w="1314" w:type="pct"/>
            <w:tcBorders>
              <w:top w:val="nil"/>
              <w:left w:val="single" w:sz="4" w:space="0" w:color="auto"/>
              <w:bottom w:val="single" w:sz="4" w:space="0" w:color="auto"/>
              <w:right w:val="single" w:sz="4" w:space="0" w:color="auto"/>
            </w:tcBorders>
            <w:noWrap/>
            <w:textDirection w:val="lrTb"/>
            <w:vAlign w:val="center"/>
            <w:hideMark/>
          </w:tcPr>
          <w:p w:rsidR="00A230BF" w:rsidRPr="00FE5B60" w:rsidP="006D5AA2">
            <w:pPr>
              <w:bidi w:val="0"/>
              <w:rPr>
                <w:rFonts w:ascii="Times New Roman" w:hAnsi="Times New Roman" w:cs="Times New Roman"/>
                <w:b/>
                <w:color w:val="000000"/>
                <w:sz w:val="14"/>
                <w:szCs w:val="14"/>
              </w:rPr>
            </w:pPr>
            <w:r w:rsidRPr="00FE5B60">
              <w:rPr>
                <w:rFonts w:ascii="Times New Roman" w:hAnsi="Times New Roman" w:cs="Times New Roman"/>
                <w:b/>
                <w:color w:val="000000"/>
                <w:sz w:val="14"/>
                <w:szCs w:val="14"/>
              </w:rPr>
              <w:t>rozpočtové zdroje kapitoly</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28 657 829</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28 755 428</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22 843 294</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55 646 970</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23 037 278</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23 032 664</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23 032 664</w:t>
            </w:r>
          </w:p>
        </w:tc>
      </w:tr>
      <w:tr>
        <w:tblPrEx>
          <w:tblW w:w="5000" w:type="pct"/>
          <w:tblCellMar>
            <w:left w:w="70" w:type="dxa"/>
            <w:right w:w="70" w:type="dxa"/>
          </w:tblCellMar>
          <w:tblLook w:val="04A0"/>
        </w:tblPrEx>
        <w:trPr>
          <w:trHeight w:val="255"/>
        </w:trPr>
        <w:tc>
          <w:tcPr>
            <w:tcW w:w="1314" w:type="pct"/>
            <w:tcBorders>
              <w:top w:val="nil"/>
              <w:left w:val="single" w:sz="4" w:space="0" w:color="auto"/>
              <w:bottom w:val="single" w:sz="4" w:space="0" w:color="auto"/>
              <w:right w:val="single" w:sz="4" w:space="0" w:color="auto"/>
            </w:tcBorders>
            <w:noWrap/>
            <w:textDirection w:val="lrTb"/>
            <w:vAlign w:val="center"/>
            <w:hideMark/>
          </w:tcPr>
          <w:p w:rsidR="00A230BF" w:rsidRPr="00FE5B60" w:rsidP="006D5AA2">
            <w:pPr>
              <w:bidi w:val="0"/>
              <w:rPr>
                <w:rFonts w:ascii="Times New Roman" w:hAnsi="Times New Roman" w:cs="Times New Roman"/>
                <w:color w:val="000000"/>
                <w:sz w:val="14"/>
                <w:szCs w:val="14"/>
              </w:rPr>
            </w:pPr>
            <w:r w:rsidRPr="00FE5B60">
              <w:rPr>
                <w:rFonts w:ascii="Times New Roman" w:hAnsi="Times New Roman" w:cs="Times New Roman"/>
                <w:color w:val="000000"/>
                <w:sz w:val="14"/>
                <w:szCs w:val="14"/>
              </w:rPr>
              <w:t>v tom: bežné výdavky  600</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24 497 960</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23 678 814</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21 786 188</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24 030 645</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21 980 172</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21 975 558</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21 975 558</w:t>
            </w:r>
          </w:p>
        </w:tc>
      </w:tr>
      <w:tr>
        <w:tblPrEx>
          <w:tblW w:w="5000" w:type="pct"/>
          <w:tblCellMar>
            <w:left w:w="70" w:type="dxa"/>
            <w:right w:w="70" w:type="dxa"/>
          </w:tblCellMar>
          <w:tblLook w:val="04A0"/>
        </w:tblPrEx>
        <w:trPr>
          <w:trHeight w:val="255"/>
        </w:trPr>
        <w:tc>
          <w:tcPr>
            <w:tcW w:w="1314" w:type="pct"/>
            <w:tcBorders>
              <w:top w:val="nil"/>
              <w:left w:val="single" w:sz="4" w:space="0" w:color="auto"/>
              <w:bottom w:val="single" w:sz="4" w:space="0" w:color="auto"/>
              <w:right w:val="single" w:sz="4" w:space="0" w:color="auto"/>
            </w:tcBorders>
            <w:noWrap/>
            <w:textDirection w:val="lrTb"/>
            <w:vAlign w:val="center"/>
            <w:hideMark/>
          </w:tcPr>
          <w:p w:rsidR="00A230BF" w:rsidRPr="00FE5B60" w:rsidP="006D5AA2">
            <w:pPr>
              <w:bidi w:val="0"/>
              <w:rPr>
                <w:rFonts w:ascii="Times New Roman" w:hAnsi="Times New Roman" w:cs="Times New Roman"/>
                <w:color w:val="000000"/>
                <w:sz w:val="14"/>
                <w:szCs w:val="14"/>
              </w:rPr>
            </w:pPr>
            <w:r w:rsidRPr="00FE5B60">
              <w:rPr>
                <w:rFonts w:ascii="Times New Roman" w:hAnsi="Times New Roman" w:cs="Times New Roman"/>
                <w:color w:val="000000"/>
                <w:sz w:val="14"/>
                <w:szCs w:val="14"/>
              </w:rPr>
              <w:t xml:space="preserve">                              610 mzdy</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4 742 413</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4 899 842</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4 887 091</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4 939 076</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5 006 758</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5 006 758</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5 006 758</w:t>
            </w:r>
          </w:p>
        </w:tc>
      </w:tr>
      <w:tr>
        <w:tblPrEx>
          <w:tblW w:w="5000" w:type="pct"/>
          <w:tblCellMar>
            <w:left w:w="70" w:type="dxa"/>
            <w:right w:w="70" w:type="dxa"/>
          </w:tblCellMar>
          <w:tblLook w:val="04A0"/>
        </w:tblPrEx>
        <w:trPr>
          <w:trHeight w:val="255"/>
        </w:trPr>
        <w:tc>
          <w:tcPr>
            <w:tcW w:w="1314" w:type="pct"/>
            <w:tcBorders>
              <w:top w:val="nil"/>
              <w:left w:val="single" w:sz="4" w:space="0" w:color="auto"/>
              <w:bottom w:val="single" w:sz="4" w:space="0" w:color="auto"/>
              <w:right w:val="single" w:sz="4" w:space="0" w:color="auto"/>
            </w:tcBorders>
            <w:noWrap/>
            <w:textDirection w:val="lrTb"/>
            <w:vAlign w:val="center"/>
            <w:hideMark/>
          </w:tcPr>
          <w:p w:rsidR="00A230BF" w:rsidRPr="00FE5B60" w:rsidP="006D5AA2">
            <w:pPr>
              <w:bidi w:val="0"/>
              <w:rPr>
                <w:rFonts w:ascii="Times New Roman" w:hAnsi="Times New Roman" w:cs="Times New Roman"/>
                <w:color w:val="000000"/>
                <w:sz w:val="14"/>
                <w:szCs w:val="14"/>
              </w:rPr>
            </w:pPr>
            <w:r w:rsidRPr="00FE5B60">
              <w:rPr>
                <w:rFonts w:ascii="Times New Roman" w:hAnsi="Times New Roman" w:cs="Times New Roman"/>
                <w:color w:val="000000"/>
                <w:sz w:val="14"/>
                <w:szCs w:val="14"/>
              </w:rPr>
              <w:t xml:space="preserve">                              620 odvody</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2 185 713</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2 058 014</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1 708 040</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1 985 553</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1 750 059</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1 750 059</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1 750 059</w:t>
            </w:r>
          </w:p>
        </w:tc>
      </w:tr>
      <w:tr>
        <w:tblPrEx>
          <w:tblW w:w="5000" w:type="pct"/>
          <w:tblCellMar>
            <w:left w:w="70" w:type="dxa"/>
            <w:right w:w="70" w:type="dxa"/>
          </w:tblCellMar>
          <w:tblLook w:val="04A0"/>
        </w:tblPrEx>
        <w:trPr>
          <w:trHeight w:val="255"/>
        </w:trPr>
        <w:tc>
          <w:tcPr>
            <w:tcW w:w="1314" w:type="pct"/>
            <w:tcBorders>
              <w:top w:val="nil"/>
              <w:left w:val="single" w:sz="4" w:space="0" w:color="auto"/>
              <w:bottom w:val="single" w:sz="4" w:space="0" w:color="auto"/>
              <w:right w:val="single" w:sz="4" w:space="0" w:color="auto"/>
            </w:tcBorders>
            <w:noWrap/>
            <w:textDirection w:val="lrTb"/>
            <w:vAlign w:val="center"/>
            <w:hideMark/>
          </w:tcPr>
          <w:p w:rsidR="00A230BF" w:rsidRPr="00FE5B60" w:rsidP="006D5AA2">
            <w:pPr>
              <w:bidi w:val="0"/>
              <w:rPr>
                <w:rFonts w:ascii="Times New Roman" w:hAnsi="Times New Roman" w:cs="Times New Roman"/>
                <w:color w:val="000000"/>
                <w:sz w:val="14"/>
                <w:szCs w:val="14"/>
              </w:rPr>
            </w:pPr>
            <w:r w:rsidRPr="00FE5B60">
              <w:rPr>
                <w:rFonts w:ascii="Times New Roman" w:hAnsi="Times New Roman" w:cs="Times New Roman"/>
                <w:color w:val="000000"/>
                <w:sz w:val="14"/>
                <w:szCs w:val="14"/>
              </w:rPr>
              <w:t xml:space="preserve">                              630 tovary a služby</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5 299 890</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5 457 036</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5 145 186</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4 892 946</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5 179 278</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5 179 278</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5 179 278</w:t>
            </w:r>
          </w:p>
        </w:tc>
      </w:tr>
      <w:tr>
        <w:tblPrEx>
          <w:tblW w:w="5000" w:type="pct"/>
          <w:tblCellMar>
            <w:left w:w="70" w:type="dxa"/>
            <w:right w:w="70" w:type="dxa"/>
          </w:tblCellMar>
          <w:tblLook w:val="04A0"/>
        </w:tblPrEx>
        <w:trPr>
          <w:trHeight w:val="255"/>
        </w:trPr>
        <w:tc>
          <w:tcPr>
            <w:tcW w:w="1314" w:type="pct"/>
            <w:tcBorders>
              <w:top w:val="nil"/>
              <w:left w:val="single" w:sz="4" w:space="0" w:color="auto"/>
              <w:bottom w:val="single" w:sz="4" w:space="0" w:color="auto"/>
              <w:right w:val="single" w:sz="4" w:space="0" w:color="auto"/>
            </w:tcBorders>
            <w:noWrap/>
            <w:textDirection w:val="lrTb"/>
            <w:vAlign w:val="center"/>
            <w:hideMark/>
          </w:tcPr>
          <w:p w:rsidR="00A230BF" w:rsidRPr="00FE5B60" w:rsidP="006D5AA2">
            <w:pPr>
              <w:bidi w:val="0"/>
              <w:rPr>
                <w:rFonts w:ascii="Times New Roman" w:hAnsi="Times New Roman" w:cs="Times New Roman"/>
                <w:color w:val="000000"/>
                <w:sz w:val="14"/>
                <w:szCs w:val="14"/>
              </w:rPr>
            </w:pPr>
            <w:r w:rsidRPr="00FE5B60">
              <w:rPr>
                <w:rFonts w:ascii="Times New Roman" w:hAnsi="Times New Roman" w:cs="Times New Roman"/>
                <w:color w:val="000000"/>
                <w:sz w:val="14"/>
                <w:szCs w:val="14"/>
              </w:rPr>
              <w:t xml:space="preserve">                              640 bežné transfery</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12 269 944</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11 263 922</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10 045 871</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12 213 070</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10 044 077</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10 039 463</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10 039 463</w:t>
            </w:r>
          </w:p>
        </w:tc>
      </w:tr>
      <w:tr>
        <w:tblPrEx>
          <w:tblW w:w="5000" w:type="pct"/>
          <w:tblCellMar>
            <w:left w:w="70" w:type="dxa"/>
            <w:right w:w="70" w:type="dxa"/>
          </w:tblCellMar>
          <w:tblLook w:val="04A0"/>
        </w:tblPrEx>
        <w:trPr>
          <w:trHeight w:val="255"/>
        </w:trPr>
        <w:tc>
          <w:tcPr>
            <w:tcW w:w="1314" w:type="pct"/>
            <w:tcBorders>
              <w:top w:val="nil"/>
              <w:left w:val="single" w:sz="4" w:space="0" w:color="auto"/>
              <w:bottom w:val="single" w:sz="4" w:space="0" w:color="auto"/>
              <w:right w:val="single" w:sz="4" w:space="0" w:color="auto"/>
            </w:tcBorders>
            <w:noWrap/>
            <w:textDirection w:val="lrTb"/>
            <w:vAlign w:val="center"/>
            <w:hideMark/>
          </w:tcPr>
          <w:p w:rsidR="00A230BF" w:rsidRPr="00FE5B60" w:rsidP="006D5AA2">
            <w:pPr>
              <w:bidi w:val="0"/>
              <w:rPr>
                <w:rFonts w:ascii="Times New Roman" w:hAnsi="Times New Roman" w:cs="Times New Roman"/>
                <w:color w:val="000000"/>
                <w:sz w:val="14"/>
                <w:szCs w:val="14"/>
              </w:rPr>
            </w:pPr>
            <w:r w:rsidRPr="00FE5B60">
              <w:rPr>
                <w:rFonts w:ascii="Times New Roman" w:hAnsi="Times New Roman" w:cs="Times New Roman"/>
                <w:color w:val="000000"/>
                <w:sz w:val="14"/>
                <w:szCs w:val="14"/>
              </w:rPr>
              <w:t xml:space="preserve">            kapitálové výdavky 700</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4 159 869</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5 076 614</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1 057 106</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31 616 325</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1 057 106</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1 057 106</w:t>
            </w:r>
          </w:p>
        </w:tc>
        <w:tc>
          <w:tcPr>
            <w:tcW w:w="527" w:type="pct"/>
            <w:tcBorders>
              <w:top w:val="nil"/>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1 057 106</w:t>
            </w:r>
          </w:p>
        </w:tc>
      </w:tr>
      <w:tr>
        <w:tblPrEx>
          <w:tblW w:w="5000" w:type="pct"/>
          <w:tblCellMar>
            <w:left w:w="70" w:type="dxa"/>
            <w:right w:w="70" w:type="dxa"/>
          </w:tblCellMar>
          <w:tblLook w:val="04A0"/>
        </w:tblPrEx>
        <w:trPr>
          <w:trHeight w:val="255"/>
        </w:trPr>
        <w:tc>
          <w:tcPr>
            <w:tcW w:w="1314" w:type="pct"/>
            <w:tcBorders>
              <w:top w:val="nil"/>
              <w:left w:val="single" w:sz="4" w:space="0" w:color="auto"/>
              <w:bottom w:val="single" w:sz="4" w:space="0" w:color="auto"/>
              <w:right w:val="single" w:sz="4" w:space="0" w:color="auto"/>
            </w:tcBorders>
            <w:noWrap/>
            <w:textDirection w:val="lrTb"/>
            <w:vAlign w:val="center"/>
          </w:tcPr>
          <w:p w:rsidR="00A230BF" w:rsidRPr="00FE5B60" w:rsidP="006D5AA2">
            <w:pPr>
              <w:bidi w:val="0"/>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zdroje EÚ vrátane spolufinancovania:</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4 758 907</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6 763 121</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49 939 388</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16 053 160</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14 600 711</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15 719 177</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16 602 184</w:t>
            </w:r>
          </w:p>
        </w:tc>
      </w:tr>
      <w:tr>
        <w:tblPrEx>
          <w:tblW w:w="5000" w:type="pct"/>
          <w:tblCellMar>
            <w:left w:w="70" w:type="dxa"/>
            <w:right w:w="70" w:type="dxa"/>
          </w:tblCellMar>
          <w:tblLook w:val="04A0"/>
        </w:tblPrEx>
        <w:trPr>
          <w:trHeight w:val="255"/>
        </w:trPr>
        <w:tc>
          <w:tcPr>
            <w:tcW w:w="1314" w:type="pct"/>
            <w:tcBorders>
              <w:top w:val="nil"/>
              <w:left w:val="single" w:sz="4" w:space="0" w:color="auto"/>
              <w:bottom w:val="single" w:sz="4" w:space="0" w:color="auto"/>
              <w:right w:val="single" w:sz="4" w:space="0" w:color="auto"/>
            </w:tcBorders>
            <w:noWrap/>
            <w:textDirection w:val="lrTb"/>
            <w:vAlign w:val="center"/>
          </w:tcPr>
          <w:p w:rsidR="00A230BF" w:rsidRPr="00FE5B60" w:rsidP="006D5AA2">
            <w:pPr>
              <w:bidi w:val="0"/>
              <w:rPr>
                <w:rFonts w:ascii="Times New Roman" w:hAnsi="Times New Roman" w:cs="Times New Roman"/>
                <w:color w:val="000000"/>
                <w:sz w:val="14"/>
                <w:szCs w:val="14"/>
              </w:rPr>
            </w:pPr>
            <w:r w:rsidRPr="00FE5B60">
              <w:rPr>
                <w:rFonts w:ascii="Times New Roman" w:hAnsi="Times New Roman" w:cs="Times New Roman"/>
                <w:color w:val="000000"/>
                <w:sz w:val="14"/>
                <w:szCs w:val="14"/>
              </w:rPr>
              <w:t>v tom:  EÚ prostriedky</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4 012 953</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5 666 171</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40 888 722</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13 200 447</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11 924 462</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12 848 028</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13 572 690</w:t>
            </w:r>
          </w:p>
        </w:tc>
      </w:tr>
      <w:tr>
        <w:tblPrEx>
          <w:tblW w:w="5000" w:type="pct"/>
          <w:tblCellMar>
            <w:left w:w="70" w:type="dxa"/>
            <w:right w:w="70" w:type="dxa"/>
          </w:tblCellMar>
          <w:tblLook w:val="04A0"/>
        </w:tblPrEx>
        <w:trPr>
          <w:trHeight w:val="255"/>
        </w:trPr>
        <w:tc>
          <w:tcPr>
            <w:tcW w:w="1314" w:type="pct"/>
            <w:tcBorders>
              <w:top w:val="nil"/>
              <w:left w:val="single" w:sz="4" w:space="0" w:color="auto"/>
              <w:bottom w:val="single" w:sz="4" w:space="0" w:color="auto"/>
              <w:right w:val="single" w:sz="4" w:space="0" w:color="auto"/>
            </w:tcBorders>
            <w:noWrap/>
            <w:textDirection w:val="lrTb"/>
            <w:vAlign w:val="center"/>
          </w:tcPr>
          <w:p w:rsidR="00A230BF" w:rsidRPr="00FE5B60" w:rsidP="006D5AA2">
            <w:pPr>
              <w:bidi w:val="0"/>
              <w:rPr>
                <w:rFonts w:ascii="Times New Roman" w:hAnsi="Times New Roman" w:cs="Times New Roman"/>
                <w:color w:val="000000"/>
                <w:sz w:val="14"/>
                <w:szCs w:val="14"/>
              </w:rPr>
            </w:pPr>
            <w:r w:rsidRPr="00FE5B60">
              <w:rPr>
                <w:rFonts w:ascii="Times New Roman" w:hAnsi="Times New Roman" w:cs="Times New Roman"/>
                <w:color w:val="000000"/>
                <w:sz w:val="14"/>
                <w:szCs w:val="14"/>
              </w:rPr>
              <w:t xml:space="preserve">            spolufinancovanie zo ŠR</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745 954</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1 096 950</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9 050 666</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2 852 714</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2 676 249</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2 871 149</w:t>
            </w:r>
          </w:p>
        </w:tc>
        <w:tc>
          <w:tcPr>
            <w:tcW w:w="527" w:type="pct"/>
            <w:tcBorders>
              <w:top w:val="nil"/>
              <w:left w:val="nil"/>
              <w:bottom w:val="single" w:sz="4" w:space="0" w:color="auto"/>
              <w:right w:val="single" w:sz="4" w:space="0" w:color="auto"/>
            </w:tcBorders>
            <w:noWrap/>
            <w:textDirection w:val="lrTb"/>
            <w:vAlign w:val="center"/>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3 029 494</w:t>
            </w:r>
          </w:p>
        </w:tc>
      </w:tr>
      <w:tr>
        <w:tblPrEx>
          <w:tblW w:w="5000" w:type="pct"/>
          <w:tblCellMar>
            <w:left w:w="70" w:type="dxa"/>
            <w:right w:w="70" w:type="dxa"/>
          </w:tblCellMar>
          <w:tblLook w:val="04A0"/>
        </w:tblPrEx>
        <w:trPr>
          <w:trHeight w:val="255"/>
        </w:trPr>
        <w:tc>
          <w:tcPr>
            <w:tcW w:w="1314" w:type="pct"/>
            <w:tcBorders>
              <w:top w:val="single" w:sz="4" w:space="0" w:color="auto"/>
              <w:left w:val="single" w:sz="4" w:space="0" w:color="auto"/>
              <w:bottom w:val="single" w:sz="4" w:space="0" w:color="auto"/>
              <w:right w:val="single" w:sz="4" w:space="0" w:color="auto"/>
            </w:tcBorders>
            <w:noWrap/>
            <w:textDirection w:val="lrTb"/>
            <w:vAlign w:val="center"/>
            <w:hideMark/>
          </w:tcPr>
          <w:p w:rsidR="00A230BF" w:rsidRPr="00FE5B60" w:rsidP="006D5AA2">
            <w:pPr>
              <w:bidi w:val="0"/>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presun z minulých rokov §8</w:t>
            </w:r>
          </w:p>
        </w:tc>
        <w:tc>
          <w:tcPr>
            <w:tcW w:w="527" w:type="pct"/>
            <w:tcBorders>
              <w:top w:val="single" w:sz="4" w:space="0" w:color="auto"/>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2 638 320</w:t>
            </w:r>
          </w:p>
        </w:tc>
        <w:tc>
          <w:tcPr>
            <w:tcW w:w="527" w:type="pct"/>
            <w:tcBorders>
              <w:top w:val="single" w:sz="4" w:space="0" w:color="auto"/>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400 555</w:t>
            </w:r>
          </w:p>
        </w:tc>
        <w:tc>
          <w:tcPr>
            <w:tcW w:w="527" w:type="pct"/>
            <w:tcBorders>
              <w:top w:val="single" w:sz="4" w:space="0" w:color="auto"/>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0</w:t>
            </w:r>
          </w:p>
        </w:tc>
        <w:tc>
          <w:tcPr>
            <w:tcW w:w="527" w:type="pct"/>
            <w:tcBorders>
              <w:top w:val="single" w:sz="4" w:space="0" w:color="auto"/>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121 721</w:t>
            </w:r>
          </w:p>
        </w:tc>
        <w:tc>
          <w:tcPr>
            <w:tcW w:w="527" w:type="pct"/>
            <w:tcBorders>
              <w:top w:val="single" w:sz="4" w:space="0" w:color="auto"/>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0</w:t>
            </w:r>
          </w:p>
        </w:tc>
        <w:tc>
          <w:tcPr>
            <w:tcW w:w="527" w:type="pct"/>
            <w:tcBorders>
              <w:top w:val="single" w:sz="4" w:space="0" w:color="auto"/>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0</w:t>
            </w:r>
          </w:p>
        </w:tc>
        <w:tc>
          <w:tcPr>
            <w:tcW w:w="527" w:type="pct"/>
            <w:tcBorders>
              <w:top w:val="single" w:sz="4" w:space="0" w:color="auto"/>
              <w:left w:val="nil"/>
              <w:bottom w:val="single" w:sz="4" w:space="0" w:color="auto"/>
              <w:right w:val="single" w:sz="4" w:space="0" w:color="auto"/>
            </w:tcBorders>
            <w:noWrap/>
            <w:textDirection w:val="lrTb"/>
            <w:vAlign w:val="center"/>
            <w:hideMark/>
          </w:tcPr>
          <w:p w:rsidR="00A230BF" w:rsidRPr="00FE5B60" w:rsidP="006D5AA2">
            <w:pPr>
              <w:bidi w:val="0"/>
              <w:jc w:val="right"/>
              <w:rPr>
                <w:rFonts w:ascii="Times New Roman" w:hAnsi="Times New Roman" w:cs="Times New Roman"/>
                <w:b/>
                <w:bCs/>
                <w:color w:val="000000"/>
                <w:sz w:val="14"/>
                <w:szCs w:val="14"/>
              </w:rPr>
            </w:pPr>
            <w:r w:rsidRPr="00FE5B60">
              <w:rPr>
                <w:rFonts w:ascii="Times New Roman" w:hAnsi="Times New Roman" w:cs="Times New Roman"/>
                <w:b/>
                <w:bCs/>
                <w:color w:val="000000"/>
                <w:sz w:val="14"/>
                <w:szCs w:val="14"/>
              </w:rPr>
              <w:t>0</w:t>
            </w:r>
          </w:p>
        </w:tc>
      </w:tr>
      <w:tr>
        <w:tblPrEx>
          <w:tblW w:w="5000" w:type="pct"/>
          <w:tblCellMar>
            <w:left w:w="70" w:type="dxa"/>
            <w:right w:w="70" w:type="dxa"/>
          </w:tblCellMar>
          <w:tblLook w:val="04A0"/>
        </w:tblPrEx>
        <w:trPr>
          <w:trHeight w:val="255"/>
        </w:trPr>
        <w:tc>
          <w:tcPr>
            <w:tcW w:w="13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FE5B60" w:rsidP="006D5AA2">
            <w:pPr>
              <w:bidi w:val="0"/>
              <w:rPr>
                <w:rFonts w:ascii="Times New Roman" w:hAnsi="Times New Roman" w:cs="Times New Roman"/>
                <w:color w:val="000000"/>
                <w:sz w:val="14"/>
                <w:szCs w:val="14"/>
              </w:rPr>
            </w:pPr>
            <w:r w:rsidRPr="00FE5B60">
              <w:rPr>
                <w:rFonts w:ascii="Times New Roman" w:hAnsi="Times New Roman" w:cs="Times New Roman"/>
                <w:color w:val="000000"/>
                <w:sz w:val="14"/>
                <w:szCs w:val="14"/>
              </w:rPr>
              <w:t>z toho:  štátny rozpočet</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1 919 826</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175 967</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0</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43 000</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0</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0</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3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FE5B60" w:rsidP="006D5AA2">
            <w:pPr>
              <w:bidi w:val="0"/>
              <w:rPr>
                <w:rFonts w:ascii="Times New Roman" w:hAnsi="Times New Roman" w:cs="Times New Roman"/>
                <w:color w:val="000000"/>
                <w:sz w:val="14"/>
                <w:szCs w:val="14"/>
              </w:rPr>
            </w:pPr>
            <w:r w:rsidRPr="00FE5B60">
              <w:rPr>
                <w:rFonts w:ascii="Times New Roman" w:hAnsi="Times New Roman" w:cs="Times New Roman"/>
                <w:color w:val="000000"/>
                <w:sz w:val="14"/>
                <w:szCs w:val="14"/>
              </w:rPr>
              <w:t xml:space="preserve">             EÚ prostriedky</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605 156</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190 332</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0</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64 267</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0</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0</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314"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FE5B60" w:rsidP="006D5AA2">
            <w:pPr>
              <w:bidi w:val="0"/>
              <w:rPr>
                <w:rFonts w:ascii="Times New Roman" w:hAnsi="Times New Roman" w:cs="Times New Roman"/>
                <w:color w:val="000000"/>
                <w:sz w:val="14"/>
                <w:szCs w:val="14"/>
              </w:rPr>
            </w:pPr>
            <w:r w:rsidRPr="00FE5B60">
              <w:rPr>
                <w:rFonts w:ascii="Times New Roman" w:hAnsi="Times New Roman" w:cs="Times New Roman"/>
                <w:color w:val="000000"/>
                <w:sz w:val="14"/>
                <w:szCs w:val="14"/>
              </w:rPr>
              <w:t xml:space="preserve">             spolufinancovanie zo ŠR</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113 338</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34 256</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0</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14 453</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0</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0</w:t>
            </w:r>
          </w:p>
        </w:tc>
        <w:tc>
          <w:tcPr>
            <w:tcW w:w="527" w:type="pct"/>
            <w:tcBorders>
              <w:top w:val="single" w:sz="4" w:space="0" w:color="auto"/>
              <w:left w:val="nil"/>
              <w:bottom w:val="single" w:sz="4" w:space="0" w:color="auto"/>
              <w:right w:val="single" w:sz="4" w:space="0" w:color="auto"/>
            </w:tcBorders>
            <w:noWrap/>
            <w:textDirection w:val="lrTb"/>
            <w:vAlign w:val="bottom"/>
          </w:tcPr>
          <w:p w:rsidR="00A230BF" w:rsidRPr="00FE5B60" w:rsidP="006D5AA2">
            <w:pPr>
              <w:bidi w:val="0"/>
              <w:jc w:val="right"/>
              <w:rPr>
                <w:rFonts w:ascii="Times New Roman" w:hAnsi="Times New Roman" w:cs="Times New Roman"/>
                <w:color w:val="000000"/>
                <w:sz w:val="14"/>
                <w:szCs w:val="14"/>
              </w:rPr>
            </w:pPr>
            <w:r w:rsidRPr="00FE5B60">
              <w:rPr>
                <w:rFonts w:ascii="Times New Roman" w:hAnsi="Times New Roman" w:cs="Times New Roman"/>
                <w:color w:val="000000"/>
                <w:sz w:val="14"/>
                <w:szCs w:val="14"/>
              </w:rPr>
              <w:t>0</w:t>
            </w:r>
          </w:p>
        </w:tc>
      </w:tr>
    </w:tbl>
    <w:p w:rsidR="00A230BF" w:rsidRPr="00FE5B60" w:rsidP="00A230BF">
      <w:pPr>
        <w:bidi w:val="0"/>
        <w:jc w:val="both"/>
        <w:rPr>
          <w:rFonts w:ascii="Times New Roman" w:hAnsi="Times New Roman" w:cs="Times New Roman"/>
        </w:rPr>
      </w:pPr>
    </w:p>
    <w:p w:rsidR="00A230BF" w:rsidRPr="00FE5B60" w:rsidP="00A230BF">
      <w:pPr>
        <w:bidi w:val="0"/>
        <w:ind w:firstLine="708"/>
        <w:jc w:val="both"/>
        <w:rPr>
          <w:rFonts w:ascii="Times New Roman" w:hAnsi="Times New Roman" w:cs="Times New Roman"/>
        </w:rPr>
      </w:pPr>
      <w:r w:rsidRPr="00FE5B60">
        <w:rPr>
          <w:rFonts w:ascii="Times New Roman" w:hAnsi="Times New Roman" w:cs="Times New Roman"/>
        </w:rPr>
        <w:t>Kapitola Úrad vlády SR bude mať v roku 2016 k dispozícii celkové výdavky vo výške 37,6 mil. eur, v tom rozpočtové prostriedky v sume 23,0 mil. eur a výdavky EÚ a spolufinancovania zo štátneho rozpočtu vo výške 14,6 mil. eur. Celkové výdavky kapitoly medziročne klesajú o 35,1 mil. eur, t. j. o 48,3 %, z dôvodu poklesu prostriedko</w:t>
      </w:r>
      <w:r w:rsidR="00736155">
        <w:rPr>
          <w:rFonts w:ascii="Times New Roman" w:hAnsi="Times New Roman" w:cs="Times New Roman"/>
        </w:rPr>
        <w:t>v</w:t>
      </w:r>
      <w:r w:rsidRPr="00FE5B60">
        <w:rPr>
          <w:rFonts w:ascii="Times New Roman" w:hAnsi="Times New Roman" w:cs="Times New Roman"/>
        </w:rPr>
        <w:t xml:space="preserve"> EÚ a spolufinancovania.</w:t>
      </w:r>
    </w:p>
    <w:p w:rsidR="00A230BF" w:rsidRPr="00FE5B60" w:rsidP="00A230BF">
      <w:pPr>
        <w:bidi w:val="0"/>
        <w:ind w:firstLine="708"/>
        <w:jc w:val="both"/>
        <w:rPr>
          <w:rFonts w:ascii="Times New Roman" w:hAnsi="Times New Roman" w:cs="Times New Roman"/>
          <w:highlight w:val="yellow"/>
        </w:rPr>
      </w:pPr>
      <w:r w:rsidRPr="00FE5B60">
        <w:rPr>
          <w:rFonts w:ascii="Times New Roman" w:hAnsi="Times New Roman" w:cs="Times New Roman"/>
          <w:highlight w:val="yellow"/>
        </w:rPr>
        <w:t xml:space="preserve"> </w:t>
      </w:r>
    </w:p>
    <w:p w:rsidR="00A230BF" w:rsidRPr="00FE5B60" w:rsidP="00A230BF">
      <w:pPr>
        <w:bidi w:val="0"/>
        <w:ind w:firstLine="708"/>
        <w:jc w:val="both"/>
        <w:rPr>
          <w:rFonts w:ascii="Times New Roman" w:hAnsi="Times New Roman" w:cs="Times New Roman"/>
        </w:rPr>
      </w:pPr>
      <w:r w:rsidRPr="00FE5B60">
        <w:rPr>
          <w:rFonts w:ascii="Times New Roman" w:hAnsi="Times New Roman" w:cs="Times New Roman"/>
        </w:rPr>
        <w:t xml:space="preserve">Rozpočtové výdavky kapitoly v roku 2016 sú plánované vo výške 23,0 mil. eur, čo je v porovnaní so schváleným rozpočtom roku 2015 viac o 194 tis. eur, t. j. o 0,89 %. </w:t>
      </w:r>
    </w:p>
    <w:p w:rsidR="00A230BF" w:rsidRPr="00FE5B60" w:rsidP="00A230BF">
      <w:pPr>
        <w:bidi w:val="0"/>
        <w:ind w:firstLine="708"/>
        <w:jc w:val="both"/>
        <w:rPr>
          <w:rFonts w:ascii="Times New Roman" w:hAnsi="Times New Roman" w:cs="Times New Roman"/>
        </w:rPr>
      </w:pPr>
    </w:p>
    <w:p w:rsidR="00A230BF" w:rsidRPr="00FE5B60" w:rsidP="00A230BF">
      <w:pPr>
        <w:bidi w:val="0"/>
        <w:ind w:firstLine="708"/>
        <w:jc w:val="both"/>
        <w:rPr>
          <w:rFonts w:ascii="Times New Roman" w:hAnsi="Times New Roman" w:cs="Times New Roman"/>
        </w:rPr>
      </w:pPr>
      <w:r w:rsidRPr="00FE5B60">
        <w:rPr>
          <w:rFonts w:ascii="Times New Roman" w:hAnsi="Times New Roman" w:cs="Times New Roman"/>
        </w:rPr>
        <w:t>Objem osobných výdavkov sa na rok 2016 rozpočtuje na úrovni 6,76 mil. eur, čo v porovnaní so schváleným rozpočtom roku 2015 predstavuje zvýšenie o 162 tis. eur, t. j. o 2,45 %. Nárast je spôsobený premietnutím valorizácie platov z roku 2015 do nasledujúcich rokov.</w:t>
      </w:r>
    </w:p>
    <w:p w:rsidR="00A230BF" w:rsidRPr="00FE5B60" w:rsidP="00A230BF">
      <w:pPr>
        <w:bidi w:val="0"/>
        <w:ind w:firstLine="708"/>
        <w:jc w:val="both"/>
        <w:rPr>
          <w:rFonts w:ascii="Times New Roman" w:hAnsi="Times New Roman" w:cs="Times New Roman"/>
          <w:highlight w:val="yellow"/>
        </w:rPr>
      </w:pPr>
    </w:p>
    <w:p w:rsidR="00A230BF" w:rsidRPr="00FE5B60" w:rsidP="00A230BF">
      <w:pPr>
        <w:bidi w:val="0"/>
        <w:ind w:firstLine="708"/>
        <w:jc w:val="both"/>
        <w:rPr>
          <w:rFonts w:ascii="Times New Roman" w:hAnsi="Times New Roman" w:cs="Times New Roman"/>
        </w:rPr>
      </w:pPr>
      <w:r w:rsidRPr="00FE5B60">
        <w:rPr>
          <w:rFonts w:ascii="Times New Roman" w:hAnsi="Times New Roman" w:cs="Times New Roman"/>
        </w:rPr>
        <w:t xml:space="preserve">Vo výdavkoch na tovary a služby na rok 2016 v sume 5,18 mil. eur je nárast oproti schválenému rozpočtu roku 2015 o 34,1 tis. eur, t. j. o 0,66 %, z dôvodu zmien vykonaných kapitolou pri rozpise východísk na úkor bežných transferov.  </w:t>
      </w:r>
    </w:p>
    <w:p w:rsidR="00A230BF" w:rsidRPr="00FE5B60" w:rsidP="00A230BF">
      <w:pPr>
        <w:bidi w:val="0"/>
        <w:ind w:firstLine="708"/>
        <w:jc w:val="both"/>
        <w:rPr>
          <w:rFonts w:ascii="Times New Roman" w:hAnsi="Times New Roman" w:cs="Times New Roman"/>
          <w:highlight w:val="yellow"/>
        </w:rPr>
      </w:pPr>
    </w:p>
    <w:p w:rsidR="00A230BF" w:rsidRPr="00FE5B60" w:rsidP="00A230BF">
      <w:pPr>
        <w:bidi w:val="0"/>
        <w:ind w:firstLine="708"/>
        <w:jc w:val="both"/>
        <w:rPr>
          <w:rFonts w:ascii="Times New Roman" w:hAnsi="Times New Roman" w:cs="Times New Roman"/>
        </w:rPr>
      </w:pPr>
      <w:r w:rsidRPr="00FE5B60">
        <w:rPr>
          <w:rFonts w:ascii="Times New Roman" w:hAnsi="Times New Roman" w:cs="Times New Roman"/>
        </w:rPr>
        <w:t xml:space="preserve">Bežné transfery na rok 2016 rozpočtované v sume 10,0 mil. eur sú približne na úrovni rozpočtu roku 2015. </w:t>
      </w:r>
    </w:p>
    <w:p w:rsidR="00A230BF" w:rsidRPr="00FE5B60" w:rsidP="00A230BF">
      <w:pPr>
        <w:bidi w:val="0"/>
        <w:ind w:firstLine="708"/>
        <w:jc w:val="both"/>
        <w:rPr>
          <w:rFonts w:ascii="Times New Roman" w:hAnsi="Times New Roman" w:cs="Times New Roman"/>
        </w:rPr>
      </w:pPr>
    </w:p>
    <w:p w:rsidR="00A230BF" w:rsidRPr="00FE5B60" w:rsidP="00A230BF">
      <w:pPr>
        <w:bidi w:val="0"/>
        <w:ind w:firstLine="708"/>
        <w:jc w:val="both"/>
        <w:rPr>
          <w:rFonts w:ascii="Times New Roman" w:hAnsi="Times New Roman" w:cs="Times New Roman"/>
        </w:rPr>
      </w:pPr>
      <w:r w:rsidRPr="00FE5B60">
        <w:rPr>
          <w:rFonts w:ascii="Times New Roman" w:hAnsi="Times New Roman" w:cs="Times New Roman"/>
        </w:rPr>
        <w:t xml:space="preserve">Kapitálové výdavky sú na rok 2016 rozpočtované na úrovni 1,06 mil. eur a medziročne sa nemenia. Rozpísané kapitálové výdavky kapitola použije na rekonštrukcie a modernizácie objektov, obstaranie strojov, prístrojov a zariadení, obstaranie osobných automobilov a výpočtovej techniky. </w:t>
      </w:r>
    </w:p>
    <w:p w:rsidR="00A230BF" w:rsidRPr="00FE5B60" w:rsidP="00A230BF">
      <w:pPr>
        <w:bidi w:val="0"/>
        <w:rPr>
          <w:rFonts w:ascii="Times New Roman" w:hAnsi="Times New Roman" w:cs="Times New Roman"/>
          <w:highlight w:val="yellow"/>
        </w:rPr>
      </w:pPr>
    </w:p>
    <w:p w:rsidR="00A230BF" w:rsidRPr="004E6000" w:rsidP="00A230BF">
      <w:pPr>
        <w:bidi w:val="0"/>
        <w:ind w:firstLine="708"/>
        <w:jc w:val="both"/>
        <w:rPr>
          <w:rFonts w:ascii="Times New Roman" w:hAnsi="Times New Roman" w:cs="Times New Roman"/>
        </w:rPr>
      </w:pPr>
      <w:r w:rsidRPr="00FE5B60">
        <w:rPr>
          <w:rFonts w:ascii="Times New Roman" w:hAnsi="Times New Roman" w:cs="Times New Roman"/>
        </w:rPr>
        <w:t xml:space="preserve">Prostriedky EÚ a spolufinancovania zo štátneho rozpočtu súvisia s Operačným programom Technická pomoc a rozpočtujú sa v sume 14,6 mil. eur, z toho spolufinancovanie je vo výške 2,68 mil. eur. Časť prostriedkov v sume 2,06 mil. eur je rozpočtovaná ešte na </w:t>
        <w:br/>
        <w:t>2. programové obdobie a časť v sume 12,5 mil. eur na 3. programové obdobie.</w:t>
      </w:r>
    </w:p>
    <w:p w:rsidR="00A230BF" w:rsidRPr="0063505C" w:rsidP="00A230BF">
      <w:pPr>
        <w:pStyle w:val="Heading5"/>
        <w:pBdr>
          <w:bottom w:val="single" w:sz="4" w:space="1" w:color="auto"/>
        </w:pBdr>
        <w:bidi w:val="0"/>
        <w:ind w:left="0"/>
        <w:rPr>
          <w:rFonts w:ascii="Times New Roman" w:hAnsi="Times New Roman"/>
          <w:i w:val="0"/>
          <w:sz w:val="24"/>
        </w:rPr>
      </w:pPr>
      <w:bookmarkStart w:id="92" w:name="_Toc400551769"/>
      <w:bookmarkStart w:id="93" w:name="_Toc431553380"/>
      <w:r w:rsidRPr="0063505C">
        <w:rPr>
          <w:rFonts w:ascii="Times New Roman" w:hAnsi="Times New Roman"/>
          <w:i w:val="0"/>
          <w:sz w:val="24"/>
        </w:rPr>
        <w:t>Kancelária Ústavného súdu SR</w:t>
      </w:r>
      <w:bookmarkEnd w:id="92"/>
      <w:bookmarkEnd w:id="93"/>
    </w:p>
    <w:p w:rsidR="00A230BF" w:rsidRPr="0063505C" w:rsidP="00A230BF">
      <w:pPr>
        <w:bidi w:val="0"/>
        <w:rPr>
          <w:rFonts w:ascii="Times New Roman" w:hAnsi="Times New Roman" w:cs="Times New Roman"/>
        </w:rPr>
      </w:pPr>
    </w:p>
    <w:tbl>
      <w:tblPr>
        <w:tblStyle w:val="TableNormal"/>
        <w:tblW w:w="9040" w:type="dxa"/>
        <w:tblInd w:w="55" w:type="dxa"/>
        <w:tblCellMar>
          <w:left w:w="70" w:type="dxa"/>
          <w:right w:w="70" w:type="dxa"/>
        </w:tblCellMar>
        <w:tblLook w:val="04A0"/>
      </w:tblPr>
      <w:tblGrid>
        <w:gridCol w:w="2320"/>
        <w:gridCol w:w="960"/>
        <w:gridCol w:w="960"/>
        <w:gridCol w:w="960"/>
        <w:gridCol w:w="960"/>
        <w:gridCol w:w="960"/>
        <w:gridCol w:w="960"/>
        <w:gridCol w:w="960"/>
      </w:tblGrid>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63505C" w:rsidP="006D5AA2">
            <w:pPr>
              <w:bidi w:val="0"/>
              <w:rPr>
                <w:rFonts w:ascii="Times New Roman" w:hAnsi="Times New Roman" w:cs="Times New Roman"/>
                <w:b/>
                <w:bCs/>
                <w:color w:val="000000"/>
                <w:sz w:val="14"/>
                <w:szCs w:val="14"/>
                <w:lang w:eastAsia="sk-SK"/>
              </w:rPr>
            </w:pPr>
            <w:r w:rsidRPr="0063505C">
              <w:rPr>
                <w:rFonts w:ascii="Times New Roman" w:hAnsi="Times New Roman" w:cs="Times New Roman"/>
                <w:b/>
                <w:bCs/>
                <w:color w:val="000000"/>
                <w:sz w:val="14"/>
                <w:szCs w:val="14"/>
                <w:lang w:eastAsia="sk-SK"/>
              </w:rPr>
              <w:t> v eurách</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63505C" w:rsidP="006D5AA2">
            <w:pPr>
              <w:bidi w:val="0"/>
              <w:jc w:val="center"/>
              <w:rPr>
                <w:rFonts w:ascii="Times New Roman" w:hAnsi="Times New Roman" w:cs="Times New Roman"/>
                <w:b/>
                <w:bCs/>
                <w:color w:val="000000"/>
                <w:sz w:val="14"/>
                <w:szCs w:val="14"/>
              </w:rPr>
            </w:pPr>
            <w:r w:rsidRPr="0063505C">
              <w:rPr>
                <w:rFonts w:ascii="Times New Roman" w:hAnsi="Times New Roman" w:cs="Times New Roman"/>
                <w:b/>
                <w:bCs/>
                <w:color w:val="000000"/>
                <w:sz w:val="14"/>
                <w:szCs w:val="14"/>
              </w:rPr>
              <w:t>201</w:t>
            </w:r>
            <w:r>
              <w:rPr>
                <w:rFonts w:ascii="Times New Roman" w:hAnsi="Times New Roman" w:cs="Times New Roman"/>
                <w:b/>
                <w:bCs/>
                <w:color w:val="000000"/>
                <w:sz w:val="14"/>
                <w:szCs w:val="14"/>
              </w:rPr>
              <w:t>3</w:t>
            </w:r>
            <w:r w:rsidRPr="0063505C">
              <w:rPr>
                <w:rFonts w:ascii="Times New Roman" w:hAnsi="Times New Roman" w:cs="Times New Roman"/>
                <w:b/>
                <w:bCs/>
                <w:color w:val="000000"/>
                <w:sz w:val="14"/>
                <w:szCs w:val="14"/>
              </w:rPr>
              <w:t xml:space="preserve">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63505C" w:rsidP="006D5AA2">
            <w:pPr>
              <w:bidi w:val="0"/>
              <w:jc w:val="center"/>
              <w:rPr>
                <w:rFonts w:ascii="Times New Roman" w:hAnsi="Times New Roman" w:cs="Times New Roman"/>
                <w:b/>
                <w:bCs/>
                <w:color w:val="000000"/>
                <w:sz w:val="14"/>
                <w:szCs w:val="14"/>
              </w:rPr>
            </w:pPr>
            <w:r w:rsidRPr="0063505C">
              <w:rPr>
                <w:rFonts w:ascii="Times New Roman" w:hAnsi="Times New Roman" w:cs="Times New Roman"/>
                <w:b/>
                <w:bCs/>
                <w:color w:val="000000"/>
                <w:sz w:val="14"/>
                <w:szCs w:val="14"/>
              </w:rPr>
              <w:t>201</w:t>
            </w:r>
            <w:r>
              <w:rPr>
                <w:rFonts w:ascii="Times New Roman" w:hAnsi="Times New Roman" w:cs="Times New Roman"/>
                <w:b/>
                <w:bCs/>
                <w:color w:val="000000"/>
                <w:sz w:val="14"/>
                <w:szCs w:val="14"/>
              </w:rPr>
              <w:t>4</w:t>
            </w:r>
            <w:r w:rsidRPr="0063505C">
              <w:rPr>
                <w:rFonts w:ascii="Times New Roman" w:hAnsi="Times New Roman" w:cs="Times New Roman"/>
                <w:b/>
                <w:bCs/>
                <w:color w:val="000000"/>
                <w:sz w:val="14"/>
                <w:szCs w:val="14"/>
              </w:rPr>
              <w:t xml:space="preserve">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63505C" w:rsidP="006D5AA2">
            <w:pPr>
              <w:bidi w:val="0"/>
              <w:jc w:val="center"/>
              <w:rPr>
                <w:rFonts w:ascii="Times New Roman" w:hAnsi="Times New Roman" w:cs="Times New Roman"/>
                <w:b/>
                <w:bCs/>
                <w:color w:val="000000"/>
                <w:sz w:val="14"/>
                <w:szCs w:val="14"/>
              </w:rPr>
            </w:pPr>
            <w:r w:rsidRPr="0063505C">
              <w:rPr>
                <w:rFonts w:ascii="Times New Roman" w:hAnsi="Times New Roman" w:cs="Times New Roman"/>
                <w:b/>
                <w:bCs/>
                <w:color w:val="000000"/>
                <w:sz w:val="14"/>
                <w:szCs w:val="14"/>
              </w:rPr>
              <w:t>201</w:t>
            </w:r>
            <w:r>
              <w:rPr>
                <w:rFonts w:ascii="Times New Roman" w:hAnsi="Times New Roman" w:cs="Times New Roman"/>
                <w:b/>
                <w:bCs/>
                <w:color w:val="000000"/>
                <w:sz w:val="14"/>
                <w:szCs w:val="14"/>
              </w:rPr>
              <w:t>5</w:t>
            </w:r>
            <w:r w:rsidRPr="0063505C">
              <w:rPr>
                <w:rFonts w:ascii="Times New Roman" w:hAnsi="Times New Roman" w:cs="Times New Roman"/>
                <w:b/>
                <w:bCs/>
                <w:color w:val="000000"/>
                <w:sz w:val="14"/>
                <w:szCs w:val="14"/>
              </w:rPr>
              <w:t xml:space="preserve"> R</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63505C" w:rsidP="006D5AA2">
            <w:pPr>
              <w:bidi w:val="0"/>
              <w:jc w:val="center"/>
              <w:rPr>
                <w:rFonts w:ascii="Times New Roman" w:hAnsi="Times New Roman" w:cs="Times New Roman"/>
                <w:b/>
                <w:bCs/>
                <w:color w:val="000000"/>
                <w:sz w:val="14"/>
                <w:szCs w:val="14"/>
              </w:rPr>
            </w:pPr>
            <w:r w:rsidRPr="0063505C">
              <w:rPr>
                <w:rFonts w:ascii="Times New Roman" w:hAnsi="Times New Roman" w:cs="Times New Roman"/>
                <w:b/>
                <w:bCs/>
                <w:color w:val="000000"/>
                <w:sz w:val="14"/>
                <w:szCs w:val="14"/>
              </w:rPr>
              <w:t>201</w:t>
            </w:r>
            <w:r>
              <w:rPr>
                <w:rFonts w:ascii="Times New Roman" w:hAnsi="Times New Roman" w:cs="Times New Roman"/>
                <w:b/>
                <w:bCs/>
                <w:color w:val="000000"/>
                <w:sz w:val="14"/>
                <w:szCs w:val="14"/>
              </w:rPr>
              <w:t>5</w:t>
            </w:r>
            <w:r w:rsidRPr="0063505C">
              <w:rPr>
                <w:rFonts w:ascii="Times New Roman" w:hAnsi="Times New Roman" w:cs="Times New Roman"/>
                <w:b/>
                <w:bCs/>
                <w:color w:val="000000"/>
                <w:sz w:val="14"/>
                <w:szCs w:val="14"/>
              </w:rPr>
              <w:t xml:space="preserve"> OS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63505C" w:rsidP="006D5AA2">
            <w:pPr>
              <w:bidi w:val="0"/>
              <w:jc w:val="center"/>
              <w:rPr>
                <w:rFonts w:ascii="Times New Roman" w:hAnsi="Times New Roman" w:cs="Times New Roman"/>
                <w:b/>
                <w:bCs/>
                <w:color w:val="000000"/>
                <w:sz w:val="14"/>
                <w:szCs w:val="14"/>
              </w:rPr>
            </w:pPr>
            <w:r w:rsidRPr="0063505C">
              <w:rPr>
                <w:rFonts w:ascii="Times New Roman" w:hAnsi="Times New Roman" w:cs="Times New Roman"/>
                <w:b/>
                <w:bCs/>
                <w:color w:val="000000"/>
                <w:sz w:val="14"/>
                <w:szCs w:val="14"/>
              </w:rPr>
              <w:t>201</w:t>
            </w:r>
            <w:r>
              <w:rPr>
                <w:rFonts w:ascii="Times New Roman" w:hAnsi="Times New Roman" w:cs="Times New Roman"/>
                <w:b/>
                <w:bCs/>
                <w:color w:val="000000"/>
                <w:sz w:val="14"/>
                <w:szCs w:val="14"/>
              </w:rPr>
              <w:t>6</w:t>
            </w:r>
            <w:r w:rsidRPr="0063505C">
              <w:rPr>
                <w:rFonts w:ascii="Times New Roman" w:hAnsi="Times New Roman" w:cs="Times New Roman"/>
                <w:b/>
                <w:bCs/>
                <w:color w:val="000000"/>
                <w:sz w:val="14"/>
                <w:szCs w:val="14"/>
              </w:rPr>
              <w:t xml:space="preserve">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63505C" w:rsidP="006D5AA2">
            <w:pPr>
              <w:bidi w:val="0"/>
              <w:jc w:val="center"/>
              <w:rPr>
                <w:rFonts w:ascii="Times New Roman" w:hAnsi="Times New Roman" w:cs="Times New Roman"/>
                <w:b/>
                <w:bCs/>
                <w:color w:val="000000"/>
                <w:sz w:val="14"/>
                <w:szCs w:val="14"/>
              </w:rPr>
            </w:pPr>
            <w:r w:rsidRPr="0063505C">
              <w:rPr>
                <w:rFonts w:ascii="Times New Roman" w:hAnsi="Times New Roman" w:cs="Times New Roman"/>
                <w:b/>
                <w:bCs/>
                <w:color w:val="000000"/>
                <w:sz w:val="14"/>
                <w:szCs w:val="14"/>
              </w:rPr>
              <w:t>201</w:t>
            </w:r>
            <w:r>
              <w:rPr>
                <w:rFonts w:ascii="Times New Roman" w:hAnsi="Times New Roman" w:cs="Times New Roman"/>
                <w:b/>
                <w:bCs/>
                <w:color w:val="000000"/>
                <w:sz w:val="14"/>
                <w:szCs w:val="14"/>
              </w:rPr>
              <w:t>7</w:t>
            </w:r>
            <w:r w:rsidRPr="0063505C">
              <w:rPr>
                <w:rFonts w:ascii="Times New Roman" w:hAnsi="Times New Roman" w:cs="Times New Roman"/>
                <w:b/>
                <w:bCs/>
                <w:color w:val="000000"/>
                <w:sz w:val="14"/>
                <w:szCs w:val="14"/>
              </w:rPr>
              <w:t xml:space="preserve">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63505C" w:rsidP="006D5AA2">
            <w:pPr>
              <w:bidi w:val="0"/>
              <w:jc w:val="center"/>
              <w:rPr>
                <w:rFonts w:ascii="Times New Roman" w:hAnsi="Times New Roman" w:cs="Times New Roman"/>
                <w:b/>
                <w:bCs/>
                <w:color w:val="000000"/>
                <w:sz w:val="14"/>
                <w:szCs w:val="14"/>
              </w:rPr>
            </w:pPr>
            <w:r w:rsidRPr="0063505C">
              <w:rPr>
                <w:rFonts w:ascii="Times New Roman" w:hAnsi="Times New Roman" w:cs="Times New Roman"/>
                <w:b/>
                <w:bCs/>
                <w:color w:val="000000"/>
                <w:sz w:val="14"/>
                <w:szCs w:val="14"/>
              </w:rPr>
              <w:t>201</w:t>
            </w:r>
            <w:r>
              <w:rPr>
                <w:rFonts w:ascii="Times New Roman" w:hAnsi="Times New Roman" w:cs="Times New Roman"/>
                <w:b/>
                <w:bCs/>
                <w:color w:val="000000"/>
                <w:sz w:val="14"/>
                <w:szCs w:val="14"/>
              </w:rPr>
              <w:t>8</w:t>
            </w:r>
            <w:r w:rsidRPr="0063505C">
              <w:rPr>
                <w:rFonts w:ascii="Times New Roman" w:hAnsi="Times New Roman" w:cs="Times New Roman"/>
                <w:b/>
                <w:bCs/>
                <w:color w:val="000000"/>
                <w:sz w:val="14"/>
                <w:szCs w:val="14"/>
              </w:rPr>
              <w:t xml:space="preserve"> N</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63505C" w:rsidP="006D5AA2">
            <w:pPr>
              <w:bidi w:val="0"/>
              <w:rPr>
                <w:rFonts w:ascii="Times New Roman" w:hAnsi="Times New Roman" w:cs="Times New Roman"/>
                <w:b/>
                <w:color w:val="000000"/>
                <w:sz w:val="14"/>
                <w:szCs w:val="14"/>
                <w:lang w:eastAsia="sk-SK"/>
              </w:rPr>
            </w:pPr>
            <w:r w:rsidRPr="0063505C">
              <w:rPr>
                <w:rFonts w:ascii="Times New Roman" w:hAnsi="Times New Roman" w:cs="Times New Roman"/>
                <w:b/>
                <w:color w:val="000000"/>
                <w:sz w:val="14"/>
                <w:szCs w:val="14"/>
                <w:lang w:eastAsia="sk-SK"/>
              </w:rPr>
              <w:t>Zdroje príslušnej kapitoly</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230BF" w:rsidRPr="0063505C" w:rsidP="006D5AA2">
            <w:pPr>
              <w:bidi w:val="0"/>
              <w:jc w:val="right"/>
              <w:rPr>
                <w:rFonts w:ascii="Times New Roman" w:hAnsi="Times New Roman" w:cs="Times New Roman"/>
                <w:b/>
                <w:bCs/>
                <w:color w:val="000000"/>
                <w:sz w:val="14"/>
                <w:szCs w:val="14"/>
              </w:rPr>
            </w:pPr>
            <w:r w:rsidRPr="0063505C">
              <w:rPr>
                <w:rFonts w:ascii="Times New Roman" w:hAnsi="Times New Roman" w:cs="Times New Roman"/>
                <w:b/>
                <w:bCs/>
                <w:color w:val="000000"/>
                <w:sz w:val="14"/>
                <w:szCs w:val="14"/>
              </w:rPr>
              <w:t>3 750 781</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230BF" w:rsidRPr="00776BC0"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6 493 538</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tcPr>
          <w:p w:rsidR="00A230BF" w:rsidRPr="001F55C3" w:rsidP="006D5AA2">
            <w:pPr>
              <w:bidi w:val="0"/>
              <w:jc w:val="right"/>
              <w:rPr>
                <w:rFonts w:ascii="Times New Roman" w:hAnsi="Times New Roman" w:cs="Times New Roman"/>
                <w:b/>
                <w:bCs/>
                <w:color w:val="000000"/>
                <w:sz w:val="14"/>
                <w:szCs w:val="14"/>
              </w:rPr>
            </w:pPr>
            <w:r w:rsidRPr="001F55C3">
              <w:rPr>
                <w:rFonts w:ascii="Times New Roman" w:hAnsi="Times New Roman" w:cs="Times New Roman"/>
                <w:b/>
                <w:bCs/>
                <w:color w:val="000000"/>
                <w:sz w:val="14"/>
                <w:szCs w:val="14"/>
              </w:rPr>
              <w:t>3 885 295</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tcPr>
          <w:p w:rsidR="00A230BF" w:rsidRPr="00E46F7F" w:rsidP="006D5AA2">
            <w:pPr>
              <w:bidi w:val="0"/>
              <w:jc w:val="right"/>
              <w:rPr>
                <w:rFonts w:ascii="Times New Roman" w:hAnsi="Times New Roman" w:cs="Times New Roman"/>
                <w:b/>
                <w:bCs/>
                <w:color w:val="000000"/>
                <w:sz w:val="14"/>
                <w:szCs w:val="14"/>
              </w:rPr>
            </w:pPr>
            <w:r w:rsidRPr="00E46F7F">
              <w:rPr>
                <w:rFonts w:ascii="Times New Roman" w:hAnsi="Times New Roman" w:cs="Times New Roman"/>
                <w:b/>
                <w:bCs/>
                <w:color w:val="000000"/>
                <w:sz w:val="14"/>
                <w:szCs w:val="14"/>
              </w:rPr>
              <w:t>4 734 707</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tcPr>
          <w:p w:rsidR="00A230BF" w:rsidRPr="009605BC"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4 287 569</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tcPr>
          <w:p w:rsidR="00A230BF" w:rsidRPr="009605BC"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4 287 569</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tcPr>
          <w:p w:rsidR="00A230BF" w:rsidRPr="009605BC" w:rsidP="006D5AA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4 287 569</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shd w:val="clear" w:color="auto" w:fill="FFFFFF"/>
            <w:noWrap/>
            <w:textDirection w:val="lrTb"/>
            <w:vAlign w:val="center"/>
          </w:tcPr>
          <w:p w:rsidR="00A230BF" w:rsidRPr="0063505C" w:rsidP="006D5AA2">
            <w:pPr>
              <w:bidi w:val="0"/>
              <w:rPr>
                <w:rFonts w:ascii="Times New Roman" w:hAnsi="Times New Roman" w:cs="Times New Roman"/>
                <w:b/>
                <w:color w:val="000000"/>
                <w:sz w:val="14"/>
                <w:szCs w:val="14"/>
                <w:lang w:eastAsia="sk-SK"/>
              </w:rPr>
            </w:pPr>
            <w:r w:rsidRPr="0063505C">
              <w:rPr>
                <w:rFonts w:ascii="Times New Roman" w:hAnsi="Times New Roman" w:cs="Times New Roman"/>
                <w:b/>
                <w:color w:val="000000"/>
                <w:sz w:val="14"/>
                <w:szCs w:val="14"/>
                <w:lang w:eastAsia="sk-SK"/>
              </w:rPr>
              <w:t>rozpočtové zdroje kapitoly</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63505C" w:rsidP="006D5AA2">
            <w:pPr>
              <w:bidi w:val="0"/>
              <w:jc w:val="right"/>
              <w:rPr>
                <w:rFonts w:ascii="Times New Roman" w:hAnsi="Times New Roman" w:cs="Times New Roman"/>
                <w:b/>
                <w:color w:val="000000"/>
                <w:sz w:val="14"/>
                <w:szCs w:val="14"/>
              </w:rPr>
            </w:pPr>
            <w:r w:rsidRPr="0063505C">
              <w:rPr>
                <w:rFonts w:ascii="Times New Roman" w:hAnsi="Times New Roman" w:cs="Times New Roman"/>
                <w:b/>
                <w:color w:val="000000"/>
                <w:sz w:val="14"/>
                <w:szCs w:val="14"/>
              </w:rPr>
              <w:t>3 750 781</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776BC0" w:rsidP="006D5AA2">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6 493 538</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1F55C3" w:rsidP="006D5AA2">
            <w:pPr>
              <w:bidi w:val="0"/>
              <w:jc w:val="right"/>
              <w:rPr>
                <w:rFonts w:ascii="Times New Roman" w:hAnsi="Times New Roman" w:cs="Times New Roman"/>
                <w:b/>
                <w:color w:val="000000"/>
                <w:sz w:val="14"/>
                <w:szCs w:val="14"/>
              </w:rPr>
            </w:pPr>
            <w:r w:rsidRPr="001F55C3">
              <w:rPr>
                <w:rFonts w:ascii="Times New Roman" w:hAnsi="Times New Roman" w:cs="Times New Roman"/>
                <w:b/>
                <w:color w:val="000000"/>
                <w:sz w:val="14"/>
                <w:szCs w:val="14"/>
              </w:rPr>
              <w:t>3 885 295</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E46F7F" w:rsidP="006D5AA2">
            <w:pPr>
              <w:bidi w:val="0"/>
              <w:jc w:val="right"/>
              <w:rPr>
                <w:rFonts w:ascii="Times New Roman" w:hAnsi="Times New Roman" w:cs="Times New Roman"/>
                <w:b/>
                <w:bCs/>
                <w:color w:val="000000"/>
                <w:sz w:val="14"/>
                <w:szCs w:val="14"/>
              </w:rPr>
            </w:pPr>
            <w:r w:rsidRPr="00E46F7F">
              <w:rPr>
                <w:rFonts w:ascii="Times New Roman" w:hAnsi="Times New Roman" w:cs="Times New Roman"/>
                <w:b/>
                <w:bCs/>
                <w:color w:val="000000"/>
                <w:sz w:val="14"/>
                <w:szCs w:val="14"/>
              </w:rPr>
              <w:t>4 000 106</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9605BC" w:rsidP="006D5AA2">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4 287 569</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9605BC" w:rsidP="006D5AA2">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4 287 569</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9605BC" w:rsidP="006D5AA2">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4 287 569</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63505C" w:rsidP="006D5AA2">
            <w:pPr>
              <w:bidi w:val="0"/>
              <w:rPr>
                <w:rFonts w:ascii="Times New Roman" w:hAnsi="Times New Roman" w:cs="Times New Roman"/>
                <w:color w:val="000000"/>
                <w:sz w:val="14"/>
                <w:szCs w:val="14"/>
                <w:lang w:eastAsia="sk-SK"/>
              </w:rPr>
            </w:pPr>
            <w:r w:rsidRPr="0063505C">
              <w:rPr>
                <w:rFonts w:ascii="Times New Roman" w:hAnsi="Times New Roman" w:cs="Times New Roman"/>
                <w:color w:val="000000"/>
                <w:sz w:val="14"/>
                <w:szCs w:val="14"/>
                <w:lang w:eastAsia="sk-SK"/>
              </w:rPr>
              <w:t xml:space="preserve">    v tom: bežné výdavky  600</w:t>
            </w:r>
          </w:p>
        </w:tc>
        <w:tc>
          <w:tcPr>
            <w:tcW w:w="960" w:type="dxa"/>
            <w:tcBorders>
              <w:top w:val="nil"/>
              <w:left w:val="nil"/>
              <w:bottom w:val="single" w:sz="4" w:space="0" w:color="auto"/>
              <w:right w:val="single" w:sz="4" w:space="0" w:color="auto"/>
            </w:tcBorders>
            <w:noWrap/>
            <w:textDirection w:val="lrTb"/>
            <w:vAlign w:val="center"/>
            <w:hideMark/>
          </w:tcPr>
          <w:p w:rsidR="00A230BF" w:rsidRPr="0063505C" w:rsidP="006D5AA2">
            <w:pPr>
              <w:bidi w:val="0"/>
              <w:jc w:val="right"/>
              <w:rPr>
                <w:rFonts w:ascii="Times New Roman" w:hAnsi="Times New Roman" w:cs="Times New Roman"/>
                <w:color w:val="000000"/>
                <w:sz w:val="14"/>
                <w:szCs w:val="14"/>
              </w:rPr>
            </w:pPr>
            <w:r w:rsidRPr="0063505C">
              <w:rPr>
                <w:rFonts w:ascii="Times New Roman" w:hAnsi="Times New Roman" w:cs="Times New Roman"/>
                <w:color w:val="000000"/>
                <w:sz w:val="14"/>
                <w:szCs w:val="14"/>
              </w:rPr>
              <w:t>3 584 313</w:t>
            </w:r>
          </w:p>
        </w:tc>
        <w:tc>
          <w:tcPr>
            <w:tcW w:w="960" w:type="dxa"/>
            <w:tcBorders>
              <w:top w:val="nil"/>
              <w:left w:val="nil"/>
              <w:bottom w:val="single" w:sz="4" w:space="0" w:color="auto"/>
              <w:right w:val="single" w:sz="4" w:space="0" w:color="auto"/>
            </w:tcBorders>
            <w:noWrap/>
            <w:textDirection w:val="lrTb"/>
            <w:vAlign w:val="center"/>
            <w:hideMark/>
          </w:tcPr>
          <w:p w:rsidR="00A230BF" w:rsidRPr="00776BC0" w:rsidP="006D5AA2">
            <w:pPr>
              <w:bidi w:val="0"/>
              <w:jc w:val="right"/>
              <w:rPr>
                <w:rFonts w:ascii="Times New Roman" w:hAnsi="Times New Roman" w:cs="Times New Roman"/>
                <w:color w:val="000000"/>
                <w:sz w:val="14"/>
                <w:szCs w:val="14"/>
              </w:rPr>
            </w:pPr>
            <w:r w:rsidRPr="00776BC0">
              <w:rPr>
                <w:rFonts w:ascii="Times New Roman" w:hAnsi="Times New Roman" w:cs="Times New Roman"/>
                <w:color w:val="000000"/>
                <w:sz w:val="14"/>
                <w:szCs w:val="14"/>
              </w:rPr>
              <w:t>3</w:t>
            </w:r>
            <w:r>
              <w:rPr>
                <w:rFonts w:ascii="Times New Roman" w:hAnsi="Times New Roman" w:cs="Times New Roman"/>
                <w:color w:val="000000"/>
                <w:sz w:val="14"/>
                <w:szCs w:val="14"/>
              </w:rPr>
              <w:t> 806 091</w:t>
            </w:r>
          </w:p>
        </w:tc>
        <w:tc>
          <w:tcPr>
            <w:tcW w:w="960" w:type="dxa"/>
            <w:tcBorders>
              <w:top w:val="nil"/>
              <w:left w:val="nil"/>
              <w:bottom w:val="single" w:sz="4" w:space="0" w:color="auto"/>
              <w:right w:val="single" w:sz="4" w:space="0" w:color="auto"/>
            </w:tcBorders>
            <w:noWrap/>
            <w:textDirection w:val="lrTb"/>
            <w:vAlign w:val="center"/>
          </w:tcPr>
          <w:p w:rsidR="00A230BF" w:rsidRPr="001F55C3" w:rsidP="006D5AA2">
            <w:pPr>
              <w:bidi w:val="0"/>
              <w:jc w:val="right"/>
              <w:rPr>
                <w:rFonts w:ascii="Times New Roman" w:hAnsi="Times New Roman" w:cs="Times New Roman"/>
                <w:color w:val="000000"/>
                <w:sz w:val="14"/>
                <w:szCs w:val="14"/>
              </w:rPr>
            </w:pPr>
            <w:r w:rsidRPr="001F55C3">
              <w:rPr>
                <w:rFonts w:ascii="Times New Roman" w:hAnsi="Times New Roman" w:cs="Times New Roman"/>
                <w:color w:val="000000"/>
                <w:sz w:val="14"/>
                <w:szCs w:val="14"/>
              </w:rPr>
              <w:t>3 864 781</w:t>
            </w:r>
          </w:p>
        </w:tc>
        <w:tc>
          <w:tcPr>
            <w:tcW w:w="960" w:type="dxa"/>
            <w:tcBorders>
              <w:top w:val="nil"/>
              <w:left w:val="nil"/>
              <w:bottom w:val="single" w:sz="4" w:space="0" w:color="auto"/>
              <w:right w:val="single" w:sz="4" w:space="0" w:color="auto"/>
            </w:tcBorders>
            <w:noWrap/>
            <w:textDirection w:val="lrTb"/>
            <w:vAlign w:val="center"/>
          </w:tcPr>
          <w:p w:rsidR="00A230BF" w:rsidRPr="00E46F7F" w:rsidP="006D5AA2">
            <w:pPr>
              <w:bidi w:val="0"/>
              <w:jc w:val="right"/>
              <w:rPr>
                <w:rFonts w:ascii="Times New Roman" w:hAnsi="Times New Roman" w:cs="Times New Roman"/>
                <w:color w:val="000000"/>
                <w:sz w:val="14"/>
                <w:szCs w:val="14"/>
              </w:rPr>
            </w:pPr>
            <w:r w:rsidRPr="00E46F7F">
              <w:rPr>
                <w:rFonts w:ascii="Times New Roman" w:hAnsi="Times New Roman" w:cs="Times New Roman"/>
                <w:color w:val="000000"/>
                <w:sz w:val="14"/>
                <w:szCs w:val="14"/>
              </w:rPr>
              <w:t>3 898 024</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4 222 369</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4 267 055</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4 267 055</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63505C" w:rsidP="006D5AA2">
            <w:pPr>
              <w:bidi w:val="0"/>
              <w:rPr>
                <w:rFonts w:ascii="Times New Roman" w:hAnsi="Times New Roman" w:cs="Times New Roman"/>
                <w:color w:val="000000"/>
                <w:sz w:val="14"/>
                <w:szCs w:val="14"/>
                <w:lang w:eastAsia="sk-SK"/>
              </w:rPr>
            </w:pPr>
            <w:r w:rsidRPr="0063505C">
              <w:rPr>
                <w:rFonts w:ascii="Times New Roman" w:hAnsi="Times New Roman" w:cs="Times New Roman"/>
                <w:color w:val="000000"/>
                <w:sz w:val="14"/>
                <w:szCs w:val="14"/>
                <w:lang w:eastAsia="sk-SK"/>
              </w:rPr>
              <w:t xml:space="preserve">                    610 mzdy</w:t>
            </w:r>
          </w:p>
        </w:tc>
        <w:tc>
          <w:tcPr>
            <w:tcW w:w="960" w:type="dxa"/>
            <w:tcBorders>
              <w:top w:val="nil"/>
              <w:left w:val="nil"/>
              <w:bottom w:val="single" w:sz="4" w:space="0" w:color="auto"/>
              <w:right w:val="single" w:sz="4" w:space="0" w:color="auto"/>
            </w:tcBorders>
            <w:noWrap/>
            <w:textDirection w:val="lrTb"/>
            <w:vAlign w:val="center"/>
            <w:hideMark/>
          </w:tcPr>
          <w:p w:rsidR="00A230BF" w:rsidRPr="0063505C" w:rsidP="006D5AA2">
            <w:pPr>
              <w:bidi w:val="0"/>
              <w:jc w:val="right"/>
              <w:rPr>
                <w:rFonts w:ascii="Times New Roman" w:hAnsi="Times New Roman" w:cs="Times New Roman"/>
                <w:color w:val="000000"/>
                <w:sz w:val="14"/>
                <w:szCs w:val="14"/>
              </w:rPr>
            </w:pPr>
            <w:r w:rsidRPr="0063505C">
              <w:rPr>
                <w:rFonts w:ascii="Times New Roman" w:hAnsi="Times New Roman" w:cs="Times New Roman"/>
                <w:color w:val="000000"/>
                <w:sz w:val="14"/>
                <w:szCs w:val="14"/>
              </w:rPr>
              <w:t>2 068 944</w:t>
            </w:r>
          </w:p>
        </w:tc>
        <w:tc>
          <w:tcPr>
            <w:tcW w:w="960" w:type="dxa"/>
            <w:tcBorders>
              <w:top w:val="nil"/>
              <w:left w:val="nil"/>
              <w:bottom w:val="single" w:sz="4" w:space="0" w:color="auto"/>
              <w:right w:val="single" w:sz="4" w:space="0" w:color="auto"/>
            </w:tcBorders>
            <w:noWrap/>
            <w:textDirection w:val="lrTb"/>
            <w:vAlign w:val="center"/>
            <w:hideMark/>
          </w:tcPr>
          <w:p w:rsidR="00A230BF" w:rsidRPr="00776BC0" w:rsidP="006D5AA2">
            <w:pPr>
              <w:bidi w:val="0"/>
              <w:jc w:val="right"/>
              <w:rPr>
                <w:rFonts w:ascii="Times New Roman" w:hAnsi="Times New Roman" w:cs="Times New Roman"/>
                <w:color w:val="000000"/>
                <w:sz w:val="14"/>
                <w:szCs w:val="14"/>
              </w:rPr>
            </w:pPr>
            <w:r w:rsidRPr="00776BC0">
              <w:rPr>
                <w:rFonts w:ascii="Times New Roman" w:hAnsi="Times New Roman" w:cs="Times New Roman"/>
                <w:color w:val="000000"/>
                <w:sz w:val="14"/>
                <w:szCs w:val="14"/>
              </w:rPr>
              <w:t>2</w:t>
            </w:r>
            <w:r>
              <w:rPr>
                <w:rFonts w:ascii="Times New Roman" w:hAnsi="Times New Roman" w:cs="Times New Roman"/>
                <w:color w:val="000000"/>
                <w:sz w:val="14"/>
                <w:szCs w:val="14"/>
              </w:rPr>
              <w:t> </w:t>
            </w:r>
            <w:r w:rsidRPr="00776BC0">
              <w:rPr>
                <w:rFonts w:ascii="Times New Roman" w:hAnsi="Times New Roman" w:cs="Times New Roman"/>
                <w:color w:val="000000"/>
                <w:sz w:val="14"/>
                <w:szCs w:val="14"/>
              </w:rPr>
              <w:t>07</w:t>
            </w:r>
            <w:r>
              <w:rPr>
                <w:rFonts w:ascii="Times New Roman" w:hAnsi="Times New Roman" w:cs="Times New Roman"/>
                <w:color w:val="000000"/>
                <w:sz w:val="14"/>
                <w:szCs w:val="14"/>
              </w:rPr>
              <w:t>8 389</w:t>
            </w:r>
          </w:p>
        </w:tc>
        <w:tc>
          <w:tcPr>
            <w:tcW w:w="960" w:type="dxa"/>
            <w:tcBorders>
              <w:top w:val="nil"/>
              <w:left w:val="nil"/>
              <w:bottom w:val="single" w:sz="4" w:space="0" w:color="auto"/>
              <w:right w:val="single" w:sz="4" w:space="0" w:color="auto"/>
            </w:tcBorders>
            <w:noWrap/>
            <w:textDirection w:val="lrTb"/>
            <w:vAlign w:val="center"/>
          </w:tcPr>
          <w:p w:rsidR="00A230BF" w:rsidRPr="001F55C3" w:rsidP="006D5AA2">
            <w:pPr>
              <w:bidi w:val="0"/>
              <w:jc w:val="right"/>
              <w:rPr>
                <w:rFonts w:ascii="Times New Roman" w:hAnsi="Times New Roman" w:cs="Times New Roman"/>
                <w:color w:val="000000"/>
                <w:sz w:val="14"/>
                <w:szCs w:val="14"/>
              </w:rPr>
            </w:pPr>
            <w:r w:rsidRPr="001F55C3">
              <w:rPr>
                <w:rFonts w:ascii="Times New Roman" w:hAnsi="Times New Roman" w:cs="Times New Roman"/>
                <w:color w:val="000000"/>
                <w:sz w:val="14"/>
                <w:szCs w:val="14"/>
              </w:rPr>
              <w:t>2 095 725</w:t>
            </w:r>
          </w:p>
        </w:tc>
        <w:tc>
          <w:tcPr>
            <w:tcW w:w="960" w:type="dxa"/>
            <w:tcBorders>
              <w:top w:val="nil"/>
              <w:left w:val="nil"/>
              <w:bottom w:val="single" w:sz="4" w:space="0" w:color="auto"/>
              <w:right w:val="single" w:sz="4" w:space="0" w:color="auto"/>
            </w:tcBorders>
            <w:noWrap/>
            <w:textDirection w:val="lrTb"/>
            <w:vAlign w:val="center"/>
          </w:tcPr>
          <w:p w:rsidR="00A230BF" w:rsidRPr="00E46F7F" w:rsidP="006D5AA2">
            <w:pPr>
              <w:bidi w:val="0"/>
              <w:jc w:val="right"/>
              <w:rPr>
                <w:rFonts w:ascii="Times New Roman" w:hAnsi="Times New Roman" w:cs="Times New Roman"/>
                <w:color w:val="000000"/>
                <w:sz w:val="14"/>
                <w:szCs w:val="14"/>
              </w:rPr>
            </w:pPr>
            <w:r w:rsidRPr="00E46F7F">
              <w:rPr>
                <w:rFonts w:ascii="Times New Roman" w:hAnsi="Times New Roman" w:cs="Times New Roman"/>
                <w:color w:val="000000"/>
                <w:sz w:val="14"/>
                <w:szCs w:val="14"/>
              </w:rPr>
              <w:t>2 116 920</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2 370 208</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2 370 208</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2 370 208</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63505C" w:rsidP="006D5AA2">
            <w:pPr>
              <w:bidi w:val="0"/>
              <w:rPr>
                <w:rFonts w:ascii="Times New Roman" w:hAnsi="Times New Roman" w:cs="Times New Roman"/>
                <w:color w:val="000000"/>
                <w:sz w:val="14"/>
                <w:szCs w:val="14"/>
                <w:lang w:eastAsia="sk-SK"/>
              </w:rPr>
            </w:pPr>
            <w:r w:rsidRPr="0063505C">
              <w:rPr>
                <w:rFonts w:ascii="Times New Roman" w:hAnsi="Times New Roman" w:cs="Times New Roman"/>
                <w:color w:val="000000"/>
                <w:sz w:val="14"/>
                <w:szCs w:val="14"/>
                <w:lang w:eastAsia="sk-SK"/>
              </w:rPr>
              <w:t xml:space="preserve">                    620 odvody</w:t>
            </w:r>
          </w:p>
        </w:tc>
        <w:tc>
          <w:tcPr>
            <w:tcW w:w="960" w:type="dxa"/>
            <w:tcBorders>
              <w:top w:val="nil"/>
              <w:left w:val="nil"/>
              <w:bottom w:val="single" w:sz="4" w:space="0" w:color="auto"/>
              <w:right w:val="single" w:sz="4" w:space="0" w:color="auto"/>
            </w:tcBorders>
            <w:noWrap/>
            <w:textDirection w:val="lrTb"/>
            <w:vAlign w:val="center"/>
            <w:hideMark/>
          </w:tcPr>
          <w:p w:rsidR="00A230BF" w:rsidRPr="0063505C" w:rsidP="006D5AA2">
            <w:pPr>
              <w:bidi w:val="0"/>
              <w:jc w:val="right"/>
              <w:rPr>
                <w:rFonts w:ascii="Times New Roman" w:hAnsi="Times New Roman" w:cs="Times New Roman"/>
                <w:color w:val="000000"/>
                <w:sz w:val="14"/>
                <w:szCs w:val="14"/>
              </w:rPr>
            </w:pPr>
            <w:r w:rsidRPr="0063505C">
              <w:rPr>
                <w:rFonts w:ascii="Times New Roman" w:hAnsi="Times New Roman" w:cs="Times New Roman"/>
                <w:color w:val="000000"/>
                <w:sz w:val="14"/>
                <w:szCs w:val="14"/>
              </w:rPr>
              <w:t>545 663</w:t>
            </w:r>
          </w:p>
        </w:tc>
        <w:tc>
          <w:tcPr>
            <w:tcW w:w="960" w:type="dxa"/>
            <w:tcBorders>
              <w:top w:val="nil"/>
              <w:left w:val="nil"/>
              <w:bottom w:val="single" w:sz="4" w:space="0" w:color="auto"/>
              <w:right w:val="single" w:sz="4" w:space="0" w:color="auto"/>
            </w:tcBorders>
            <w:noWrap/>
            <w:textDirection w:val="lrTb"/>
            <w:vAlign w:val="center"/>
            <w:hideMark/>
          </w:tcPr>
          <w:p w:rsidR="00A230BF" w:rsidRPr="00776BC0" w:rsidP="006D5AA2">
            <w:pPr>
              <w:bidi w:val="0"/>
              <w:jc w:val="right"/>
              <w:rPr>
                <w:rFonts w:ascii="Times New Roman" w:hAnsi="Times New Roman" w:cs="Times New Roman"/>
                <w:color w:val="000000"/>
                <w:sz w:val="14"/>
                <w:szCs w:val="14"/>
              </w:rPr>
            </w:pPr>
            <w:r w:rsidRPr="00776BC0">
              <w:rPr>
                <w:rFonts w:ascii="Times New Roman" w:hAnsi="Times New Roman" w:cs="Times New Roman"/>
                <w:color w:val="000000"/>
                <w:sz w:val="14"/>
                <w:szCs w:val="14"/>
              </w:rPr>
              <w:t>5</w:t>
            </w:r>
            <w:r>
              <w:rPr>
                <w:rFonts w:ascii="Times New Roman" w:hAnsi="Times New Roman" w:cs="Times New Roman"/>
                <w:color w:val="000000"/>
                <w:sz w:val="14"/>
                <w:szCs w:val="14"/>
              </w:rPr>
              <w:t>84 115</w:t>
            </w:r>
          </w:p>
        </w:tc>
        <w:tc>
          <w:tcPr>
            <w:tcW w:w="960" w:type="dxa"/>
            <w:tcBorders>
              <w:top w:val="nil"/>
              <w:left w:val="nil"/>
              <w:bottom w:val="single" w:sz="4" w:space="0" w:color="auto"/>
              <w:right w:val="single" w:sz="4" w:space="0" w:color="auto"/>
            </w:tcBorders>
            <w:noWrap/>
            <w:textDirection w:val="lrTb"/>
            <w:vAlign w:val="center"/>
          </w:tcPr>
          <w:p w:rsidR="00A230BF" w:rsidRPr="001F55C3" w:rsidP="006D5AA2">
            <w:pPr>
              <w:bidi w:val="0"/>
              <w:jc w:val="right"/>
              <w:rPr>
                <w:rFonts w:ascii="Times New Roman" w:hAnsi="Times New Roman" w:cs="Times New Roman"/>
                <w:color w:val="000000"/>
                <w:sz w:val="14"/>
                <w:szCs w:val="14"/>
              </w:rPr>
            </w:pPr>
            <w:r w:rsidRPr="001F55C3">
              <w:rPr>
                <w:rFonts w:ascii="Times New Roman" w:hAnsi="Times New Roman" w:cs="Times New Roman"/>
                <w:color w:val="000000"/>
                <w:sz w:val="14"/>
                <w:szCs w:val="14"/>
              </w:rPr>
              <w:t>539 480</w:t>
            </w:r>
          </w:p>
        </w:tc>
        <w:tc>
          <w:tcPr>
            <w:tcW w:w="960" w:type="dxa"/>
            <w:tcBorders>
              <w:top w:val="nil"/>
              <w:left w:val="nil"/>
              <w:bottom w:val="single" w:sz="4" w:space="0" w:color="auto"/>
              <w:right w:val="single" w:sz="4" w:space="0" w:color="auto"/>
            </w:tcBorders>
            <w:noWrap/>
            <w:textDirection w:val="lrTb"/>
            <w:vAlign w:val="center"/>
          </w:tcPr>
          <w:p w:rsidR="00A230BF" w:rsidRPr="00E46F7F" w:rsidP="006D5AA2">
            <w:pPr>
              <w:bidi w:val="0"/>
              <w:jc w:val="right"/>
              <w:rPr>
                <w:rFonts w:ascii="Times New Roman" w:hAnsi="Times New Roman" w:cs="Times New Roman"/>
                <w:color w:val="000000"/>
                <w:sz w:val="14"/>
                <w:szCs w:val="14"/>
              </w:rPr>
            </w:pPr>
            <w:r w:rsidRPr="00E46F7F">
              <w:rPr>
                <w:rFonts w:ascii="Times New Roman" w:hAnsi="Times New Roman" w:cs="Times New Roman"/>
                <w:color w:val="000000"/>
                <w:sz w:val="14"/>
                <w:szCs w:val="14"/>
              </w:rPr>
              <w:t>617 259</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670 004</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670 004</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670 004</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63505C" w:rsidP="006D5AA2">
            <w:pPr>
              <w:bidi w:val="0"/>
              <w:rPr>
                <w:rFonts w:ascii="Times New Roman" w:hAnsi="Times New Roman" w:cs="Times New Roman"/>
                <w:color w:val="000000"/>
                <w:sz w:val="14"/>
                <w:szCs w:val="14"/>
                <w:lang w:eastAsia="sk-SK"/>
              </w:rPr>
            </w:pPr>
            <w:r w:rsidRPr="0063505C">
              <w:rPr>
                <w:rFonts w:ascii="Times New Roman" w:hAnsi="Times New Roman" w:cs="Times New Roman"/>
                <w:color w:val="000000"/>
                <w:sz w:val="14"/>
                <w:szCs w:val="14"/>
                <w:lang w:eastAsia="sk-SK"/>
              </w:rPr>
              <w:t xml:space="preserve">                    630 tovary a služby</w:t>
            </w:r>
          </w:p>
        </w:tc>
        <w:tc>
          <w:tcPr>
            <w:tcW w:w="960" w:type="dxa"/>
            <w:tcBorders>
              <w:top w:val="nil"/>
              <w:left w:val="nil"/>
              <w:bottom w:val="single" w:sz="4" w:space="0" w:color="auto"/>
              <w:right w:val="single" w:sz="4" w:space="0" w:color="auto"/>
            </w:tcBorders>
            <w:noWrap/>
            <w:textDirection w:val="lrTb"/>
            <w:vAlign w:val="center"/>
            <w:hideMark/>
          </w:tcPr>
          <w:p w:rsidR="00A230BF" w:rsidRPr="0063505C" w:rsidP="006D5AA2">
            <w:pPr>
              <w:bidi w:val="0"/>
              <w:jc w:val="right"/>
              <w:rPr>
                <w:rFonts w:ascii="Times New Roman" w:hAnsi="Times New Roman" w:cs="Times New Roman"/>
                <w:color w:val="000000"/>
                <w:sz w:val="14"/>
                <w:szCs w:val="14"/>
              </w:rPr>
            </w:pPr>
            <w:r w:rsidRPr="0063505C">
              <w:rPr>
                <w:rFonts w:ascii="Times New Roman" w:hAnsi="Times New Roman" w:cs="Times New Roman"/>
                <w:color w:val="000000"/>
                <w:sz w:val="14"/>
                <w:szCs w:val="14"/>
              </w:rPr>
              <w:t>866 046</w:t>
            </w:r>
          </w:p>
        </w:tc>
        <w:tc>
          <w:tcPr>
            <w:tcW w:w="960" w:type="dxa"/>
            <w:tcBorders>
              <w:top w:val="nil"/>
              <w:left w:val="nil"/>
              <w:bottom w:val="single" w:sz="4" w:space="0" w:color="auto"/>
              <w:right w:val="single" w:sz="4" w:space="0" w:color="auto"/>
            </w:tcBorders>
            <w:noWrap/>
            <w:textDirection w:val="lrTb"/>
            <w:vAlign w:val="center"/>
            <w:hideMark/>
          </w:tcPr>
          <w:p w:rsidR="00A230BF" w:rsidRPr="00776BC0"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973 166</w:t>
            </w:r>
          </w:p>
        </w:tc>
        <w:tc>
          <w:tcPr>
            <w:tcW w:w="960" w:type="dxa"/>
            <w:tcBorders>
              <w:top w:val="nil"/>
              <w:left w:val="nil"/>
              <w:bottom w:val="single" w:sz="4" w:space="0" w:color="auto"/>
              <w:right w:val="single" w:sz="4" w:space="0" w:color="auto"/>
            </w:tcBorders>
            <w:noWrap/>
            <w:textDirection w:val="lrTb"/>
            <w:vAlign w:val="center"/>
          </w:tcPr>
          <w:p w:rsidR="00A230BF" w:rsidRPr="001F55C3" w:rsidP="006D5AA2">
            <w:pPr>
              <w:bidi w:val="0"/>
              <w:jc w:val="right"/>
              <w:rPr>
                <w:rFonts w:ascii="Times New Roman" w:hAnsi="Times New Roman" w:cs="Times New Roman"/>
                <w:color w:val="000000"/>
                <w:sz w:val="14"/>
                <w:szCs w:val="14"/>
              </w:rPr>
            </w:pPr>
            <w:r w:rsidRPr="001F55C3">
              <w:rPr>
                <w:rFonts w:ascii="Times New Roman" w:hAnsi="Times New Roman" w:cs="Times New Roman"/>
                <w:color w:val="000000"/>
                <w:sz w:val="14"/>
                <w:szCs w:val="14"/>
              </w:rPr>
              <w:t>1</w:t>
            </w:r>
            <w:r>
              <w:rPr>
                <w:rFonts w:ascii="Times New Roman" w:hAnsi="Times New Roman" w:cs="Times New Roman"/>
                <w:color w:val="000000"/>
                <w:sz w:val="14"/>
                <w:szCs w:val="14"/>
              </w:rPr>
              <w:t> </w:t>
            </w:r>
            <w:r w:rsidRPr="001F55C3">
              <w:rPr>
                <w:rFonts w:ascii="Times New Roman" w:hAnsi="Times New Roman" w:cs="Times New Roman"/>
                <w:color w:val="000000"/>
                <w:sz w:val="14"/>
                <w:szCs w:val="14"/>
              </w:rPr>
              <w:t>1</w:t>
            </w:r>
            <w:r>
              <w:rPr>
                <w:rFonts w:ascii="Times New Roman" w:hAnsi="Times New Roman" w:cs="Times New Roman"/>
                <w:color w:val="000000"/>
                <w:sz w:val="14"/>
                <w:szCs w:val="14"/>
              </w:rPr>
              <w:t>34 456</w:t>
            </w:r>
          </w:p>
        </w:tc>
        <w:tc>
          <w:tcPr>
            <w:tcW w:w="960" w:type="dxa"/>
            <w:tcBorders>
              <w:top w:val="nil"/>
              <w:left w:val="nil"/>
              <w:bottom w:val="single" w:sz="4" w:space="0" w:color="auto"/>
              <w:right w:val="single" w:sz="4" w:space="0" w:color="auto"/>
            </w:tcBorders>
            <w:noWrap/>
            <w:textDirection w:val="lrTb"/>
            <w:vAlign w:val="center"/>
          </w:tcPr>
          <w:p w:rsidR="00A230BF" w:rsidRPr="00E46F7F" w:rsidP="006D5AA2">
            <w:pPr>
              <w:bidi w:val="0"/>
              <w:jc w:val="right"/>
              <w:rPr>
                <w:rFonts w:ascii="Times New Roman" w:hAnsi="Times New Roman" w:cs="Times New Roman"/>
                <w:color w:val="000000"/>
                <w:sz w:val="14"/>
                <w:szCs w:val="14"/>
              </w:rPr>
            </w:pPr>
            <w:r w:rsidRPr="00E46F7F">
              <w:rPr>
                <w:rFonts w:ascii="Times New Roman" w:hAnsi="Times New Roman" w:cs="Times New Roman"/>
                <w:color w:val="000000"/>
                <w:sz w:val="14"/>
                <w:szCs w:val="14"/>
              </w:rPr>
              <w:t>1 036 865</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1 055 177</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1 099 863</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1 099 863</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63505C" w:rsidP="006D5AA2">
            <w:pPr>
              <w:bidi w:val="0"/>
              <w:rPr>
                <w:rFonts w:ascii="Times New Roman" w:hAnsi="Times New Roman" w:cs="Times New Roman"/>
                <w:color w:val="000000"/>
                <w:sz w:val="14"/>
                <w:szCs w:val="14"/>
                <w:lang w:eastAsia="sk-SK"/>
              </w:rPr>
            </w:pPr>
            <w:r w:rsidRPr="0063505C">
              <w:rPr>
                <w:rFonts w:ascii="Times New Roman" w:hAnsi="Times New Roman" w:cs="Times New Roman"/>
                <w:color w:val="000000"/>
                <w:sz w:val="14"/>
                <w:szCs w:val="14"/>
                <w:lang w:eastAsia="sk-SK"/>
              </w:rPr>
              <w:t xml:space="preserve">                    640 bežné transfery</w:t>
            </w:r>
          </w:p>
        </w:tc>
        <w:tc>
          <w:tcPr>
            <w:tcW w:w="960" w:type="dxa"/>
            <w:tcBorders>
              <w:top w:val="nil"/>
              <w:left w:val="nil"/>
              <w:bottom w:val="single" w:sz="4" w:space="0" w:color="auto"/>
              <w:right w:val="single" w:sz="4" w:space="0" w:color="auto"/>
            </w:tcBorders>
            <w:noWrap/>
            <w:textDirection w:val="lrTb"/>
            <w:vAlign w:val="center"/>
            <w:hideMark/>
          </w:tcPr>
          <w:p w:rsidR="00A230BF" w:rsidRPr="0063505C" w:rsidP="006D5AA2">
            <w:pPr>
              <w:bidi w:val="0"/>
              <w:jc w:val="right"/>
              <w:rPr>
                <w:rFonts w:ascii="Times New Roman" w:hAnsi="Times New Roman" w:cs="Times New Roman"/>
                <w:color w:val="000000"/>
                <w:sz w:val="14"/>
                <w:szCs w:val="14"/>
              </w:rPr>
            </w:pPr>
            <w:r w:rsidRPr="0063505C">
              <w:rPr>
                <w:rFonts w:ascii="Times New Roman" w:hAnsi="Times New Roman" w:cs="Times New Roman"/>
                <w:color w:val="000000"/>
                <w:sz w:val="14"/>
                <w:szCs w:val="14"/>
              </w:rPr>
              <w:t>103 660</w:t>
            </w:r>
          </w:p>
        </w:tc>
        <w:tc>
          <w:tcPr>
            <w:tcW w:w="960" w:type="dxa"/>
            <w:tcBorders>
              <w:top w:val="nil"/>
              <w:left w:val="nil"/>
              <w:bottom w:val="single" w:sz="4" w:space="0" w:color="auto"/>
              <w:right w:val="single" w:sz="4" w:space="0" w:color="auto"/>
            </w:tcBorders>
            <w:noWrap/>
            <w:textDirection w:val="lrTb"/>
            <w:vAlign w:val="center"/>
            <w:hideMark/>
          </w:tcPr>
          <w:p w:rsidR="00A230BF" w:rsidRPr="00776BC0"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170 421</w:t>
            </w:r>
          </w:p>
        </w:tc>
        <w:tc>
          <w:tcPr>
            <w:tcW w:w="960" w:type="dxa"/>
            <w:tcBorders>
              <w:top w:val="nil"/>
              <w:left w:val="nil"/>
              <w:bottom w:val="single" w:sz="4" w:space="0" w:color="auto"/>
              <w:right w:val="single" w:sz="4" w:space="0" w:color="auto"/>
            </w:tcBorders>
            <w:noWrap/>
            <w:textDirection w:val="lrTb"/>
            <w:vAlign w:val="center"/>
          </w:tcPr>
          <w:p w:rsidR="00A230BF" w:rsidRPr="001F55C3" w:rsidP="006D5AA2">
            <w:pPr>
              <w:bidi w:val="0"/>
              <w:jc w:val="right"/>
              <w:rPr>
                <w:rFonts w:ascii="Times New Roman" w:hAnsi="Times New Roman" w:cs="Times New Roman"/>
                <w:color w:val="000000"/>
                <w:sz w:val="14"/>
                <w:szCs w:val="14"/>
              </w:rPr>
            </w:pPr>
            <w:r w:rsidRPr="001F55C3">
              <w:rPr>
                <w:rFonts w:ascii="Times New Roman" w:hAnsi="Times New Roman" w:cs="Times New Roman"/>
                <w:color w:val="000000"/>
                <w:sz w:val="14"/>
                <w:szCs w:val="14"/>
              </w:rPr>
              <w:t>95 120</w:t>
            </w:r>
          </w:p>
        </w:tc>
        <w:tc>
          <w:tcPr>
            <w:tcW w:w="960" w:type="dxa"/>
            <w:tcBorders>
              <w:top w:val="nil"/>
              <w:left w:val="nil"/>
              <w:bottom w:val="single" w:sz="4" w:space="0" w:color="auto"/>
              <w:right w:val="single" w:sz="4" w:space="0" w:color="auto"/>
            </w:tcBorders>
            <w:noWrap/>
            <w:textDirection w:val="lrTb"/>
            <w:vAlign w:val="center"/>
          </w:tcPr>
          <w:p w:rsidR="00A230BF" w:rsidRPr="00E46F7F" w:rsidP="006D5AA2">
            <w:pPr>
              <w:bidi w:val="0"/>
              <w:jc w:val="right"/>
              <w:rPr>
                <w:rFonts w:ascii="Times New Roman" w:hAnsi="Times New Roman" w:cs="Times New Roman"/>
                <w:color w:val="000000"/>
                <w:sz w:val="14"/>
                <w:szCs w:val="14"/>
              </w:rPr>
            </w:pPr>
            <w:r w:rsidRPr="00E46F7F">
              <w:rPr>
                <w:rFonts w:ascii="Times New Roman" w:hAnsi="Times New Roman" w:cs="Times New Roman"/>
                <w:color w:val="000000"/>
                <w:sz w:val="14"/>
                <w:szCs w:val="14"/>
              </w:rPr>
              <w:t>126 980</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126 980</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126 980</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126 980</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63505C" w:rsidP="006D5AA2">
            <w:pPr>
              <w:bidi w:val="0"/>
              <w:rPr>
                <w:rFonts w:ascii="Times New Roman" w:hAnsi="Times New Roman" w:cs="Times New Roman"/>
                <w:color w:val="000000"/>
                <w:sz w:val="14"/>
                <w:szCs w:val="14"/>
                <w:lang w:eastAsia="sk-SK"/>
              </w:rPr>
            </w:pPr>
            <w:r w:rsidRPr="0063505C">
              <w:rPr>
                <w:rFonts w:ascii="Times New Roman" w:hAnsi="Times New Roman" w:cs="Times New Roman"/>
                <w:color w:val="000000"/>
                <w:sz w:val="14"/>
                <w:szCs w:val="14"/>
                <w:lang w:eastAsia="sk-SK"/>
              </w:rPr>
              <w:t xml:space="preserve">                kapitálové výdavky 700</w:t>
            </w:r>
          </w:p>
        </w:tc>
        <w:tc>
          <w:tcPr>
            <w:tcW w:w="960" w:type="dxa"/>
            <w:tcBorders>
              <w:top w:val="nil"/>
              <w:left w:val="nil"/>
              <w:bottom w:val="single" w:sz="4" w:space="0" w:color="auto"/>
              <w:right w:val="single" w:sz="4" w:space="0" w:color="auto"/>
            </w:tcBorders>
            <w:noWrap/>
            <w:textDirection w:val="lrTb"/>
            <w:vAlign w:val="center"/>
            <w:hideMark/>
          </w:tcPr>
          <w:p w:rsidR="00A230BF" w:rsidRPr="0063505C" w:rsidP="006D5AA2">
            <w:pPr>
              <w:bidi w:val="0"/>
              <w:jc w:val="right"/>
              <w:rPr>
                <w:rFonts w:ascii="Times New Roman" w:hAnsi="Times New Roman" w:cs="Times New Roman"/>
                <w:color w:val="000000"/>
                <w:sz w:val="14"/>
                <w:szCs w:val="14"/>
              </w:rPr>
            </w:pPr>
            <w:r w:rsidRPr="0063505C">
              <w:rPr>
                <w:rFonts w:ascii="Times New Roman" w:hAnsi="Times New Roman" w:cs="Times New Roman"/>
                <w:color w:val="000000"/>
                <w:sz w:val="14"/>
                <w:szCs w:val="14"/>
              </w:rPr>
              <w:t>166 468</w:t>
            </w:r>
          </w:p>
        </w:tc>
        <w:tc>
          <w:tcPr>
            <w:tcW w:w="960" w:type="dxa"/>
            <w:tcBorders>
              <w:top w:val="nil"/>
              <w:left w:val="nil"/>
              <w:bottom w:val="single" w:sz="4" w:space="0" w:color="auto"/>
              <w:right w:val="single" w:sz="4" w:space="0" w:color="auto"/>
            </w:tcBorders>
            <w:noWrap/>
            <w:textDirection w:val="lrTb"/>
            <w:vAlign w:val="center"/>
            <w:hideMark/>
          </w:tcPr>
          <w:p w:rsidR="00A230BF" w:rsidRPr="00776BC0"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2 687 447</w:t>
            </w:r>
          </w:p>
        </w:tc>
        <w:tc>
          <w:tcPr>
            <w:tcW w:w="960" w:type="dxa"/>
            <w:tcBorders>
              <w:top w:val="nil"/>
              <w:left w:val="nil"/>
              <w:bottom w:val="single" w:sz="4" w:space="0" w:color="auto"/>
              <w:right w:val="single" w:sz="4" w:space="0" w:color="auto"/>
            </w:tcBorders>
            <w:noWrap/>
            <w:textDirection w:val="lrTb"/>
            <w:vAlign w:val="center"/>
          </w:tcPr>
          <w:p w:rsidR="00A230BF" w:rsidRPr="001F55C3"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20 514</w:t>
            </w:r>
          </w:p>
        </w:tc>
        <w:tc>
          <w:tcPr>
            <w:tcW w:w="960" w:type="dxa"/>
            <w:tcBorders>
              <w:top w:val="nil"/>
              <w:left w:val="nil"/>
              <w:bottom w:val="single" w:sz="4" w:space="0" w:color="auto"/>
              <w:right w:val="single" w:sz="4" w:space="0" w:color="auto"/>
            </w:tcBorders>
            <w:noWrap/>
            <w:textDirection w:val="lrTb"/>
            <w:vAlign w:val="center"/>
          </w:tcPr>
          <w:p w:rsidR="00A230BF" w:rsidRPr="00E46F7F" w:rsidP="006D5AA2">
            <w:pPr>
              <w:bidi w:val="0"/>
              <w:jc w:val="right"/>
              <w:rPr>
                <w:rFonts w:ascii="Times New Roman" w:hAnsi="Times New Roman" w:cs="Times New Roman"/>
                <w:color w:val="000000"/>
                <w:sz w:val="14"/>
                <w:szCs w:val="14"/>
              </w:rPr>
            </w:pPr>
            <w:r w:rsidRPr="00E46F7F">
              <w:rPr>
                <w:rFonts w:ascii="Times New Roman" w:hAnsi="Times New Roman" w:cs="Times New Roman"/>
                <w:color w:val="000000"/>
                <w:sz w:val="14"/>
                <w:szCs w:val="14"/>
              </w:rPr>
              <w:t>102 082</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65 200</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20 514</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20 514</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tcPr>
          <w:p w:rsidR="00A230BF" w:rsidRPr="0063505C" w:rsidP="006D5AA2">
            <w:pPr>
              <w:bidi w:val="0"/>
              <w:rPr>
                <w:rFonts w:ascii="Times New Roman" w:hAnsi="Times New Roman" w:cs="Times New Roman"/>
                <w:color w:val="000000"/>
                <w:sz w:val="14"/>
                <w:szCs w:val="14"/>
              </w:rPr>
            </w:pPr>
            <w:r w:rsidRPr="0063505C">
              <w:rPr>
                <w:rFonts w:ascii="Times New Roman" w:hAnsi="Times New Roman" w:cs="Times New Roman"/>
                <w:color w:val="000000"/>
                <w:sz w:val="14"/>
                <w:szCs w:val="14"/>
              </w:rPr>
              <w:t xml:space="preserve">zdroje EÚ vrátane spolufinancovania: </w:t>
            </w:r>
          </w:p>
        </w:tc>
        <w:tc>
          <w:tcPr>
            <w:tcW w:w="960" w:type="dxa"/>
            <w:tcBorders>
              <w:top w:val="nil"/>
              <w:left w:val="nil"/>
              <w:bottom w:val="single" w:sz="4" w:space="0" w:color="auto"/>
              <w:right w:val="single" w:sz="4" w:space="0" w:color="auto"/>
            </w:tcBorders>
            <w:noWrap/>
            <w:textDirection w:val="lrTb"/>
            <w:vAlign w:val="center"/>
          </w:tcPr>
          <w:p w:rsidR="00A230BF" w:rsidRPr="0063505C" w:rsidP="006D5AA2">
            <w:pPr>
              <w:bidi w:val="0"/>
              <w:jc w:val="right"/>
              <w:rPr>
                <w:rFonts w:ascii="Times New Roman" w:hAnsi="Times New Roman" w:cs="Times New Roman"/>
                <w:color w:val="000000"/>
                <w:sz w:val="14"/>
                <w:szCs w:val="14"/>
              </w:rPr>
            </w:pPr>
            <w:r w:rsidRPr="0063505C">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tcPr>
          <w:p w:rsidR="00A230BF" w:rsidRPr="00776BC0" w:rsidP="006D5AA2">
            <w:pPr>
              <w:bidi w:val="0"/>
              <w:jc w:val="right"/>
              <w:rPr>
                <w:rFonts w:ascii="Times New Roman" w:hAnsi="Times New Roman" w:cs="Times New Roman"/>
                <w:color w:val="000000"/>
                <w:sz w:val="14"/>
                <w:szCs w:val="14"/>
              </w:rPr>
            </w:pPr>
            <w:r w:rsidRPr="00776BC0">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tcPr>
          <w:p w:rsidR="00A230BF" w:rsidRPr="001F55C3" w:rsidP="006D5AA2">
            <w:pPr>
              <w:bidi w:val="0"/>
              <w:jc w:val="right"/>
              <w:rPr>
                <w:rFonts w:ascii="Times New Roman" w:hAnsi="Times New Roman" w:cs="Times New Roman"/>
                <w:color w:val="000000"/>
                <w:sz w:val="14"/>
                <w:szCs w:val="14"/>
              </w:rPr>
            </w:pPr>
            <w:r w:rsidRPr="001F55C3">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tcPr>
          <w:p w:rsidR="00A230BF" w:rsidRPr="00E46F7F" w:rsidP="006D5AA2">
            <w:pPr>
              <w:bidi w:val="0"/>
              <w:jc w:val="right"/>
              <w:rPr>
                <w:rFonts w:ascii="Times New Roman" w:hAnsi="Times New Roman" w:cs="Times New Roman"/>
                <w:color w:val="000000"/>
                <w:sz w:val="14"/>
                <w:szCs w:val="14"/>
              </w:rPr>
            </w:pPr>
            <w:r w:rsidRPr="00E46F7F">
              <w:rPr>
                <w:rFonts w:ascii="Times New Roman" w:hAnsi="Times New Roman" w:cs="Times New Roman"/>
                <w:color w:val="000000"/>
                <w:sz w:val="14"/>
                <w:szCs w:val="14"/>
              </w:rPr>
              <w:t>734 601</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0</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63505C" w:rsidP="006D5AA2">
            <w:pPr>
              <w:bidi w:val="0"/>
              <w:rPr>
                <w:rFonts w:ascii="Times New Roman" w:hAnsi="Times New Roman" w:cs="Times New Roman"/>
                <w:color w:val="000000"/>
                <w:sz w:val="14"/>
                <w:szCs w:val="14"/>
                <w:lang w:eastAsia="sk-SK"/>
              </w:rPr>
            </w:pPr>
            <w:r w:rsidRPr="0063505C">
              <w:rPr>
                <w:rFonts w:ascii="Times New Roman" w:hAnsi="Times New Roman" w:cs="Times New Roman"/>
                <w:color w:val="000000"/>
                <w:sz w:val="14"/>
                <w:szCs w:val="14"/>
                <w:lang w:eastAsia="sk-SK"/>
              </w:rPr>
              <w:t>presun z minulých rokov § 8</w:t>
            </w:r>
          </w:p>
        </w:tc>
        <w:tc>
          <w:tcPr>
            <w:tcW w:w="960" w:type="dxa"/>
            <w:tcBorders>
              <w:top w:val="nil"/>
              <w:left w:val="nil"/>
              <w:bottom w:val="single" w:sz="4" w:space="0" w:color="auto"/>
              <w:right w:val="single" w:sz="4" w:space="0" w:color="auto"/>
            </w:tcBorders>
            <w:noWrap/>
            <w:textDirection w:val="lrTb"/>
            <w:vAlign w:val="center"/>
            <w:hideMark/>
          </w:tcPr>
          <w:p w:rsidR="00A230BF" w:rsidRPr="0063505C" w:rsidP="006D5AA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A230BF" w:rsidRPr="00776BC0" w:rsidP="006D5AA2">
            <w:pPr>
              <w:bidi w:val="0"/>
              <w:jc w:val="right"/>
              <w:rPr>
                <w:rFonts w:ascii="Times New Roman" w:hAnsi="Times New Roman" w:cs="Times New Roman"/>
                <w:color w:val="000000"/>
                <w:sz w:val="14"/>
                <w:szCs w:val="14"/>
              </w:rPr>
            </w:pPr>
            <w:r w:rsidRPr="00776BC0">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tcPr>
          <w:p w:rsidR="00A230BF" w:rsidRPr="001F55C3" w:rsidP="006D5AA2">
            <w:pPr>
              <w:bidi w:val="0"/>
              <w:jc w:val="right"/>
              <w:rPr>
                <w:rFonts w:ascii="Times New Roman" w:hAnsi="Times New Roman" w:cs="Times New Roman"/>
                <w:color w:val="000000"/>
                <w:sz w:val="14"/>
                <w:szCs w:val="14"/>
              </w:rPr>
            </w:pPr>
            <w:r w:rsidRPr="001F55C3">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tcPr>
          <w:p w:rsidR="00A230BF" w:rsidRPr="00E46F7F" w:rsidP="006D5AA2">
            <w:pPr>
              <w:bidi w:val="0"/>
              <w:jc w:val="right"/>
              <w:rPr>
                <w:rFonts w:ascii="Times New Roman" w:hAnsi="Times New Roman" w:cs="Times New Roman"/>
                <w:color w:val="000000"/>
                <w:sz w:val="14"/>
                <w:szCs w:val="14"/>
              </w:rPr>
            </w:pPr>
            <w:r w:rsidRPr="00E46F7F">
              <w:rPr>
                <w:rFonts w:ascii="Times New Roman" w:hAnsi="Times New Roman" w:cs="Times New Roman"/>
                <w:color w:val="000000"/>
                <w:sz w:val="14"/>
                <w:szCs w:val="14"/>
              </w:rPr>
              <w:t>734 601</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tcPr>
          <w:p w:rsidR="00A230BF" w:rsidRPr="009605BC" w:rsidP="006D5AA2">
            <w:pPr>
              <w:bidi w:val="0"/>
              <w:jc w:val="right"/>
              <w:rPr>
                <w:rFonts w:ascii="Times New Roman" w:hAnsi="Times New Roman" w:cs="Times New Roman"/>
                <w:color w:val="000000"/>
                <w:sz w:val="14"/>
                <w:szCs w:val="14"/>
              </w:rPr>
            </w:pPr>
            <w:r w:rsidRPr="009605BC">
              <w:rPr>
                <w:rFonts w:ascii="Times New Roman" w:hAnsi="Times New Roman" w:cs="Times New Roman"/>
                <w:color w:val="000000"/>
                <w:sz w:val="14"/>
                <w:szCs w:val="14"/>
              </w:rPr>
              <w:t>0</w:t>
            </w:r>
          </w:p>
        </w:tc>
      </w:tr>
    </w:tbl>
    <w:p w:rsidR="00A230BF" w:rsidRPr="0063505C" w:rsidP="00A230BF">
      <w:pPr>
        <w:bidi w:val="0"/>
        <w:jc w:val="both"/>
        <w:rPr>
          <w:rFonts w:ascii="Times New Roman" w:hAnsi="Times New Roman" w:cs="Times New Roman"/>
        </w:rPr>
      </w:pPr>
    </w:p>
    <w:p w:rsidR="00A230BF" w:rsidRPr="001F55C3" w:rsidP="00A230BF">
      <w:pPr>
        <w:bidi w:val="0"/>
        <w:ind w:firstLine="708"/>
        <w:jc w:val="both"/>
        <w:rPr>
          <w:rFonts w:ascii="Times New Roman" w:hAnsi="Times New Roman" w:cs="Times New Roman"/>
          <w:highlight w:val="yellow"/>
        </w:rPr>
      </w:pPr>
      <w:r w:rsidRPr="00106559">
        <w:rPr>
          <w:rFonts w:ascii="Times New Roman" w:hAnsi="Times New Roman" w:cs="Times New Roman"/>
        </w:rPr>
        <w:t xml:space="preserve">Celkové výdavky kapitoly na rok 2016 sa oproti schválenému rozpočtu roku 2015 rozpočtujú </w:t>
      </w:r>
      <w:r w:rsidRPr="006427E3">
        <w:rPr>
          <w:rFonts w:ascii="Times New Roman" w:hAnsi="Times New Roman" w:cs="Times New Roman"/>
        </w:rPr>
        <w:t>v sume 4,29 mil. eur a</w:t>
      </w:r>
      <w:r w:rsidRPr="00106559">
        <w:rPr>
          <w:rFonts w:ascii="Times New Roman" w:hAnsi="Times New Roman" w:cs="Times New Roman"/>
        </w:rPr>
        <w:t> </w:t>
      </w:r>
      <w:r w:rsidRPr="006427E3">
        <w:rPr>
          <w:rFonts w:ascii="Times New Roman" w:hAnsi="Times New Roman" w:cs="Times New Roman"/>
        </w:rPr>
        <w:t>medziročne rastú o 402 tis. eur, t. j. o 10,3 %.</w:t>
      </w:r>
    </w:p>
    <w:p w:rsidR="00A230BF" w:rsidRPr="001F55C3" w:rsidP="00A230BF">
      <w:pPr>
        <w:bidi w:val="0"/>
        <w:jc w:val="both"/>
        <w:rPr>
          <w:rFonts w:ascii="Times New Roman" w:hAnsi="Times New Roman" w:cs="Times New Roman"/>
          <w:highlight w:val="yellow"/>
        </w:rPr>
      </w:pPr>
    </w:p>
    <w:p w:rsidR="00A230BF" w:rsidRPr="00B32B8B" w:rsidP="00A230BF">
      <w:pPr>
        <w:bidi w:val="0"/>
        <w:ind w:firstLine="708"/>
        <w:jc w:val="both"/>
        <w:rPr>
          <w:rFonts w:ascii="Times New Roman" w:hAnsi="Times New Roman" w:cs="Times New Roman"/>
          <w:bCs/>
        </w:rPr>
      </w:pPr>
      <w:r w:rsidRPr="00553B25">
        <w:rPr>
          <w:rFonts w:ascii="Times New Roman" w:hAnsi="Times New Roman" w:cs="Times New Roman"/>
        </w:rPr>
        <w:t>Osobné výdavky sa rozpočtujú v sume 3,04 mil. eur, čo predstavuje oproti schválenému rozpočtu roku 2015 zvýšenie o </w:t>
      </w:r>
      <w:r w:rsidRPr="008A12FF">
        <w:rPr>
          <w:rFonts w:ascii="Times New Roman" w:hAnsi="Times New Roman" w:cs="Times New Roman"/>
        </w:rPr>
        <w:t>405 tis. eur, t. j. o </w:t>
      </w:r>
      <w:r w:rsidRPr="00B32B8B">
        <w:rPr>
          <w:rFonts w:ascii="Times New Roman" w:hAnsi="Times New Roman" w:cs="Times New Roman"/>
        </w:rPr>
        <w:t xml:space="preserve">15,4 %. </w:t>
      </w:r>
      <w:r w:rsidRPr="00B32B8B">
        <w:rPr>
          <w:rFonts w:ascii="Times New Roman" w:hAnsi="Times New Roman" w:cs="Times New Roman"/>
          <w:bCs/>
        </w:rPr>
        <w:t>V osobných výdavkoch kapitoly na rok 2016 sú zabezpečené osobné výdavky na 13 nových súdnych poradcov, zvýše</w:t>
      </w:r>
      <w:r>
        <w:rPr>
          <w:rFonts w:ascii="Times New Roman" w:hAnsi="Times New Roman" w:cs="Times New Roman"/>
          <w:bCs/>
        </w:rPr>
        <w:t>nie</w:t>
      </w:r>
      <w:r w:rsidRPr="00B32B8B">
        <w:rPr>
          <w:rFonts w:ascii="Times New Roman" w:hAnsi="Times New Roman" w:cs="Times New Roman"/>
          <w:bCs/>
        </w:rPr>
        <w:t xml:space="preserve"> počt</w:t>
      </w:r>
      <w:r>
        <w:rPr>
          <w:rFonts w:ascii="Times New Roman" w:hAnsi="Times New Roman" w:cs="Times New Roman"/>
          <w:bCs/>
        </w:rPr>
        <w:t>u</w:t>
      </w:r>
      <w:r w:rsidRPr="00B32B8B">
        <w:rPr>
          <w:rFonts w:ascii="Times New Roman" w:hAnsi="Times New Roman" w:cs="Times New Roman"/>
          <w:bCs/>
        </w:rPr>
        <w:t xml:space="preserve"> zamestnancov o 2 osoby a tiež výdavky na nárokové zložky platu. Nárast osobných výdavkov je spôsobený </w:t>
      </w:r>
      <w:r>
        <w:rPr>
          <w:rFonts w:ascii="Times New Roman" w:hAnsi="Times New Roman" w:cs="Times New Roman"/>
          <w:bCs/>
        </w:rPr>
        <w:t xml:space="preserve">aj </w:t>
      </w:r>
      <w:r w:rsidRPr="00B32B8B">
        <w:rPr>
          <w:rFonts w:ascii="Times New Roman" w:hAnsi="Times New Roman" w:cs="Times New Roman"/>
          <w:bCs/>
        </w:rPr>
        <w:t>premietnutím valorizácie platov z roku 2015.</w:t>
      </w:r>
    </w:p>
    <w:p w:rsidR="00A230BF" w:rsidRPr="001F55C3" w:rsidP="00A230BF">
      <w:pPr>
        <w:bidi w:val="0"/>
        <w:jc w:val="both"/>
        <w:rPr>
          <w:rFonts w:ascii="Times New Roman" w:hAnsi="Times New Roman" w:cs="Times New Roman"/>
          <w:highlight w:val="yellow"/>
        </w:rPr>
      </w:pPr>
    </w:p>
    <w:p w:rsidR="00A230BF" w:rsidRPr="00CF7622" w:rsidP="00A230BF">
      <w:pPr>
        <w:bidi w:val="0"/>
        <w:ind w:firstLine="708"/>
        <w:jc w:val="both"/>
        <w:rPr>
          <w:rFonts w:ascii="Times New Roman" w:hAnsi="Times New Roman" w:cs="Times New Roman"/>
        </w:rPr>
      </w:pPr>
      <w:r w:rsidRPr="00CF7622">
        <w:rPr>
          <w:rFonts w:ascii="Times New Roman" w:hAnsi="Times New Roman" w:cs="Times New Roman"/>
        </w:rPr>
        <w:t xml:space="preserve">Tovary a služby sa rozpočtujú v sume 1,06 mil. eur, čo zodpovedá úrovni schváleného rozpočtu na rok 2015. </w:t>
      </w:r>
      <w:r>
        <w:rPr>
          <w:rFonts w:ascii="Times New Roman" w:hAnsi="Times New Roman" w:cs="Times New Roman"/>
        </w:rPr>
        <w:t>Výdavky sú určené na informačné a komunikačné technológie</w:t>
      </w:r>
      <w:r w:rsidRPr="00CF7622">
        <w:rPr>
          <w:rFonts w:ascii="Times New Roman" w:hAnsi="Times New Roman" w:cs="Times New Roman"/>
        </w:rPr>
        <w:t>, najmä na servisné zmluvy</w:t>
      </w:r>
      <w:r>
        <w:rPr>
          <w:rFonts w:ascii="Times New Roman" w:hAnsi="Times New Roman" w:cs="Times New Roman"/>
        </w:rPr>
        <w:t xml:space="preserve">, </w:t>
      </w:r>
      <w:r w:rsidRPr="00CF7622">
        <w:rPr>
          <w:rFonts w:ascii="Times New Roman" w:hAnsi="Times New Roman" w:cs="Times New Roman"/>
        </w:rPr>
        <w:t>výdavk</w:t>
      </w:r>
      <w:r>
        <w:rPr>
          <w:rFonts w:ascii="Times New Roman" w:hAnsi="Times New Roman" w:cs="Times New Roman"/>
        </w:rPr>
        <w:t>y</w:t>
      </w:r>
      <w:r w:rsidRPr="00CF7622">
        <w:rPr>
          <w:rFonts w:ascii="Times New Roman" w:hAnsi="Times New Roman" w:cs="Times New Roman"/>
        </w:rPr>
        <w:t xml:space="preserve"> na energie, služby, cestovné náhrady, materiál a dopravné. </w:t>
      </w:r>
    </w:p>
    <w:p w:rsidR="00A230BF" w:rsidRPr="001F55C3" w:rsidP="00A230BF">
      <w:pPr>
        <w:bidi w:val="0"/>
        <w:jc w:val="both"/>
        <w:rPr>
          <w:rFonts w:ascii="Times New Roman" w:hAnsi="Times New Roman" w:cs="Times New Roman"/>
          <w:highlight w:val="yellow"/>
        </w:rPr>
      </w:pPr>
    </w:p>
    <w:p w:rsidR="00A230BF" w:rsidRPr="00B32B8B" w:rsidP="00A230BF">
      <w:pPr>
        <w:bidi w:val="0"/>
        <w:ind w:firstLine="708"/>
        <w:jc w:val="both"/>
        <w:rPr>
          <w:rFonts w:ascii="Times New Roman" w:hAnsi="Times New Roman" w:cs="Times New Roman"/>
          <w:bCs/>
        </w:rPr>
      </w:pPr>
      <w:r w:rsidRPr="00793D17">
        <w:rPr>
          <w:rFonts w:ascii="Times New Roman" w:hAnsi="Times New Roman" w:cs="Times New Roman"/>
        </w:rPr>
        <w:t>Bežné transfery sa rozpočtujú v sume 127 tis. eur, čo predstavuje oproti schválenému rozpočtu roku 2015 nárast o 31,8 tis. eur, t.</w:t>
      </w:r>
      <w:r w:rsidR="006E4935">
        <w:rPr>
          <w:rFonts w:ascii="Times New Roman" w:hAnsi="Times New Roman" w:cs="Times New Roman"/>
        </w:rPr>
        <w:t xml:space="preserve"> </w:t>
      </w:r>
      <w:r w:rsidRPr="00793D17">
        <w:rPr>
          <w:rFonts w:ascii="Times New Roman" w:hAnsi="Times New Roman" w:cs="Times New Roman"/>
        </w:rPr>
        <w:t>j. o 33,4 %.</w:t>
      </w:r>
      <w:r>
        <w:rPr>
          <w:rFonts w:ascii="Times New Roman" w:hAnsi="Times New Roman" w:cs="Times New Roman"/>
        </w:rPr>
        <w:t xml:space="preserve"> </w:t>
      </w:r>
      <w:r w:rsidRPr="00B32B8B">
        <w:rPr>
          <w:rFonts w:ascii="Times New Roman" w:hAnsi="Times New Roman" w:cs="Times New Roman"/>
          <w:bCs/>
        </w:rPr>
        <w:t xml:space="preserve">Nárast </w:t>
      </w:r>
      <w:r>
        <w:rPr>
          <w:rFonts w:ascii="Times New Roman" w:hAnsi="Times New Roman" w:cs="Times New Roman"/>
          <w:bCs/>
        </w:rPr>
        <w:t>bežných transferov</w:t>
      </w:r>
      <w:r w:rsidRPr="00B32B8B">
        <w:rPr>
          <w:rFonts w:ascii="Times New Roman" w:hAnsi="Times New Roman" w:cs="Times New Roman"/>
          <w:bCs/>
        </w:rPr>
        <w:t xml:space="preserve"> je spôsobený </w:t>
      </w:r>
      <w:r>
        <w:rPr>
          <w:rFonts w:ascii="Times New Roman" w:hAnsi="Times New Roman" w:cs="Times New Roman"/>
          <w:bCs/>
        </w:rPr>
        <w:t>rozpočtovaním príplatkov k dôchodku za výkon funkcie sudcu.</w:t>
      </w:r>
    </w:p>
    <w:p w:rsidR="00A230BF" w:rsidRPr="00793D17" w:rsidP="00A230BF">
      <w:pPr>
        <w:bidi w:val="0"/>
        <w:ind w:firstLine="708"/>
        <w:jc w:val="both"/>
        <w:rPr>
          <w:rFonts w:ascii="Times New Roman" w:hAnsi="Times New Roman" w:cs="Times New Roman"/>
        </w:rPr>
      </w:pPr>
      <w:r>
        <w:rPr>
          <w:rFonts w:ascii="Times New Roman" w:hAnsi="Times New Roman" w:cs="Times New Roman"/>
        </w:rPr>
        <w:t xml:space="preserve"> </w:t>
      </w:r>
      <w:r w:rsidRPr="00793D17">
        <w:rPr>
          <w:rFonts w:ascii="Times New Roman" w:hAnsi="Times New Roman" w:cs="Times New Roman"/>
        </w:rPr>
        <w:t xml:space="preserve"> </w:t>
      </w:r>
    </w:p>
    <w:p w:rsidR="00A230BF" w:rsidP="00A230BF">
      <w:pPr>
        <w:autoSpaceDE w:val="0"/>
        <w:autoSpaceDN w:val="0"/>
        <w:bidi w:val="0"/>
        <w:adjustRightInd w:val="0"/>
        <w:ind w:firstLine="708"/>
        <w:jc w:val="both"/>
        <w:rPr>
          <w:rFonts w:ascii="Times New Roman" w:hAnsi="Times New Roman" w:cs="Times New Roman"/>
        </w:rPr>
      </w:pPr>
      <w:r w:rsidRPr="0075190C">
        <w:rPr>
          <w:rFonts w:ascii="Times New Roman" w:hAnsi="Times New Roman" w:cs="Times New Roman"/>
        </w:rPr>
        <w:t>Kapitálové výdavky sa rozpočtujú v sume 65,2 tis. eur, čo predstavuje oproti schválenému rozpočtu roku 2015 nárast o 44,7 tis. eur, t.</w:t>
      </w:r>
      <w:r w:rsidR="006E4935">
        <w:rPr>
          <w:rFonts w:ascii="Times New Roman" w:hAnsi="Times New Roman" w:cs="Times New Roman"/>
        </w:rPr>
        <w:t xml:space="preserve"> </w:t>
      </w:r>
      <w:r w:rsidRPr="0075190C">
        <w:rPr>
          <w:rFonts w:ascii="Times New Roman" w:hAnsi="Times New Roman" w:cs="Times New Roman"/>
        </w:rPr>
        <w:t xml:space="preserve">j. o 318 %. Zvýšenie predstavuje zabezpečenie  motorového vozidla na prepravu sudcov Ústavného súdu.  </w:t>
      </w:r>
    </w:p>
    <w:p w:rsidR="00A230BF" w:rsidRPr="003E3962" w:rsidP="00A230BF">
      <w:pPr>
        <w:pStyle w:val="Heading5"/>
        <w:pBdr>
          <w:bottom w:val="single" w:sz="4" w:space="1" w:color="auto"/>
        </w:pBdr>
        <w:bidi w:val="0"/>
        <w:ind w:left="0"/>
        <w:rPr>
          <w:rFonts w:ascii="Times New Roman" w:hAnsi="Times New Roman"/>
          <w:i w:val="0"/>
          <w:sz w:val="24"/>
        </w:rPr>
      </w:pPr>
      <w:bookmarkStart w:id="94" w:name="_Toc400551770"/>
      <w:bookmarkStart w:id="95" w:name="_Toc431553381"/>
      <w:r w:rsidRPr="003E3962">
        <w:rPr>
          <w:rFonts w:ascii="Times New Roman" w:hAnsi="Times New Roman"/>
          <w:i w:val="0"/>
          <w:sz w:val="24"/>
        </w:rPr>
        <w:t>Najvyšší súd SR</w:t>
      </w:r>
      <w:bookmarkEnd w:id="94"/>
      <w:bookmarkEnd w:id="95"/>
    </w:p>
    <w:p w:rsidR="00A230BF" w:rsidRPr="00B20728" w:rsidP="00A230BF">
      <w:pPr>
        <w:bidi w:val="0"/>
        <w:rPr>
          <w:rFonts w:ascii="Times New Roman" w:hAnsi="Times New Roman" w:cs="Times New Roman"/>
        </w:rPr>
      </w:pPr>
    </w:p>
    <w:tbl>
      <w:tblPr>
        <w:tblStyle w:val="TableNormal"/>
        <w:tblW w:w="9040" w:type="dxa"/>
        <w:tblInd w:w="55" w:type="dxa"/>
        <w:tblCellMar>
          <w:left w:w="70" w:type="dxa"/>
          <w:right w:w="70" w:type="dxa"/>
        </w:tblCellMar>
        <w:tblLook w:val="04A0"/>
      </w:tblPr>
      <w:tblGrid>
        <w:gridCol w:w="2320"/>
        <w:gridCol w:w="960"/>
        <w:gridCol w:w="960"/>
        <w:gridCol w:w="960"/>
        <w:gridCol w:w="960"/>
        <w:gridCol w:w="960"/>
        <w:gridCol w:w="960"/>
        <w:gridCol w:w="960"/>
      </w:tblGrid>
      <w:tr>
        <w:tblPrEx>
          <w:tblW w:w="9040" w:type="dxa"/>
          <w:tblInd w:w="55" w:type="dxa"/>
          <w:tblCellMar>
            <w:left w:w="70" w:type="dxa"/>
            <w:right w:w="70" w:type="dxa"/>
          </w:tblCellMar>
          <w:tblLook w:val="04A0"/>
        </w:tblPrEx>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B20728" w:rsidP="006D5AA2">
            <w:pPr>
              <w:bidi w:val="0"/>
              <w:rPr>
                <w:rFonts w:ascii="Times New Roman" w:hAnsi="Times New Roman" w:cs="Times New Roman"/>
                <w:b/>
                <w:bCs/>
                <w:color w:val="000000"/>
                <w:sz w:val="14"/>
                <w:szCs w:val="14"/>
                <w:lang w:eastAsia="sk-SK"/>
              </w:rPr>
            </w:pPr>
            <w:r w:rsidRPr="00B20728">
              <w:rPr>
                <w:rFonts w:ascii="Times New Roman" w:hAnsi="Times New Roman" w:cs="Times New Roman"/>
                <w:b/>
                <w:bCs/>
                <w:color w:val="000000"/>
                <w:sz w:val="14"/>
                <w:szCs w:val="14"/>
                <w:lang w:eastAsia="sk-SK"/>
              </w:rPr>
              <w:t> v eurách</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2013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2014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2015 R</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2015 OS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2016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2017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2018 N</w:t>
            </w:r>
          </w:p>
        </w:tc>
      </w:tr>
      <w:tr>
        <w:tblPrEx>
          <w:tblW w:w="9040" w:type="dxa"/>
          <w:tblInd w:w="55" w:type="dxa"/>
          <w:tblCellMar>
            <w:left w:w="70" w:type="dxa"/>
            <w:right w:w="70" w:type="dxa"/>
          </w:tblCellMar>
          <w:tblLook w:val="04A0"/>
        </w:tblPrEx>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B20728" w:rsidP="006D5AA2">
            <w:pPr>
              <w:bidi w:val="0"/>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Zdroje príslušnej kapitoly</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8 489 483</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8 746 176</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8 662 521</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8 751 297</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9 267 443</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9 267 443</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9 267 443</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shd w:val="clear" w:color="auto" w:fill="FFFFFF"/>
            <w:noWrap/>
            <w:textDirection w:val="lrTb"/>
            <w:vAlign w:val="center"/>
          </w:tcPr>
          <w:p w:rsidR="00A230BF" w:rsidRPr="00B20728" w:rsidP="006D5AA2">
            <w:pPr>
              <w:bidi w:val="0"/>
              <w:rPr>
                <w:rFonts w:ascii="Times New Roman" w:hAnsi="Times New Roman" w:cs="Times New Roman"/>
                <w:b/>
                <w:color w:val="000000"/>
                <w:sz w:val="14"/>
                <w:szCs w:val="14"/>
              </w:rPr>
            </w:pPr>
            <w:r w:rsidRPr="00B20728">
              <w:rPr>
                <w:rFonts w:ascii="Times New Roman" w:hAnsi="Times New Roman" w:cs="Times New Roman"/>
                <w:b/>
                <w:color w:val="000000"/>
                <w:sz w:val="14"/>
                <w:szCs w:val="14"/>
              </w:rPr>
              <w:t xml:space="preserve"> rozpočtové zdroje kapitoly </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8 466 819</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8 746 176</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8 662 521</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8 751 297</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9 267 443</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9 267 443</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9 267 443</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v tom: bežné výdavky  600</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Cs/>
                <w:color w:val="000000"/>
                <w:sz w:val="14"/>
                <w:szCs w:val="14"/>
              </w:rPr>
            </w:pPr>
            <w:r w:rsidRPr="00B20728">
              <w:rPr>
                <w:rFonts w:ascii="Times New Roman" w:hAnsi="Times New Roman" w:cs="Times New Roman"/>
                <w:bCs/>
                <w:color w:val="000000"/>
                <w:sz w:val="14"/>
                <w:szCs w:val="14"/>
              </w:rPr>
              <w:t>8 461 898</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Cs/>
                <w:color w:val="000000"/>
                <w:sz w:val="14"/>
                <w:szCs w:val="14"/>
              </w:rPr>
            </w:pPr>
            <w:r w:rsidRPr="00B20728">
              <w:rPr>
                <w:rFonts w:ascii="Times New Roman" w:hAnsi="Times New Roman" w:cs="Times New Roman"/>
                <w:bCs/>
                <w:color w:val="000000"/>
                <w:sz w:val="14"/>
                <w:szCs w:val="14"/>
              </w:rPr>
              <w:t>8 717 759</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Cs/>
                <w:color w:val="000000"/>
                <w:sz w:val="14"/>
                <w:szCs w:val="14"/>
              </w:rPr>
            </w:pPr>
            <w:r w:rsidRPr="00B20728">
              <w:rPr>
                <w:rFonts w:ascii="Times New Roman" w:hAnsi="Times New Roman" w:cs="Times New Roman"/>
                <w:bCs/>
                <w:color w:val="000000"/>
                <w:sz w:val="14"/>
                <w:szCs w:val="14"/>
              </w:rPr>
              <w:t>8 596 530</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Cs/>
                <w:color w:val="000000"/>
                <w:sz w:val="14"/>
                <w:szCs w:val="14"/>
              </w:rPr>
            </w:pPr>
            <w:r w:rsidRPr="00B20728">
              <w:rPr>
                <w:rFonts w:ascii="Times New Roman" w:hAnsi="Times New Roman" w:cs="Times New Roman"/>
                <w:bCs/>
                <w:color w:val="000000"/>
                <w:sz w:val="14"/>
                <w:szCs w:val="14"/>
              </w:rPr>
              <w:t>8 685 306</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Cs/>
                <w:color w:val="000000"/>
                <w:sz w:val="14"/>
                <w:szCs w:val="14"/>
              </w:rPr>
            </w:pPr>
            <w:r w:rsidRPr="00B20728">
              <w:rPr>
                <w:rFonts w:ascii="Times New Roman" w:hAnsi="Times New Roman" w:cs="Times New Roman"/>
                <w:bCs/>
                <w:color w:val="000000"/>
                <w:sz w:val="14"/>
                <w:szCs w:val="14"/>
              </w:rPr>
              <w:t>9 217 443</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Cs/>
                <w:color w:val="000000"/>
                <w:sz w:val="14"/>
                <w:szCs w:val="14"/>
              </w:rPr>
            </w:pPr>
            <w:r w:rsidRPr="00B20728">
              <w:rPr>
                <w:rFonts w:ascii="Times New Roman" w:hAnsi="Times New Roman" w:cs="Times New Roman"/>
                <w:bCs/>
                <w:color w:val="000000"/>
                <w:sz w:val="14"/>
                <w:szCs w:val="14"/>
              </w:rPr>
              <w:t>9 217 443</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Cs/>
                <w:color w:val="000000"/>
                <w:sz w:val="14"/>
                <w:szCs w:val="14"/>
              </w:rPr>
            </w:pPr>
            <w:r w:rsidRPr="00B20728">
              <w:rPr>
                <w:rFonts w:ascii="Times New Roman" w:hAnsi="Times New Roman" w:cs="Times New Roman"/>
                <w:bCs/>
                <w:color w:val="000000"/>
                <w:sz w:val="14"/>
                <w:szCs w:val="14"/>
              </w:rPr>
              <w:t>9 217 443</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610 mzdy</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5 867 231</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5 707 251</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5 954 058</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5 974 412</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6 308 603</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6 308 603</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6 308 603</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620 odvody</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1 654 815</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1 662 084</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1 809 446</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1 805 252</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1 932 543</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1 932 543</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1 932 543</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630 tovary a služby</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826 090</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1 059 164</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765 695</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765 695</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908 966</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908 966</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908 966</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640 bežné transfery</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113 762</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289 260</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67 331</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139 947</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67 331</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67 331</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67 331</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kapitálové výdavky 700</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4 921</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28 417</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65 991</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65 991</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50 000</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50 000</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50 000</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b/>
                <w:color w:val="000000"/>
                <w:sz w:val="14"/>
                <w:szCs w:val="14"/>
              </w:rPr>
            </w:pPr>
            <w:r w:rsidRPr="00B20728">
              <w:rPr>
                <w:rFonts w:ascii="Times New Roman" w:hAnsi="Times New Roman" w:cs="Times New Roman"/>
                <w:color w:val="000000"/>
                <w:sz w:val="14"/>
                <w:szCs w:val="14"/>
              </w:rPr>
              <w:t xml:space="preserve"> </w:t>
            </w:r>
            <w:r w:rsidRPr="00B20728">
              <w:rPr>
                <w:rFonts w:ascii="Times New Roman" w:hAnsi="Times New Roman" w:cs="Times New Roman"/>
                <w:b/>
                <w:color w:val="000000"/>
                <w:sz w:val="14"/>
                <w:szCs w:val="14"/>
              </w:rPr>
              <w:t>presun z minulých rokov §8 ŠR</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22 664</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0</w:t>
            </w:r>
          </w:p>
        </w:tc>
      </w:tr>
    </w:tbl>
    <w:p w:rsidR="00A230BF" w:rsidRPr="00B20728" w:rsidP="00A230BF">
      <w:pPr>
        <w:bidi w:val="0"/>
        <w:rPr>
          <w:rFonts w:ascii="Times New Roman" w:hAnsi="Times New Roman" w:cs="Times New Roman"/>
        </w:rPr>
      </w:pPr>
    </w:p>
    <w:p w:rsidR="00A230BF" w:rsidRPr="00B20728" w:rsidP="00A230BF">
      <w:pPr>
        <w:bidi w:val="0"/>
        <w:ind w:firstLine="708"/>
        <w:jc w:val="both"/>
        <w:rPr>
          <w:rFonts w:ascii="Times New Roman" w:hAnsi="Times New Roman" w:cs="Times New Roman"/>
        </w:rPr>
      </w:pPr>
      <w:r w:rsidRPr="00B20728">
        <w:rPr>
          <w:rFonts w:ascii="Times New Roman" w:hAnsi="Times New Roman" w:cs="Times New Roman"/>
        </w:rPr>
        <w:t xml:space="preserve">Celkové výdavky kapitoly na rok 2016 sa rozpočtujú v sume 9,27 mil. eur a oproti schválenému rozpočtu roku 2015 medziročne rastú o 605 tis. eur, t. j. o 6,98 %. </w:t>
      </w:r>
    </w:p>
    <w:p w:rsidR="00A230BF" w:rsidRPr="00B20728" w:rsidP="00A230BF">
      <w:pPr>
        <w:bidi w:val="0"/>
        <w:jc w:val="both"/>
        <w:rPr>
          <w:rFonts w:ascii="Times New Roman" w:hAnsi="Times New Roman" w:cs="Times New Roman"/>
        </w:rPr>
      </w:pPr>
    </w:p>
    <w:p w:rsidR="00A230BF" w:rsidRPr="00B20728" w:rsidP="00A230BF">
      <w:pPr>
        <w:bidi w:val="0"/>
        <w:ind w:firstLine="708"/>
        <w:jc w:val="both"/>
        <w:rPr>
          <w:rFonts w:ascii="Times New Roman" w:hAnsi="Times New Roman" w:cs="Times New Roman"/>
        </w:rPr>
      </w:pPr>
      <w:r w:rsidRPr="00B20728">
        <w:rPr>
          <w:rFonts w:ascii="Times New Roman" w:hAnsi="Times New Roman" w:cs="Times New Roman"/>
        </w:rPr>
        <w:t xml:space="preserve">Na rok 2016 sa rozpočtujú osobné výdavky v sume 8,24 mil. eur, čo predstavuje medziročný nárast o 478 tis. eur, t. j. 6,15 %. Nárast súvisí s premietnutím valorizácie platov z roku 2015 do nasledujúcich rokov a s rozpočtovaním osobných výdavkov pre nových asistentov NS SR. </w:t>
      </w:r>
    </w:p>
    <w:p w:rsidR="00A230BF" w:rsidRPr="00B20728" w:rsidP="00A230BF">
      <w:pPr>
        <w:bidi w:val="0"/>
        <w:jc w:val="both"/>
        <w:rPr>
          <w:rFonts w:ascii="Times New Roman" w:hAnsi="Times New Roman" w:cs="Times New Roman"/>
          <w:highlight w:val="yellow"/>
        </w:rPr>
      </w:pPr>
    </w:p>
    <w:p w:rsidR="00A230BF" w:rsidRPr="00B20728" w:rsidP="00A230BF">
      <w:pPr>
        <w:bidi w:val="0"/>
        <w:ind w:firstLine="708"/>
        <w:jc w:val="both"/>
        <w:rPr>
          <w:rFonts w:ascii="Times New Roman" w:hAnsi="Times New Roman" w:cs="Times New Roman"/>
        </w:rPr>
      </w:pPr>
      <w:r w:rsidRPr="00B20728">
        <w:rPr>
          <w:rFonts w:ascii="Times New Roman" w:hAnsi="Times New Roman" w:cs="Times New Roman"/>
        </w:rPr>
        <w:t>Tovary a služby sa rozpočtujú v sume 909 tis. eur a oproti schválenému rozpočtu roku 2015 medziročne rastú o 143 tis. eur, t. j. o 18,7 %. Nárast je zaznamenaný v súvislosti s personálnym posilnením a v dôsledku zvýšeného počtu podaní na Najvyšší súd SR, pričom rastú výdavky na všeobecný materiál, poštovné a údržbu výpočtovej techniky.</w:t>
      </w:r>
    </w:p>
    <w:p w:rsidR="00A230BF" w:rsidRPr="00B20728" w:rsidP="00A230BF">
      <w:pPr>
        <w:bidi w:val="0"/>
        <w:jc w:val="both"/>
        <w:rPr>
          <w:rFonts w:ascii="Times New Roman" w:hAnsi="Times New Roman" w:cs="Times New Roman"/>
          <w:highlight w:val="yellow"/>
        </w:rPr>
      </w:pPr>
    </w:p>
    <w:p w:rsidR="00A230BF" w:rsidRPr="00B20728" w:rsidP="00A230BF">
      <w:pPr>
        <w:bidi w:val="0"/>
        <w:ind w:firstLine="708"/>
        <w:jc w:val="both"/>
        <w:rPr>
          <w:rFonts w:ascii="Times New Roman" w:hAnsi="Times New Roman" w:cs="Times New Roman"/>
        </w:rPr>
      </w:pPr>
      <w:r w:rsidRPr="00B20728">
        <w:rPr>
          <w:rFonts w:ascii="Times New Roman" w:hAnsi="Times New Roman" w:cs="Times New Roman"/>
        </w:rPr>
        <w:t>Bežné transfery sa rozpočtujú v sume 67,3 tis. eur, čo predstavuje úroveň schváleného rozpočtu roku 2015.</w:t>
      </w:r>
    </w:p>
    <w:p w:rsidR="00A230BF" w:rsidRPr="00B20728" w:rsidP="00A230BF">
      <w:pPr>
        <w:bidi w:val="0"/>
        <w:jc w:val="both"/>
        <w:rPr>
          <w:rFonts w:ascii="Times New Roman" w:hAnsi="Times New Roman" w:cs="Times New Roman"/>
        </w:rPr>
      </w:pPr>
    </w:p>
    <w:p w:rsidR="00A230BF" w:rsidRPr="003E3962" w:rsidP="00A230BF">
      <w:pPr>
        <w:bidi w:val="0"/>
        <w:ind w:firstLine="709"/>
        <w:jc w:val="both"/>
        <w:rPr>
          <w:rFonts w:ascii="Times New Roman" w:hAnsi="Times New Roman" w:cs="Times New Roman"/>
        </w:rPr>
      </w:pPr>
      <w:r w:rsidRPr="00B20728">
        <w:rPr>
          <w:rFonts w:ascii="Times New Roman" w:hAnsi="Times New Roman" w:cs="Times New Roman"/>
        </w:rPr>
        <w:t>Kapitálové výdavky sa rozpočtujú v sume 50,0 tis. eur, čo je predstavuje medziročný pokles o 16,0 tis. eur, t. j. 24,2 %. Kapitálové výdavky kapitola použije na nákup výpočtovej techniky.</w:t>
      </w:r>
    </w:p>
    <w:p w:rsidR="00A230BF" w:rsidRPr="0048144B" w:rsidP="00A230BF">
      <w:pPr>
        <w:pStyle w:val="Heading5"/>
        <w:pBdr>
          <w:bottom w:val="single" w:sz="4" w:space="1" w:color="auto"/>
        </w:pBdr>
        <w:bidi w:val="0"/>
        <w:ind w:left="0"/>
        <w:rPr>
          <w:rFonts w:ascii="Times New Roman" w:hAnsi="Times New Roman"/>
          <w:i w:val="0"/>
          <w:sz w:val="24"/>
        </w:rPr>
      </w:pPr>
      <w:bookmarkStart w:id="96" w:name="_Toc400551771"/>
      <w:bookmarkStart w:id="97" w:name="_Toc431553382"/>
      <w:r w:rsidRPr="0048144B">
        <w:rPr>
          <w:rFonts w:ascii="Times New Roman" w:hAnsi="Times New Roman"/>
          <w:i w:val="0"/>
          <w:sz w:val="24"/>
        </w:rPr>
        <w:t>Generálna prokuratúra SR</w:t>
      </w:r>
      <w:bookmarkEnd w:id="96"/>
      <w:bookmarkEnd w:id="97"/>
    </w:p>
    <w:p w:rsidR="00A230BF" w:rsidRPr="00B20728" w:rsidP="00A230BF">
      <w:pPr>
        <w:bidi w:val="0"/>
        <w:rPr>
          <w:rFonts w:ascii="Times New Roman" w:hAnsi="Times New Roman" w:cs="Times New Roman"/>
        </w:rPr>
      </w:pPr>
    </w:p>
    <w:tbl>
      <w:tblPr>
        <w:tblStyle w:val="TableNormal"/>
        <w:tblW w:w="9040" w:type="dxa"/>
        <w:tblInd w:w="55" w:type="dxa"/>
        <w:tblCellMar>
          <w:left w:w="70" w:type="dxa"/>
          <w:right w:w="70" w:type="dxa"/>
        </w:tblCellMar>
        <w:tblLook w:val="04A0"/>
      </w:tblPr>
      <w:tblGrid>
        <w:gridCol w:w="2320"/>
        <w:gridCol w:w="960"/>
        <w:gridCol w:w="960"/>
        <w:gridCol w:w="960"/>
        <w:gridCol w:w="960"/>
        <w:gridCol w:w="960"/>
        <w:gridCol w:w="960"/>
        <w:gridCol w:w="960"/>
      </w:tblGrid>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B20728" w:rsidP="006D5AA2">
            <w:pPr>
              <w:bidi w:val="0"/>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v eurách</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2013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2014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2015 R</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2015 OS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2016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2017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2018 N</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B20728" w:rsidP="006D5AA2">
            <w:pPr>
              <w:bidi w:val="0"/>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Zdroje príslušnej kapitoly</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71 015 906</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83 601 641</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76 888 494</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B20728" w:rsidP="006D5AA2">
            <w:pPr>
              <w:bidi w:val="0"/>
              <w:jc w:val="right"/>
              <w:rPr>
                <w:rFonts w:ascii="Times New Roman" w:hAnsi="Times New Roman" w:cs="Times New Roman"/>
                <w:b/>
                <w:bCs/>
                <w:color w:val="000000"/>
                <w:sz w:val="14"/>
                <w:szCs w:val="14"/>
                <w:highlight w:val="yellow"/>
              </w:rPr>
            </w:pPr>
            <w:r w:rsidRPr="00B20728">
              <w:rPr>
                <w:rFonts w:ascii="Times New Roman" w:hAnsi="Times New Roman" w:cs="Times New Roman"/>
                <w:b/>
                <w:bCs/>
                <w:color w:val="000000"/>
                <w:sz w:val="14"/>
                <w:szCs w:val="14"/>
              </w:rPr>
              <w:t>85 053 890</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83 121 003</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83 468 580</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83 511 963</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bottom"/>
          </w:tcPr>
          <w:p w:rsidR="00A230BF" w:rsidRPr="00B20728" w:rsidP="006D5AA2">
            <w:pPr>
              <w:bidi w:val="0"/>
              <w:rPr>
                <w:rFonts w:ascii="Times New Roman" w:hAnsi="Times New Roman" w:cs="Times New Roman"/>
                <w:b/>
                <w:color w:val="000000"/>
                <w:sz w:val="14"/>
                <w:szCs w:val="14"/>
              </w:rPr>
            </w:pPr>
            <w:r w:rsidRPr="00B20728">
              <w:rPr>
                <w:rFonts w:ascii="Times New Roman" w:hAnsi="Times New Roman" w:cs="Times New Roman"/>
                <w:b/>
                <w:color w:val="000000"/>
                <w:sz w:val="14"/>
                <w:szCs w:val="14"/>
              </w:rPr>
              <w:t>rozpočtové zdroje kapitoly</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b/>
                <w:color w:val="000000"/>
                <w:sz w:val="14"/>
                <w:szCs w:val="14"/>
              </w:rPr>
            </w:pPr>
            <w:r w:rsidRPr="00B20728">
              <w:rPr>
                <w:rFonts w:ascii="Times New Roman" w:hAnsi="Times New Roman" w:cs="Times New Roman"/>
                <w:b/>
                <w:color w:val="000000"/>
                <w:sz w:val="14"/>
                <w:szCs w:val="14"/>
              </w:rPr>
              <w:t>70 854 554</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b/>
                <w:color w:val="000000"/>
                <w:sz w:val="14"/>
                <w:szCs w:val="14"/>
              </w:rPr>
            </w:pPr>
            <w:r w:rsidRPr="00B20728">
              <w:rPr>
                <w:rFonts w:ascii="Times New Roman" w:hAnsi="Times New Roman" w:cs="Times New Roman"/>
                <w:b/>
                <w:color w:val="000000"/>
                <w:sz w:val="14"/>
                <w:szCs w:val="14"/>
              </w:rPr>
              <w:t>74 975 370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b/>
                <w:color w:val="000000"/>
                <w:sz w:val="14"/>
                <w:szCs w:val="14"/>
              </w:rPr>
            </w:pPr>
            <w:r w:rsidRPr="00B20728">
              <w:rPr>
                <w:rFonts w:ascii="Times New Roman" w:hAnsi="Times New Roman" w:cs="Times New Roman"/>
                <w:b/>
                <w:color w:val="000000"/>
                <w:sz w:val="14"/>
                <w:szCs w:val="14"/>
              </w:rPr>
              <w:t>76 888 494</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b/>
                <w:color w:val="000000"/>
                <w:sz w:val="14"/>
                <w:szCs w:val="14"/>
                <w:highlight w:val="yellow"/>
              </w:rPr>
            </w:pPr>
            <w:r w:rsidRPr="00B20728">
              <w:rPr>
                <w:rFonts w:ascii="Times New Roman" w:hAnsi="Times New Roman" w:cs="Times New Roman"/>
                <w:b/>
                <w:color w:val="000000"/>
                <w:sz w:val="14"/>
                <w:szCs w:val="14"/>
              </w:rPr>
              <w:t>80 286 069</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b/>
                <w:color w:val="000000"/>
                <w:sz w:val="14"/>
                <w:szCs w:val="14"/>
              </w:rPr>
            </w:pPr>
            <w:r w:rsidRPr="00B20728">
              <w:rPr>
                <w:rFonts w:ascii="Times New Roman" w:hAnsi="Times New Roman" w:cs="Times New Roman"/>
                <w:b/>
                <w:color w:val="000000"/>
                <w:sz w:val="14"/>
                <w:szCs w:val="14"/>
              </w:rPr>
              <w:t>83 121 003</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b/>
                <w:color w:val="000000"/>
                <w:sz w:val="14"/>
                <w:szCs w:val="14"/>
              </w:rPr>
            </w:pPr>
            <w:r w:rsidRPr="00B20728">
              <w:rPr>
                <w:rFonts w:ascii="Times New Roman" w:hAnsi="Times New Roman" w:cs="Times New Roman"/>
                <w:b/>
                <w:color w:val="000000"/>
                <w:sz w:val="14"/>
                <w:szCs w:val="14"/>
              </w:rPr>
              <w:t>83 468 580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b/>
                <w:color w:val="000000"/>
                <w:sz w:val="14"/>
                <w:szCs w:val="14"/>
              </w:rPr>
            </w:pPr>
            <w:r w:rsidRPr="00B20728">
              <w:rPr>
                <w:rFonts w:ascii="Times New Roman" w:hAnsi="Times New Roman" w:cs="Times New Roman"/>
                <w:b/>
                <w:color w:val="000000"/>
                <w:sz w:val="14"/>
                <w:szCs w:val="14"/>
              </w:rPr>
              <w:t>83 511 963</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bottom"/>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v tom: bežné výdavky  600</w:t>
            </w:r>
          </w:p>
        </w:tc>
        <w:tc>
          <w:tcPr>
            <w:tcW w:w="960" w:type="dxa"/>
            <w:tcBorders>
              <w:top w:val="nil"/>
              <w:left w:val="nil"/>
              <w:bottom w:val="single" w:sz="4" w:space="0" w:color="auto"/>
              <w:right w:val="single" w:sz="4" w:space="0" w:color="auto"/>
            </w:tcBorders>
            <w:noWrap/>
            <w:textDirection w:val="lrTb"/>
            <w:vAlign w:val="bottom"/>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70 219 076</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73 961 573</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75 246 009</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highlight w:val="yellow"/>
              </w:rPr>
            </w:pPr>
            <w:r w:rsidRPr="00B20728">
              <w:rPr>
                <w:rFonts w:ascii="Times New Roman" w:hAnsi="Times New Roman" w:cs="Times New Roman"/>
                <w:color w:val="000000"/>
                <w:sz w:val="14"/>
                <w:szCs w:val="14"/>
              </w:rPr>
              <w:t>77 805 069</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81 489 518</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81 498 095</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81 541 478</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bottom"/>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610 mzdy</w:t>
            </w:r>
          </w:p>
        </w:tc>
        <w:tc>
          <w:tcPr>
            <w:tcW w:w="960" w:type="dxa"/>
            <w:tcBorders>
              <w:top w:val="nil"/>
              <w:left w:val="nil"/>
              <w:bottom w:val="single" w:sz="4" w:space="0" w:color="auto"/>
              <w:right w:val="single" w:sz="4" w:space="0" w:color="auto"/>
            </w:tcBorders>
            <w:noWrap/>
            <w:textDirection w:val="lrTb"/>
            <w:vAlign w:val="bottom"/>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44 753 918</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45 826 833</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47 112 306</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47 920 256</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51 323 490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51 323 490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51 323 490</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bottom"/>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620 odvody</w:t>
            </w:r>
          </w:p>
        </w:tc>
        <w:tc>
          <w:tcPr>
            <w:tcW w:w="960" w:type="dxa"/>
            <w:tcBorders>
              <w:top w:val="nil"/>
              <w:left w:val="nil"/>
              <w:bottom w:val="single" w:sz="4" w:space="0" w:color="auto"/>
              <w:right w:val="single" w:sz="4" w:space="0" w:color="auto"/>
            </w:tcBorders>
            <w:noWrap/>
            <w:textDirection w:val="lrTb"/>
            <w:vAlign w:val="bottom"/>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13 743 798</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14 490 648</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14 533 502</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14 804 803</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15 935 309</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15 935 309</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15 935 309</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bottom"/>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630 tovary a služby</w:t>
            </w:r>
          </w:p>
        </w:tc>
        <w:tc>
          <w:tcPr>
            <w:tcW w:w="960" w:type="dxa"/>
            <w:tcBorders>
              <w:top w:val="nil"/>
              <w:left w:val="nil"/>
              <w:bottom w:val="single" w:sz="4" w:space="0" w:color="auto"/>
              <w:right w:val="single" w:sz="4" w:space="0" w:color="auto"/>
            </w:tcBorders>
            <w:noWrap/>
            <w:textDirection w:val="lrTb"/>
            <w:vAlign w:val="bottom"/>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9 307 809</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11 106 287</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9 667 809</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11 114 384</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10 883 496</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10 801 396</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11 101 396</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bottom"/>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640 bežné transfery</w:t>
            </w:r>
          </w:p>
        </w:tc>
        <w:tc>
          <w:tcPr>
            <w:tcW w:w="960" w:type="dxa"/>
            <w:tcBorders>
              <w:top w:val="nil"/>
              <w:left w:val="nil"/>
              <w:bottom w:val="single" w:sz="4" w:space="0" w:color="auto"/>
              <w:right w:val="single" w:sz="4" w:space="0" w:color="auto"/>
            </w:tcBorders>
            <w:noWrap/>
            <w:textDirection w:val="lrTb"/>
            <w:vAlign w:val="bottom"/>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2 413 551</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2 537 805</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3 932 392</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3 965 626</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3 347 223</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3 437 900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3 181 283</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bottom"/>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kapitálové výdavky 700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635 478</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1 013 797</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1 642 485</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2 481 000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1 631 485</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1 970 485</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1 970 485</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bottom"/>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zdroje EÚ vrátane spolufinancovania: </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8 618 909</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4 767 821</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0</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bottom"/>
          </w:tcPr>
          <w:p w:rsidR="00A230BF" w:rsidRPr="00B20728" w:rsidP="006D5AA2">
            <w:pPr>
              <w:bidi w:val="0"/>
              <w:rPr>
                <w:rFonts w:ascii="Times New Roman" w:hAnsi="Times New Roman" w:cs="Times New Roman"/>
                <w:color w:val="000000"/>
                <w:sz w:val="14"/>
                <w:szCs w:val="16"/>
              </w:rPr>
            </w:pPr>
            <w:r w:rsidRPr="00B20728">
              <w:rPr>
                <w:rFonts w:ascii="Times New Roman" w:hAnsi="Times New Roman" w:cs="Times New Roman"/>
                <w:color w:val="000000"/>
                <w:sz w:val="14"/>
                <w:szCs w:val="16"/>
              </w:rPr>
              <w:t>iné zdroje*</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6"/>
              </w:rPr>
            </w:pPr>
            <w:r w:rsidRPr="00B20728">
              <w:rPr>
                <w:rFonts w:ascii="Times New Roman" w:hAnsi="Times New Roman" w:cs="Times New Roman"/>
                <w:color w:val="000000"/>
                <w:sz w:val="14"/>
                <w:szCs w:val="16"/>
              </w:rPr>
              <w:t>161 352</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6"/>
              </w:rPr>
            </w:pPr>
            <w:r w:rsidRPr="00B20728">
              <w:rPr>
                <w:rFonts w:ascii="Times New Roman" w:hAnsi="Times New Roman" w:cs="Times New Roman"/>
                <w:color w:val="000000"/>
                <w:sz w:val="14"/>
                <w:szCs w:val="16"/>
              </w:rPr>
              <w:t>7 362</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6"/>
              </w:rPr>
            </w:pPr>
            <w:r w:rsidRPr="00B20728">
              <w:rPr>
                <w:rFonts w:ascii="Times New Roman" w:hAnsi="Times New Roman" w:cs="Times New Roman"/>
                <w:color w:val="000000"/>
                <w:sz w:val="14"/>
                <w:szCs w:val="16"/>
              </w:rPr>
              <w:t>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6"/>
              </w:rPr>
            </w:pPr>
            <w:r w:rsidRPr="00B20728">
              <w:rPr>
                <w:rFonts w:ascii="Times New Roman" w:hAnsi="Times New Roman" w:cs="Times New Roman"/>
                <w:color w:val="000000"/>
                <w:sz w:val="14"/>
                <w:szCs w:val="16"/>
              </w:rPr>
              <w:t>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6"/>
              </w:rPr>
            </w:pPr>
            <w:r w:rsidRPr="00B20728">
              <w:rPr>
                <w:rFonts w:ascii="Times New Roman" w:hAnsi="Times New Roman" w:cs="Times New Roman"/>
                <w:color w:val="000000"/>
                <w:sz w:val="14"/>
                <w:szCs w:val="16"/>
              </w:rPr>
              <w:t>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6"/>
              </w:rPr>
            </w:pPr>
            <w:r w:rsidRPr="00B20728">
              <w:rPr>
                <w:rFonts w:ascii="Times New Roman" w:hAnsi="Times New Roman" w:cs="Times New Roman"/>
                <w:color w:val="000000"/>
                <w:sz w:val="14"/>
                <w:szCs w:val="16"/>
              </w:rPr>
              <w:t>0</w:t>
            </w:r>
          </w:p>
        </w:tc>
        <w:tc>
          <w:tcPr>
            <w:tcW w:w="960" w:type="dxa"/>
            <w:tcBorders>
              <w:top w:val="nil"/>
              <w:left w:val="nil"/>
              <w:bottom w:val="single" w:sz="4" w:space="0" w:color="auto"/>
              <w:right w:val="single" w:sz="4" w:space="0" w:color="auto"/>
            </w:tcBorders>
            <w:noWrap/>
            <w:textDirection w:val="lrTb"/>
            <w:vAlign w:val="bottom"/>
          </w:tcPr>
          <w:p w:rsidR="00A230BF" w:rsidRPr="00B20728" w:rsidP="006D5AA2">
            <w:pPr>
              <w:bidi w:val="0"/>
              <w:jc w:val="right"/>
              <w:rPr>
                <w:rFonts w:ascii="Times New Roman" w:hAnsi="Times New Roman" w:cs="Times New Roman"/>
                <w:color w:val="000000"/>
                <w:sz w:val="14"/>
                <w:szCs w:val="16"/>
              </w:rPr>
            </w:pPr>
            <w:r w:rsidRPr="00B20728">
              <w:rPr>
                <w:rFonts w:ascii="Times New Roman" w:hAnsi="Times New Roman" w:cs="Times New Roman"/>
                <w:color w:val="000000"/>
                <w:sz w:val="14"/>
                <w:szCs w:val="16"/>
              </w:rPr>
              <w:t>0</w:t>
            </w:r>
          </w:p>
        </w:tc>
      </w:tr>
    </w:tbl>
    <w:p w:rsidR="00A230BF" w:rsidRPr="00B20728" w:rsidP="00A230BF">
      <w:pPr>
        <w:bidi w:val="0"/>
        <w:rPr>
          <w:rFonts w:ascii="Times New Roman" w:hAnsi="Times New Roman" w:cs="Times New Roman"/>
        </w:rPr>
      </w:pPr>
    </w:p>
    <w:p w:rsidR="00A230BF" w:rsidRPr="00B20728" w:rsidP="00A230BF">
      <w:pPr>
        <w:bidi w:val="0"/>
        <w:ind w:firstLine="708"/>
        <w:jc w:val="both"/>
        <w:rPr>
          <w:rFonts w:ascii="Times New Roman" w:hAnsi="Times New Roman" w:cs="Times New Roman"/>
        </w:rPr>
      </w:pPr>
      <w:r w:rsidRPr="00B20728">
        <w:rPr>
          <w:rFonts w:ascii="Times New Roman" w:hAnsi="Times New Roman" w:cs="Times New Roman"/>
        </w:rPr>
        <w:t xml:space="preserve">Celkové výdavky kapitoly na rok 2016 sa rozpočtujú v sume 83,1 mil. eur a oproti schválenému rozpočtu roku 2015 rastú o 6,23 mil. eur, t. j. o 8,11 %. </w:t>
      </w:r>
    </w:p>
    <w:p w:rsidR="00A230BF" w:rsidRPr="00B20728" w:rsidP="00A230BF">
      <w:pPr>
        <w:bidi w:val="0"/>
        <w:jc w:val="both"/>
        <w:rPr>
          <w:rFonts w:ascii="Times New Roman" w:hAnsi="Times New Roman" w:cs="Times New Roman"/>
          <w:highlight w:val="yellow"/>
        </w:rPr>
      </w:pPr>
    </w:p>
    <w:p w:rsidR="00A230BF" w:rsidRPr="00B20728" w:rsidP="00A230BF">
      <w:pPr>
        <w:bidi w:val="0"/>
        <w:ind w:firstLine="708"/>
        <w:jc w:val="both"/>
        <w:rPr>
          <w:rFonts w:ascii="Times New Roman" w:hAnsi="Times New Roman" w:cs="Times New Roman"/>
          <w:bCs/>
          <w:highlight w:val="yellow"/>
        </w:rPr>
      </w:pPr>
      <w:r w:rsidRPr="00B20728">
        <w:rPr>
          <w:rFonts w:ascii="Times New Roman" w:hAnsi="Times New Roman" w:cs="Times New Roman"/>
        </w:rPr>
        <w:t xml:space="preserve">Na rok 2016 sa rozpočtujú osobné výdavky v sume 67,2 mil. eur, ktoré sú oproti schválenému rozpočtu roku 2015 vyššie o 5,61 </w:t>
      </w:r>
      <w:r w:rsidRPr="00F86222">
        <w:rPr>
          <w:rFonts w:ascii="Times New Roman" w:hAnsi="Times New Roman" w:cs="Times New Roman"/>
        </w:rPr>
        <w:t xml:space="preserve">mil. eur, t. j. o 9,10 %. </w:t>
      </w:r>
      <w:r w:rsidRPr="00F86222">
        <w:rPr>
          <w:rFonts w:ascii="Times New Roman" w:hAnsi="Times New Roman" w:cs="Times New Roman"/>
          <w:bCs/>
        </w:rPr>
        <w:t>Nárast osobných výdavkov je spôsobený premietnutím valorizácie platov štátnych zamestnancov a zamestnancov pri výkone práce vo verejnom záujme z roku 2015 do nasledujúcich rokov a realizáciou novely zákona č. 153/2001 Z. z. o prokuratúre. V rámci osobných</w:t>
      </w:r>
      <w:r w:rsidRPr="00B20728">
        <w:rPr>
          <w:rFonts w:ascii="Times New Roman" w:hAnsi="Times New Roman" w:cs="Times New Roman"/>
          <w:bCs/>
        </w:rPr>
        <w:t xml:space="preserve"> výdavkov sú zabezpečené aj výdavky pre 60 nových prokurátorov. </w:t>
      </w:r>
    </w:p>
    <w:p w:rsidR="00A230BF" w:rsidRPr="00B20728" w:rsidP="00A230BF">
      <w:pPr>
        <w:bidi w:val="0"/>
        <w:ind w:firstLine="708"/>
        <w:jc w:val="both"/>
        <w:rPr>
          <w:rFonts w:ascii="Times New Roman" w:hAnsi="Times New Roman" w:cs="Times New Roman"/>
          <w:bCs/>
          <w:highlight w:val="yellow"/>
        </w:rPr>
      </w:pPr>
    </w:p>
    <w:p w:rsidR="00A230BF" w:rsidRPr="00B20728" w:rsidP="00A230BF">
      <w:pPr>
        <w:bidi w:val="0"/>
        <w:ind w:firstLine="708"/>
        <w:jc w:val="both"/>
        <w:rPr>
          <w:rFonts w:ascii="Times New Roman" w:hAnsi="Times New Roman" w:cs="Times New Roman"/>
        </w:rPr>
      </w:pPr>
      <w:r w:rsidRPr="00B20728">
        <w:rPr>
          <w:rFonts w:ascii="Times New Roman" w:hAnsi="Times New Roman" w:cs="Times New Roman"/>
        </w:rPr>
        <w:t>Tovary a služby sa rozpočtujú v sume 10,9 mil. eur, čo predstavuje oproti schválenému rozpočtu roku 2015 zvýšenie o 1,22 mil. eur, t. j. o 12,6 %. Dôvodom je zvýšenie výdavkov na prenosové kapacity VPN pre projekt Elektronické služby GP SR, dátové služby NASES a na Elektronický výkon verejnej moci IS e-gov.</w:t>
      </w:r>
    </w:p>
    <w:p w:rsidR="00A230BF" w:rsidRPr="00B20728" w:rsidP="00A230BF">
      <w:pPr>
        <w:bidi w:val="0"/>
        <w:ind w:firstLine="708"/>
        <w:jc w:val="both"/>
        <w:rPr>
          <w:rFonts w:ascii="Times New Roman" w:hAnsi="Times New Roman" w:cs="Times New Roman"/>
          <w:highlight w:val="yellow"/>
        </w:rPr>
      </w:pPr>
    </w:p>
    <w:p w:rsidR="00A230BF" w:rsidRPr="00B20728" w:rsidP="00A230BF">
      <w:pPr>
        <w:bidi w:val="0"/>
        <w:ind w:firstLine="708"/>
        <w:jc w:val="both"/>
        <w:rPr>
          <w:rFonts w:ascii="Times New Roman" w:hAnsi="Times New Roman" w:cs="Times New Roman"/>
          <w:bCs/>
        </w:rPr>
      </w:pPr>
      <w:r w:rsidRPr="00B20728">
        <w:rPr>
          <w:rFonts w:ascii="Times New Roman" w:hAnsi="Times New Roman" w:cs="Times New Roman"/>
        </w:rPr>
        <w:t>Bežné transfery sa rozpočtujú v sume 3,35 mil. eur. V</w:t>
      </w:r>
      <w:r w:rsidR="00E62142">
        <w:rPr>
          <w:rFonts w:ascii="Times New Roman" w:hAnsi="Times New Roman" w:cs="Times New Roman"/>
        </w:rPr>
        <w:t> </w:t>
      </w:r>
      <w:r w:rsidRPr="00B20728">
        <w:rPr>
          <w:rFonts w:ascii="Times New Roman" w:hAnsi="Times New Roman" w:cs="Times New Roman"/>
        </w:rPr>
        <w:t>rámci</w:t>
      </w:r>
      <w:r w:rsidR="00E62142">
        <w:rPr>
          <w:rFonts w:ascii="Times New Roman" w:hAnsi="Times New Roman" w:cs="Times New Roman"/>
        </w:rPr>
        <w:t xml:space="preserve"> nich</w:t>
      </w:r>
      <w:r w:rsidRPr="00B20728">
        <w:rPr>
          <w:rFonts w:ascii="Times New Roman" w:hAnsi="Times New Roman" w:cs="Times New Roman"/>
        </w:rPr>
        <w:t xml:space="preserve"> je zabezpečené odchodné pre prokurátorov, ako aj výdavky vyplývajúce z </w:t>
      </w:r>
      <w:r w:rsidRPr="00B20728">
        <w:rPr>
          <w:rFonts w:ascii="Times New Roman" w:hAnsi="Times New Roman" w:cs="Times New Roman"/>
          <w:bCs/>
        </w:rPr>
        <w:t xml:space="preserve">novely zákona č. 153/2001 Z. z. o prokuratúre. </w:t>
      </w:r>
    </w:p>
    <w:p w:rsidR="00A230BF" w:rsidRPr="00B20728" w:rsidP="00A230BF">
      <w:pPr>
        <w:bidi w:val="0"/>
        <w:ind w:firstLine="708"/>
        <w:jc w:val="both"/>
        <w:rPr>
          <w:rFonts w:ascii="Times New Roman" w:hAnsi="Times New Roman" w:cs="Times New Roman"/>
          <w:bCs/>
          <w:highlight w:val="yellow"/>
        </w:rPr>
      </w:pPr>
    </w:p>
    <w:p w:rsidR="00A230BF" w:rsidRPr="00B20728" w:rsidP="00A230BF">
      <w:pPr>
        <w:bidi w:val="0"/>
        <w:spacing w:after="120"/>
        <w:ind w:firstLine="708"/>
        <w:jc w:val="both"/>
        <w:rPr>
          <w:rFonts w:ascii="Times New Roman" w:hAnsi="Times New Roman" w:cs="Times New Roman"/>
          <w:noProof/>
          <w:lang w:eastAsia="sk-SK"/>
        </w:rPr>
      </w:pPr>
      <w:r w:rsidRPr="00B20728">
        <w:rPr>
          <w:rFonts w:ascii="Times New Roman" w:hAnsi="Times New Roman" w:cs="Times New Roman"/>
          <w:noProof/>
          <w:lang w:eastAsia="sk-SK"/>
        </w:rPr>
        <w:t xml:space="preserve">Kapitálové výdavky sa rozpočtujú v sume 1,63 mil. eur, čo zodpovedá úrovni roka 2015. V rámci </w:t>
      </w:r>
      <w:r w:rsidR="00E62142">
        <w:rPr>
          <w:rFonts w:ascii="Times New Roman" w:hAnsi="Times New Roman" w:cs="Times New Roman"/>
          <w:noProof/>
          <w:lang w:eastAsia="sk-SK"/>
        </w:rPr>
        <w:t xml:space="preserve">nich </w:t>
      </w:r>
      <w:r w:rsidRPr="00B20728">
        <w:rPr>
          <w:rFonts w:ascii="Times New Roman" w:hAnsi="Times New Roman" w:cs="Times New Roman"/>
          <w:noProof/>
          <w:lang w:eastAsia="sk-SK"/>
        </w:rPr>
        <w:t xml:space="preserve">bude zabezpečené financovanie funkčnosti informačných a  komunikačných sietí, rekonštrukcií budov, obnova autoparku, nákup kancelárskych strojov a zariadení. </w:t>
      </w:r>
    </w:p>
    <w:p w:rsidR="00A230BF" w:rsidRPr="0063505C" w:rsidP="00A230BF">
      <w:pPr>
        <w:pStyle w:val="Heading5"/>
        <w:pBdr>
          <w:bottom w:val="single" w:sz="4" w:space="1" w:color="auto"/>
        </w:pBdr>
        <w:bidi w:val="0"/>
        <w:ind w:left="0"/>
        <w:rPr>
          <w:rFonts w:ascii="Times New Roman" w:hAnsi="Times New Roman"/>
          <w:i w:val="0"/>
          <w:sz w:val="24"/>
        </w:rPr>
      </w:pPr>
      <w:bookmarkStart w:id="98" w:name="_Toc400551772"/>
      <w:bookmarkStart w:id="99" w:name="_Toc431553383"/>
      <w:r w:rsidRPr="0063505C">
        <w:rPr>
          <w:rFonts w:ascii="Times New Roman" w:hAnsi="Times New Roman"/>
          <w:i w:val="0"/>
          <w:sz w:val="24"/>
        </w:rPr>
        <w:t>Najvyšší kontrolný úrad SR</w:t>
      </w:r>
      <w:bookmarkEnd w:id="98"/>
      <w:bookmarkEnd w:id="99"/>
      <w:r w:rsidRPr="0063505C">
        <w:rPr>
          <w:rFonts w:ascii="Times New Roman" w:hAnsi="Times New Roman"/>
          <w:i w:val="0"/>
          <w:sz w:val="24"/>
        </w:rPr>
        <w:t xml:space="preserve"> </w:t>
      </w:r>
    </w:p>
    <w:p w:rsidR="00A230BF" w:rsidRPr="00B20728" w:rsidP="00A230BF">
      <w:pPr>
        <w:bidi w:val="0"/>
        <w:jc w:val="both"/>
        <w:rPr>
          <w:rFonts w:ascii="Times New Roman" w:hAnsi="Times New Roman" w:cs="Times New Roman"/>
          <w:b/>
          <w:highlight w:val="yellow"/>
        </w:rPr>
      </w:pPr>
    </w:p>
    <w:tbl>
      <w:tblPr>
        <w:tblStyle w:val="TableNormal"/>
        <w:tblW w:w="5000" w:type="pct"/>
        <w:tblCellMar>
          <w:left w:w="70" w:type="dxa"/>
          <w:right w:w="70" w:type="dxa"/>
        </w:tblCellMar>
        <w:tblLook w:val="04A0"/>
      </w:tblPr>
      <w:tblGrid>
        <w:gridCol w:w="2370"/>
        <w:gridCol w:w="977"/>
        <w:gridCol w:w="977"/>
        <w:gridCol w:w="976"/>
        <w:gridCol w:w="978"/>
        <w:gridCol w:w="978"/>
        <w:gridCol w:w="978"/>
        <w:gridCol w:w="978"/>
      </w:tblGrid>
      <w:tr>
        <w:tblPrEx>
          <w:tblW w:w="5000" w:type="pct"/>
          <w:tblCellMar>
            <w:left w:w="70" w:type="dxa"/>
            <w:right w:w="70" w:type="dxa"/>
          </w:tblCellMar>
          <w:tblLook w:val="04A0"/>
        </w:tblPrEx>
        <w:trPr>
          <w:trHeight w:val="259"/>
        </w:trPr>
        <w:tc>
          <w:tcPr>
            <w:tcW w:w="128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B20728" w:rsidP="006D5AA2">
            <w:pPr>
              <w:bidi w:val="0"/>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 v eurách</w:t>
            </w:r>
          </w:p>
        </w:tc>
        <w:tc>
          <w:tcPr>
            <w:tcW w:w="53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2013 S</w:t>
            </w:r>
          </w:p>
        </w:tc>
        <w:tc>
          <w:tcPr>
            <w:tcW w:w="53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2014 S</w:t>
            </w:r>
          </w:p>
        </w:tc>
        <w:tc>
          <w:tcPr>
            <w:tcW w:w="53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2015 R</w:t>
            </w:r>
          </w:p>
        </w:tc>
        <w:tc>
          <w:tcPr>
            <w:tcW w:w="53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2015 OS</w:t>
            </w:r>
          </w:p>
        </w:tc>
        <w:tc>
          <w:tcPr>
            <w:tcW w:w="53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2016 N</w:t>
            </w:r>
          </w:p>
        </w:tc>
        <w:tc>
          <w:tcPr>
            <w:tcW w:w="53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2017 N</w:t>
            </w:r>
          </w:p>
        </w:tc>
        <w:tc>
          <w:tcPr>
            <w:tcW w:w="53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B20728" w:rsidP="006D5AA2">
            <w:pPr>
              <w:bidi w:val="0"/>
              <w:jc w:val="center"/>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59"/>
        </w:trPr>
        <w:tc>
          <w:tcPr>
            <w:tcW w:w="1286"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A230BF" w:rsidRPr="00B20728" w:rsidP="006D5AA2">
            <w:pPr>
              <w:bidi w:val="0"/>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Zdroje príslušnej kapitoly</w:t>
            </w:r>
          </w:p>
        </w:tc>
        <w:tc>
          <w:tcPr>
            <w:tcW w:w="530" w:type="pct"/>
            <w:tcBorders>
              <w:top w:val="nil"/>
              <w:left w:val="nil"/>
              <w:bottom w:val="single" w:sz="4" w:space="0" w:color="auto"/>
              <w:right w:val="single" w:sz="4" w:space="0" w:color="auto"/>
            </w:tcBorders>
            <w:shd w:val="clear" w:color="000000" w:fill="BFBFBF"/>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7 891 894</w:t>
            </w:r>
          </w:p>
        </w:tc>
        <w:tc>
          <w:tcPr>
            <w:tcW w:w="530" w:type="pct"/>
            <w:tcBorders>
              <w:top w:val="nil"/>
              <w:left w:val="nil"/>
              <w:bottom w:val="single" w:sz="4" w:space="0" w:color="auto"/>
              <w:right w:val="single" w:sz="4" w:space="0" w:color="auto"/>
            </w:tcBorders>
            <w:shd w:val="clear" w:color="000000" w:fill="BFBFBF"/>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9 488 468</w:t>
            </w:r>
          </w:p>
        </w:tc>
        <w:tc>
          <w:tcPr>
            <w:tcW w:w="530" w:type="pct"/>
            <w:tcBorders>
              <w:top w:val="nil"/>
              <w:left w:val="nil"/>
              <w:bottom w:val="single" w:sz="4" w:space="0" w:color="auto"/>
              <w:right w:val="single" w:sz="4" w:space="0" w:color="auto"/>
            </w:tcBorders>
            <w:shd w:val="clear" w:color="000000" w:fill="BFBFBF"/>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8 103 209</w:t>
            </w:r>
          </w:p>
        </w:tc>
        <w:tc>
          <w:tcPr>
            <w:tcW w:w="531" w:type="pct"/>
            <w:tcBorders>
              <w:top w:val="nil"/>
              <w:left w:val="nil"/>
              <w:bottom w:val="single" w:sz="4" w:space="0" w:color="auto"/>
              <w:right w:val="single" w:sz="4" w:space="0" w:color="auto"/>
            </w:tcBorders>
            <w:shd w:val="clear" w:color="000000" w:fill="BFBFBF"/>
            <w:noWrap/>
            <w:textDirection w:val="lrTb"/>
            <w:vAlign w:val="center"/>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10 107 103</w:t>
            </w:r>
          </w:p>
        </w:tc>
        <w:tc>
          <w:tcPr>
            <w:tcW w:w="531" w:type="pct"/>
            <w:tcBorders>
              <w:top w:val="nil"/>
              <w:left w:val="nil"/>
              <w:bottom w:val="single" w:sz="4" w:space="0" w:color="auto"/>
              <w:right w:val="single" w:sz="4" w:space="0" w:color="auto"/>
            </w:tcBorders>
            <w:shd w:val="clear" w:color="000000" w:fill="BFBFBF"/>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8 556 844</w:t>
            </w:r>
          </w:p>
        </w:tc>
        <w:tc>
          <w:tcPr>
            <w:tcW w:w="531" w:type="pct"/>
            <w:tcBorders>
              <w:top w:val="nil"/>
              <w:left w:val="nil"/>
              <w:bottom w:val="single" w:sz="4" w:space="0" w:color="auto"/>
              <w:right w:val="single" w:sz="4" w:space="0" w:color="auto"/>
            </w:tcBorders>
            <w:shd w:val="clear" w:color="000000" w:fill="BFBFBF"/>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8 556 844</w:t>
            </w:r>
          </w:p>
        </w:tc>
        <w:tc>
          <w:tcPr>
            <w:tcW w:w="531" w:type="pct"/>
            <w:tcBorders>
              <w:top w:val="nil"/>
              <w:left w:val="nil"/>
              <w:bottom w:val="single" w:sz="4" w:space="0" w:color="auto"/>
              <w:right w:val="single" w:sz="4" w:space="0" w:color="auto"/>
            </w:tcBorders>
            <w:shd w:val="clear" w:color="000000" w:fill="BFBFBF"/>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8 556 844</w:t>
            </w:r>
          </w:p>
        </w:tc>
      </w:tr>
      <w:tr>
        <w:tblPrEx>
          <w:tblW w:w="5000" w:type="pct"/>
          <w:tblCellMar>
            <w:left w:w="70" w:type="dxa"/>
            <w:right w:w="70" w:type="dxa"/>
          </w:tblCellMar>
          <w:tblLook w:val="04A0"/>
        </w:tblPrEx>
        <w:trPr>
          <w:trHeight w:val="259"/>
        </w:trPr>
        <w:tc>
          <w:tcPr>
            <w:tcW w:w="1286" w:type="pct"/>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b/>
                <w:color w:val="000000"/>
                <w:sz w:val="14"/>
                <w:szCs w:val="14"/>
              </w:rPr>
            </w:pPr>
            <w:r w:rsidRPr="00B20728">
              <w:rPr>
                <w:rFonts w:ascii="Times New Roman" w:hAnsi="Times New Roman" w:cs="Times New Roman"/>
                <w:b/>
                <w:color w:val="000000"/>
                <w:sz w:val="14"/>
                <w:szCs w:val="14"/>
              </w:rPr>
              <w:t xml:space="preserve">rozpočtové zdroje kapitoly </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7 891 894</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7 834 380</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8 103 209</w:t>
            </w:r>
          </w:p>
        </w:tc>
        <w:tc>
          <w:tcPr>
            <w:tcW w:w="531" w:type="pct"/>
            <w:tcBorders>
              <w:top w:val="nil"/>
              <w:left w:val="nil"/>
              <w:bottom w:val="single" w:sz="4" w:space="0" w:color="auto"/>
              <w:right w:val="single" w:sz="4" w:space="0" w:color="auto"/>
            </w:tcBorders>
            <w:noWrap/>
            <w:textDirection w:val="lrTb"/>
            <w:vAlign w:val="center"/>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8 208 274</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8 556 844</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8 556 844</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8 556 844</w:t>
            </w:r>
          </w:p>
        </w:tc>
      </w:tr>
      <w:tr>
        <w:tblPrEx>
          <w:tblW w:w="5000" w:type="pct"/>
          <w:tblCellMar>
            <w:left w:w="70" w:type="dxa"/>
            <w:right w:w="70" w:type="dxa"/>
          </w:tblCellMar>
          <w:tblLook w:val="04A0"/>
        </w:tblPrEx>
        <w:trPr>
          <w:trHeight w:val="259"/>
        </w:trPr>
        <w:tc>
          <w:tcPr>
            <w:tcW w:w="1286" w:type="pct"/>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v tom: bežné výdavky  600</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7 772 894</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7 779 235</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7 890 209</w:t>
            </w:r>
          </w:p>
        </w:tc>
        <w:tc>
          <w:tcPr>
            <w:tcW w:w="531" w:type="pct"/>
            <w:tcBorders>
              <w:top w:val="nil"/>
              <w:left w:val="nil"/>
              <w:bottom w:val="single" w:sz="4" w:space="0" w:color="auto"/>
              <w:right w:val="single" w:sz="4" w:space="0" w:color="auto"/>
            </w:tcBorders>
            <w:noWrap/>
            <w:textDirection w:val="lrTb"/>
            <w:vAlign w:val="center"/>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7 995 274</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8 451 844</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8 451 844</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8 451 844</w:t>
            </w:r>
          </w:p>
        </w:tc>
      </w:tr>
      <w:tr>
        <w:tblPrEx>
          <w:tblW w:w="5000" w:type="pct"/>
          <w:tblCellMar>
            <w:left w:w="70" w:type="dxa"/>
            <w:right w:w="70" w:type="dxa"/>
          </w:tblCellMar>
          <w:tblLook w:val="04A0"/>
        </w:tblPrEx>
        <w:trPr>
          <w:trHeight w:val="259"/>
        </w:trPr>
        <w:tc>
          <w:tcPr>
            <w:tcW w:w="1286" w:type="pct"/>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610 mzdy</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4 530 139</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4 565 696</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4 702 775</w:t>
            </w:r>
          </w:p>
        </w:tc>
        <w:tc>
          <w:tcPr>
            <w:tcW w:w="531" w:type="pct"/>
            <w:tcBorders>
              <w:top w:val="nil"/>
              <w:left w:val="nil"/>
              <w:bottom w:val="single" w:sz="4" w:space="0" w:color="auto"/>
              <w:right w:val="single" w:sz="4" w:space="0" w:color="auto"/>
            </w:tcBorders>
            <w:noWrap/>
            <w:textDirection w:val="lrTb"/>
            <w:vAlign w:val="center"/>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4 780 630</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4 816 621</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4 816 621</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4 816 621</w:t>
            </w:r>
          </w:p>
        </w:tc>
      </w:tr>
      <w:tr>
        <w:tblPrEx>
          <w:tblW w:w="5000" w:type="pct"/>
          <w:tblCellMar>
            <w:left w:w="70" w:type="dxa"/>
            <w:right w:w="70" w:type="dxa"/>
          </w:tblCellMar>
          <w:tblLook w:val="04A0"/>
        </w:tblPrEx>
        <w:trPr>
          <w:trHeight w:val="259"/>
        </w:trPr>
        <w:tc>
          <w:tcPr>
            <w:tcW w:w="1286" w:type="pct"/>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620 odvody</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1 612 368</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1 613 995</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1 714 650</w:t>
            </w:r>
          </w:p>
        </w:tc>
        <w:tc>
          <w:tcPr>
            <w:tcW w:w="531" w:type="pct"/>
            <w:tcBorders>
              <w:top w:val="nil"/>
              <w:left w:val="nil"/>
              <w:bottom w:val="single" w:sz="4" w:space="0" w:color="auto"/>
              <w:right w:val="single" w:sz="4" w:space="0" w:color="auto"/>
            </w:tcBorders>
            <w:noWrap/>
            <w:textDirection w:val="lrTb"/>
            <w:vAlign w:val="center"/>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1 741 860</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1 755 409</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1 755 409</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1 755 409</w:t>
            </w:r>
          </w:p>
        </w:tc>
      </w:tr>
      <w:tr>
        <w:tblPrEx>
          <w:tblW w:w="5000" w:type="pct"/>
          <w:tblCellMar>
            <w:left w:w="70" w:type="dxa"/>
            <w:right w:w="70" w:type="dxa"/>
          </w:tblCellMar>
          <w:tblLook w:val="04A0"/>
        </w:tblPrEx>
        <w:trPr>
          <w:trHeight w:val="259"/>
        </w:trPr>
        <w:tc>
          <w:tcPr>
            <w:tcW w:w="1286" w:type="pct"/>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630 tovary a služby</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1 572 539</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1 544 069</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1 451 784</w:t>
            </w:r>
          </w:p>
        </w:tc>
        <w:tc>
          <w:tcPr>
            <w:tcW w:w="531" w:type="pct"/>
            <w:tcBorders>
              <w:top w:val="nil"/>
              <w:left w:val="nil"/>
              <w:bottom w:val="single" w:sz="4" w:space="0" w:color="auto"/>
              <w:right w:val="single" w:sz="4" w:space="0" w:color="auto"/>
            </w:tcBorders>
            <w:noWrap/>
            <w:textDirection w:val="lrTb"/>
            <w:vAlign w:val="center"/>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1 446 553</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1 857 714</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1 857 714</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1 857 714</w:t>
            </w:r>
          </w:p>
        </w:tc>
      </w:tr>
      <w:tr>
        <w:tblPrEx>
          <w:tblW w:w="5000" w:type="pct"/>
          <w:tblCellMar>
            <w:left w:w="70" w:type="dxa"/>
            <w:right w:w="70" w:type="dxa"/>
          </w:tblCellMar>
          <w:tblLook w:val="04A0"/>
        </w:tblPrEx>
        <w:trPr>
          <w:trHeight w:val="259"/>
        </w:trPr>
        <w:tc>
          <w:tcPr>
            <w:tcW w:w="1286" w:type="pct"/>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640 bežné transfery</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57 848</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55 475</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21 000</w:t>
            </w:r>
          </w:p>
        </w:tc>
        <w:tc>
          <w:tcPr>
            <w:tcW w:w="531" w:type="pct"/>
            <w:tcBorders>
              <w:top w:val="nil"/>
              <w:left w:val="nil"/>
              <w:bottom w:val="single" w:sz="4" w:space="0" w:color="auto"/>
              <w:right w:val="single" w:sz="4" w:space="0" w:color="auto"/>
            </w:tcBorders>
            <w:noWrap/>
            <w:textDirection w:val="lrTb"/>
            <w:vAlign w:val="center"/>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26 231</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22 100</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22 100</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22 100</w:t>
            </w:r>
          </w:p>
        </w:tc>
      </w:tr>
      <w:tr>
        <w:tblPrEx>
          <w:tblW w:w="5000" w:type="pct"/>
          <w:tblCellMar>
            <w:left w:w="70" w:type="dxa"/>
            <w:right w:w="70" w:type="dxa"/>
          </w:tblCellMar>
          <w:tblLook w:val="04A0"/>
        </w:tblPrEx>
        <w:trPr>
          <w:trHeight w:val="259"/>
        </w:trPr>
        <w:tc>
          <w:tcPr>
            <w:tcW w:w="1286" w:type="pct"/>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color w:val="000000"/>
                <w:sz w:val="14"/>
                <w:szCs w:val="14"/>
              </w:rPr>
            </w:pPr>
            <w:r w:rsidRPr="00B20728">
              <w:rPr>
                <w:rFonts w:ascii="Times New Roman" w:hAnsi="Times New Roman" w:cs="Times New Roman"/>
                <w:color w:val="000000"/>
                <w:sz w:val="14"/>
                <w:szCs w:val="14"/>
              </w:rPr>
              <w:t xml:space="preserve">                kapitálové výdavky 700</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119 000</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55 145</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213 000</w:t>
            </w:r>
          </w:p>
        </w:tc>
        <w:tc>
          <w:tcPr>
            <w:tcW w:w="531" w:type="pct"/>
            <w:tcBorders>
              <w:top w:val="nil"/>
              <w:left w:val="nil"/>
              <w:bottom w:val="single" w:sz="4" w:space="0" w:color="auto"/>
              <w:right w:val="single" w:sz="4" w:space="0" w:color="auto"/>
            </w:tcBorders>
            <w:noWrap/>
            <w:textDirection w:val="lrTb"/>
            <w:vAlign w:val="center"/>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213 000</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105 000</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105 000</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color w:val="000000"/>
                <w:sz w:val="14"/>
                <w:szCs w:val="14"/>
              </w:rPr>
            </w:pPr>
            <w:r w:rsidRPr="00B20728">
              <w:rPr>
                <w:rFonts w:ascii="Times New Roman" w:hAnsi="Times New Roman" w:cs="Times New Roman"/>
                <w:color w:val="000000"/>
                <w:sz w:val="14"/>
                <w:szCs w:val="14"/>
              </w:rPr>
              <w:t>105 000</w:t>
            </w:r>
          </w:p>
        </w:tc>
      </w:tr>
      <w:tr>
        <w:tblPrEx>
          <w:tblW w:w="5000" w:type="pct"/>
          <w:tblCellMar>
            <w:left w:w="70" w:type="dxa"/>
            <w:right w:w="70" w:type="dxa"/>
          </w:tblCellMar>
          <w:tblLook w:val="04A0"/>
        </w:tblPrEx>
        <w:trPr>
          <w:trHeight w:val="259"/>
        </w:trPr>
        <w:tc>
          <w:tcPr>
            <w:tcW w:w="1286" w:type="pct"/>
            <w:tcBorders>
              <w:top w:val="nil"/>
              <w:left w:val="single" w:sz="4" w:space="0" w:color="auto"/>
              <w:bottom w:val="single" w:sz="4" w:space="0" w:color="auto"/>
              <w:right w:val="single" w:sz="4" w:space="0" w:color="auto"/>
            </w:tcBorders>
            <w:noWrap/>
            <w:textDirection w:val="lrTb"/>
            <w:vAlign w:val="center"/>
            <w:hideMark/>
          </w:tcPr>
          <w:p w:rsidR="00A230BF" w:rsidRPr="00B20728" w:rsidP="006D5AA2">
            <w:pPr>
              <w:bidi w:val="0"/>
              <w:rPr>
                <w:rFonts w:ascii="Times New Roman" w:hAnsi="Times New Roman" w:cs="Times New Roman"/>
                <w:b/>
                <w:color w:val="000000"/>
                <w:sz w:val="14"/>
                <w:szCs w:val="14"/>
              </w:rPr>
            </w:pPr>
            <w:r w:rsidRPr="00B20728">
              <w:rPr>
                <w:rFonts w:ascii="Times New Roman" w:hAnsi="Times New Roman" w:cs="Times New Roman"/>
                <w:b/>
                <w:color w:val="000000"/>
                <w:sz w:val="14"/>
                <w:szCs w:val="14"/>
              </w:rPr>
              <w:t>zdroje EÚ vrátane spolufinancovania</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0</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1 654 088</w:t>
            </w:r>
          </w:p>
        </w:tc>
        <w:tc>
          <w:tcPr>
            <w:tcW w:w="530"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0</w:t>
            </w:r>
          </w:p>
        </w:tc>
        <w:tc>
          <w:tcPr>
            <w:tcW w:w="531" w:type="pct"/>
            <w:tcBorders>
              <w:top w:val="nil"/>
              <w:left w:val="nil"/>
              <w:bottom w:val="single" w:sz="4" w:space="0" w:color="auto"/>
              <w:right w:val="single" w:sz="4" w:space="0" w:color="auto"/>
            </w:tcBorders>
            <w:noWrap/>
            <w:textDirection w:val="lrTb"/>
            <w:vAlign w:val="center"/>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1 898 829</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0</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0</w:t>
            </w:r>
          </w:p>
        </w:tc>
        <w:tc>
          <w:tcPr>
            <w:tcW w:w="531" w:type="pct"/>
            <w:tcBorders>
              <w:top w:val="nil"/>
              <w:left w:val="nil"/>
              <w:bottom w:val="single" w:sz="4" w:space="0" w:color="auto"/>
              <w:right w:val="single" w:sz="4" w:space="0" w:color="auto"/>
            </w:tcBorders>
            <w:noWrap/>
            <w:textDirection w:val="lrTb"/>
            <w:vAlign w:val="center"/>
            <w:hideMark/>
          </w:tcPr>
          <w:p w:rsidR="00A230BF" w:rsidRPr="00B20728" w:rsidP="006D5AA2">
            <w:pPr>
              <w:bidi w:val="0"/>
              <w:jc w:val="right"/>
              <w:rPr>
                <w:rFonts w:ascii="Times New Roman" w:hAnsi="Times New Roman" w:cs="Times New Roman"/>
                <w:b/>
                <w:bCs/>
                <w:color w:val="000000"/>
                <w:sz w:val="14"/>
                <w:szCs w:val="14"/>
              </w:rPr>
            </w:pPr>
            <w:r w:rsidRPr="00B20728">
              <w:rPr>
                <w:rFonts w:ascii="Times New Roman" w:hAnsi="Times New Roman" w:cs="Times New Roman"/>
                <w:b/>
                <w:bCs/>
                <w:color w:val="000000"/>
                <w:sz w:val="14"/>
                <w:szCs w:val="14"/>
              </w:rPr>
              <w:t>0</w:t>
            </w:r>
          </w:p>
        </w:tc>
      </w:tr>
    </w:tbl>
    <w:p w:rsidR="00A230BF" w:rsidRPr="00B20728" w:rsidP="00A230BF">
      <w:pPr>
        <w:bidi w:val="0"/>
        <w:jc w:val="both"/>
        <w:rPr>
          <w:rFonts w:ascii="Times New Roman" w:hAnsi="Times New Roman" w:cs="Times New Roman"/>
          <w:b/>
          <w:highlight w:val="yellow"/>
        </w:rPr>
      </w:pPr>
    </w:p>
    <w:p w:rsidR="00A230BF" w:rsidRPr="00B20728" w:rsidP="00A230BF">
      <w:pPr>
        <w:bidi w:val="0"/>
        <w:ind w:firstLine="708"/>
        <w:jc w:val="both"/>
        <w:rPr>
          <w:rFonts w:ascii="Times New Roman" w:hAnsi="Times New Roman" w:cs="Times New Roman"/>
          <w:color w:val="000000"/>
        </w:rPr>
      </w:pPr>
      <w:r w:rsidRPr="00B20728">
        <w:rPr>
          <w:rFonts w:ascii="Times New Roman" w:hAnsi="Times New Roman" w:cs="Times New Roman"/>
          <w:color w:val="000000"/>
        </w:rPr>
        <w:t xml:space="preserve">Výdavky kapitoly sa v roku 2016 rozpočtujú v sume 8,56 mil. eur, čo je v porovnaní so schváleným rozpočtom roku 2015 viac o 454 tis. eur, t. j. o 5,60 %. </w:t>
      </w:r>
    </w:p>
    <w:p w:rsidR="00A230BF" w:rsidRPr="00B20728" w:rsidP="00A230BF">
      <w:pPr>
        <w:bidi w:val="0"/>
        <w:ind w:firstLine="708"/>
        <w:jc w:val="both"/>
        <w:rPr>
          <w:rFonts w:ascii="Times New Roman" w:hAnsi="Times New Roman" w:cs="Times New Roman"/>
          <w:color w:val="000000"/>
        </w:rPr>
      </w:pPr>
    </w:p>
    <w:p w:rsidR="00A230BF" w:rsidRPr="00B20728" w:rsidP="00A230BF">
      <w:pPr>
        <w:bidi w:val="0"/>
        <w:ind w:firstLine="708"/>
        <w:jc w:val="both"/>
        <w:rPr>
          <w:rFonts w:ascii="Times New Roman" w:hAnsi="Times New Roman" w:cs="Times New Roman"/>
          <w:color w:val="000000"/>
        </w:rPr>
      </w:pPr>
      <w:r w:rsidRPr="00B20728">
        <w:rPr>
          <w:rFonts w:ascii="Times New Roman" w:hAnsi="Times New Roman" w:cs="Times New Roman"/>
          <w:color w:val="000000"/>
        </w:rPr>
        <w:t xml:space="preserve">Objem osobných výdavkov sa na rok 2016 rozpočtuje na úrovni 6,57 mil. eur, čo v porovnaní so schváleným rozpočtom na rok 2015 predstavuje nárast o 155 tis. eur, t. j. o 2,41 %. Nárast je spôsobený dopočtom valorizácie platov zamestnancov z roku 2015. </w:t>
      </w:r>
    </w:p>
    <w:p w:rsidR="00A230BF" w:rsidRPr="00B20728" w:rsidP="00A230BF">
      <w:pPr>
        <w:bidi w:val="0"/>
        <w:ind w:firstLine="708"/>
        <w:jc w:val="both"/>
        <w:rPr>
          <w:rFonts w:ascii="Times New Roman" w:hAnsi="Times New Roman" w:cs="Times New Roman"/>
          <w:color w:val="000000"/>
        </w:rPr>
      </w:pPr>
    </w:p>
    <w:p w:rsidR="00A230BF" w:rsidRPr="00B20728" w:rsidP="00A230BF">
      <w:pPr>
        <w:bidi w:val="0"/>
        <w:ind w:firstLine="708"/>
        <w:jc w:val="both"/>
        <w:rPr>
          <w:rFonts w:ascii="Times New Roman" w:hAnsi="Times New Roman" w:cs="Times New Roman"/>
          <w:color w:val="000000"/>
        </w:rPr>
      </w:pPr>
      <w:r w:rsidRPr="00B20728">
        <w:rPr>
          <w:rFonts w:ascii="Times New Roman" w:hAnsi="Times New Roman" w:cs="Times New Roman"/>
          <w:color w:val="000000"/>
        </w:rPr>
        <w:t xml:space="preserve">Výdavky na tovary a služby sa v roku 2016 rozpočtujú na úrovni 1,86 mil. eur a oproti schválenému rozpočtu 2015 rastú o 406 tis. eur, t. j. o 28,0 %. Dôvodom nárastu je najmä rozpočtovanie výdavkov na zabezpečenie udržateľnosti projektov Kontrolórsky informačný systém a Rozvoj kontrolórskeho informačného systému. </w:t>
      </w:r>
    </w:p>
    <w:p w:rsidR="00A230BF" w:rsidRPr="00B20728" w:rsidP="00A230BF">
      <w:pPr>
        <w:bidi w:val="0"/>
        <w:ind w:firstLine="708"/>
        <w:jc w:val="both"/>
        <w:rPr>
          <w:rFonts w:ascii="Times New Roman" w:hAnsi="Times New Roman" w:cs="Times New Roman"/>
          <w:color w:val="000000"/>
        </w:rPr>
      </w:pPr>
    </w:p>
    <w:p w:rsidR="00A230BF" w:rsidRPr="00B20728" w:rsidP="00A230BF">
      <w:pPr>
        <w:bidi w:val="0"/>
        <w:ind w:firstLine="708"/>
        <w:jc w:val="both"/>
        <w:rPr>
          <w:rFonts w:ascii="Times New Roman" w:hAnsi="Times New Roman" w:cs="Times New Roman"/>
          <w:color w:val="000000"/>
        </w:rPr>
      </w:pPr>
      <w:r w:rsidRPr="00B20728">
        <w:rPr>
          <w:rFonts w:ascii="Times New Roman" w:hAnsi="Times New Roman" w:cs="Times New Roman"/>
          <w:color w:val="000000"/>
        </w:rPr>
        <w:t>Bežné transfery rozpočtované na rok 2016 v sume 22,1 tis. eur sa oproti schválenému rozpočtu na rok 2015 zvýšili o 1,10 tis. eur, t. j. o 5,24 %. V rámci bežných transferov sú rozpísané príspevky 2 medzinárodným organizáciám, v ktorých má Najvyšší kontrolný úrad SR členstvo.</w:t>
      </w:r>
    </w:p>
    <w:p w:rsidR="00A230BF" w:rsidRPr="00B20728" w:rsidP="00A230BF">
      <w:pPr>
        <w:bidi w:val="0"/>
        <w:ind w:firstLine="708"/>
        <w:jc w:val="both"/>
        <w:rPr>
          <w:rFonts w:ascii="Times New Roman" w:hAnsi="Times New Roman" w:cs="Times New Roman"/>
          <w:color w:val="000000"/>
        </w:rPr>
      </w:pPr>
    </w:p>
    <w:p w:rsidR="00A230BF" w:rsidRPr="00B20728" w:rsidP="00A230BF">
      <w:pPr>
        <w:bidi w:val="0"/>
        <w:ind w:firstLine="708"/>
        <w:jc w:val="both"/>
        <w:rPr>
          <w:rFonts w:ascii="Times New Roman" w:hAnsi="Times New Roman" w:cs="Times New Roman"/>
          <w:color w:val="000000"/>
        </w:rPr>
      </w:pPr>
      <w:r w:rsidRPr="00B20728">
        <w:rPr>
          <w:rFonts w:ascii="Times New Roman" w:hAnsi="Times New Roman" w:cs="Times New Roman"/>
          <w:color w:val="000000"/>
        </w:rPr>
        <w:t xml:space="preserve">Kapitálové výdavky vo výške 105 tis. eur na rok 2016 medziročne klesajú </w:t>
        <w:br/>
        <w:t>o 108 tis. eur, t. j. o 50,7 %. Prostriedky budú použité na nákup osobných automobilov, výpočtovej techniky, prevádzkových strojov a zariadení a rekonštrukcie serverovní.</w:t>
      </w:r>
    </w:p>
    <w:p w:rsidR="00A230BF" w:rsidRPr="006E341A" w:rsidP="00A230BF">
      <w:pPr>
        <w:pStyle w:val="Heading5"/>
        <w:pBdr>
          <w:bottom w:val="single" w:sz="4" w:space="1" w:color="auto"/>
        </w:pBdr>
        <w:bidi w:val="0"/>
        <w:ind w:left="0"/>
        <w:rPr>
          <w:rFonts w:ascii="Times New Roman" w:hAnsi="Times New Roman"/>
          <w:i w:val="0"/>
          <w:sz w:val="24"/>
        </w:rPr>
      </w:pPr>
      <w:bookmarkStart w:id="100" w:name="_Toc400551773"/>
      <w:bookmarkStart w:id="101" w:name="_Toc431553384"/>
      <w:r w:rsidRPr="006E341A">
        <w:rPr>
          <w:rFonts w:ascii="Times New Roman" w:hAnsi="Times New Roman"/>
          <w:i w:val="0"/>
          <w:sz w:val="24"/>
        </w:rPr>
        <w:t>Slovenská informačná služba</w:t>
      </w:r>
      <w:bookmarkEnd w:id="100"/>
      <w:bookmarkEnd w:id="101"/>
    </w:p>
    <w:p w:rsidR="00A230BF" w:rsidRPr="00113DFC" w:rsidP="00A230BF">
      <w:pPr>
        <w:bidi w:val="0"/>
        <w:jc w:val="both"/>
        <w:rPr>
          <w:rFonts w:ascii="Times New Roman" w:hAnsi="Times New Roman" w:cs="Times New Roman"/>
        </w:rPr>
      </w:pPr>
    </w:p>
    <w:tbl>
      <w:tblPr>
        <w:tblStyle w:val="TableNormal"/>
        <w:tblW w:w="9087" w:type="dxa"/>
        <w:tblInd w:w="55" w:type="dxa"/>
        <w:tblLayout w:type="fixed"/>
        <w:tblCellMar>
          <w:left w:w="70" w:type="dxa"/>
          <w:right w:w="70" w:type="dxa"/>
        </w:tblCellMar>
        <w:tblLook w:val="04A0"/>
      </w:tblPr>
      <w:tblGrid>
        <w:gridCol w:w="2283"/>
        <w:gridCol w:w="972"/>
        <w:gridCol w:w="972"/>
        <w:gridCol w:w="972"/>
        <w:gridCol w:w="972"/>
        <w:gridCol w:w="972"/>
        <w:gridCol w:w="972"/>
        <w:gridCol w:w="972"/>
      </w:tblGrid>
      <w:tr>
        <w:tblPrEx>
          <w:tblW w:w="9087" w:type="dxa"/>
          <w:tblInd w:w="55" w:type="dxa"/>
          <w:tblLayout w:type="fixed"/>
          <w:tblCellMar>
            <w:left w:w="70" w:type="dxa"/>
            <w:right w:w="70" w:type="dxa"/>
          </w:tblCellMar>
          <w:tblLook w:val="04A0"/>
        </w:tblPrEx>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113DFC" w:rsidP="006D5AA2">
            <w:pPr>
              <w:bidi w:val="0"/>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v eurách</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113DFC" w:rsidP="006D5AA2">
            <w:pPr>
              <w:bidi w:val="0"/>
              <w:jc w:val="center"/>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2013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113DFC" w:rsidP="006D5AA2">
            <w:pPr>
              <w:bidi w:val="0"/>
              <w:jc w:val="center"/>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2014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113DFC" w:rsidP="006D5AA2">
            <w:pPr>
              <w:bidi w:val="0"/>
              <w:jc w:val="center"/>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2015 R</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113DFC" w:rsidP="006D5AA2">
            <w:pPr>
              <w:bidi w:val="0"/>
              <w:jc w:val="center"/>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2015 OS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113DFC" w:rsidP="006D5AA2">
            <w:pPr>
              <w:bidi w:val="0"/>
              <w:jc w:val="center"/>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2016 N</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113DFC" w:rsidP="006D5AA2">
            <w:pPr>
              <w:bidi w:val="0"/>
              <w:jc w:val="center"/>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2017 N</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113DFC" w:rsidP="006D5AA2">
            <w:pPr>
              <w:bidi w:val="0"/>
              <w:jc w:val="center"/>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2018 N</w:t>
            </w:r>
          </w:p>
        </w:tc>
      </w:tr>
      <w:tr>
        <w:tblPrEx>
          <w:tblW w:w="9087" w:type="dxa"/>
          <w:tblInd w:w="55" w:type="dxa"/>
          <w:tblLayout w:type="fixed"/>
          <w:tblCellMar>
            <w:left w:w="70" w:type="dxa"/>
            <w:right w:w="70" w:type="dxa"/>
          </w:tblCellMar>
          <w:tblLook w:val="04A0"/>
        </w:tblPrEx>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113DFC" w:rsidP="006D5AA2">
            <w:pPr>
              <w:bidi w:val="0"/>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Zdroje príslušnej kapitoly</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46 188 516</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43 408 547</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44 330 385</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45 491 994</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44 159 249</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44 159 249</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44 159 249</w:t>
            </w:r>
          </w:p>
        </w:tc>
      </w:tr>
      <w:tr>
        <w:tblPrEx>
          <w:tblW w:w="9087" w:type="dxa"/>
          <w:tblInd w:w="55" w:type="dxa"/>
          <w:tblLayout w:type="fixed"/>
          <w:tblCellMar>
            <w:left w:w="70" w:type="dxa"/>
            <w:right w:w="70" w:type="dxa"/>
          </w:tblCellMar>
          <w:tblLook w:val="04A0"/>
        </w:tblPrEx>
        <w:trPr>
          <w:trHeight w:val="255"/>
        </w:trPr>
        <w:tc>
          <w:tcPr>
            <w:tcW w:w="2283" w:type="dxa"/>
            <w:tcBorders>
              <w:top w:val="nil"/>
              <w:left w:val="single" w:sz="4" w:space="0" w:color="auto"/>
              <w:bottom w:val="single" w:sz="4" w:space="0" w:color="auto"/>
              <w:right w:val="single" w:sz="4" w:space="0" w:color="auto"/>
            </w:tcBorders>
            <w:noWrap/>
            <w:textDirection w:val="lrTb"/>
            <w:vAlign w:val="center"/>
            <w:hideMark/>
          </w:tcPr>
          <w:p w:rsidR="00A230BF" w:rsidRPr="00113DFC" w:rsidP="006D5AA2">
            <w:pPr>
              <w:bidi w:val="0"/>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rozpočtové zdroje kapitoly</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46 188 516</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43 408 547</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44 330 385</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45 491 994</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44 159 249</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44 159 249</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b/>
                <w:bCs/>
                <w:color w:val="000000"/>
                <w:sz w:val="14"/>
                <w:szCs w:val="14"/>
              </w:rPr>
            </w:pPr>
            <w:r w:rsidRPr="00113DFC">
              <w:rPr>
                <w:rFonts w:ascii="Times New Roman" w:hAnsi="Times New Roman" w:cs="Times New Roman"/>
                <w:b/>
                <w:bCs/>
                <w:color w:val="000000"/>
                <w:sz w:val="14"/>
                <w:szCs w:val="14"/>
              </w:rPr>
              <w:t>44 159 249</w:t>
            </w:r>
          </w:p>
        </w:tc>
      </w:tr>
      <w:tr>
        <w:tblPrEx>
          <w:tblW w:w="9087" w:type="dxa"/>
          <w:tblInd w:w="55" w:type="dxa"/>
          <w:tblLayout w:type="fixed"/>
          <w:tblCellMar>
            <w:left w:w="70" w:type="dxa"/>
            <w:right w:w="70" w:type="dxa"/>
          </w:tblCellMar>
          <w:tblLook w:val="04A0"/>
        </w:tblPrEx>
        <w:trPr>
          <w:trHeight w:val="255"/>
        </w:trPr>
        <w:tc>
          <w:tcPr>
            <w:tcW w:w="2283" w:type="dxa"/>
            <w:tcBorders>
              <w:top w:val="nil"/>
              <w:left w:val="single" w:sz="4" w:space="0" w:color="auto"/>
              <w:bottom w:val="single" w:sz="4" w:space="0" w:color="auto"/>
              <w:right w:val="single" w:sz="4" w:space="0" w:color="auto"/>
            </w:tcBorders>
            <w:noWrap/>
            <w:textDirection w:val="lrTb"/>
            <w:vAlign w:val="center"/>
            <w:hideMark/>
          </w:tcPr>
          <w:p w:rsidR="00A230BF" w:rsidRPr="00113DFC" w:rsidP="006D5AA2">
            <w:pPr>
              <w:bidi w:val="0"/>
              <w:rPr>
                <w:rFonts w:ascii="Times New Roman" w:hAnsi="Times New Roman" w:cs="Times New Roman"/>
                <w:color w:val="000000"/>
                <w:sz w:val="14"/>
                <w:szCs w:val="14"/>
              </w:rPr>
            </w:pPr>
            <w:r w:rsidRPr="00113DFC">
              <w:rPr>
                <w:rFonts w:ascii="Times New Roman" w:hAnsi="Times New Roman" w:cs="Times New Roman"/>
                <w:color w:val="000000"/>
                <w:sz w:val="14"/>
                <w:szCs w:val="14"/>
              </w:rPr>
              <w:t xml:space="preserve">    v tom: bežné výdavky 600</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43 193 688</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42 412 960</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42 330 385</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42 991 994</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43 159 249</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43 159 249</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43 159 249</w:t>
            </w:r>
          </w:p>
        </w:tc>
      </w:tr>
      <w:tr>
        <w:tblPrEx>
          <w:tblW w:w="9087" w:type="dxa"/>
          <w:tblInd w:w="55" w:type="dxa"/>
          <w:tblLayout w:type="fixed"/>
          <w:tblCellMar>
            <w:left w:w="70" w:type="dxa"/>
            <w:right w:w="70" w:type="dxa"/>
          </w:tblCellMar>
          <w:tblLook w:val="04A0"/>
        </w:tblPrEx>
        <w:trPr>
          <w:trHeight w:val="255"/>
        </w:trPr>
        <w:tc>
          <w:tcPr>
            <w:tcW w:w="2283" w:type="dxa"/>
            <w:tcBorders>
              <w:top w:val="nil"/>
              <w:left w:val="single" w:sz="4" w:space="0" w:color="auto"/>
              <w:bottom w:val="single" w:sz="4" w:space="0" w:color="auto"/>
              <w:right w:val="single" w:sz="4" w:space="0" w:color="auto"/>
            </w:tcBorders>
            <w:noWrap/>
            <w:textDirection w:val="lrTb"/>
            <w:vAlign w:val="center"/>
            <w:hideMark/>
          </w:tcPr>
          <w:p w:rsidR="00A230BF" w:rsidRPr="00113DFC" w:rsidP="006D5AA2">
            <w:pPr>
              <w:bidi w:val="0"/>
              <w:rPr>
                <w:rFonts w:ascii="Times New Roman" w:hAnsi="Times New Roman" w:cs="Times New Roman"/>
                <w:color w:val="000000"/>
                <w:sz w:val="14"/>
                <w:szCs w:val="14"/>
              </w:rPr>
            </w:pPr>
            <w:r w:rsidRPr="00113DFC">
              <w:rPr>
                <w:rFonts w:ascii="Times New Roman" w:hAnsi="Times New Roman" w:cs="Times New Roman"/>
                <w:color w:val="000000"/>
                <w:sz w:val="14"/>
                <w:szCs w:val="14"/>
              </w:rPr>
              <w:t xml:space="preserve">                           630 tovary a služby</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43 193 688</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42 412 960</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42 330 385</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42 991 994</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43 159 249</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43 159 249</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43 159 249</w:t>
            </w:r>
          </w:p>
        </w:tc>
      </w:tr>
      <w:tr>
        <w:tblPrEx>
          <w:tblW w:w="9087" w:type="dxa"/>
          <w:tblInd w:w="55" w:type="dxa"/>
          <w:tblLayout w:type="fixed"/>
          <w:tblCellMar>
            <w:left w:w="70" w:type="dxa"/>
            <w:right w:w="70" w:type="dxa"/>
          </w:tblCellMar>
          <w:tblLook w:val="04A0"/>
        </w:tblPrEx>
        <w:trPr>
          <w:trHeight w:val="255"/>
        </w:trPr>
        <w:tc>
          <w:tcPr>
            <w:tcW w:w="2283" w:type="dxa"/>
            <w:tcBorders>
              <w:top w:val="nil"/>
              <w:left w:val="single" w:sz="4" w:space="0" w:color="auto"/>
              <w:bottom w:val="single" w:sz="4" w:space="0" w:color="auto"/>
              <w:right w:val="single" w:sz="4" w:space="0" w:color="auto"/>
            </w:tcBorders>
            <w:noWrap/>
            <w:textDirection w:val="lrTb"/>
            <w:vAlign w:val="center"/>
            <w:hideMark/>
          </w:tcPr>
          <w:p w:rsidR="00A230BF" w:rsidRPr="00113DFC" w:rsidP="006D5AA2">
            <w:pPr>
              <w:bidi w:val="0"/>
              <w:rPr>
                <w:rFonts w:ascii="Times New Roman" w:hAnsi="Times New Roman" w:cs="Times New Roman"/>
                <w:color w:val="000000"/>
                <w:sz w:val="14"/>
                <w:szCs w:val="14"/>
              </w:rPr>
            </w:pPr>
            <w:r w:rsidRPr="00113DFC">
              <w:rPr>
                <w:rFonts w:ascii="Times New Roman" w:hAnsi="Times New Roman" w:cs="Times New Roman"/>
                <w:color w:val="000000"/>
                <w:sz w:val="14"/>
                <w:szCs w:val="14"/>
              </w:rPr>
              <w:t xml:space="preserve">              kapitálové výdavky 700</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2 994 828</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995 587</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2 000 000</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2 500 000</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1 000 000</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1 000 000</w:t>
            </w:r>
          </w:p>
        </w:tc>
        <w:tc>
          <w:tcPr>
            <w:tcW w:w="972" w:type="dxa"/>
            <w:tcBorders>
              <w:top w:val="nil"/>
              <w:left w:val="nil"/>
              <w:bottom w:val="single" w:sz="4" w:space="0" w:color="auto"/>
              <w:right w:val="single" w:sz="4" w:space="0" w:color="auto"/>
            </w:tcBorders>
            <w:noWrap/>
            <w:textDirection w:val="lrTb"/>
            <w:vAlign w:val="bottom"/>
            <w:hideMark/>
          </w:tcPr>
          <w:p w:rsidR="00A230BF" w:rsidRPr="00113DFC" w:rsidP="006D5AA2">
            <w:pPr>
              <w:bidi w:val="0"/>
              <w:jc w:val="right"/>
              <w:rPr>
                <w:rFonts w:ascii="Times New Roman" w:hAnsi="Times New Roman" w:cs="Times New Roman"/>
                <w:color w:val="000000"/>
                <w:sz w:val="14"/>
                <w:szCs w:val="14"/>
              </w:rPr>
            </w:pPr>
            <w:r w:rsidRPr="00113DFC">
              <w:rPr>
                <w:rFonts w:ascii="Times New Roman" w:hAnsi="Times New Roman" w:cs="Times New Roman"/>
                <w:color w:val="000000"/>
                <w:sz w:val="14"/>
                <w:szCs w:val="14"/>
              </w:rPr>
              <w:t>1 000 000</w:t>
            </w:r>
          </w:p>
        </w:tc>
      </w:tr>
    </w:tbl>
    <w:p w:rsidR="00A230BF" w:rsidRPr="00113DFC" w:rsidP="00A230BF">
      <w:pPr>
        <w:bidi w:val="0"/>
        <w:jc w:val="both"/>
        <w:rPr>
          <w:rFonts w:ascii="Times New Roman" w:hAnsi="Times New Roman" w:cs="Times New Roman"/>
          <w:lang w:eastAsia="sk-SK"/>
        </w:rPr>
      </w:pPr>
    </w:p>
    <w:p w:rsidR="00A230BF" w:rsidRPr="00113DFC" w:rsidP="00A230BF">
      <w:pPr>
        <w:bidi w:val="0"/>
        <w:ind w:firstLine="708"/>
        <w:jc w:val="both"/>
        <w:rPr>
          <w:rFonts w:ascii="Times New Roman" w:hAnsi="Times New Roman" w:cs="Times New Roman"/>
        </w:rPr>
      </w:pPr>
      <w:r w:rsidRPr="00113DFC">
        <w:rPr>
          <w:rFonts w:ascii="Times New Roman" w:hAnsi="Times New Roman" w:cs="Times New Roman"/>
        </w:rPr>
        <w:t xml:space="preserve">Celkové výdavky kapitoly v sume 44,2 mil. eur na rok 2016 sú oproti schválenému rozpočtu roku 2015 nižšie o 171 tis. eur, čo predstavuje pokles o 0,39 %. </w:t>
      </w:r>
    </w:p>
    <w:p w:rsidR="00A230BF" w:rsidRPr="00113DFC" w:rsidP="00A230BF">
      <w:pPr>
        <w:bidi w:val="0"/>
        <w:spacing w:before="100" w:beforeAutospacing="1" w:after="100" w:afterAutospacing="1"/>
        <w:ind w:firstLine="708"/>
        <w:jc w:val="both"/>
        <w:rPr>
          <w:rFonts w:ascii="Times New Roman" w:hAnsi="Times New Roman" w:cs="Times New Roman"/>
        </w:rPr>
      </w:pPr>
      <w:r w:rsidRPr="00113DFC">
        <w:rPr>
          <w:rFonts w:ascii="Times New Roman" w:hAnsi="Times New Roman" w:cs="Times New Roman"/>
        </w:rPr>
        <w:t xml:space="preserve">V rámci kategórie 630 - tovary a služby sa rozpočtujú prostriedky na logistické zabezpečenie základného chodu Slovenskej informačnej služby vrátane osobných výdavkov a výdavkov na bežné transfery. Bežné prevádzkové výdavky na tovary a služby na rok 2016 sú oproti schválenému rozpočtu roku 2015 nezmenené. </w:t>
      </w:r>
    </w:p>
    <w:p w:rsidR="00A230BF" w:rsidRPr="006E341A" w:rsidP="00A230BF">
      <w:pPr>
        <w:bidi w:val="0"/>
        <w:ind w:firstLine="709"/>
        <w:jc w:val="both"/>
        <w:rPr>
          <w:rFonts w:ascii="Times New Roman" w:hAnsi="Times New Roman" w:cs="Times New Roman"/>
        </w:rPr>
      </w:pPr>
      <w:r w:rsidRPr="00113DFC">
        <w:rPr>
          <w:rFonts w:ascii="Times New Roman" w:hAnsi="Times New Roman" w:cs="Times New Roman"/>
        </w:rPr>
        <w:t xml:space="preserve">Kapitálové výdavky v sume 1,00 mil. eur na rok 2016 sú oproti schválenému rozpočtu roku 2015 nižšie o 1,00 mil. eur, t. j. o 50,0 % z dôvodu jednorazového zvýšenia kapitálových výdavkov na rok 2015 o 1,00 mil. eur na zabezpečenie nevyhnutnej modernizácie informačných systémov Slovenskej informačnej služby. </w:t>
      </w:r>
      <w:r w:rsidRPr="006E341A">
        <w:rPr>
          <w:rFonts w:ascii="Times New Roman" w:hAnsi="Times New Roman" w:cs="Times New Roman"/>
        </w:rPr>
        <w:t xml:space="preserve"> </w:t>
      </w:r>
    </w:p>
    <w:p w:rsidR="00A230BF" w:rsidRPr="00CE4409" w:rsidP="00A230BF">
      <w:pPr>
        <w:pStyle w:val="Heading5"/>
        <w:pBdr>
          <w:bottom w:val="single" w:sz="4" w:space="1" w:color="auto"/>
        </w:pBdr>
        <w:bidi w:val="0"/>
        <w:ind w:left="0"/>
        <w:rPr>
          <w:rFonts w:ascii="Times New Roman" w:hAnsi="Times New Roman"/>
          <w:i w:val="0"/>
          <w:sz w:val="24"/>
        </w:rPr>
      </w:pPr>
      <w:bookmarkStart w:id="102" w:name="_Toc400551774"/>
      <w:bookmarkStart w:id="103" w:name="_Toc431553385"/>
      <w:r w:rsidRPr="00CE4409">
        <w:rPr>
          <w:rFonts w:ascii="Times New Roman" w:hAnsi="Times New Roman"/>
          <w:i w:val="0"/>
          <w:sz w:val="24"/>
        </w:rPr>
        <w:t>Úrad geodézie, kartografie a katastra SR</w:t>
      </w:r>
      <w:bookmarkEnd w:id="102"/>
      <w:bookmarkEnd w:id="103"/>
      <w:r w:rsidRPr="00CE4409">
        <w:rPr>
          <w:rFonts w:ascii="Times New Roman" w:hAnsi="Times New Roman"/>
          <w:i w:val="0"/>
          <w:sz w:val="24"/>
        </w:rPr>
        <w:t xml:space="preserve"> </w:t>
      </w:r>
    </w:p>
    <w:p w:rsidR="00A230BF" w:rsidRPr="005E755E" w:rsidP="00A230BF">
      <w:pPr>
        <w:bidi w:val="0"/>
        <w:jc w:val="both"/>
        <w:rPr>
          <w:rFonts w:ascii="Times New Roman" w:hAnsi="Times New Roman"/>
          <w:b/>
        </w:rPr>
      </w:pPr>
    </w:p>
    <w:tbl>
      <w:tblPr>
        <w:tblStyle w:val="TableNormal"/>
        <w:tblW w:w="5000" w:type="pct"/>
        <w:tblCellMar>
          <w:left w:w="70" w:type="dxa"/>
          <w:right w:w="70" w:type="dxa"/>
        </w:tblCellMar>
        <w:tblLook w:val="04A0"/>
      </w:tblPr>
      <w:tblGrid>
        <w:gridCol w:w="2492"/>
        <w:gridCol w:w="959"/>
        <w:gridCol w:w="960"/>
        <w:gridCol w:w="953"/>
        <w:gridCol w:w="962"/>
        <w:gridCol w:w="962"/>
        <w:gridCol w:w="962"/>
        <w:gridCol w:w="962"/>
      </w:tblGrid>
      <w:tr>
        <w:tblPrEx>
          <w:tblW w:w="5000" w:type="pct"/>
          <w:tblCellMar>
            <w:left w:w="70" w:type="dxa"/>
            <w:right w:w="70" w:type="dxa"/>
          </w:tblCellMar>
          <w:tblLook w:val="04A0"/>
        </w:tblPrEx>
        <w:trPr>
          <w:trHeight w:val="261"/>
        </w:trPr>
        <w:tc>
          <w:tcPr>
            <w:tcW w:w="1353"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A230BF" w:rsidRPr="005E755E" w:rsidP="006D5AA2">
            <w:pPr>
              <w:bidi w:val="0"/>
              <w:rPr>
                <w:rFonts w:ascii="Times New Roman" w:hAnsi="Times New Roman" w:cs="Times New Roman"/>
                <w:b/>
                <w:bCs/>
                <w:color w:val="000000"/>
                <w:sz w:val="14"/>
                <w:szCs w:val="14"/>
                <w:lang w:eastAsia="sk-SK"/>
              </w:rPr>
            </w:pPr>
            <w:r w:rsidRPr="005E755E">
              <w:rPr>
                <w:rFonts w:ascii="Times New Roman" w:hAnsi="Times New Roman" w:cs="Times New Roman"/>
                <w:b/>
                <w:bCs/>
                <w:color w:val="000000"/>
                <w:sz w:val="14"/>
                <w:szCs w:val="14"/>
                <w:lang w:eastAsia="sk-SK"/>
              </w:rPr>
              <w:t>v eurách</w:t>
            </w:r>
          </w:p>
        </w:tc>
        <w:tc>
          <w:tcPr>
            <w:tcW w:w="521"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5E755E" w:rsidP="006D5AA2">
            <w:pPr>
              <w:bidi w:val="0"/>
              <w:jc w:val="center"/>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2013 S</w:t>
            </w:r>
          </w:p>
        </w:tc>
        <w:tc>
          <w:tcPr>
            <w:tcW w:w="521"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5E755E" w:rsidP="006D5AA2">
            <w:pPr>
              <w:bidi w:val="0"/>
              <w:jc w:val="center"/>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2014 S</w:t>
            </w:r>
          </w:p>
        </w:tc>
        <w:tc>
          <w:tcPr>
            <w:tcW w:w="517"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5E755E" w:rsidP="006D5AA2">
            <w:pPr>
              <w:bidi w:val="0"/>
              <w:jc w:val="center"/>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2015 R</w:t>
            </w:r>
          </w:p>
        </w:tc>
        <w:tc>
          <w:tcPr>
            <w:tcW w:w="522"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5E755E" w:rsidP="006D5AA2">
            <w:pPr>
              <w:bidi w:val="0"/>
              <w:jc w:val="center"/>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2015 OS</w:t>
            </w:r>
          </w:p>
        </w:tc>
        <w:tc>
          <w:tcPr>
            <w:tcW w:w="522"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5E755E" w:rsidP="006D5AA2">
            <w:pPr>
              <w:bidi w:val="0"/>
              <w:jc w:val="center"/>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2016 N</w:t>
            </w:r>
          </w:p>
        </w:tc>
        <w:tc>
          <w:tcPr>
            <w:tcW w:w="522"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5E755E" w:rsidP="006D5AA2">
            <w:pPr>
              <w:bidi w:val="0"/>
              <w:jc w:val="center"/>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2017 N</w:t>
            </w:r>
          </w:p>
        </w:tc>
        <w:tc>
          <w:tcPr>
            <w:tcW w:w="522"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A230BF" w:rsidRPr="005E755E" w:rsidP="006D5AA2">
            <w:pPr>
              <w:bidi w:val="0"/>
              <w:jc w:val="center"/>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61"/>
        </w:trPr>
        <w:tc>
          <w:tcPr>
            <w:tcW w:w="1353" w:type="pct"/>
            <w:tcBorders>
              <w:top w:val="nil"/>
              <w:left w:val="single" w:sz="4" w:space="0" w:color="auto"/>
              <w:bottom w:val="single" w:sz="4" w:space="0" w:color="auto"/>
              <w:right w:val="single" w:sz="4" w:space="0" w:color="auto"/>
            </w:tcBorders>
            <w:shd w:val="clear" w:color="000000" w:fill="C0C0C0"/>
            <w:noWrap/>
            <w:textDirection w:val="lrTb"/>
            <w:vAlign w:val="bottom"/>
            <w:hideMark/>
          </w:tcPr>
          <w:p w:rsidR="00A230BF" w:rsidRPr="005E755E" w:rsidP="006D5AA2">
            <w:pPr>
              <w:bidi w:val="0"/>
              <w:rPr>
                <w:rFonts w:ascii="Times New Roman" w:hAnsi="Times New Roman" w:cs="Times New Roman"/>
                <w:b/>
                <w:bCs/>
                <w:color w:val="000000"/>
                <w:sz w:val="14"/>
                <w:szCs w:val="14"/>
                <w:lang w:eastAsia="sk-SK"/>
              </w:rPr>
            </w:pPr>
            <w:r w:rsidRPr="005E755E">
              <w:rPr>
                <w:rFonts w:ascii="Times New Roman" w:hAnsi="Times New Roman" w:cs="Times New Roman"/>
                <w:b/>
                <w:bCs/>
                <w:color w:val="000000"/>
                <w:sz w:val="14"/>
                <w:szCs w:val="14"/>
                <w:lang w:eastAsia="sk-SK"/>
              </w:rPr>
              <w:t>Zdroje príslušnej kapitoly</w:t>
            </w:r>
          </w:p>
        </w:tc>
        <w:tc>
          <w:tcPr>
            <w:tcW w:w="521" w:type="pct"/>
            <w:tcBorders>
              <w:top w:val="nil"/>
              <w:left w:val="nil"/>
              <w:bottom w:val="single" w:sz="4" w:space="0" w:color="auto"/>
              <w:right w:val="single" w:sz="4" w:space="0" w:color="auto"/>
            </w:tcBorders>
            <w:shd w:val="clear" w:color="000000" w:fill="C0C0C0"/>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36 811 194</w:t>
            </w:r>
          </w:p>
        </w:tc>
        <w:tc>
          <w:tcPr>
            <w:tcW w:w="521" w:type="pct"/>
            <w:tcBorders>
              <w:top w:val="nil"/>
              <w:left w:val="nil"/>
              <w:bottom w:val="single" w:sz="4" w:space="0" w:color="auto"/>
              <w:right w:val="single" w:sz="4" w:space="0" w:color="auto"/>
            </w:tcBorders>
            <w:shd w:val="clear" w:color="000000" w:fill="C0C0C0"/>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17 276 193</w:t>
            </w:r>
          </w:p>
        </w:tc>
        <w:tc>
          <w:tcPr>
            <w:tcW w:w="517" w:type="pct"/>
            <w:tcBorders>
              <w:top w:val="nil"/>
              <w:left w:val="nil"/>
              <w:bottom w:val="single" w:sz="4" w:space="0" w:color="auto"/>
              <w:right w:val="single" w:sz="4" w:space="0" w:color="auto"/>
            </w:tcBorders>
            <w:shd w:val="clear" w:color="000000" w:fill="C0C0C0"/>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15 208 187</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18 356 185</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18 569 903</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18 569 903</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18 569 903</w:t>
            </w:r>
          </w:p>
        </w:tc>
      </w:tr>
      <w:tr>
        <w:tblPrEx>
          <w:tblW w:w="5000" w:type="pct"/>
          <w:tblCellMar>
            <w:left w:w="70" w:type="dxa"/>
            <w:right w:w="70" w:type="dxa"/>
          </w:tblCellMar>
          <w:tblLook w:val="04A0"/>
        </w:tblPrEx>
        <w:trPr>
          <w:trHeight w:val="261"/>
        </w:trPr>
        <w:tc>
          <w:tcPr>
            <w:tcW w:w="1353" w:type="pct"/>
            <w:tcBorders>
              <w:top w:val="nil"/>
              <w:left w:val="single" w:sz="4" w:space="0" w:color="auto"/>
              <w:bottom w:val="single" w:sz="4" w:space="0" w:color="auto"/>
              <w:right w:val="single" w:sz="4" w:space="0" w:color="auto"/>
            </w:tcBorders>
            <w:noWrap/>
            <w:textDirection w:val="lrTb"/>
            <w:vAlign w:val="bottom"/>
            <w:hideMark/>
          </w:tcPr>
          <w:p w:rsidR="00A230BF" w:rsidRPr="005E755E" w:rsidP="006D5AA2">
            <w:pPr>
              <w:bidi w:val="0"/>
              <w:rPr>
                <w:rFonts w:ascii="Times New Roman" w:hAnsi="Times New Roman" w:cs="Times New Roman"/>
                <w:b/>
                <w:bCs/>
                <w:color w:val="000000"/>
                <w:sz w:val="14"/>
                <w:szCs w:val="14"/>
                <w:lang w:eastAsia="sk-SK"/>
              </w:rPr>
            </w:pPr>
            <w:r w:rsidRPr="005E755E">
              <w:rPr>
                <w:rFonts w:ascii="Times New Roman" w:hAnsi="Times New Roman" w:cs="Times New Roman"/>
                <w:b/>
                <w:bCs/>
                <w:color w:val="000000"/>
                <w:sz w:val="14"/>
                <w:szCs w:val="14"/>
                <w:lang w:eastAsia="sk-SK"/>
              </w:rPr>
              <w:t xml:space="preserve">rozpočtové zdroje kapitoly </w:t>
            </w:r>
          </w:p>
        </w:tc>
        <w:tc>
          <w:tcPr>
            <w:tcW w:w="521"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34 612 447</w:t>
            </w:r>
          </w:p>
        </w:tc>
        <w:tc>
          <w:tcPr>
            <w:tcW w:w="521"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15 784 054</w:t>
            </w:r>
          </w:p>
        </w:tc>
        <w:tc>
          <w:tcPr>
            <w:tcW w:w="517"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15 208 187</w:t>
            </w:r>
          </w:p>
        </w:tc>
        <w:tc>
          <w:tcPr>
            <w:tcW w:w="522"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18 356 185</w:t>
            </w:r>
          </w:p>
        </w:tc>
        <w:tc>
          <w:tcPr>
            <w:tcW w:w="522"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18 569 903</w:t>
            </w:r>
          </w:p>
        </w:tc>
        <w:tc>
          <w:tcPr>
            <w:tcW w:w="522"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18 569 903</w:t>
            </w:r>
          </w:p>
        </w:tc>
        <w:tc>
          <w:tcPr>
            <w:tcW w:w="522"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18 569 903</w:t>
            </w:r>
          </w:p>
        </w:tc>
      </w:tr>
      <w:tr>
        <w:tblPrEx>
          <w:tblW w:w="5000" w:type="pct"/>
          <w:tblCellMar>
            <w:left w:w="70" w:type="dxa"/>
            <w:right w:w="70" w:type="dxa"/>
          </w:tblCellMar>
          <w:tblLook w:val="04A0"/>
        </w:tblPrEx>
        <w:trPr>
          <w:trHeight w:val="261"/>
        </w:trPr>
        <w:tc>
          <w:tcPr>
            <w:tcW w:w="1353" w:type="pct"/>
            <w:tcBorders>
              <w:top w:val="nil"/>
              <w:left w:val="single" w:sz="4" w:space="0" w:color="auto"/>
              <w:bottom w:val="single" w:sz="4" w:space="0" w:color="auto"/>
              <w:right w:val="single" w:sz="4" w:space="0" w:color="auto"/>
            </w:tcBorders>
            <w:noWrap/>
            <w:textDirection w:val="lrTb"/>
            <w:vAlign w:val="bottom"/>
            <w:hideMark/>
          </w:tcPr>
          <w:p w:rsidR="00A230BF" w:rsidRPr="005E755E" w:rsidP="006D5AA2">
            <w:pPr>
              <w:bidi w:val="0"/>
              <w:rPr>
                <w:rFonts w:ascii="Times New Roman" w:hAnsi="Times New Roman" w:cs="Times New Roman"/>
                <w:color w:val="000000"/>
                <w:sz w:val="14"/>
                <w:szCs w:val="14"/>
                <w:lang w:eastAsia="sk-SK"/>
              </w:rPr>
            </w:pPr>
            <w:r w:rsidRPr="005E755E">
              <w:rPr>
                <w:rFonts w:ascii="Times New Roman" w:hAnsi="Times New Roman" w:cs="Times New Roman"/>
                <w:color w:val="000000"/>
                <w:sz w:val="14"/>
                <w:szCs w:val="14"/>
                <w:lang w:eastAsia="sk-SK"/>
              </w:rPr>
              <w:t xml:space="preserve">    v tom: bežné výdavky  600</w:t>
            </w:r>
          </w:p>
        </w:tc>
        <w:tc>
          <w:tcPr>
            <w:tcW w:w="521"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34 349 163</w:t>
            </w:r>
          </w:p>
        </w:tc>
        <w:tc>
          <w:tcPr>
            <w:tcW w:w="521"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15 049 580</w:t>
            </w:r>
          </w:p>
        </w:tc>
        <w:tc>
          <w:tcPr>
            <w:tcW w:w="517"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14 975 085</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16 140 359</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17 869 903</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17 869 903</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17 869 903</w:t>
            </w:r>
          </w:p>
        </w:tc>
      </w:tr>
      <w:tr>
        <w:tblPrEx>
          <w:tblW w:w="5000" w:type="pct"/>
          <w:tblCellMar>
            <w:left w:w="70" w:type="dxa"/>
            <w:right w:w="70" w:type="dxa"/>
          </w:tblCellMar>
          <w:tblLook w:val="04A0"/>
        </w:tblPrEx>
        <w:trPr>
          <w:trHeight w:val="261"/>
        </w:trPr>
        <w:tc>
          <w:tcPr>
            <w:tcW w:w="1353" w:type="pct"/>
            <w:tcBorders>
              <w:top w:val="nil"/>
              <w:left w:val="single" w:sz="4" w:space="0" w:color="auto"/>
              <w:bottom w:val="single" w:sz="4" w:space="0" w:color="auto"/>
              <w:right w:val="single" w:sz="4" w:space="0" w:color="auto"/>
            </w:tcBorders>
            <w:noWrap/>
            <w:textDirection w:val="lrTb"/>
            <w:vAlign w:val="bottom"/>
            <w:hideMark/>
          </w:tcPr>
          <w:p w:rsidR="00A230BF" w:rsidRPr="005E755E" w:rsidP="006D5AA2">
            <w:pPr>
              <w:bidi w:val="0"/>
              <w:rPr>
                <w:rFonts w:ascii="Times New Roman" w:hAnsi="Times New Roman" w:cs="Times New Roman"/>
                <w:color w:val="000000"/>
                <w:sz w:val="14"/>
                <w:szCs w:val="14"/>
                <w:lang w:eastAsia="sk-SK"/>
              </w:rPr>
            </w:pPr>
            <w:r w:rsidRPr="005E755E">
              <w:rPr>
                <w:rFonts w:ascii="Times New Roman" w:hAnsi="Times New Roman" w:cs="Times New Roman"/>
                <w:color w:val="000000"/>
                <w:sz w:val="14"/>
                <w:szCs w:val="14"/>
                <w:lang w:eastAsia="sk-SK"/>
              </w:rPr>
              <w:t xml:space="preserve">                                   610 mzdy</w:t>
            </w:r>
          </w:p>
        </w:tc>
        <w:tc>
          <w:tcPr>
            <w:tcW w:w="521"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14 350 668</w:t>
            </w:r>
          </w:p>
        </w:tc>
        <w:tc>
          <w:tcPr>
            <w:tcW w:w="521"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2 915 538</w:t>
            </w:r>
          </w:p>
        </w:tc>
        <w:tc>
          <w:tcPr>
            <w:tcW w:w="517"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2 834 856</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2 974 125</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3 094 250</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3 094 250</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3 094 250</w:t>
            </w:r>
          </w:p>
        </w:tc>
      </w:tr>
      <w:tr>
        <w:tblPrEx>
          <w:tblW w:w="5000" w:type="pct"/>
          <w:tblCellMar>
            <w:left w:w="70" w:type="dxa"/>
            <w:right w:w="70" w:type="dxa"/>
          </w:tblCellMar>
          <w:tblLook w:val="04A0"/>
        </w:tblPrEx>
        <w:trPr>
          <w:trHeight w:val="261"/>
        </w:trPr>
        <w:tc>
          <w:tcPr>
            <w:tcW w:w="1353" w:type="pct"/>
            <w:tcBorders>
              <w:top w:val="nil"/>
              <w:left w:val="single" w:sz="4" w:space="0" w:color="auto"/>
              <w:bottom w:val="single" w:sz="4" w:space="0" w:color="auto"/>
              <w:right w:val="single" w:sz="4" w:space="0" w:color="auto"/>
            </w:tcBorders>
            <w:noWrap/>
            <w:textDirection w:val="lrTb"/>
            <w:vAlign w:val="bottom"/>
            <w:hideMark/>
          </w:tcPr>
          <w:p w:rsidR="00A230BF" w:rsidRPr="005E755E" w:rsidP="006D5AA2">
            <w:pPr>
              <w:bidi w:val="0"/>
              <w:rPr>
                <w:rFonts w:ascii="Times New Roman" w:hAnsi="Times New Roman" w:cs="Times New Roman"/>
                <w:color w:val="000000"/>
                <w:sz w:val="14"/>
                <w:szCs w:val="14"/>
                <w:lang w:eastAsia="sk-SK"/>
              </w:rPr>
            </w:pPr>
            <w:r w:rsidRPr="005E755E">
              <w:rPr>
                <w:rFonts w:ascii="Times New Roman" w:hAnsi="Times New Roman" w:cs="Times New Roman"/>
                <w:color w:val="000000"/>
                <w:sz w:val="14"/>
                <w:szCs w:val="14"/>
                <w:lang w:eastAsia="sk-SK"/>
              </w:rPr>
              <w:t xml:space="preserve">                                   620 odvody</w:t>
            </w:r>
          </w:p>
        </w:tc>
        <w:tc>
          <w:tcPr>
            <w:tcW w:w="521"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5 159 533</w:t>
            </w:r>
          </w:p>
        </w:tc>
        <w:tc>
          <w:tcPr>
            <w:tcW w:w="521"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1 028 349</w:t>
            </w:r>
          </w:p>
        </w:tc>
        <w:tc>
          <w:tcPr>
            <w:tcW w:w="517"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1 000 282</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1 017 209</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1 092 440</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1 092 440</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1 092 440</w:t>
            </w:r>
          </w:p>
        </w:tc>
      </w:tr>
      <w:tr>
        <w:tblPrEx>
          <w:tblW w:w="5000" w:type="pct"/>
          <w:tblCellMar>
            <w:left w:w="70" w:type="dxa"/>
            <w:right w:w="70" w:type="dxa"/>
          </w:tblCellMar>
          <w:tblLook w:val="04A0"/>
        </w:tblPrEx>
        <w:trPr>
          <w:trHeight w:val="261"/>
        </w:trPr>
        <w:tc>
          <w:tcPr>
            <w:tcW w:w="1353" w:type="pct"/>
            <w:tcBorders>
              <w:top w:val="nil"/>
              <w:left w:val="single" w:sz="4" w:space="0" w:color="auto"/>
              <w:bottom w:val="single" w:sz="4" w:space="0" w:color="auto"/>
              <w:right w:val="single" w:sz="4" w:space="0" w:color="auto"/>
            </w:tcBorders>
            <w:noWrap/>
            <w:textDirection w:val="lrTb"/>
            <w:vAlign w:val="bottom"/>
            <w:hideMark/>
          </w:tcPr>
          <w:p w:rsidR="00A230BF" w:rsidRPr="005E755E" w:rsidP="006D5AA2">
            <w:pPr>
              <w:bidi w:val="0"/>
              <w:rPr>
                <w:rFonts w:ascii="Times New Roman" w:hAnsi="Times New Roman" w:cs="Times New Roman"/>
                <w:color w:val="000000"/>
                <w:sz w:val="14"/>
                <w:szCs w:val="14"/>
                <w:lang w:eastAsia="sk-SK"/>
              </w:rPr>
            </w:pPr>
            <w:r w:rsidRPr="005E755E">
              <w:rPr>
                <w:rFonts w:ascii="Times New Roman" w:hAnsi="Times New Roman" w:cs="Times New Roman"/>
                <w:color w:val="000000"/>
                <w:sz w:val="14"/>
                <w:szCs w:val="14"/>
                <w:lang w:eastAsia="sk-SK"/>
              </w:rPr>
              <w:t xml:space="preserve">                                   630 tovary a služby</w:t>
            </w:r>
          </w:p>
        </w:tc>
        <w:tc>
          <w:tcPr>
            <w:tcW w:w="521"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13 954 699</w:t>
            </w:r>
          </w:p>
        </w:tc>
        <w:tc>
          <w:tcPr>
            <w:tcW w:w="521"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10 561 950</w:t>
            </w:r>
          </w:p>
        </w:tc>
        <w:tc>
          <w:tcPr>
            <w:tcW w:w="517"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10 420 049</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11 429 127</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12 973 213</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12 973 213</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12 973 213</w:t>
            </w:r>
          </w:p>
        </w:tc>
      </w:tr>
      <w:tr>
        <w:tblPrEx>
          <w:tblW w:w="5000" w:type="pct"/>
          <w:tblCellMar>
            <w:left w:w="70" w:type="dxa"/>
            <w:right w:w="70" w:type="dxa"/>
          </w:tblCellMar>
          <w:tblLook w:val="04A0"/>
        </w:tblPrEx>
        <w:trPr>
          <w:trHeight w:val="261"/>
        </w:trPr>
        <w:tc>
          <w:tcPr>
            <w:tcW w:w="1353" w:type="pct"/>
            <w:tcBorders>
              <w:top w:val="nil"/>
              <w:left w:val="single" w:sz="4" w:space="0" w:color="auto"/>
              <w:bottom w:val="single" w:sz="4" w:space="0" w:color="auto"/>
              <w:right w:val="single" w:sz="4" w:space="0" w:color="auto"/>
            </w:tcBorders>
            <w:noWrap/>
            <w:textDirection w:val="lrTb"/>
            <w:vAlign w:val="bottom"/>
            <w:hideMark/>
          </w:tcPr>
          <w:p w:rsidR="00A230BF" w:rsidRPr="005E755E" w:rsidP="006D5AA2">
            <w:pPr>
              <w:bidi w:val="0"/>
              <w:rPr>
                <w:rFonts w:ascii="Times New Roman" w:hAnsi="Times New Roman" w:cs="Times New Roman"/>
                <w:color w:val="000000"/>
                <w:sz w:val="14"/>
                <w:szCs w:val="14"/>
                <w:lang w:eastAsia="sk-SK"/>
              </w:rPr>
            </w:pPr>
            <w:r w:rsidRPr="005E755E">
              <w:rPr>
                <w:rFonts w:ascii="Times New Roman" w:hAnsi="Times New Roman" w:cs="Times New Roman"/>
                <w:color w:val="000000"/>
                <w:sz w:val="14"/>
                <w:szCs w:val="14"/>
                <w:lang w:eastAsia="sk-SK"/>
              </w:rPr>
              <w:t xml:space="preserve">                                   640 bežné transfery</w:t>
            </w:r>
          </w:p>
        </w:tc>
        <w:tc>
          <w:tcPr>
            <w:tcW w:w="521"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884 263</w:t>
            </w:r>
          </w:p>
        </w:tc>
        <w:tc>
          <w:tcPr>
            <w:tcW w:w="521"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543 743</w:t>
            </w:r>
          </w:p>
        </w:tc>
        <w:tc>
          <w:tcPr>
            <w:tcW w:w="517"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719 898</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719 898</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710 000</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710 000</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710 000</w:t>
            </w:r>
          </w:p>
        </w:tc>
      </w:tr>
      <w:tr>
        <w:tblPrEx>
          <w:tblW w:w="5000" w:type="pct"/>
          <w:tblCellMar>
            <w:left w:w="70" w:type="dxa"/>
            <w:right w:w="70" w:type="dxa"/>
          </w:tblCellMar>
          <w:tblLook w:val="04A0"/>
        </w:tblPrEx>
        <w:trPr>
          <w:trHeight w:val="261"/>
        </w:trPr>
        <w:tc>
          <w:tcPr>
            <w:tcW w:w="1353" w:type="pct"/>
            <w:tcBorders>
              <w:top w:val="nil"/>
              <w:left w:val="single" w:sz="4" w:space="0" w:color="auto"/>
              <w:bottom w:val="single" w:sz="4" w:space="0" w:color="auto"/>
              <w:right w:val="single" w:sz="4" w:space="0" w:color="auto"/>
            </w:tcBorders>
            <w:noWrap/>
            <w:textDirection w:val="lrTb"/>
            <w:vAlign w:val="bottom"/>
            <w:hideMark/>
          </w:tcPr>
          <w:p w:rsidR="00A230BF" w:rsidRPr="005E755E" w:rsidP="006D5AA2">
            <w:pPr>
              <w:bidi w:val="0"/>
              <w:rPr>
                <w:rFonts w:ascii="Times New Roman" w:hAnsi="Times New Roman" w:cs="Times New Roman"/>
                <w:color w:val="000000"/>
                <w:sz w:val="14"/>
                <w:szCs w:val="14"/>
                <w:lang w:eastAsia="sk-SK"/>
              </w:rPr>
            </w:pPr>
            <w:r w:rsidRPr="005E755E">
              <w:rPr>
                <w:rFonts w:ascii="Times New Roman" w:hAnsi="Times New Roman" w:cs="Times New Roman"/>
                <w:color w:val="000000"/>
                <w:sz w:val="14"/>
                <w:szCs w:val="14"/>
                <w:lang w:eastAsia="sk-SK"/>
              </w:rPr>
              <w:t xml:space="preserve">               kapitálové výdavky 700</w:t>
            </w:r>
          </w:p>
        </w:tc>
        <w:tc>
          <w:tcPr>
            <w:tcW w:w="521"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263 284</w:t>
            </w:r>
          </w:p>
        </w:tc>
        <w:tc>
          <w:tcPr>
            <w:tcW w:w="521"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734 474</w:t>
            </w:r>
          </w:p>
        </w:tc>
        <w:tc>
          <w:tcPr>
            <w:tcW w:w="517"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233 102</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2 215 826</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700 000</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700 000</w:t>
            </w:r>
          </w:p>
        </w:tc>
        <w:tc>
          <w:tcPr>
            <w:tcW w:w="522" w:type="pct"/>
            <w:tcBorders>
              <w:top w:val="nil"/>
              <w:left w:val="nil"/>
              <w:bottom w:val="single" w:sz="4" w:space="0" w:color="auto"/>
              <w:right w:val="single" w:sz="4" w:space="0" w:color="auto"/>
            </w:tcBorders>
            <w:noWrap/>
            <w:textDirection w:val="lrTb"/>
            <w:vAlign w:val="bottom"/>
            <w:hideMark/>
          </w:tcPr>
          <w:p w:rsidR="00A230BF" w:rsidRPr="005E755E" w:rsidP="006D5AA2">
            <w:pPr>
              <w:bidi w:val="0"/>
              <w:jc w:val="right"/>
              <w:rPr>
                <w:rFonts w:ascii="Times New Roman" w:hAnsi="Times New Roman" w:cs="Times New Roman"/>
                <w:color w:val="000000"/>
                <w:sz w:val="14"/>
                <w:szCs w:val="14"/>
              </w:rPr>
            </w:pPr>
            <w:r w:rsidRPr="005E755E">
              <w:rPr>
                <w:rFonts w:ascii="Times New Roman" w:hAnsi="Times New Roman" w:cs="Times New Roman"/>
                <w:color w:val="000000"/>
                <w:sz w:val="14"/>
                <w:szCs w:val="14"/>
              </w:rPr>
              <w:t>700 000</w:t>
            </w:r>
          </w:p>
        </w:tc>
      </w:tr>
      <w:tr>
        <w:tblPrEx>
          <w:tblW w:w="5000" w:type="pct"/>
          <w:tblCellMar>
            <w:left w:w="70" w:type="dxa"/>
            <w:right w:w="70" w:type="dxa"/>
          </w:tblCellMar>
          <w:tblLook w:val="04A0"/>
        </w:tblPrEx>
        <w:trPr>
          <w:trHeight w:val="261"/>
        </w:trPr>
        <w:tc>
          <w:tcPr>
            <w:tcW w:w="1353" w:type="pct"/>
            <w:tcBorders>
              <w:top w:val="nil"/>
              <w:left w:val="single" w:sz="4" w:space="0" w:color="auto"/>
              <w:bottom w:val="single" w:sz="4" w:space="0" w:color="auto"/>
              <w:right w:val="single" w:sz="4" w:space="0" w:color="auto"/>
            </w:tcBorders>
            <w:noWrap/>
            <w:textDirection w:val="lrTb"/>
            <w:vAlign w:val="bottom"/>
            <w:hideMark/>
          </w:tcPr>
          <w:p w:rsidR="00A230BF" w:rsidRPr="005E755E" w:rsidP="006D5AA2">
            <w:pPr>
              <w:bidi w:val="0"/>
              <w:rPr>
                <w:rFonts w:ascii="Times New Roman" w:hAnsi="Times New Roman" w:cs="Times New Roman"/>
                <w:b/>
                <w:bCs/>
                <w:color w:val="000000"/>
                <w:sz w:val="14"/>
                <w:szCs w:val="14"/>
                <w:lang w:eastAsia="sk-SK"/>
              </w:rPr>
            </w:pPr>
            <w:r w:rsidRPr="005E755E">
              <w:rPr>
                <w:rFonts w:ascii="Times New Roman" w:hAnsi="Times New Roman" w:cs="Times New Roman"/>
                <w:b/>
                <w:bCs/>
                <w:color w:val="000000"/>
                <w:sz w:val="14"/>
                <w:szCs w:val="14"/>
                <w:lang w:eastAsia="sk-SK"/>
              </w:rPr>
              <w:t>zdroje EÚ vrátane spolufinancovania</w:t>
            </w:r>
          </w:p>
        </w:tc>
        <w:tc>
          <w:tcPr>
            <w:tcW w:w="521"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1 136 274</w:t>
            </w:r>
          </w:p>
        </w:tc>
        <w:tc>
          <w:tcPr>
            <w:tcW w:w="521"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0</w:t>
            </w:r>
          </w:p>
        </w:tc>
        <w:tc>
          <w:tcPr>
            <w:tcW w:w="517"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0</w:t>
            </w:r>
          </w:p>
        </w:tc>
      </w:tr>
      <w:tr>
        <w:tblPrEx>
          <w:tblW w:w="5000" w:type="pct"/>
          <w:tblCellMar>
            <w:left w:w="70" w:type="dxa"/>
            <w:right w:w="70" w:type="dxa"/>
          </w:tblCellMar>
          <w:tblLook w:val="04A0"/>
        </w:tblPrEx>
        <w:trPr>
          <w:trHeight w:val="261"/>
        </w:trPr>
        <w:tc>
          <w:tcPr>
            <w:tcW w:w="1353" w:type="pct"/>
            <w:tcBorders>
              <w:top w:val="nil"/>
              <w:left w:val="single" w:sz="4" w:space="0" w:color="auto"/>
              <w:bottom w:val="single" w:sz="4" w:space="0" w:color="auto"/>
              <w:right w:val="single" w:sz="4" w:space="0" w:color="auto"/>
            </w:tcBorders>
            <w:noWrap/>
            <w:textDirection w:val="lrTb"/>
            <w:vAlign w:val="bottom"/>
            <w:hideMark/>
          </w:tcPr>
          <w:p w:rsidR="00A230BF" w:rsidRPr="005E755E" w:rsidP="006D5AA2">
            <w:pPr>
              <w:bidi w:val="0"/>
              <w:rPr>
                <w:rFonts w:ascii="Times New Roman" w:hAnsi="Times New Roman" w:cs="Times New Roman"/>
                <w:b/>
                <w:bCs/>
                <w:color w:val="000000"/>
                <w:sz w:val="14"/>
                <w:szCs w:val="14"/>
                <w:lang w:eastAsia="sk-SK"/>
              </w:rPr>
            </w:pPr>
            <w:r w:rsidRPr="005E755E">
              <w:rPr>
                <w:rFonts w:ascii="Times New Roman" w:hAnsi="Times New Roman" w:cs="Times New Roman"/>
                <w:b/>
                <w:bCs/>
                <w:color w:val="000000"/>
                <w:sz w:val="14"/>
                <w:szCs w:val="14"/>
                <w:lang w:eastAsia="sk-SK"/>
              </w:rPr>
              <w:t>presun z minulých rokov</w:t>
            </w:r>
          </w:p>
        </w:tc>
        <w:tc>
          <w:tcPr>
            <w:tcW w:w="521"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1 062 473</w:t>
            </w:r>
          </w:p>
        </w:tc>
        <w:tc>
          <w:tcPr>
            <w:tcW w:w="521"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1 492 139</w:t>
            </w:r>
          </w:p>
        </w:tc>
        <w:tc>
          <w:tcPr>
            <w:tcW w:w="517"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A230BF" w:rsidRPr="005E755E" w:rsidP="006D5AA2">
            <w:pPr>
              <w:bidi w:val="0"/>
              <w:jc w:val="right"/>
              <w:rPr>
                <w:rFonts w:ascii="Times New Roman" w:hAnsi="Times New Roman" w:cs="Times New Roman"/>
                <w:b/>
                <w:bCs/>
                <w:color w:val="000000"/>
                <w:sz w:val="14"/>
                <w:szCs w:val="14"/>
              </w:rPr>
            </w:pPr>
            <w:r w:rsidRPr="005E755E">
              <w:rPr>
                <w:rFonts w:ascii="Times New Roman" w:hAnsi="Times New Roman" w:cs="Times New Roman"/>
                <w:b/>
                <w:bCs/>
                <w:color w:val="000000"/>
                <w:sz w:val="14"/>
                <w:szCs w:val="14"/>
              </w:rPr>
              <w:t>0</w:t>
            </w:r>
          </w:p>
        </w:tc>
      </w:tr>
    </w:tbl>
    <w:p w:rsidR="00A230BF" w:rsidRPr="005E755E" w:rsidP="00A230BF">
      <w:pPr>
        <w:bidi w:val="0"/>
        <w:jc w:val="both"/>
        <w:rPr>
          <w:rFonts w:ascii="Times New Roman" w:hAnsi="Times New Roman"/>
        </w:rPr>
      </w:pPr>
    </w:p>
    <w:p w:rsidR="00A230BF" w:rsidRPr="005E755E" w:rsidP="00A230BF">
      <w:pPr>
        <w:bidi w:val="0"/>
        <w:ind w:firstLine="708"/>
        <w:jc w:val="both"/>
        <w:rPr>
          <w:rFonts w:ascii="Times New Roman" w:hAnsi="Times New Roman"/>
        </w:rPr>
      </w:pPr>
      <w:r w:rsidRPr="005E755E">
        <w:rPr>
          <w:rFonts w:ascii="Times New Roman" w:hAnsi="Times New Roman"/>
        </w:rPr>
        <w:t>Výdavky kapitoly Úradu geodézie, kartografie a katastra SR sa v návrhu rozpočtu na rok 2016 navrhujú vo výške 18,6 mil. eur, čo v porovnaní so schváleným rozpočtom na rok 2015 predstavuje nárast o 3,36 mil. eur, t. j. o 22,1 %. Uvedený nárast ovplyvnilo zohľadnenie výdavkov na podporu služieb k projektu Elektronické služby katastra nehnuteľností (ďalej len „ESKN“) v sume 2,50 mil. eur a k projektu Základná báza údajov pre geografický informačný systém (ďalej len „ZB GIS“) v sume 500 tis. eur, realizovaných v rámci OPIS.</w:t>
      </w:r>
    </w:p>
    <w:p w:rsidR="00A230BF" w:rsidRPr="005E755E" w:rsidP="00A230BF">
      <w:pPr>
        <w:bidi w:val="0"/>
        <w:jc w:val="both"/>
        <w:rPr>
          <w:rFonts w:ascii="Times New Roman" w:hAnsi="Times New Roman"/>
        </w:rPr>
      </w:pPr>
    </w:p>
    <w:p w:rsidR="00A230BF" w:rsidRPr="005E755E" w:rsidP="00A230BF">
      <w:pPr>
        <w:bidi w:val="0"/>
        <w:jc w:val="both"/>
        <w:rPr>
          <w:rFonts w:ascii="Times New Roman" w:hAnsi="Times New Roman"/>
        </w:rPr>
      </w:pPr>
      <w:r w:rsidRPr="005E755E">
        <w:rPr>
          <w:rFonts w:ascii="Times New Roman" w:hAnsi="Times New Roman"/>
        </w:rPr>
        <w:tab/>
        <w:t xml:space="preserve">Osobné výdavky sa na rok 2016 rozpočtujú v sume 4,19 mil. eur, čo v porovnaní </w:t>
        <w:br/>
        <w:t xml:space="preserve">so schváleným rozpočtom roku 2015 predstavuje nárast o 352 tis. eur, t. j. o 9,17 %. </w:t>
        <w:br/>
        <w:t>Uvedenú zmenu ovplyvnila valorizácia miezd a zohľadnenie výdavkov súvisiacich s novelou zákona o katastri nehnuteľností.</w:t>
      </w:r>
    </w:p>
    <w:p w:rsidR="00A230BF" w:rsidRPr="005E755E" w:rsidP="00A230BF">
      <w:pPr>
        <w:shd w:val="clear" w:color="auto" w:fill="FFFFFF"/>
        <w:bidi w:val="0"/>
        <w:ind w:firstLine="708"/>
        <w:jc w:val="both"/>
        <w:rPr>
          <w:rFonts w:ascii="Times New Roman" w:hAnsi="Times New Roman" w:cs="Times New Roman"/>
        </w:rPr>
      </w:pPr>
    </w:p>
    <w:p w:rsidR="00A230BF" w:rsidRPr="005E755E" w:rsidP="00A230BF">
      <w:pPr>
        <w:bidi w:val="0"/>
        <w:jc w:val="both"/>
        <w:rPr>
          <w:rFonts w:ascii="Times New Roman" w:hAnsi="Times New Roman"/>
        </w:rPr>
      </w:pPr>
      <w:r w:rsidRPr="005E755E">
        <w:rPr>
          <w:rFonts w:ascii="Times New Roman" w:hAnsi="Times New Roman"/>
        </w:rPr>
        <w:tab/>
        <w:t xml:space="preserve">Výdavky na tovary a služby sú rozpočtované v sume 13,0 mil. eur, čo v porovnaní </w:t>
        <w:br/>
        <w:t>so schváleným rozpočtom roku 2015 predstavuje nárast o 2,55 mil. eur, t. j. o 24,5 %, z dôvodu zvýšenia výdavkov v sume 2,50 mil. eur na prevádzkovú podporu projektu ESKN, realizovaného v rámci OPIS.</w:t>
      </w:r>
    </w:p>
    <w:p w:rsidR="00A230BF" w:rsidRPr="005E755E" w:rsidP="00A230BF">
      <w:pPr>
        <w:bidi w:val="0"/>
        <w:jc w:val="both"/>
        <w:rPr>
          <w:rFonts w:ascii="Times New Roman" w:hAnsi="Times New Roman"/>
        </w:rPr>
      </w:pPr>
    </w:p>
    <w:p w:rsidR="00A230BF" w:rsidRPr="005E755E" w:rsidP="00A230BF">
      <w:pPr>
        <w:bidi w:val="0"/>
        <w:jc w:val="both"/>
        <w:rPr>
          <w:rFonts w:ascii="Times New Roman" w:hAnsi="Times New Roman"/>
        </w:rPr>
      </w:pPr>
      <w:r w:rsidRPr="005E755E">
        <w:rPr>
          <w:rFonts w:ascii="Times New Roman" w:hAnsi="Times New Roman"/>
        </w:rPr>
        <w:tab/>
        <w:t xml:space="preserve">Výdavky na bežné transfery v roku 2016 v sume 710 tis. eur klesajú v porovnaní so schváleným rozpočtom roku 2015 o 9,90 tis. eur, t. j. 1,37 % najmä z dôvodu poklesu výdavkov na odchodné.  </w:t>
      </w:r>
    </w:p>
    <w:p w:rsidR="00A230BF" w:rsidRPr="005E755E" w:rsidP="00A230BF">
      <w:pPr>
        <w:bidi w:val="0"/>
        <w:jc w:val="both"/>
        <w:rPr>
          <w:rFonts w:ascii="Times New Roman" w:hAnsi="Times New Roman"/>
        </w:rPr>
      </w:pPr>
    </w:p>
    <w:p w:rsidR="00A230BF" w:rsidRPr="00CE4409" w:rsidP="00A230BF">
      <w:pPr>
        <w:bidi w:val="0"/>
        <w:ind w:firstLine="708"/>
        <w:jc w:val="both"/>
        <w:rPr>
          <w:rFonts w:ascii="Times New Roman" w:hAnsi="Times New Roman"/>
        </w:rPr>
      </w:pPr>
      <w:r w:rsidRPr="005E755E">
        <w:rPr>
          <w:rFonts w:ascii="Times New Roman" w:hAnsi="Times New Roman"/>
        </w:rPr>
        <w:t>Kapitálové výdavky vo výške 700 tis. eur na rok 2016 medziročne rastú o 467 tis. eur, t. j. o 200 %, z dôvodu zvýšenia výdavkov v sume 500 tis. eur na podporu projektu ZB GIS, realizovaného v rámci OPIS.</w:t>
      </w:r>
      <w:r w:rsidRPr="00CE4409">
        <w:rPr>
          <w:rFonts w:ascii="Times New Roman" w:hAnsi="Times New Roman"/>
        </w:rPr>
        <w:t xml:space="preserve"> </w:t>
      </w:r>
    </w:p>
    <w:p w:rsidR="00A230BF" w:rsidRPr="00A02808" w:rsidP="00A230BF">
      <w:pPr>
        <w:pStyle w:val="Heading5"/>
        <w:pBdr>
          <w:bottom w:val="single" w:sz="4" w:space="1" w:color="auto"/>
        </w:pBdr>
        <w:bidi w:val="0"/>
        <w:ind w:left="0"/>
        <w:rPr>
          <w:rFonts w:ascii="Times New Roman" w:hAnsi="Times New Roman"/>
          <w:i w:val="0"/>
          <w:sz w:val="24"/>
        </w:rPr>
      </w:pPr>
      <w:bookmarkStart w:id="104" w:name="_Toc400551775"/>
      <w:bookmarkStart w:id="105" w:name="_Toc431553386"/>
      <w:r w:rsidRPr="00A02808">
        <w:rPr>
          <w:rFonts w:ascii="Times New Roman" w:hAnsi="Times New Roman"/>
          <w:i w:val="0"/>
          <w:sz w:val="24"/>
        </w:rPr>
        <w:t>Štatistický úrad SR</w:t>
      </w:r>
      <w:bookmarkEnd w:id="104"/>
      <w:bookmarkEnd w:id="105"/>
    </w:p>
    <w:tbl>
      <w:tblPr>
        <w:tblStyle w:val="TableNormal"/>
        <w:tblW w:w="5000" w:type="pct"/>
        <w:tblCellMar>
          <w:left w:w="70" w:type="dxa"/>
          <w:right w:w="70" w:type="dxa"/>
        </w:tblCellMar>
        <w:tblLook w:val="04A0"/>
      </w:tblPr>
      <w:tblGrid>
        <w:gridCol w:w="2641"/>
        <w:gridCol w:w="949"/>
        <w:gridCol w:w="949"/>
        <w:gridCol w:w="949"/>
        <w:gridCol w:w="949"/>
        <w:gridCol w:w="949"/>
        <w:gridCol w:w="949"/>
        <w:gridCol w:w="877"/>
      </w:tblGrid>
      <w:tr>
        <w:tblPrEx>
          <w:tblW w:w="5000" w:type="pct"/>
          <w:tblCellMar>
            <w:left w:w="70" w:type="dxa"/>
            <w:right w:w="70" w:type="dxa"/>
          </w:tblCellMar>
          <w:tblLook w:val="04A0"/>
        </w:tblPrEx>
        <w:trPr>
          <w:trHeight w:val="240"/>
        </w:trPr>
        <w:tc>
          <w:tcPr>
            <w:tcW w:w="1433" w:type="pct"/>
            <w:tcBorders>
              <w:top w:val="nil"/>
              <w:left w:val="nil"/>
              <w:bottom w:val="nil"/>
              <w:right w:val="nil"/>
            </w:tcBorders>
            <w:noWrap/>
            <w:textDirection w:val="lrTb"/>
            <w:vAlign w:val="bottom"/>
            <w:hideMark/>
          </w:tcPr>
          <w:p w:rsidR="00A230BF" w:rsidRPr="0049251C" w:rsidP="006D5AA2">
            <w:pPr>
              <w:bidi w:val="0"/>
              <w:rPr>
                <w:rFonts w:ascii="Times New Roman" w:hAnsi="Times New Roman" w:cs="Times New Roman"/>
                <w:color w:val="000000"/>
                <w:sz w:val="14"/>
                <w:szCs w:val="14"/>
              </w:rPr>
            </w:pPr>
          </w:p>
        </w:tc>
        <w:tc>
          <w:tcPr>
            <w:tcW w:w="515" w:type="pct"/>
            <w:tcBorders>
              <w:top w:val="nil"/>
              <w:left w:val="nil"/>
              <w:bottom w:val="nil"/>
              <w:right w:val="nil"/>
            </w:tcBorders>
            <w:noWrap/>
            <w:textDirection w:val="lrTb"/>
            <w:vAlign w:val="bottom"/>
            <w:hideMark/>
          </w:tcPr>
          <w:p w:rsidR="00A230BF" w:rsidRPr="0049251C" w:rsidP="006D5AA2">
            <w:pPr>
              <w:bidi w:val="0"/>
              <w:rPr>
                <w:rFonts w:ascii="Times New Roman" w:hAnsi="Times New Roman" w:cs="Times New Roman"/>
                <w:color w:val="000000"/>
                <w:sz w:val="14"/>
                <w:szCs w:val="14"/>
              </w:rPr>
            </w:pPr>
          </w:p>
        </w:tc>
        <w:tc>
          <w:tcPr>
            <w:tcW w:w="515" w:type="pct"/>
            <w:tcBorders>
              <w:top w:val="nil"/>
              <w:left w:val="nil"/>
              <w:bottom w:val="nil"/>
              <w:right w:val="nil"/>
            </w:tcBorders>
            <w:noWrap/>
            <w:textDirection w:val="lrTb"/>
            <w:vAlign w:val="bottom"/>
            <w:hideMark/>
          </w:tcPr>
          <w:p w:rsidR="00A230BF" w:rsidRPr="0049251C" w:rsidP="006D5AA2">
            <w:pPr>
              <w:bidi w:val="0"/>
              <w:rPr>
                <w:rFonts w:ascii="Times New Roman" w:hAnsi="Times New Roman" w:cs="Times New Roman"/>
                <w:color w:val="000000"/>
                <w:sz w:val="14"/>
                <w:szCs w:val="14"/>
              </w:rPr>
            </w:pPr>
          </w:p>
        </w:tc>
        <w:tc>
          <w:tcPr>
            <w:tcW w:w="515" w:type="pct"/>
            <w:tcBorders>
              <w:top w:val="nil"/>
              <w:left w:val="nil"/>
              <w:bottom w:val="nil"/>
              <w:right w:val="nil"/>
            </w:tcBorders>
            <w:noWrap/>
            <w:textDirection w:val="lrTb"/>
            <w:vAlign w:val="bottom"/>
            <w:hideMark/>
          </w:tcPr>
          <w:p w:rsidR="00A230BF" w:rsidRPr="0049251C" w:rsidP="006D5AA2">
            <w:pPr>
              <w:bidi w:val="0"/>
              <w:rPr>
                <w:rFonts w:ascii="Times New Roman" w:hAnsi="Times New Roman" w:cs="Times New Roman"/>
                <w:color w:val="000000"/>
                <w:sz w:val="14"/>
                <w:szCs w:val="14"/>
              </w:rPr>
            </w:pPr>
          </w:p>
        </w:tc>
        <w:tc>
          <w:tcPr>
            <w:tcW w:w="515" w:type="pct"/>
            <w:tcBorders>
              <w:top w:val="nil"/>
              <w:left w:val="nil"/>
              <w:bottom w:val="nil"/>
              <w:right w:val="nil"/>
            </w:tcBorders>
            <w:noWrap/>
            <w:textDirection w:val="lrTb"/>
            <w:vAlign w:val="bottom"/>
            <w:hideMark/>
          </w:tcPr>
          <w:p w:rsidR="00A230BF" w:rsidRPr="0049251C" w:rsidP="006D5AA2">
            <w:pPr>
              <w:bidi w:val="0"/>
              <w:rPr>
                <w:rFonts w:ascii="Times New Roman" w:hAnsi="Times New Roman" w:cs="Times New Roman"/>
                <w:color w:val="000000"/>
                <w:sz w:val="14"/>
                <w:szCs w:val="14"/>
              </w:rPr>
            </w:pPr>
          </w:p>
        </w:tc>
        <w:tc>
          <w:tcPr>
            <w:tcW w:w="515" w:type="pct"/>
            <w:tcBorders>
              <w:top w:val="nil"/>
              <w:left w:val="nil"/>
              <w:bottom w:val="nil"/>
              <w:right w:val="nil"/>
            </w:tcBorders>
            <w:textDirection w:val="lrTb"/>
            <w:vAlign w:val="top"/>
            <w:hideMark/>
          </w:tcPr>
          <w:p w:rsidR="00A230BF" w:rsidRPr="0049251C" w:rsidP="006D5AA2">
            <w:pPr>
              <w:bidi w:val="0"/>
              <w:jc w:val="right"/>
              <w:rPr>
                <w:rFonts w:ascii="Times New Roman" w:hAnsi="Times New Roman" w:cs="Times New Roman"/>
                <w:color w:val="000000"/>
                <w:sz w:val="14"/>
                <w:szCs w:val="14"/>
              </w:rPr>
            </w:pPr>
          </w:p>
        </w:tc>
        <w:tc>
          <w:tcPr>
            <w:tcW w:w="515" w:type="pct"/>
            <w:tcBorders>
              <w:top w:val="nil"/>
              <w:left w:val="nil"/>
              <w:bottom w:val="nil"/>
              <w:right w:val="nil"/>
            </w:tcBorders>
            <w:textDirection w:val="lrTb"/>
            <w:vAlign w:val="bottom"/>
            <w:hideMark/>
          </w:tcPr>
          <w:p w:rsidR="00A230BF" w:rsidRPr="0049251C" w:rsidP="006D5AA2">
            <w:pPr>
              <w:bidi w:val="0"/>
              <w:jc w:val="right"/>
              <w:rPr>
                <w:rFonts w:ascii="Times New Roman" w:hAnsi="Times New Roman" w:cs="Times New Roman"/>
                <w:color w:val="000000"/>
                <w:sz w:val="14"/>
                <w:szCs w:val="14"/>
              </w:rPr>
            </w:pPr>
          </w:p>
        </w:tc>
        <w:tc>
          <w:tcPr>
            <w:tcW w:w="476" w:type="pct"/>
            <w:tcBorders>
              <w:top w:val="nil"/>
              <w:left w:val="nil"/>
              <w:bottom w:val="nil"/>
              <w:right w:val="nil"/>
            </w:tcBorders>
            <w:noWrap/>
            <w:textDirection w:val="lrTb"/>
            <w:vAlign w:val="bottom"/>
            <w:hideMark/>
          </w:tcPr>
          <w:p w:rsidR="00A230BF" w:rsidRPr="0049251C" w:rsidP="006D5AA2">
            <w:pPr>
              <w:bidi w:val="0"/>
              <w:jc w:val="right"/>
              <w:rPr>
                <w:rFonts w:ascii="Times New Roman" w:hAnsi="Times New Roman" w:cs="Times New Roman"/>
                <w:color w:val="000000"/>
                <w:sz w:val="14"/>
                <w:szCs w:val="14"/>
              </w:rPr>
            </w:pPr>
          </w:p>
        </w:tc>
      </w:tr>
      <w:tr>
        <w:tblPrEx>
          <w:tblW w:w="5000" w:type="pct"/>
          <w:tblCellMar>
            <w:left w:w="70" w:type="dxa"/>
            <w:right w:w="70" w:type="dxa"/>
          </w:tblCellMar>
          <w:tblLook w:val="04A0"/>
        </w:tblPrEx>
        <w:trPr>
          <w:trHeight w:val="259"/>
        </w:trPr>
        <w:tc>
          <w:tcPr>
            <w:tcW w:w="143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49251C" w:rsidP="006D5AA2">
            <w:pPr>
              <w:bidi w:val="0"/>
              <w:rPr>
                <w:rFonts w:ascii="Times New Roman" w:hAnsi="Times New Roman" w:cs="Times New Roman"/>
                <w:b/>
                <w:bCs/>
                <w:color w:val="000000"/>
                <w:sz w:val="14"/>
                <w:szCs w:val="14"/>
              </w:rPr>
            </w:pPr>
            <w:r w:rsidRPr="0049251C">
              <w:rPr>
                <w:rFonts w:ascii="Times New Roman" w:hAnsi="Times New Roman" w:cs="Times New Roman"/>
                <w:b/>
                <w:bCs/>
                <w:color w:val="000000"/>
                <w:sz w:val="14"/>
                <w:szCs w:val="14"/>
              </w:rPr>
              <w:t> </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9251C" w:rsidP="006D5AA2">
            <w:pPr>
              <w:bidi w:val="0"/>
              <w:jc w:val="center"/>
              <w:rPr>
                <w:rFonts w:ascii="Times New Roman" w:hAnsi="Times New Roman" w:cs="Times New Roman"/>
                <w:b/>
                <w:bCs/>
                <w:color w:val="000000"/>
                <w:sz w:val="14"/>
                <w:szCs w:val="14"/>
              </w:rPr>
            </w:pPr>
            <w:r w:rsidRPr="0049251C">
              <w:rPr>
                <w:rFonts w:ascii="Times New Roman" w:hAnsi="Times New Roman" w:cs="Times New Roman"/>
                <w:b/>
                <w:bCs/>
                <w:color w:val="000000"/>
                <w:sz w:val="14"/>
                <w:szCs w:val="14"/>
              </w:rPr>
              <w:t>2013 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9251C" w:rsidP="006D5AA2">
            <w:pPr>
              <w:bidi w:val="0"/>
              <w:jc w:val="center"/>
              <w:rPr>
                <w:rFonts w:ascii="Times New Roman" w:hAnsi="Times New Roman" w:cs="Times New Roman"/>
                <w:b/>
                <w:bCs/>
                <w:color w:val="000000"/>
                <w:sz w:val="14"/>
                <w:szCs w:val="14"/>
              </w:rPr>
            </w:pPr>
            <w:r w:rsidRPr="0049251C">
              <w:rPr>
                <w:rFonts w:ascii="Times New Roman" w:hAnsi="Times New Roman" w:cs="Times New Roman"/>
                <w:b/>
                <w:bCs/>
                <w:color w:val="000000"/>
                <w:sz w:val="14"/>
                <w:szCs w:val="14"/>
              </w:rPr>
              <w:t>2014 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9251C" w:rsidP="006D5AA2">
            <w:pPr>
              <w:bidi w:val="0"/>
              <w:jc w:val="center"/>
              <w:rPr>
                <w:rFonts w:ascii="Times New Roman" w:hAnsi="Times New Roman" w:cs="Times New Roman"/>
                <w:b/>
                <w:bCs/>
                <w:color w:val="000000"/>
                <w:sz w:val="14"/>
                <w:szCs w:val="14"/>
              </w:rPr>
            </w:pPr>
            <w:r w:rsidRPr="0049251C">
              <w:rPr>
                <w:rFonts w:ascii="Times New Roman" w:hAnsi="Times New Roman" w:cs="Times New Roman"/>
                <w:b/>
                <w:bCs/>
                <w:color w:val="000000"/>
                <w:sz w:val="14"/>
                <w:szCs w:val="14"/>
              </w:rPr>
              <w:t xml:space="preserve">2015 R </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9251C" w:rsidP="006D5AA2">
            <w:pPr>
              <w:bidi w:val="0"/>
              <w:jc w:val="center"/>
              <w:rPr>
                <w:rFonts w:ascii="Times New Roman" w:hAnsi="Times New Roman" w:cs="Times New Roman"/>
                <w:b/>
                <w:bCs/>
                <w:color w:val="000000"/>
                <w:sz w:val="14"/>
                <w:szCs w:val="14"/>
              </w:rPr>
            </w:pPr>
            <w:r w:rsidRPr="0049251C">
              <w:rPr>
                <w:rFonts w:ascii="Times New Roman" w:hAnsi="Times New Roman" w:cs="Times New Roman"/>
                <w:b/>
                <w:bCs/>
                <w:color w:val="000000"/>
                <w:sz w:val="14"/>
                <w:szCs w:val="14"/>
              </w:rPr>
              <w:t>2015 OS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9251C" w:rsidP="006D5AA2">
            <w:pPr>
              <w:bidi w:val="0"/>
              <w:jc w:val="center"/>
              <w:rPr>
                <w:rFonts w:ascii="Times New Roman" w:hAnsi="Times New Roman" w:cs="Times New Roman"/>
                <w:b/>
                <w:bCs/>
                <w:color w:val="000000"/>
                <w:sz w:val="14"/>
                <w:szCs w:val="14"/>
              </w:rPr>
            </w:pPr>
            <w:r w:rsidRPr="0049251C">
              <w:rPr>
                <w:rFonts w:ascii="Times New Roman" w:hAnsi="Times New Roman" w:cs="Times New Roman"/>
                <w:b/>
                <w:bCs/>
                <w:color w:val="000000"/>
                <w:sz w:val="14"/>
                <w:szCs w:val="14"/>
              </w:rPr>
              <w:t>2016 N</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9251C" w:rsidP="006D5AA2">
            <w:pPr>
              <w:bidi w:val="0"/>
              <w:jc w:val="center"/>
              <w:rPr>
                <w:rFonts w:ascii="Times New Roman" w:hAnsi="Times New Roman" w:cs="Times New Roman"/>
                <w:b/>
                <w:bCs/>
                <w:color w:val="000000"/>
                <w:sz w:val="14"/>
                <w:szCs w:val="14"/>
              </w:rPr>
            </w:pPr>
            <w:r w:rsidRPr="0049251C">
              <w:rPr>
                <w:rFonts w:ascii="Times New Roman" w:hAnsi="Times New Roman" w:cs="Times New Roman"/>
                <w:b/>
                <w:bCs/>
                <w:color w:val="000000"/>
                <w:sz w:val="14"/>
                <w:szCs w:val="14"/>
              </w:rPr>
              <w:t>2017 N</w:t>
            </w:r>
          </w:p>
        </w:tc>
        <w:tc>
          <w:tcPr>
            <w:tcW w:w="476"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49251C" w:rsidP="006D5AA2">
            <w:pPr>
              <w:bidi w:val="0"/>
              <w:jc w:val="center"/>
              <w:rPr>
                <w:rFonts w:ascii="Times New Roman" w:hAnsi="Times New Roman" w:cs="Times New Roman"/>
                <w:b/>
                <w:bCs/>
                <w:color w:val="000000"/>
                <w:sz w:val="14"/>
                <w:szCs w:val="14"/>
              </w:rPr>
            </w:pPr>
            <w:r w:rsidRPr="0049251C">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shd w:val="clear" w:color="auto" w:fill="BFBFBF"/>
            <w:textDirection w:val="lrTb"/>
            <w:vAlign w:val="center"/>
            <w:hideMark/>
          </w:tcPr>
          <w:p w:rsidR="00A230BF" w:rsidRPr="0049251C" w:rsidP="006D5AA2">
            <w:pPr>
              <w:bidi w:val="0"/>
              <w:rPr>
                <w:rFonts w:ascii="Times New Roman" w:hAnsi="Times New Roman" w:cs="Times New Roman"/>
                <w:b/>
                <w:bCs/>
                <w:color w:val="000000"/>
                <w:sz w:val="14"/>
                <w:szCs w:val="14"/>
              </w:rPr>
            </w:pPr>
            <w:r w:rsidRPr="0049251C">
              <w:rPr>
                <w:rFonts w:ascii="Times New Roman" w:hAnsi="Times New Roman" w:cs="Times New Roman"/>
                <w:b/>
                <w:bCs/>
                <w:color w:val="000000"/>
                <w:sz w:val="14"/>
                <w:szCs w:val="14"/>
              </w:rPr>
              <w:t>Zdroje príslušnej kapitoly</w:t>
            </w:r>
          </w:p>
        </w:tc>
        <w:tc>
          <w:tcPr>
            <w:tcW w:w="515" w:type="pct"/>
            <w:tcBorders>
              <w:top w:val="nil"/>
              <w:left w:val="nil"/>
              <w:bottom w:val="single" w:sz="4" w:space="0" w:color="auto"/>
              <w:right w:val="single" w:sz="4" w:space="0" w:color="auto"/>
            </w:tcBorders>
            <w:shd w:val="clear" w:color="auto" w:fill="BFBFBF"/>
            <w:textDirection w:val="lrTb"/>
            <w:vAlign w:val="bottom"/>
          </w:tcPr>
          <w:p w:rsidR="00A230BF" w:rsidRPr="0049251C" w:rsidP="006D5AA2">
            <w:pPr>
              <w:bidi w:val="0"/>
              <w:jc w:val="right"/>
              <w:rPr>
                <w:rFonts w:ascii="Times New Roman" w:hAnsi="Times New Roman" w:cs="Times New Roman"/>
                <w:b/>
                <w:bCs/>
                <w:color w:val="000000"/>
                <w:sz w:val="14"/>
                <w:szCs w:val="14"/>
              </w:rPr>
            </w:pPr>
            <w:r w:rsidRPr="0049251C">
              <w:rPr>
                <w:rFonts w:ascii="Times New Roman" w:hAnsi="Times New Roman" w:cs="Times New Roman"/>
                <w:b/>
                <w:bCs/>
                <w:color w:val="000000"/>
                <w:sz w:val="14"/>
                <w:szCs w:val="14"/>
              </w:rPr>
              <w:t>26 515 092</w:t>
            </w:r>
          </w:p>
        </w:tc>
        <w:tc>
          <w:tcPr>
            <w:tcW w:w="515" w:type="pct"/>
            <w:tcBorders>
              <w:top w:val="nil"/>
              <w:left w:val="nil"/>
              <w:bottom w:val="single" w:sz="4" w:space="0" w:color="auto"/>
              <w:right w:val="single" w:sz="4" w:space="0" w:color="auto"/>
            </w:tcBorders>
            <w:shd w:val="clear" w:color="auto" w:fill="BFBFBF"/>
            <w:textDirection w:val="lrTb"/>
            <w:vAlign w:val="bottom"/>
          </w:tcPr>
          <w:p w:rsidR="00A230BF" w:rsidRPr="0049251C" w:rsidP="006D5AA2">
            <w:pPr>
              <w:bidi w:val="0"/>
              <w:jc w:val="right"/>
              <w:rPr>
                <w:rFonts w:ascii="Times New Roman" w:hAnsi="Times New Roman" w:cs="Times New Roman"/>
                <w:b/>
                <w:bCs/>
                <w:color w:val="000000"/>
                <w:sz w:val="14"/>
                <w:szCs w:val="14"/>
              </w:rPr>
            </w:pPr>
            <w:r w:rsidRPr="0049251C">
              <w:rPr>
                <w:rFonts w:ascii="Times New Roman" w:hAnsi="Times New Roman" w:cs="Times New Roman"/>
                <w:b/>
                <w:bCs/>
                <w:color w:val="000000"/>
                <w:sz w:val="14"/>
                <w:szCs w:val="14"/>
              </w:rPr>
              <w:t>23 496 135</w:t>
            </w:r>
          </w:p>
        </w:tc>
        <w:tc>
          <w:tcPr>
            <w:tcW w:w="515" w:type="pct"/>
            <w:tcBorders>
              <w:top w:val="nil"/>
              <w:left w:val="nil"/>
              <w:bottom w:val="single" w:sz="4" w:space="0" w:color="auto"/>
              <w:right w:val="single" w:sz="4" w:space="0" w:color="auto"/>
            </w:tcBorders>
            <w:shd w:val="clear" w:color="auto" w:fill="BFBFBF"/>
            <w:textDirection w:val="lrTb"/>
            <w:vAlign w:val="bottom"/>
          </w:tcPr>
          <w:p w:rsidR="00A230BF" w:rsidRPr="0049251C" w:rsidP="006D5AA2">
            <w:pPr>
              <w:bidi w:val="0"/>
              <w:jc w:val="right"/>
              <w:rPr>
                <w:rFonts w:ascii="Times New Roman" w:hAnsi="Times New Roman" w:cs="Times New Roman"/>
                <w:b/>
                <w:bCs/>
                <w:color w:val="000000"/>
                <w:sz w:val="14"/>
                <w:szCs w:val="14"/>
                <w:highlight w:val="yellow"/>
              </w:rPr>
            </w:pPr>
            <w:r w:rsidRPr="0049251C">
              <w:rPr>
                <w:rFonts w:ascii="Times New Roman" w:hAnsi="Times New Roman" w:cs="Times New Roman"/>
                <w:b/>
                <w:bCs/>
                <w:color w:val="000000"/>
                <w:sz w:val="14"/>
                <w:szCs w:val="14"/>
              </w:rPr>
              <w:t>15 760 764</w:t>
            </w:r>
          </w:p>
        </w:tc>
        <w:tc>
          <w:tcPr>
            <w:tcW w:w="515" w:type="pct"/>
            <w:tcBorders>
              <w:top w:val="nil"/>
              <w:left w:val="nil"/>
              <w:bottom w:val="single" w:sz="4" w:space="0" w:color="auto"/>
              <w:right w:val="single" w:sz="4" w:space="0" w:color="auto"/>
            </w:tcBorders>
            <w:shd w:val="clear" w:color="auto" w:fill="BFBFBF"/>
            <w:textDirection w:val="lrTb"/>
            <w:vAlign w:val="bottom"/>
          </w:tcPr>
          <w:p w:rsidR="00A230BF" w:rsidRPr="0049251C" w:rsidP="006D5AA2">
            <w:pPr>
              <w:bidi w:val="0"/>
              <w:jc w:val="right"/>
              <w:rPr>
                <w:rFonts w:ascii="Times New Roman" w:hAnsi="Times New Roman" w:cs="Times New Roman"/>
                <w:b/>
                <w:bCs/>
                <w:color w:val="000000"/>
                <w:sz w:val="14"/>
                <w:szCs w:val="14"/>
                <w:highlight w:val="yellow"/>
              </w:rPr>
            </w:pPr>
            <w:r w:rsidRPr="0049251C">
              <w:rPr>
                <w:rFonts w:ascii="Times New Roman" w:hAnsi="Times New Roman" w:cs="Times New Roman"/>
                <w:b/>
                <w:bCs/>
                <w:color w:val="000000"/>
                <w:sz w:val="14"/>
                <w:szCs w:val="14"/>
              </w:rPr>
              <w:t>23 614 785</w:t>
            </w:r>
          </w:p>
        </w:tc>
        <w:tc>
          <w:tcPr>
            <w:tcW w:w="515" w:type="pct"/>
            <w:tcBorders>
              <w:top w:val="nil"/>
              <w:left w:val="nil"/>
              <w:bottom w:val="single" w:sz="4" w:space="0" w:color="auto"/>
              <w:right w:val="single" w:sz="4" w:space="0" w:color="auto"/>
            </w:tcBorders>
            <w:shd w:val="clear" w:color="auto" w:fill="BFBFBF"/>
            <w:textDirection w:val="lrTb"/>
            <w:vAlign w:val="bottom"/>
          </w:tcPr>
          <w:p w:rsidR="00A230BF" w:rsidRPr="0049251C" w:rsidP="006D5AA2">
            <w:pPr>
              <w:bidi w:val="0"/>
              <w:jc w:val="right"/>
              <w:rPr>
                <w:rFonts w:ascii="Times New Roman" w:hAnsi="Times New Roman" w:cs="Times New Roman"/>
                <w:b/>
                <w:bCs/>
                <w:color w:val="000000"/>
                <w:sz w:val="14"/>
                <w:szCs w:val="14"/>
                <w:highlight w:val="yellow"/>
              </w:rPr>
            </w:pPr>
            <w:r w:rsidRPr="0049251C">
              <w:rPr>
                <w:rFonts w:ascii="Times New Roman" w:hAnsi="Times New Roman" w:cs="Times New Roman"/>
                <w:b/>
                <w:bCs/>
                <w:color w:val="000000"/>
                <w:sz w:val="14"/>
                <w:szCs w:val="14"/>
              </w:rPr>
              <w:t>20 180 407</w:t>
            </w:r>
          </w:p>
        </w:tc>
        <w:tc>
          <w:tcPr>
            <w:tcW w:w="515" w:type="pct"/>
            <w:tcBorders>
              <w:top w:val="nil"/>
              <w:left w:val="nil"/>
              <w:bottom w:val="single" w:sz="4" w:space="0" w:color="auto"/>
              <w:right w:val="single" w:sz="4" w:space="0" w:color="auto"/>
            </w:tcBorders>
            <w:shd w:val="clear" w:color="auto" w:fill="BFBFBF"/>
            <w:textDirection w:val="lrTb"/>
            <w:vAlign w:val="bottom"/>
          </w:tcPr>
          <w:p w:rsidR="00A230BF" w:rsidRPr="0049251C" w:rsidP="006D5AA2">
            <w:pPr>
              <w:bidi w:val="0"/>
              <w:jc w:val="right"/>
              <w:rPr>
                <w:rFonts w:ascii="Times New Roman" w:hAnsi="Times New Roman" w:cs="Times New Roman"/>
                <w:b/>
                <w:bCs/>
                <w:color w:val="000000"/>
                <w:sz w:val="14"/>
                <w:szCs w:val="14"/>
                <w:highlight w:val="yellow"/>
              </w:rPr>
            </w:pPr>
            <w:r w:rsidRPr="0049251C">
              <w:rPr>
                <w:rFonts w:ascii="Times New Roman" w:hAnsi="Times New Roman" w:cs="Times New Roman"/>
                <w:b/>
                <w:bCs/>
                <w:color w:val="000000"/>
                <w:sz w:val="14"/>
                <w:szCs w:val="14"/>
              </w:rPr>
              <w:t>19 380 407</w:t>
            </w:r>
          </w:p>
        </w:tc>
        <w:tc>
          <w:tcPr>
            <w:tcW w:w="476" w:type="pct"/>
            <w:tcBorders>
              <w:top w:val="nil"/>
              <w:left w:val="nil"/>
              <w:bottom w:val="single" w:sz="4" w:space="0" w:color="auto"/>
              <w:right w:val="single" w:sz="4" w:space="0" w:color="auto"/>
            </w:tcBorders>
            <w:shd w:val="clear" w:color="auto" w:fill="BFBFBF"/>
            <w:textDirection w:val="lrTb"/>
            <w:vAlign w:val="bottom"/>
          </w:tcPr>
          <w:p w:rsidR="00A230BF" w:rsidRPr="0049251C" w:rsidP="006D5AA2">
            <w:pPr>
              <w:bidi w:val="0"/>
              <w:jc w:val="right"/>
              <w:rPr>
                <w:rFonts w:ascii="Times New Roman" w:hAnsi="Times New Roman" w:cs="Times New Roman"/>
                <w:b/>
                <w:bCs/>
                <w:color w:val="000000"/>
                <w:sz w:val="14"/>
                <w:szCs w:val="14"/>
                <w:highlight w:val="yellow"/>
              </w:rPr>
            </w:pPr>
            <w:r w:rsidRPr="0049251C">
              <w:rPr>
                <w:rFonts w:ascii="Times New Roman" w:hAnsi="Times New Roman" w:cs="Times New Roman"/>
                <w:b/>
                <w:bCs/>
                <w:color w:val="000000"/>
                <w:sz w:val="14"/>
                <w:szCs w:val="14"/>
              </w:rPr>
              <w:t>19 330 407</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sz w:val="14"/>
                <w:szCs w:val="14"/>
              </w:rPr>
            </w:pPr>
            <w:r w:rsidRPr="0049251C">
              <w:rPr>
                <w:rFonts w:ascii="Times New Roman" w:hAnsi="Times New Roman" w:cs="Times New Roman"/>
                <w:sz w:val="14"/>
                <w:szCs w:val="14"/>
              </w:rPr>
              <w:t>z toho:</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sz w:val="14"/>
                <w:szCs w:val="14"/>
              </w:rPr>
            </w:pPr>
            <w:r w:rsidRPr="0049251C">
              <w:rPr>
                <w:rFonts w:ascii="Times New Roman" w:hAnsi="Times New Roman" w:cs="Times New Roman"/>
                <w:sz w:val="14"/>
                <w:szCs w:val="14"/>
              </w:rPr>
              <w:t xml:space="preserve">rozpočtové zdroje kapitoly (111 +11H) </w:t>
            </w:r>
          </w:p>
        </w:tc>
        <w:tc>
          <w:tcPr>
            <w:tcW w:w="515" w:type="pct"/>
            <w:tcBorders>
              <w:top w:val="nil"/>
              <w:left w:val="nil"/>
              <w:bottom w:val="single" w:sz="4" w:space="0" w:color="auto"/>
              <w:right w:val="single" w:sz="4" w:space="0" w:color="auto"/>
            </w:tcBorders>
            <w:noWrap/>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20 211 413</w:t>
            </w:r>
          </w:p>
        </w:tc>
        <w:tc>
          <w:tcPr>
            <w:tcW w:w="515" w:type="pct"/>
            <w:tcBorders>
              <w:top w:val="nil"/>
              <w:left w:val="nil"/>
              <w:bottom w:val="single" w:sz="4" w:space="0" w:color="auto"/>
              <w:right w:val="single" w:sz="4" w:space="0" w:color="auto"/>
            </w:tcBorders>
            <w:noWrap/>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19 197 165</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15 760 764</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19 553 151</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bCs/>
                <w:color w:val="000000"/>
                <w:sz w:val="14"/>
                <w:szCs w:val="14"/>
                <w:highlight w:val="yellow"/>
              </w:rPr>
            </w:pPr>
            <w:r w:rsidRPr="0049251C">
              <w:rPr>
                <w:rFonts w:ascii="Times New Roman" w:hAnsi="Times New Roman" w:cs="Times New Roman"/>
                <w:bCs/>
                <w:color w:val="000000"/>
                <w:sz w:val="14"/>
                <w:szCs w:val="14"/>
              </w:rPr>
              <w:t>20 180 407</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bCs/>
                <w:color w:val="000000"/>
                <w:sz w:val="14"/>
                <w:szCs w:val="14"/>
                <w:highlight w:val="yellow"/>
              </w:rPr>
            </w:pPr>
            <w:r w:rsidRPr="0049251C">
              <w:rPr>
                <w:rFonts w:ascii="Times New Roman" w:hAnsi="Times New Roman" w:cs="Times New Roman"/>
                <w:bCs/>
                <w:color w:val="000000"/>
                <w:sz w:val="14"/>
                <w:szCs w:val="14"/>
              </w:rPr>
              <w:t>19 380 407</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bCs/>
                <w:color w:val="000000"/>
                <w:sz w:val="14"/>
                <w:szCs w:val="14"/>
                <w:highlight w:val="yellow"/>
              </w:rPr>
            </w:pPr>
            <w:r w:rsidRPr="0049251C">
              <w:rPr>
                <w:rFonts w:ascii="Times New Roman" w:hAnsi="Times New Roman" w:cs="Times New Roman"/>
                <w:bCs/>
                <w:color w:val="000000"/>
                <w:sz w:val="14"/>
                <w:szCs w:val="14"/>
              </w:rPr>
              <w:t>19 330 407</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sz w:val="14"/>
                <w:szCs w:val="14"/>
              </w:rPr>
            </w:pPr>
            <w:r w:rsidRPr="0049251C">
              <w:rPr>
                <w:rFonts w:ascii="Times New Roman" w:hAnsi="Times New Roman" w:cs="Times New Roman"/>
                <w:sz w:val="14"/>
                <w:szCs w:val="14"/>
              </w:rPr>
              <w:t xml:space="preserve">  v tom: bežné výdavky 600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19 590 803</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19 031 248</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15 670 764</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19 418 151</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19 990 407</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19 120 407</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19 090 407</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color w:val="000000"/>
                <w:sz w:val="14"/>
                <w:szCs w:val="14"/>
              </w:rPr>
            </w:pPr>
            <w:r w:rsidRPr="0049251C">
              <w:rPr>
                <w:rFonts w:ascii="Times New Roman" w:hAnsi="Times New Roman" w:cs="Times New Roman"/>
                <w:color w:val="000000"/>
                <w:sz w:val="14"/>
                <w:szCs w:val="14"/>
              </w:rPr>
              <w:t xml:space="preserve">                                 610 mzdy</w:t>
            </w:r>
          </w:p>
        </w:tc>
        <w:tc>
          <w:tcPr>
            <w:tcW w:w="515" w:type="pct"/>
            <w:tcBorders>
              <w:top w:val="nil"/>
              <w:left w:val="nil"/>
              <w:bottom w:val="single" w:sz="4" w:space="0" w:color="auto"/>
              <w:right w:val="single" w:sz="4" w:space="0" w:color="auto"/>
            </w:tcBorders>
            <w:noWrap/>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8 945 996</w:t>
            </w:r>
          </w:p>
        </w:tc>
        <w:tc>
          <w:tcPr>
            <w:tcW w:w="515" w:type="pct"/>
            <w:tcBorders>
              <w:top w:val="nil"/>
              <w:left w:val="nil"/>
              <w:bottom w:val="single" w:sz="4" w:space="0" w:color="auto"/>
              <w:right w:val="single" w:sz="4" w:space="0" w:color="auto"/>
            </w:tcBorders>
            <w:noWrap/>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8 937 107</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7 550 107</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9 557 651</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9 043 370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9 043 370</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9 043 370</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color w:val="000000"/>
                <w:sz w:val="14"/>
                <w:szCs w:val="14"/>
              </w:rPr>
            </w:pPr>
            <w:r w:rsidRPr="0049251C">
              <w:rPr>
                <w:rFonts w:ascii="Times New Roman" w:hAnsi="Times New Roman" w:cs="Times New Roman"/>
                <w:color w:val="000000"/>
                <w:sz w:val="14"/>
                <w:szCs w:val="14"/>
              </w:rPr>
              <w:t xml:space="preserve">                                 620 odvody</w:t>
            </w:r>
          </w:p>
        </w:tc>
        <w:tc>
          <w:tcPr>
            <w:tcW w:w="515" w:type="pct"/>
            <w:tcBorders>
              <w:top w:val="nil"/>
              <w:left w:val="nil"/>
              <w:bottom w:val="single" w:sz="4" w:space="0" w:color="auto"/>
              <w:right w:val="single" w:sz="4" w:space="0" w:color="auto"/>
            </w:tcBorders>
            <w:noWrap/>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3 714 453</w:t>
            </w:r>
          </w:p>
        </w:tc>
        <w:tc>
          <w:tcPr>
            <w:tcW w:w="515" w:type="pct"/>
            <w:tcBorders>
              <w:top w:val="nil"/>
              <w:left w:val="nil"/>
              <w:bottom w:val="single" w:sz="4" w:space="0" w:color="auto"/>
              <w:right w:val="single" w:sz="4" w:space="0" w:color="auto"/>
            </w:tcBorders>
            <w:noWrap/>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3 319 311</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2 771 773</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3 610 794</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3 259 812</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3 259 812</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3 259 812</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color w:val="000000"/>
                <w:sz w:val="14"/>
                <w:szCs w:val="14"/>
              </w:rPr>
            </w:pPr>
            <w:r w:rsidRPr="0049251C">
              <w:rPr>
                <w:rFonts w:ascii="Times New Roman" w:hAnsi="Times New Roman" w:cs="Times New Roman"/>
                <w:color w:val="000000"/>
                <w:sz w:val="14"/>
                <w:szCs w:val="14"/>
              </w:rPr>
              <w:t xml:space="preserve">                                 630 tovary a služby</w:t>
            </w:r>
          </w:p>
        </w:tc>
        <w:tc>
          <w:tcPr>
            <w:tcW w:w="515" w:type="pct"/>
            <w:tcBorders>
              <w:top w:val="nil"/>
              <w:left w:val="nil"/>
              <w:bottom w:val="single" w:sz="4" w:space="0" w:color="auto"/>
              <w:right w:val="single" w:sz="4" w:space="0" w:color="auto"/>
            </w:tcBorders>
            <w:noWrap/>
            <w:textDirection w:val="lrTb"/>
            <w:vAlign w:val="bottom"/>
          </w:tcPr>
          <w:p w:rsidR="00A230BF" w:rsidRPr="0049251C" w:rsidP="006D5AA2">
            <w:pPr>
              <w:bidi w:val="0"/>
              <w:jc w:val="right"/>
              <w:rPr>
                <w:rFonts w:ascii="Times New Roman" w:hAnsi="Times New Roman" w:cs="Times New Roman"/>
                <w:sz w:val="14"/>
                <w:szCs w:val="14"/>
              </w:rPr>
            </w:pPr>
            <w:r w:rsidRPr="0049251C">
              <w:rPr>
                <w:rFonts w:ascii="Times New Roman" w:hAnsi="Times New Roman" w:cs="Times New Roman"/>
                <w:sz w:val="14"/>
                <w:szCs w:val="14"/>
              </w:rPr>
              <w:t>5 557 610</w:t>
            </w:r>
          </w:p>
        </w:tc>
        <w:tc>
          <w:tcPr>
            <w:tcW w:w="515" w:type="pct"/>
            <w:tcBorders>
              <w:top w:val="nil"/>
              <w:left w:val="nil"/>
              <w:bottom w:val="single" w:sz="4" w:space="0" w:color="auto"/>
              <w:right w:val="single" w:sz="4" w:space="0" w:color="auto"/>
            </w:tcBorders>
            <w:noWrap/>
            <w:textDirection w:val="lrTb"/>
            <w:vAlign w:val="bottom"/>
          </w:tcPr>
          <w:p w:rsidR="00A230BF" w:rsidRPr="0049251C" w:rsidP="006D5AA2">
            <w:pPr>
              <w:bidi w:val="0"/>
              <w:jc w:val="right"/>
              <w:rPr>
                <w:rFonts w:ascii="Times New Roman" w:hAnsi="Times New Roman" w:cs="Times New Roman"/>
                <w:sz w:val="14"/>
                <w:szCs w:val="14"/>
              </w:rPr>
            </w:pPr>
            <w:r w:rsidRPr="0049251C">
              <w:rPr>
                <w:rFonts w:ascii="Times New Roman" w:hAnsi="Times New Roman" w:cs="Times New Roman"/>
                <w:sz w:val="14"/>
                <w:szCs w:val="14"/>
              </w:rPr>
              <w:t>5 806 768</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4 655 648</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5 222 007</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7 013 989</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6 143 989</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6 113 989</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color w:val="000000"/>
                <w:sz w:val="14"/>
                <w:szCs w:val="14"/>
              </w:rPr>
            </w:pPr>
            <w:r w:rsidRPr="0049251C">
              <w:rPr>
                <w:rFonts w:ascii="Times New Roman" w:hAnsi="Times New Roman" w:cs="Times New Roman"/>
                <w:color w:val="000000"/>
                <w:sz w:val="14"/>
                <w:szCs w:val="14"/>
              </w:rPr>
              <w:t xml:space="preserve">                                 640 bežné transfery</w:t>
            </w:r>
          </w:p>
        </w:tc>
        <w:tc>
          <w:tcPr>
            <w:tcW w:w="515" w:type="pct"/>
            <w:tcBorders>
              <w:top w:val="nil"/>
              <w:left w:val="nil"/>
              <w:bottom w:val="single" w:sz="4" w:space="0" w:color="auto"/>
              <w:right w:val="single" w:sz="4" w:space="0" w:color="auto"/>
            </w:tcBorders>
            <w:noWrap/>
            <w:textDirection w:val="lrTb"/>
            <w:vAlign w:val="bottom"/>
          </w:tcPr>
          <w:p w:rsidR="00A230BF" w:rsidRPr="0049251C" w:rsidP="006D5AA2">
            <w:pPr>
              <w:bidi w:val="0"/>
              <w:jc w:val="right"/>
              <w:rPr>
                <w:rFonts w:ascii="Times New Roman" w:hAnsi="Times New Roman" w:cs="Times New Roman"/>
                <w:sz w:val="14"/>
                <w:szCs w:val="14"/>
              </w:rPr>
            </w:pPr>
            <w:r w:rsidRPr="0049251C">
              <w:rPr>
                <w:rFonts w:ascii="Times New Roman" w:hAnsi="Times New Roman" w:cs="Times New Roman"/>
                <w:sz w:val="14"/>
                <w:szCs w:val="14"/>
              </w:rPr>
              <w:t>1 372 744</w:t>
            </w:r>
          </w:p>
        </w:tc>
        <w:tc>
          <w:tcPr>
            <w:tcW w:w="515" w:type="pct"/>
            <w:tcBorders>
              <w:top w:val="nil"/>
              <w:left w:val="nil"/>
              <w:bottom w:val="single" w:sz="4" w:space="0" w:color="auto"/>
              <w:right w:val="single" w:sz="4" w:space="0" w:color="auto"/>
            </w:tcBorders>
            <w:noWrap/>
            <w:textDirection w:val="lrTb"/>
            <w:vAlign w:val="bottom"/>
          </w:tcPr>
          <w:p w:rsidR="00A230BF" w:rsidRPr="0049251C" w:rsidP="006D5AA2">
            <w:pPr>
              <w:bidi w:val="0"/>
              <w:jc w:val="right"/>
              <w:rPr>
                <w:rFonts w:ascii="Times New Roman" w:hAnsi="Times New Roman" w:cs="Times New Roman"/>
                <w:sz w:val="14"/>
                <w:szCs w:val="14"/>
              </w:rPr>
            </w:pPr>
            <w:r w:rsidRPr="0049251C">
              <w:rPr>
                <w:rFonts w:ascii="Times New Roman" w:hAnsi="Times New Roman" w:cs="Times New Roman"/>
                <w:sz w:val="14"/>
                <w:szCs w:val="14"/>
              </w:rPr>
              <w:t>968 062</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693 236</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1 027 699</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673 236</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673 236</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673 236</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sz w:val="14"/>
                <w:szCs w:val="14"/>
              </w:rPr>
            </w:pPr>
            <w:r w:rsidRPr="0049251C">
              <w:rPr>
                <w:rFonts w:ascii="Times New Roman" w:hAnsi="Times New Roman" w:cs="Times New Roman"/>
                <w:sz w:val="14"/>
                <w:szCs w:val="14"/>
              </w:rPr>
              <w:t xml:space="preserve">                   kapitálové výdavky 700</w:t>
            </w:r>
          </w:p>
        </w:tc>
        <w:tc>
          <w:tcPr>
            <w:tcW w:w="515" w:type="pct"/>
            <w:tcBorders>
              <w:top w:val="nil"/>
              <w:left w:val="nil"/>
              <w:bottom w:val="single" w:sz="4" w:space="0" w:color="auto"/>
              <w:right w:val="single" w:sz="4" w:space="0" w:color="auto"/>
            </w:tcBorders>
            <w:noWrap/>
            <w:textDirection w:val="lrTb"/>
            <w:vAlign w:val="bottom"/>
          </w:tcPr>
          <w:p w:rsidR="00A230BF" w:rsidRPr="0049251C" w:rsidP="006D5AA2">
            <w:pPr>
              <w:bidi w:val="0"/>
              <w:jc w:val="right"/>
              <w:rPr>
                <w:rFonts w:ascii="Times New Roman" w:hAnsi="Times New Roman" w:cs="Times New Roman"/>
                <w:sz w:val="14"/>
                <w:szCs w:val="14"/>
              </w:rPr>
            </w:pPr>
            <w:r w:rsidRPr="0049251C">
              <w:rPr>
                <w:rFonts w:ascii="Times New Roman" w:hAnsi="Times New Roman" w:cs="Times New Roman"/>
                <w:sz w:val="14"/>
                <w:szCs w:val="14"/>
              </w:rPr>
              <w:t>620 610</w:t>
            </w:r>
          </w:p>
        </w:tc>
        <w:tc>
          <w:tcPr>
            <w:tcW w:w="515" w:type="pct"/>
            <w:tcBorders>
              <w:top w:val="nil"/>
              <w:left w:val="nil"/>
              <w:bottom w:val="single" w:sz="4" w:space="0" w:color="auto"/>
              <w:right w:val="single" w:sz="4" w:space="0" w:color="auto"/>
            </w:tcBorders>
            <w:noWrap/>
            <w:textDirection w:val="lrTb"/>
            <w:vAlign w:val="bottom"/>
          </w:tcPr>
          <w:p w:rsidR="00A230BF" w:rsidRPr="0049251C" w:rsidP="006D5AA2">
            <w:pPr>
              <w:bidi w:val="0"/>
              <w:jc w:val="right"/>
              <w:rPr>
                <w:rFonts w:ascii="Times New Roman" w:hAnsi="Times New Roman" w:cs="Times New Roman"/>
                <w:sz w:val="14"/>
                <w:szCs w:val="14"/>
              </w:rPr>
            </w:pPr>
            <w:r w:rsidRPr="0049251C">
              <w:rPr>
                <w:rFonts w:ascii="Times New Roman" w:hAnsi="Times New Roman" w:cs="Times New Roman"/>
                <w:sz w:val="14"/>
                <w:szCs w:val="14"/>
              </w:rPr>
              <w:t>165 917</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90 000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135 000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190 000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260 000</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240 000</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sz w:val="14"/>
                <w:szCs w:val="14"/>
              </w:rPr>
            </w:pPr>
            <w:r w:rsidRPr="0049251C">
              <w:rPr>
                <w:rFonts w:ascii="Times New Roman" w:hAnsi="Times New Roman" w:cs="Times New Roman"/>
                <w:sz w:val="14"/>
                <w:szCs w:val="14"/>
              </w:rPr>
              <w:t xml:space="preserve">zdroje EÚ vrátane spolufinancovania: </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5 720 409</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4 170 040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3 996 862</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sz w:val="14"/>
                <w:szCs w:val="14"/>
              </w:rPr>
            </w:pPr>
            <w:r w:rsidRPr="0049251C">
              <w:rPr>
                <w:rFonts w:ascii="Times New Roman" w:hAnsi="Times New Roman" w:cs="Times New Roman"/>
                <w:sz w:val="14"/>
                <w:szCs w:val="14"/>
              </w:rPr>
              <w:t xml:space="preserve">                   2. programovacie obdobie EU</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4 308 040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3 140 457</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3 010 037</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sz w:val="14"/>
                <w:szCs w:val="14"/>
              </w:rPr>
            </w:pPr>
            <w:r w:rsidRPr="0049251C">
              <w:rPr>
                <w:rFonts w:ascii="Times New Roman" w:hAnsi="Times New Roman" w:cs="Times New Roman"/>
                <w:sz w:val="14"/>
                <w:szCs w:val="14"/>
              </w:rPr>
              <w:t xml:space="preserve">                          spolufinancovanie zo ŠR</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1 412 369</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1 029 583</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highlight w:val="yellow"/>
              </w:rPr>
            </w:pPr>
            <w:r w:rsidRPr="0049251C">
              <w:rPr>
                <w:rFonts w:ascii="Times New Roman" w:hAnsi="Times New Roman" w:cs="Times New Roman"/>
                <w:color w:val="000000"/>
                <w:sz w:val="14"/>
                <w:szCs w:val="14"/>
              </w:rPr>
              <w:t>986 825</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sz w:val="14"/>
                <w:szCs w:val="14"/>
              </w:rPr>
            </w:pPr>
            <w:r w:rsidRPr="0049251C">
              <w:rPr>
                <w:rFonts w:ascii="Times New Roman" w:hAnsi="Times New Roman" w:cs="Times New Roman"/>
                <w:sz w:val="14"/>
                <w:szCs w:val="14"/>
              </w:rPr>
              <w:t>presun z minulých rokov</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583 270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128 931</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64 772</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color w:val="000000"/>
                <w:sz w:val="14"/>
                <w:szCs w:val="14"/>
              </w:rPr>
            </w:pPr>
            <w:r w:rsidRPr="0049251C">
              <w:rPr>
                <w:rFonts w:ascii="Times New Roman" w:hAnsi="Times New Roman" w:cs="Times New Roman"/>
                <w:color w:val="000000"/>
                <w:sz w:val="14"/>
                <w:szCs w:val="14"/>
              </w:rPr>
              <w:t xml:space="preserve">    z toho: §8 ŠR kapitálové výdavky</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404 614</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32 639</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sz w:val="14"/>
                <w:szCs w:val="14"/>
              </w:rPr>
            </w:pPr>
            <w:r w:rsidRPr="0049251C">
              <w:rPr>
                <w:rFonts w:ascii="Times New Roman" w:hAnsi="Times New Roman" w:cs="Times New Roman"/>
                <w:sz w:val="14"/>
                <w:szCs w:val="14"/>
              </w:rPr>
              <w:t xml:space="preserve">                EU prostriedky</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134 546</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72 517</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48 780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433" w:type="pct"/>
            <w:tcBorders>
              <w:top w:val="nil"/>
              <w:left w:val="single" w:sz="4" w:space="0" w:color="auto"/>
              <w:bottom w:val="single" w:sz="4" w:space="0" w:color="auto"/>
              <w:right w:val="single" w:sz="4" w:space="0" w:color="auto"/>
            </w:tcBorders>
            <w:noWrap/>
            <w:textDirection w:val="lrTb"/>
            <w:vAlign w:val="bottom"/>
            <w:hideMark/>
          </w:tcPr>
          <w:p w:rsidR="00A230BF" w:rsidRPr="0049251C" w:rsidP="006D5AA2">
            <w:pPr>
              <w:bidi w:val="0"/>
              <w:rPr>
                <w:rFonts w:ascii="Times New Roman" w:hAnsi="Times New Roman" w:cs="Times New Roman"/>
                <w:sz w:val="14"/>
                <w:szCs w:val="14"/>
              </w:rPr>
            </w:pPr>
            <w:r w:rsidRPr="0049251C">
              <w:rPr>
                <w:rFonts w:ascii="Times New Roman" w:hAnsi="Times New Roman" w:cs="Times New Roman"/>
                <w:sz w:val="14"/>
                <w:szCs w:val="14"/>
              </w:rPr>
              <w:t xml:space="preserve">                spolufinancovanie zo ŠR</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44 110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23 774</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15 992</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c>
          <w:tcPr>
            <w:tcW w:w="476" w:type="pct"/>
            <w:tcBorders>
              <w:top w:val="nil"/>
              <w:left w:val="nil"/>
              <w:bottom w:val="single" w:sz="4" w:space="0" w:color="auto"/>
              <w:right w:val="single" w:sz="4" w:space="0" w:color="auto"/>
            </w:tcBorders>
            <w:textDirection w:val="lrTb"/>
            <w:vAlign w:val="bottom"/>
          </w:tcPr>
          <w:p w:rsidR="00A230BF" w:rsidRPr="0049251C" w:rsidP="006D5AA2">
            <w:pPr>
              <w:bidi w:val="0"/>
              <w:jc w:val="right"/>
              <w:rPr>
                <w:rFonts w:ascii="Times New Roman" w:hAnsi="Times New Roman" w:cs="Times New Roman"/>
                <w:color w:val="000000"/>
                <w:sz w:val="14"/>
                <w:szCs w:val="14"/>
              </w:rPr>
            </w:pPr>
            <w:r w:rsidRPr="0049251C">
              <w:rPr>
                <w:rFonts w:ascii="Times New Roman" w:hAnsi="Times New Roman" w:cs="Times New Roman"/>
                <w:color w:val="000000"/>
                <w:sz w:val="14"/>
                <w:szCs w:val="14"/>
              </w:rPr>
              <w:t>0</w:t>
            </w:r>
          </w:p>
        </w:tc>
      </w:tr>
    </w:tbl>
    <w:p w:rsidR="00A230BF" w:rsidRPr="0049251C" w:rsidP="00A230BF">
      <w:pPr>
        <w:bidi w:val="0"/>
        <w:jc w:val="both"/>
        <w:rPr>
          <w:rFonts w:ascii="Times New Roman" w:hAnsi="Times New Roman" w:cs="Times New Roman"/>
        </w:rPr>
      </w:pPr>
    </w:p>
    <w:p w:rsidR="00A230BF" w:rsidRPr="0049251C" w:rsidP="00A230BF">
      <w:pPr>
        <w:bidi w:val="0"/>
        <w:ind w:firstLine="708"/>
        <w:jc w:val="both"/>
        <w:rPr>
          <w:rFonts w:ascii="Times New Roman" w:hAnsi="Times New Roman" w:cs="Times New Roman"/>
        </w:rPr>
      </w:pPr>
      <w:r w:rsidRPr="0049251C">
        <w:rPr>
          <w:rFonts w:ascii="Times New Roman" w:hAnsi="Times New Roman" w:cs="Times New Roman"/>
        </w:rPr>
        <w:t xml:space="preserve">Na rok 2016 sa pre kapitolu navrhuje limit výdavkov v sume 20,2 mil. eur, čo predstavuje nárast o 4,42 mil. eur, t. j. o 28,1 % v porovnaní so schváleným rozpočtom roku 2015. Dôvodom je rozpočtovanie výdavkov na zabezpečenie udržateľnosti prevádzky informačných systémov a rozpočtovanie výdavkov na voľby do NR SR, nakoľko v roku 2015 sa výdavky </w:t>
      </w:r>
      <w:r w:rsidRPr="0049251C">
        <w:rPr>
          <w:rFonts w:ascii="Times New Roman" w:hAnsi="Times New Roman" w:cs="Times New Roman"/>
          <w:lang w:eastAsia="sk-SK"/>
        </w:rPr>
        <w:t>na voľby nerozpočtovali.</w:t>
      </w:r>
      <w:r w:rsidRPr="0049251C">
        <w:rPr>
          <w:rFonts w:ascii="Times New Roman" w:hAnsi="Times New Roman" w:cs="Times New Roman"/>
        </w:rPr>
        <w:t xml:space="preserve"> Po odpočítaní výdavkov na voľby v roku 2016 predstavuje nárast výdavkov v roku 2016 v porovnaní so schváleným rozpočtom roku 2015 sumu 2,84 mil. eur, t. j. 18,1 %.</w:t>
      </w:r>
    </w:p>
    <w:p w:rsidR="00A230BF" w:rsidRPr="0049251C" w:rsidP="00A230BF">
      <w:pPr>
        <w:autoSpaceDE w:val="0"/>
        <w:autoSpaceDN w:val="0"/>
        <w:bidi w:val="0"/>
        <w:adjustRightInd w:val="0"/>
        <w:jc w:val="both"/>
        <w:rPr>
          <w:rFonts w:ascii="Times New Roman" w:hAnsi="Times New Roman" w:cs="Times New Roman"/>
          <w:highlight w:val="yellow"/>
        </w:rPr>
      </w:pPr>
    </w:p>
    <w:p w:rsidR="00A230BF" w:rsidRPr="0049251C" w:rsidP="00A230BF">
      <w:pPr>
        <w:bidi w:val="0"/>
        <w:ind w:firstLine="708"/>
        <w:jc w:val="both"/>
        <w:rPr>
          <w:rFonts w:ascii="Times New Roman" w:hAnsi="Times New Roman" w:cs="Times New Roman"/>
          <w:highlight w:val="yellow"/>
        </w:rPr>
      </w:pPr>
      <w:r w:rsidRPr="0049251C">
        <w:rPr>
          <w:rFonts w:ascii="Times New Roman" w:hAnsi="Times New Roman" w:cs="Times New Roman"/>
        </w:rPr>
        <w:t>Objem osobných výdavkov sa na rok 2016 rozpočtuje na úrovni 12,3 mil. eur, čo predstavuje oproti schválenému rozpočtu roku 2015 nárast o 1,98 mil. eur, t. j. o 19,2 %.</w:t>
      </w:r>
      <w:r w:rsidRPr="0049251C">
        <w:t xml:space="preserve"> </w:t>
      </w:r>
      <w:r w:rsidRPr="0049251C">
        <w:rPr>
          <w:rFonts w:ascii="Times New Roman" w:hAnsi="Times New Roman" w:cs="Times New Roman"/>
        </w:rPr>
        <w:t>Dôvodom je premietnutie valorizácie platov, ako aj zabezpečenie nárokovej zložky platov.</w:t>
      </w:r>
    </w:p>
    <w:p w:rsidR="00A230BF" w:rsidRPr="0049251C" w:rsidP="00A230BF">
      <w:pPr>
        <w:bidi w:val="0"/>
        <w:ind w:firstLine="708"/>
        <w:jc w:val="both"/>
        <w:rPr>
          <w:rFonts w:ascii="Times New Roman" w:hAnsi="Times New Roman" w:cs="Times New Roman"/>
          <w:highlight w:val="yellow"/>
        </w:rPr>
      </w:pPr>
    </w:p>
    <w:p w:rsidR="00A230BF" w:rsidRPr="0049251C" w:rsidP="00A230BF">
      <w:pPr>
        <w:autoSpaceDE w:val="0"/>
        <w:autoSpaceDN w:val="0"/>
        <w:bidi w:val="0"/>
        <w:adjustRightInd w:val="0"/>
        <w:ind w:firstLine="708"/>
        <w:jc w:val="both"/>
        <w:rPr>
          <w:rFonts w:ascii="Times New Roman" w:hAnsi="Times New Roman" w:cs="Times New Roman"/>
        </w:rPr>
      </w:pPr>
      <w:r w:rsidRPr="0049251C">
        <w:rPr>
          <w:rFonts w:ascii="Times New Roman" w:hAnsi="Times New Roman" w:cs="Times New Roman"/>
        </w:rPr>
        <w:t>Kapitola na tovary a služby rozpisuje sumu 7,01 mil. eur, čo je viac o 2,36 mil. eur, t. j. o 50,7 % oproti schválenému rozpočtu roku 2015. Dôvodom je nárast výdavkov na voľby, ako aj zriadenie registra právnických osôb a výdavky na zabezpečenie udržateľnosti prevádzky informačných systémov ŠÚ SR.</w:t>
      </w:r>
    </w:p>
    <w:p w:rsidR="00A230BF" w:rsidRPr="0049251C" w:rsidP="00A230BF">
      <w:pPr>
        <w:bidi w:val="0"/>
        <w:jc w:val="both"/>
        <w:rPr>
          <w:rFonts w:ascii="Times New Roman" w:hAnsi="Times New Roman" w:cs="Times New Roman"/>
          <w:highlight w:val="yellow"/>
        </w:rPr>
      </w:pPr>
    </w:p>
    <w:p w:rsidR="00A230BF" w:rsidRPr="0049251C" w:rsidP="00A230BF">
      <w:pPr>
        <w:bidi w:val="0"/>
        <w:ind w:firstLine="708"/>
        <w:jc w:val="both"/>
        <w:rPr>
          <w:rFonts w:ascii="Times New Roman" w:hAnsi="Times New Roman" w:cs="Times New Roman"/>
        </w:rPr>
      </w:pPr>
      <w:r w:rsidRPr="0049251C">
        <w:rPr>
          <w:rFonts w:ascii="Times New Roman" w:hAnsi="Times New Roman" w:cs="Times New Roman"/>
        </w:rPr>
        <w:t>Výdavky na bežné transfery sa rozpisujú v sume 673 tis. eur, čo je v porovnaní so schváleným rozpočtom roku 2015 menej o 20 tis. eur, t. j. o 2,89 %.</w:t>
      </w:r>
    </w:p>
    <w:p w:rsidR="00A230BF" w:rsidRPr="0049251C" w:rsidP="00A230BF">
      <w:pPr>
        <w:bidi w:val="0"/>
        <w:jc w:val="both"/>
        <w:rPr>
          <w:rFonts w:ascii="Times New Roman" w:hAnsi="Times New Roman" w:cs="Times New Roman"/>
          <w:highlight w:val="yellow"/>
        </w:rPr>
      </w:pPr>
    </w:p>
    <w:p w:rsidR="00A230BF" w:rsidRPr="0049251C" w:rsidP="00A230BF">
      <w:pPr>
        <w:autoSpaceDE w:val="0"/>
        <w:autoSpaceDN w:val="0"/>
        <w:bidi w:val="0"/>
        <w:adjustRightInd w:val="0"/>
        <w:ind w:firstLine="708"/>
        <w:jc w:val="both"/>
        <w:rPr>
          <w:rFonts w:ascii="Times New Roman" w:hAnsi="Times New Roman" w:cs="Times New Roman"/>
        </w:rPr>
      </w:pPr>
      <w:r w:rsidRPr="0049251C">
        <w:rPr>
          <w:rFonts w:ascii="Times New Roman" w:hAnsi="Times New Roman" w:cs="Times New Roman"/>
        </w:rPr>
        <w:t>Kapitálové výdavky sú navrhované vo výške 190 tis. eur, čo je v porovnaní s rozpočtom na rok 2015 nárast o 100 tis. eur, t. j. o 111 %. Dôvodom je nárast výdavkov na voľby do NR SR.</w:t>
      </w:r>
    </w:p>
    <w:p w:rsidR="00A230BF" w:rsidP="00A230BF">
      <w:pPr>
        <w:autoSpaceDE w:val="0"/>
        <w:autoSpaceDN w:val="0"/>
        <w:bidi w:val="0"/>
        <w:adjustRightInd w:val="0"/>
        <w:ind w:firstLine="708"/>
        <w:jc w:val="both"/>
        <w:rPr>
          <w:rFonts w:ascii="Times New Roman" w:hAnsi="Times New Roman" w:cs="Times New Roman"/>
          <w:highlight w:val="yellow"/>
        </w:rPr>
      </w:pPr>
    </w:p>
    <w:p w:rsidR="00C34FCB" w:rsidP="00A230BF">
      <w:pPr>
        <w:autoSpaceDE w:val="0"/>
        <w:autoSpaceDN w:val="0"/>
        <w:bidi w:val="0"/>
        <w:adjustRightInd w:val="0"/>
        <w:ind w:firstLine="708"/>
        <w:jc w:val="both"/>
        <w:rPr>
          <w:rFonts w:ascii="Times New Roman" w:hAnsi="Times New Roman" w:cs="Times New Roman"/>
          <w:highlight w:val="yellow"/>
        </w:rPr>
      </w:pPr>
    </w:p>
    <w:p w:rsidR="00C34FCB" w:rsidP="00A230BF">
      <w:pPr>
        <w:autoSpaceDE w:val="0"/>
        <w:autoSpaceDN w:val="0"/>
        <w:bidi w:val="0"/>
        <w:adjustRightInd w:val="0"/>
        <w:ind w:firstLine="708"/>
        <w:jc w:val="both"/>
        <w:rPr>
          <w:rFonts w:ascii="Times New Roman" w:hAnsi="Times New Roman" w:cs="Times New Roman"/>
          <w:highlight w:val="yellow"/>
        </w:rPr>
      </w:pPr>
    </w:p>
    <w:p w:rsidR="00A230BF" w:rsidRPr="0049251C" w:rsidP="00A230BF">
      <w:pPr>
        <w:autoSpaceDE w:val="0"/>
        <w:autoSpaceDN w:val="0"/>
        <w:bidi w:val="0"/>
        <w:adjustRightInd w:val="0"/>
        <w:ind w:firstLine="708"/>
        <w:jc w:val="both"/>
        <w:rPr>
          <w:rFonts w:ascii="Times New Roman" w:hAnsi="Times New Roman" w:cs="Times New Roman"/>
        </w:rPr>
      </w:pPr>
      <w:r w:rsidRPr="0049251C">
        <w:rPr>
          <w:rFonts w:ascii="Times New Roman" w:hAnsi="Times New Roman" w:cs="Times New Roman"/>
        </w:rPr>
        <w:t>Kapitola formou transferu zabezpečuje financovanie príspevkovej organizácie INFOSTAT, na rok 2016 v sume 630 tis. eur.</w:t>
      </w:r>
    </w:p>
    <w:p w:rsidR="00A230BF" w:rsidRPr="0049251C" w:rsidP="00A230BF">
      <w:pPr>
        <w:autoSpaceDE w:val="0"/>
        <w:autoSpaceDN w:val="0"/>
        <w:bidi w:val="0"/>
        <w:adjustRightInd w:val="0"/>
        <w:ind w:firstLine="708"/>
        <w:jc w:val="both"/>
        <w:rPr>
          <w:rFonts w:ascii="Times New Roman" w:hAnsi="Times New Roman" w:cs="Times New Roman"/>
          <w:highlight w:val="yellow"/>
        </w:rPr>
      </w:pPr>
    </w:p>
    <w:tbl>
      <w:tblPr>
        <w:tblStyle w:val="TableNormal"/>
        <w:tblW w:w="5000" w:type="pct"/>
        <w:tblCellMar>
          <w:left w:w="70" w:type="dxa"/>
          <w:right w:w="70" w:type="dxa"/>
        </w:tblCellMar>
        <w:tblLook w:val="04A0"/>
      </w:tblPr>
      <w:tblGrid>
        <w:gridCol w:w="2520"/>
        <w:gridCol w:w="954"/>
        <w:gridCol w:w="954"/>
        <w:gridCol w:w="956"/>
        <w:gridCol w:w="954"/>
        <w:gridCol w:w="956"/>
        <w:gridCol w:w="954"/>
        <w:gridCol w:w="964"/>
      </w:tblGrid>
      <w:tr>
        <w:tblPrEx>
          <w:tblW w:w="5000" w:type="pct"/>
          <w:tblCellMar>
            <w:left w:w="70" w:type="dxa"/>
            <w:right w:w="70" w:type="dxa"/>
          </w:tblCellMar>
          <w:tblLook w:val="04A0"/>
        </w:tblPrEx>
        <w:trPr>
          <w:trHeight w:val="259"/>
        </w:trPr>
        <w:tc>
          <w:tcPr>
            <w:tcW w:w="136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9251C" w:rsidP="006D5AA2">
            <w:pPr>
              <w:bidi w:val="0"/>
              <w:rPr>
                <w:rFonts w:ascii="Times New Roman" w:hAnsi="Times New Roman" w:cs="Times New Roman"/>
                <w:b/>
                <w:color w:val="000000"/>
                <w:sz w:val="14"/>
                <w:szCs w:val="14"/>
              </w:rPr>
            </w:pPr>
            <w:r w:rsidRPr="0049251C">
              <w:rPr>
                <w:rFonts w:ascii="Times New Roman" w:hAnsi="Times New Roman" w:cs="Times New Roman"/>
                <w:b/>
                <w:color w:val="000000"/>
                <w:sz w:val="14"/>
                <w:szCs w:val="14"/>
              </w:rPr>
              <w:t>v eurách</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9251C" w:rsidP="006D5AA2">
            <w:pPr>
              <w:bidi w:val="0"/>
              <w:jc w:val="center"/>
              <w:rPr>
                <w:rFonts w:ascii="Times New Roman" w:hAnsi="Times New Roman" w:cs="Times New Roman"/>
                <w:b/>
                <w:color w:val="000000"/>
                <w:sz w:val="14"/>
                <w:szCs w:val="14"/>
              </w:rPr>
            </w:pPr>
            <w:r w:rsidRPr="0049251C">
              <w:rPr>
                <w:rFonts w:ascii="Times New Roman" w:hAnsi="Times New Roman" w:cs="Times New Roman"/>
                <w:b/>
                <w:color w:val="000000"/>
                <w:sz w:val="14"/>
                <w:szCs w:val="14"/>
              </w:rPr>
              <w:t>2013 S</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9251C" w:rsidP="006D5AA2">
            <w:pPr>
              <w:bidi w:val="0"/>
              <w:jc w:val="center"/>
              <w:rPr>
                <w:rFonts w:ascii="Times New Roman" w:hAnsi="Times New Roman" w:cs="Times New Roman"/>
                <w:b/>
                <w:color w:val="000000"/>
                <w:sz w:val="14"/>
                <w:szCs w:val="14"/>
              </w:rPr>
            </w:pPr>
            <w:r w:rsidRPr="0049251C">
              <w:rPr>
                <w:rFonts w:ascii="Times New Roman" w:hAnsi="Times New Roman" w:cs="Times New Roman"/>
                <w:b/>
                <w:color w:val="000000"/>
                <w:sz w:val="14"/>
                <w:szCs w:val="14"/>
              </w:rPr>
              <w:t>2014 S</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9251C" w:rsidP="006D5AA2">
            <w:pPr>
              <w:bidi w:val="0"/>
              <w:jc w:val="center"/>
              <w:rPr>
                <w:rFonts w:ascii="Times New Roman" w:hAnsi="Times New Roman" w:cs="Times New Roman"/>
                <w:b/>
                <w:color w:val="000000"/>
                <w:sz w:val="14"/>
                <w:szCs w:val="14"/>
              </w:rPr>
            </w:pPr>
            <w:r w:rsidRPr="0049251C">
              <w:rPr>
                <w:rFonts w:ascii="Times New Roman" w:hAnsi="Times New Roman" w:cs="Times New Roman"/>
                <w:b/>
                <w:color w:val="000000"/>
                <w:sz w:val="14"/>
                <w:szCs w:val="14"/>
              </w:rPr>
              <w:t>2015 R</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9251C" w:rsidP="006D5AA2">
            <w:pPr>
              <w:bidi w:val="0"/>
              <w:jc w:val="center"/>
              <w:rPr>
                <w:rFonts w:ascii="Times New Roman" w:hAnsi="Times New Roman" w:cs="Times New Roman"/>
                <w:b/>
                <w:color w:val="000000"/>
                <w:sz w:val="14"/>
                <w:szCs w:val="14"/>
              </w:rPr>
            </w:pPr>
            <w:r w:rsidRPr="0049251C">
              <w:rPr>
                <w:rFonts w:ascii="Times New Roman" w:hAnsi="Times New Roman" w:cs="Times New Roman"/>
                <w:b/>
                <w:color w:val="000000"/>
                <w:sz w:val="14"/>
                <w:szCs w:val="14"/>
              </w:rPr>
              <w:t>2015 OS</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9251C" w:rsidP="006D5AA2">
            <w:pPr>
              <w:bidi w:val="0"/>
              <w:jc w:val="center"/>
              <w:rPr>
                <w:rFonts w:ascii="Times New Roman" w:hAnsi="Times New Roman" w:cs="Times New Roman"/>
                <w:b/>
                <w:color w:val="000000"/>
                <w:sz w:val="14"/>
                <w:szCs w:val="14"/>
              </w:rPr>
            </w:pPr>
            <w:r w:rsidRPr="0049251C">
              <w:rPr>
                <w:rFonts w:ascii="Times New Roman" w:hAnsi="Times New Roman" w:cs="Times New Roman"/>
                <w:b/>
                <w:color w:val="000000"/>
                <w:sz w:val="14"/>
                <w:szCs w:val="14"/>
              </w:rPr>
              <w:t>2016 N</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9251C" w:rsidP="006D5AA2">
            <w:pPr>
              <w:bidi w:val="0"/>
              <w:jc w:val="center"/>
              <w:rPr>
                <w:rFonts w:ascii="Times New Roman" w:hAnsi="Times New Roman" w:cs="Times New Roman"/>
                <w:b/>
                <w:color w:val="000000"/>
                <w:sz w:val="14"/>
                <w:szCs w:val="14"/>
              </w:rPr>
            </w:pPr>
            <w:r w:rsidRPr="0049251C">
              <w:rPr>
                <w:rFonts w:ascii="Times New Roman" w:hAnsi="Times New Roman" w:cs="Times New Roman"/>
                <w:b/>
                <w:color w:val="000000"/>
                <w:sz w:val="14"/>
                <w:szCs w:val="14"/>
              </w:rPr>
              <w:t>2017 N</w:t>
            </w:r>
          </w:p>
        </w:tc>
        <w:tc>
          <w:tcPr>
            <w:tcW w:w="52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49251C" w:rsidP="006D5AA2">
            <w:pPr>
              <w:bidi w:val="0"/>
              <w:jc w:val="center"/>
              <w:rPr>
                <w:rFonts w:ascii="Times New Roman" w:hAnsi="Times New Roman" w:cs="Times New Roman"/>
                <w:b/>
                <w:color w:val="000000"/>
                <w:sz w:val="14"/>
                <w:szCs w:val="14"/>
              </w:rPr>
            </w:pPr>
            <w:r w:rsidRPr="0049251C">
              <w:rPr>
                <w:rFonts w:ascii="Times New Roman" w:hAnsi="Times New Roman" w:cs="Times New Roman"/>
                <w:b/>
                <w:color w:val="000000"/>
                <w:sz w:val="14"/>
                <w:szCs w:val="14"/>
              </w:rPr>
              <w:t>2018 N</w:t>
            </w:r>
          </w:p>
        </w:tc>
      </w:tr>
      <w:tr>
        <w:tblPrEx>
          <w:tblW w:w="5000" w:type="pct"/>
          <w:tblCellMar>
            <w:left w:w="70" w:type="dxa"/>
            <w:right w:w="70" w:type="dxa"/>
          </w:tblCellMar>
          <w:tblLook w:val="04A0"/>
        </w:tblPrEx>
        <w:trPr>
          <w:trHeight w:val="259"/>
        </w:trPr>
        <w:tc>
          <w:tcPr>
            <w:tcW w:w="1367"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A230BF" w:rsidRPr="0049251C" w:rsidP="006D5AA2">
            <w:pPr>
              <w:bidi w:val="0"/>
              <w:rPr>
                <w:rFonts w:ascii="Times New Roman" w:hAnsi="Times New Roman" w:cs="Times New Roman"/>
                <w:bCs/>
                <w:sz w:val="14"/>
                <w:szCs w:val="14"/>
              </w:rPr>
            </w:pPr>
            <w:r w:rsidRPr="0049251C">
              <w:rPr>
                <w:rFonts w:ascii="Times New Roman" w:hAnsi="Times New Roman" w:cs="Times New Roman"/>
                <w:bCs/>
                <w:sz w:val="14"/>
                <w:szCs w:val="14"/>
              </w:rPr>
              <w:t>INFOSTAT</w:t>
            </w:r>
          </w:p>
        </w:tc>
        <w:tc>
          <w:tcPr>
            <w:tcW w:w="518"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49251C" w:rsidP="006D5AA2">
            <w:pPr>
              <w:bidi w:val="0"/>
              <w:jc w:val="right"/>
              <w:rPr>
                <w:rFonts w:ascii="Times New Roman" w:hAnsi="Times New Roman" w:cs="Times New Roman"/>
                <w:bCs/>
                <w:sz w:val="14"/>
                <w:szCs w:val="14"/>
              </w:rPr>
            </w:pPr>
            <w:r w:rsidRPr="0049251C">
              <w:rPr>
                <w:rFonts w:ascii="Times New Roman" w:hAnsi="Times New Roman" w:cs="Times New Roman"/>
                <w:bCs/>
                <w:sz w:val="14"/>
                <w:szCs w:val="14"/>
              </w:rPr>
              <w:t>1 026 810</w:t>
            </w:r>
          </w:p>
        </w:tc>
        <w:tc>
          <w:tcPr>
            <w:tcW w:w="518"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49251C" w:rsidP="006D5AA2">
            <w:pPr>
              <w:bidi w:val="0"/>
              <w:jc w:val="right"/>
              <w:rPr>
                <w:rFonts w:ascii="Times New Roman" w:hAnsi="Times New Roman" w:cs="Times New Roman"/>
                <w:bCs/>
                <w:sz w:val="14"/>
                <w:szCs w:val="14"/>
              </w:rPr>
            </w:pPr>
            <w:r w:rsidRPr="0049251C">
              <w:rPr>
                <w:rFonts w:ascii="Times New Roman" w:hAnsi="Times New Roman" w:cs="Times New Roman"/>
                <w:bCs/>
                <w:sz w:val="14"/>
                <w:szCs w:val="14"/>
              </w:rPr>
              <w:t>891 564</w:t>
            </w:r>
          </w:p>
        </w:tc>
        <w:tc>
          <w:tcPr>
            <w:tcW w:w="519"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49251C" w:rsidP="006D5AA2">
            <w:pPr>
              <w:bidi w:val="0"/>
              <w:jc w:val="right"/>
              <w:rPr>
                <w:rFonts w:ascii="Times New Roman" w:hAnsi="Times New Roman" w:cs="Times New Roman"/>
                <w:bCs/>
                <w:sz w:val="14"/>
                <w:szCs w:val="14"/>
              </w:rPr>
            </w:pPr>
            <w:r w:rsidRPr="0049251C">
              <w:rPr>
                <w:rFonts w:ascii="Times New Roman" w:hAnsi="Times New Roman" w:cs="Times New Roman"/>
                <w:bCs/>
                <w:sz w:val="14"/>
                <w:szCs w:val="14"/>
              </w:rPr>
              <w:t>650 000</w:t>
            </w:r>
          </w:p>
        </w:tc>
        <w:tc>
          <w:tcPr>
            <w:tcW w:w="518"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49251C" w:rsidP="006D5AA2">
            <w:pPr>
              <w:bidi w:val="0"/>
              <w:jc w:val="right"/>
              <w:rPr>
                <w:rFonts w:ascii="Times New Roman" w:hAnsi="Times New Roman" w:cs="Times New Roman"/>
                <w:bCs/>
                <w:sz w:val="14"/>
                <w:szCs w:val="14"/>
              </w:rPr>
            </w:pPr>
            <w:r w:rsidRPr="0049251C">
              <w:rPr>
                <w:rFonts w:ascii="Times New Roman" w:hAnsi="Times New Roman" w:cs="Times New Roman"/>
                <w:bCs/>
                <w:sz w:val="14"/>
                <w:szCs w:val="14"/>
              </w:rPr>
              <w:t>984 463</w:t>
            </w:r>
          </w:p>
        </w:tc>
        <w:tc>
          <w:tcPr>
            <w:tcW w:w="519"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49251C" w:rsidP="006D5AA2">
            <w:pPr>
              <w:bidi w:val="0"/>
              <w:jc w:val="right"/>
              <w:rPr>
                <w:rFonts w:ascii="Times New Roman" w:hAnsi="Times New Roman" w:cs="Times New Roman"/>
                <w:bCs/>
                <w:sz w:val="14"/>
                <w:szCs w:val="14"/>
              </w:rPr>
            </w:pPr>
            <w:r w:rsidRPr="0049251C">
              <w:rPr>
                <w:rFonts w:ascii="Times New Roman" w:hAnsi="Times New Roman" w:cs="Times New Roman"/>
                <w:bCs/>
                <w:sz w:val="14"/>
                <w:szCs w:val="14"/>
              </w:rPr>
              <w:t>630 000</w:t>
            </w:r>
          </w:p>
        </w:tc>
        <w:tc>
          <w:tcPr>
            <w:tcW w:w="518"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49251C" w:rsidP="006D5AA2">
            <w:pPr>
              <w:bidi w:val="0"/>
              <w:jc w:val="right"/>
              <w:rPr>
                <w:rFonts w:ascii="Times New Roman" w:hAnsi="Times New Roman" w:cs="Times New Roman"/>
                <w:bCs/>
                <w:sz w:val="14"/>
                <w:szCs w:val="14"/>
              </w:rPr>
            </w:pPr>
            <w:r w:rsidRPr="0049251C">
              <w:rPr>
                <w:rFonts w:ascii="Times New Roman" w:hAnsi="Times New Roman" w:cs="Times New Roman"/>
                <w:bCs/>
                <w:sz w:val="14"/>
                <w:szCs w:val="14"/>
              </w:rPr>
              <w:t>630 000</w:t>
            </w:r>
          </w:p>
        </w:tc>
        <w:tc>
          <w:tcPr>
            <w:tcW w:w="524" w:type="pct"/>
            <w:tcBorders>
              <w:top w:val="single" w:sz="4" w:space="0" w:color="auto"/>
              <w:left w:val="nil"/>
              <w:bottom w:val="single" w:sz="4" w:space="0" w:color="auto"/>
              <w:right w:val="single" w:sz="4" w:space="0" w:color="auto"/>
            </w:tcBorders>
            <w:shd w:val="clear" w:color="000000" w:fill="auto"/>
            <w:textDirection w:val="lrTb"/>
            <w:vAlign w:val="center"/>
            <w:hideMark/>
          </w:tcPr>
          <w:p w:rsidR="00A230BF" w:rsidRPr="0049251C" w:rsidP="006D5AA2">
            <w:pPr>
              <w:bidi w:val="0"/>
              <w:jc w:val="right"/>
              <w:rPr>
                <w:rFonts w:ascii="Times New Roman" w:hAnsi="Times New Roman" w:cs="Times New Roman"/>
                <w:bCs/>
                <w:sz w:val="14"/>
                <w:szCs w:val="14"/>
              </w:rPr>
            </w:pPr>
            <w:r w:rsidRPr="0049251C">
              <w:rPr>
                <w:rFonts w:ascii="Times New Roman" w:hAnsi="Times New Roman" w:cs="Times New Roman"/>
                <w:bCs/>
                <w:sz w:val="14"/>
                <w:szCs w:val="14"/>
              </w:rPr>
              <w:t>630 000</w:t>
            </w:r>
          </w:p>
        </w:tc>
      </w:tr>
    </w:tbl>
    <w:p w:rsidR="00A230BF" w:rsidRPr="00A02808" w:rsidP="00A230BF">
      <w:pPr>
        <w:pStyle w:val="Heading5"/>
        <w:pBdr>
          <w:bottom w:val="single" w:sz="4" w:space="1" w:color="auto"/>
        </w:pBdr>
        <w:bidi w:val="0"/>
        <w:ind w:left="0"/>
        <w:rPr>
          <w:rFonts w:ascii="Times New Roman" w:hAnsi="Times New Roman"/>
          <w:i w:val="0"/>
          <w:sz w:val="24"/>
        </w:rPr>
      </w:pPr>
      <w:bookmarkStart w:id="106" w:name="_Toc400551776"/>
      <w:bookmarkStart w:id="107" w:name="_Toc431553387"/>
      <w:r w:rsidRPr="00A02808">
        <w:rPr>
          <w:rFonts w:ascii="Times New Roman" w:hAnsi="Times New Roman"/>
          <w:i w:val="0"/>
          <w:sz w:val="24"/>
        </w:rPr>
        <w:t>Úrad pre verejné obstarávanie</w:t>
      </w:r>
      <w:bookmarkEnd w:id="106"/>
      <w:bookmarkEnd w:id="107"/>
    </w:p>
    <w:tbl>
      <w:tblPr>
        <w:tblStyle w:val="TableNormal"/>
        <w:tblW w:w="5000" w:type="pct"/>
        <w:tblCellMar>
          <w:left w:w="70" w:type="dxa"/>
          <w:right w:w="70" w:type="dxa"/>
        </w:tblCellMar>
        <w:tblLook w:val="04A0"/>
      </w:tblPr>
      <w:tblGrid>
        <w:gridCol w:w="3456"/>
        <w:gridCol w:w="814"/>
        <w:gridCol w:w="787"/>
        <w:gridCol w:w="831"/>
        <w:gridCol w:w="831"/>
        <w:gridCol w:w="831"/>
        <w:gridCol w:w="831"/>
        <w:gridCol w:w="831"/>
      </w:tblGrid>
      <w:tr>
        <w:tblPrEx>
          <w:tblW w:w="5000" w:type="pct"/>
          <w:tblCellMar>
            <w:left w:w="70" w:type="dxa"/>
            <w:right w:w="70" w:type="dxa"/>
          </w:tblCellMar>
          <w:tblLook w:val="04A0"/>
        </w:tblPrEx>
        <w:trPr>
          <w:trHeight w:val="240"/>
        </w:trPr>
        <w:tc>
          <w:tcPr>
            <w:tcW w:w="1876" w:type="pct"/>
            <w:tcBorders>
              <w:top w:val="nil"/>
              <w:left w:val="nil"/>
              <w:bottom w:val="nil"/>
              <w:right w:val="nil"/>
            </w:tcBorders>
            <w:noWrap/>
            <w:textDirection w:val="lrTb"/>
            <w:vAlign w:val="bottom"/>
            <w:hideMark/>
          </w:tcPr>
          <w:p w:rsidR="00A230BF" w:rsidRPr="00C76A1E" w:rsidP="006D5AA2">
            <w:pPr>
              <w:bidi w:val="0"/>
              <w:rPr>
                <w:rFonts w:ascii="Arial Narrow" w:hAnsi="Arial Narrow"/>
                <w:color w:val="000000"/>
                <w:sz w:val="20"/>
                <w:szCs w:val="20"/>
              </w:rPr>
            </w:pPr>
          </w:p>
        </w:tc>
        <w:tc>
          <w:tcPr>
            <w:tcW w:w="442" w:type="pct"/>
            <w:tcBorders>
              <w:top w:val="nil"/>
              <w:left w:val="nil"/>
              <w:bottom w:val="nil"/>
              <w:right w:val="nil"/>
            </w:tcBorders>
            <w:noWrap/>
            <w:textDirection w:val="lrTb"/>
            <w:vAlign w:val="bottom"/>
            <w:hideMark/>
          </w:tcPr>
          <w:p w:rsidR="00A230BF" w:rsidRPr="00C76A1E" w:rsidP="006D5AA2">
            <w:pPr>
              <w:bidi w:val="0"/>
              <w:rPr>
                <w:rFonts w:ascii="Arial Narrow" w:hAnsi="Arial Narrow"/>
                <w:color w:val="000000"/>
                <w:sz w:val="20"/>
                <w:szCs w:val="20"/>
              </w:rPr>
            </w:pPr>
          </w:p>
        </w:tc>
        <w:tc>
          <w:tcPr>
            <w:tcW w:w="427" w:type="pct"/>
            <w:tcBorders>
              <w:top w:val="nil"/>
              <w:left w:val="nil"/>
              <w:bottom w:val="nil"/>
              <w:right w:val="nil"/>
            </w:tcBorders>
            <w:noWrap/>
            <w:textDirection w:val="lrTb"/>
            <w:vAlign w:val="bottom"/>
            <w:hideMark/>
          </w:tcPr>
          <w:p w:rsidR="00A230BF" w:rsidRPr="00C76A1E" w:rsidP="006D5AA2">
            <w:pPr>
              <w:bidi w:val="0"/>
              <w:rPr>
                <w:rFonts w:ascii="Arial Narrow" w:hAnsi="Arial Narrow"/>
                <w:color w:val="000000"/>
                <w:sz w:val="20"/>
                <w:szCs w:val="20"/>
              </w:rPr>
            </w:pPr>
          </w:p>
        </w:tc>
        <w:tc>
          <w:tcPr>
            <w:tcW w:w="451" w:type="pct"/>
            <w:tcBorders>
              <w:top w:val="nil"/>
              <w:left w:val="nil"/>
              <w:bottom w:val="nil"/>
              <w:right w:val="nil"/>
            </w:tcBorders>
            <w:noWrap/>
            <w:textDirection w:val="lrTb"/>
            <w:vAlign w:val="bottom"/>
            <w:hideMark/>
          </w:tcPr>
          <w:p w:rsidR="00A230BF" w:rsidRPr="00C76A1E" w:rsidP="006D5AA2">
            <w:pPr>
              <w:bidi w:val="0"/>
              <w:rPr>
                <w:rFonts w:ascii="Arial Narrow" w:hAnsi="Arial Narrow"/>
                <w:color w:val="000000"/>
                <w:sz w:val="20"/>
                <w:szCs w:val="20"/>
              </w:rPr>
            </w:pPr>
          </w:p>
        </w:tc>
        <w:tc>
          <w:tcPr>
            <w:tcW w:w="451" w:type="pct"/>
            <w:tcBorders>
              <w:top w:val="nil"/>
              <w:left w:val="nil"/>
              <w:bottom w:val="nil"/>
              <w:right w:val="nil"/>
            </w:tcBorders>
            <w:noWrap/>
            <w:textDirection w:val="lrTb"/>
            <w:vAlign w:val="bottom"/>
            <w:hideMark/>
          </w:tcPr>
          <w:p w:rsidR="00A230BF" w:rsidRPr="00C76A1E" w:rsidP="006D5AA2">
            <w:pPr>
              <w:bidi w:val="0"/>
              <w:rPr>
                <w:rFonts w:ascii="Arial Narrow" w:hAnsi="Arial Narrow"/>
                <w:color w:val="000000"/>
                <w:sz w:val="20"/>
                <w:szCs w:val="20"/>
              </w:rPr>
            </w:pPr>
          </w:p>
        </w:tc>
        <w:tc>
          <w:tcPr>
            <w:tcW w:w="451" w:type="pct"/>
            <w:tcBorders>
              <w:top w:val="nil"/>
              <w:left w:val="nil"/>
              <w:bottom w:val="nil"/>
              <w:right w:val="nil"/>
            </w:tcBorders>
            <w:textDirection w:val="lrTb"/>
            <w:vAlign w:val="top"/>
            <w:hideMark/>
          </w:tcPr>
          <w:p w:rsidR="00A230BF" w:rsidRPr="00C76A1E" w:rsidP="006D5AA2">
            <w:pPr>
              <w:bidi w:val="0"/>
              <w:jc w:val="right"/>
              <w:rPr>
                <w:rFonts w:ascii="Arial Narrow" w:hAnsi="Arial Narrow"/>
                <w:color w:val="000000"/>
                <w:sz w:val="20"/>
                <w:szCs w:val="20"/>
              </w:rPr>
            </w:pPr>
          </w:p>
        </w:tc>
        <w:tc>
          <w:tcPr>
            <w:tcW w:w="451" w:type="pct"/>
            <w:tcBorders>
              <w:top w:val="nil"/>
              <w:left w:val="nil"/>
              <w:bottom w:val="nil"/>
              <w:right w:val="nil"/>
            </w:tcBorders>
            <w:textDirection w:val="lrTb"/>
            <w:vAlign w:val="bottom"/>
            <w:hideMark/>
          </w:tcPr>
          <w:p w:rsidR="00A230BF" w:rsidRPr="00C76A1E" w:rsidP="006D5AA2">
            <w:pPr>
              <w:bidi w:val="0"/>
              <w:jc w:val="right"/>
              <w:rPr>
                <w:rFonts w:ascii="Arial Narrow" w:hAnsi="Arial Narrow"/>
                <w:color w:val="000000"/>
                <w:sz w:val="20"/>
                <w:szCs w:val="20"/>
              </w:rPr>
            </w:pPr>
          </w:p>
        </w:tc>
        <w:tc>
          <w:tcPr>
            <w:tcW w:w="451" w:type="pct"/>
            <w:tcBorders>
              <w:top w:val="nil"/>
              <w:left w:val="nil"/>
              <w:bottom w:val="nil"/>
              <w:right w:val="nil"/>
            </w:tcBorders>
            <w:noWrap/>
            <w:textDirection w:val="lrTb"/>
            <w:vAlign w:val="bottom"/>
            <w:hideMark/>
          </w:tcPr>
          <w:p w:rsidR="00A230BF" w:rsidRPr="00C76A1E" w:rsidP="006D5AA2">
            <w:pPr>
              <w:bidi w:val="0"/>
              <w:jc w:val="right"/>
              <w:rPr>
                <w:rFonts w:ascii="Arial Narrow" w:hAnsi="Arial Narrow"/>
                <w:color w:val="000000"/>
                <w:sz w:val="16"/>
                <w:szCs w:val="16"/>
              </w:rPr>
            </w:pPr>
          </w:p>
        </w:tc>
      </w:tr>
      <w:tr>
        <w:tblPrEx>
          <w:tblW w:w="5000" w:type="pct"/>
          <w:tblCellMar>
            <w:left w:w="70" w:type="dxa"/>
            <w:right w:w="70" w:type="dxa"/>
          </w:tblCellMar>
          <w:tblLook w:val="04A0"/>
        </w:tblPrEx>
        <w:trPr>
          <w:trHeight w:val="259"/>
        </w:trPr>
        <w:tc>
          <w:tcPr>
            <w:tcW w:w="18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A230BF" w:rsidRPr="00C76A1E" w:rsidP="006D5AA2">
            <w:pPr>
              <w:bidi w:val="0"/>
              <w:rPr>
                <w:rFonts w:ascii="Times New Roman" w:hAnsi="Times New Roman" w:cs="Times New Roman"/>
                <w:b/>
                <w:bCs/>
                <w:color w:val="000000"/>
                <w:sz w:val="14"/>
                <w:szCs w:val="14"/>
              </w:rPr>
            </w:pPr>
            <w:r w:rsidRPr="00C76A1E">
              <w:rPr>
                <w:rFonts w:ascii="Times New Roman" w:hAnsi="Times New Roman" w:cs="Times New Roman"/>
                <w:b/>
                <w:bCs/>
                <w:color w:val="000000"/>
                <w:sz w:val="14"/>
                <w:szCs w:val="14"/>
              </w:rPr>
              <w:t> </w:t>
            </w:r>
          </w:p>
        </w:tc>
        <w:tc>
          <w:tcPr>
            <w:tcW w:w="442"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C76A1E" w:rsidP="006D5AA2">
            <w:pPr>
              <w:bidi w:val="0"/>
              <w:jc w:val="center"/>
              <w:rPr>
                <w:rFonts w:ascii="Times New Roman" w:hAnsi="Times New Roman" w:cs="Times New Roman"/>
                <w:b/>
                <w:bCs/>
                <w:color w:val="000000"/>
                <w:sz w:val="14"/>
                <w:szCs w:val="14"/>
              </w:rPr>
            </w:pPr>
            <w:r w:rsidRPr="00C76A1E">
              <w:rPr>
                <w:rFonts w:ascii="Times New Roman" w:hAnsi="Times New Roman" w:cs="Times New Roman"/>
                <w:b/>
                <w:bCs/>
                <w:color w:val="000000"/>
                <w:sz w:val="14"/>
                <w:szCs w:val="14"/>
              </w:rPr>
              <w:t>2013 S</w:t>
            </w:r>
          </w:p>
        </w:tc>
        <w:tc>
          <w:tcPr>
            <w:tcW w:w="427"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C76A1E" w:rsidP="006D5AA2">
            <w:pPr>
              <w:bidi w:val="0"/>
              <w:jc w:val="center"/>
              <w:rPr>
                <w:rFonts w:ascii="Times New Roman" w:hAnsi="Times New Roman" w:cs="Times New Roman"/>
                <w:b/>
                <w:bCs/>
                <w:color w:val="000000"/>
                <w:sz w:val="14"/>
                <w:szCs w:val="14"/>
              </w:rPr>
            </w:pPr>
            <w:r w:rsidRPr="00C76A1E">
              <w:rPr>
                <w:rFonts w:ascii="Times New Roman" w:hAnsi="Times New Roman" w:cs="Times New Roman"/>
                <w:b/>
                <w:bCs/>
                <w:color w:val="000000"/>
                <w:sz w:val="14"/>
                <w:szCs w:val="14"/>
              </w:rPr>
              <w:t>2014 S</w:t>
            </w:r>
          </w:p>
        </w:tc>
        <w:tc>
          <w:tcPr>
            <w:tcW w:w="451"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C76A1E" w:rsidP="006D5AA2">
            <w:pPr>
              <w:bidi w:val="0"/>
              <w:jc w:val="center"/>
              <w:rPr>
                <w:rFonts w:ascii="Times New Roman" w:hAnsi="Times New Roman" w:cs="Times New Roman"/>
                <w:b/>
                <w:bCs/>
                <w:color w:val="000000"/>
                <w:sz w:val="14"/>
                <w:szCs w:val="14"/>
              </w:rPr>
            </w:pPr>
            <w:r w:rsidRPr="00C76A1E">
              <w:rPr>
                <w:rFonts w:ascii="Times New Roman" w:hAnsi="Times New Roman" w:cs="Times New Roman"/>
                <w:b/>
                <w:bCs/>
                <w:color w:val="000000"/>
                <w:sz w:val="14"/>
                <w:szCs w:val="14"/>
              </w:rPr>
              <w:t xml:space="preserve">2015 R </w:t>
            </w:r>
          </w:p>
        </w:tc>
        <w:tc>
          <w:tcPr>
            <w:tcW w:w="451"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C76A1E" w:rsidP="006D5AA2">
            <w:pPr>
              <w:bidi w:val="0"/>
              <w:jc w:val="center"/>
              <w:rPr>
                <w:rFonts w:ascii="Times New Roman" w:hAnsi="Times New Roman" w:cs="Times New Roman"/>
                <w:b/>
                <w:bCs/>
                <w:color w:val="000000"/>
                <w:sz w:val="14"/>
                <w:szCs w:val="14"/>
                <w:highlight w:val="yellow"/>
              </w:rPr>
            </w:pPr>
            <w:r w:rsidRPr="00C76A1E">
              <w:rPr>
                <w:rFonts w:ascii="Times New Roman" w:hAnsi="Times New Roman" w:cs="Times New Roman"/>
                <w:b/>
                <w:bCs/>
                <w:color w:val="000000"/>
                <w:sz w:val="14"/>
                <w:szCs w:val="14"/>
              </w:rPr>
              <w:t>2015 OS</w:t>
            </w:r>
          </w:p>
        </w:tc>
        <w:tc>
          <w:tcPr>
            <w:tcW w:w="451"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C76A1E" w:rsidP="006D5AA2">
            <w:pPr>
              <w:bidi w:val="0"/>
              <w:jc w:val="center"/>
              <w:rPr>
                <w:rFonts w:ascii="Times New Roman" w:hAnsi="Times New Roman" w:cs="Times New Roman"/>
                <w:b/>
                <w:bCs/>
                <w:color w:val="000000"/>
                <w:sz w:val="14"/>
                <w:szCs w:val="14"/>
              </w:rPr>
            </w:pPr>
            <w:r w:rsidRPr="00C76A1E">
              <w:rPr>
                <w:rFonts w:ascii="Times New Roman" w:hAnsi="Times New Roman" w:cs="Times New Roman"/>
                <w:b/>
                <w:bCs/>
                <w:color w:val="000000"/>
                <w:sz w:val="14"/>
                <w:szCs w:val="14"/>
              </w:rPr>
              <w:t>2016 N</w:t>
            </w:r>
          </w:p>
        </w:tc>
        <w:tc>
          <w:tcPr>
            <w:tcW w:w="451"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C76A1E" w:rsidP="006D5AA2">
            <w:pPr>
              <w:bidi w:val="0"/>
              <w:jc w:val="center"/>
              <w:rPr>
                <w:rFonts w:ascii="Times New Roman" w:hAnsi="Times New Roman" w:cs="Times New Roman"/>
                <w:b/>
                <w:bCs/>
                <w:color w:val="000000"/>
                <w:sz w:val="14"/>
                <w:szCs w:val="14"/>
              </w:rPr>
            </w:pPr>
            <w:r w:rsidRPr="00C76A1E">
              <w:rPr>
                <w:rFonts w:ascii="Times New Roman" w:hAnsi="Times New Roman" w:cs="Times New Roman"/>
                <w:b/>
                <w:bCs/>
                <w:color w:val="000000"/>
                <w:sz w:val="14"/>
                <w:szCs w:val="14"/>
              </w:rPr>
              <w:t>2017 N</w:t>
            </w:r>
          </w:p>
        </w:tc>
        <w:tc>
          <w:tcPr>
            <w:tcW w:w="451" w:type="pct"/>
            <w:tcBorders>
              <w:top w:val="single" w:sz="4" w:space="0" w:color="auto"/>
              <w:left w:val="nil"/>
              <w:bottom w:val="single" w:sz="4" w:space="0" w:color="auto"/>
              <w:right w:val="single" w:sz="4" w:space="0" w:color="auto"/>
            </w:tcBorders>
            <w:shd w:val="clear" w:color="auto" w:fill="A6A6A6"/>
            <w:noWrap/>
            <w:textDirection w:val="lrTb"/>
            <w:vAlign w:val="bottom"/>
          </w:tcPr>
          <w:p w:rsidR="00A230BF" w:rsidRPr="00C76A1E" w:rsidP="006D5AA2">
            <w:pPr>
              <w:bidi w:val="0"/>
              <w:jc w:val="center"/>
              <w:rPr>
                <w:rFonts w:ascii="Times New Roman" w:hAnsi="Times New Roman" w:cs="Times New Roman"/>
                <w:b/>
                <w:bCs/>
                <w:color w:val="000000"/>
                <w:sz w:val="14"/>
                <w:szCs w:val="14"/>
              </w:rPr>
            </w:pPr>
            <w:r w:rsidRPr="00C76A1E">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shd w:val="clear" w:color="auto" w:fill="BFBFBF"/>
            <w:textDirection w:val="lrTb"/>
            <w:vAlign w:val="center"/>
            <w:hideMark/>
          </w:tcPr>
          <w:p w:rsidR="00A230BF" w:rsidRPr="00C76A1E" w:rsidP="006D5AA2">
            <w:pPr>
              <w:bidi w:val="0"/>
              <w:rPr>
                <w:rFonts w:ascii="Times New Roman" w:hAnsi="Times New Roman" w:cs="Times New Roman"/>
                <w:b/>
                <w:bCs/>
                <w:color w:val="000000"/>
                <w:sz w:val="14"/>
                <w:szCs w:val="14"/>
              </w:rPr>
            </w:pPr>
            <w:r w:rsidRPr="00C76A1E">
              <w:rPr>
                <w:rFonts w:ascii="Times New Roman" w:hAnsi="Times New Roman" w:cs="Times New Roman"/>
                <w:b/>
                <w:bCs/>
                <w:color w:val="000000"/>
                <w:sz w:val="14"/>
                <w:szCs w:val="14"/>
              </w:rPr>
              <w:t>Zdroje príslušnej kapitoly</w:t>
            </w:r>
          </w:p>
        </w:tc>
        <w:tc>
          <w:tcPr>
            <w:tcW w:w="442" w:type="pct"/>
            <w:tcBorders>
              <w:top w:val="nil"/>
              <w:left w:val="nil"/>
              <w:bottom w:val="single" w:sz="4" w:space="0" w:color="auto"/>
              <w:right w:val="single" w:sz="4" w:space="0" w:color="auto"/>
            </w:tcBorders>
            <w:shd w:val="clear" w:color="auto" w:fill="BFBFBF"/>
            <w:textDirection w:val="lrTb"/>
            <w:vAlign w:val="bottom"/>
          </w:tcPr>
          <w:p w:rsidR="00A230BF" w:rsidRPr="00C76A1E" w:rsidP="006D5AA2">
            <w:pPr>
              <w:bidi w:val="0"/>
              <w:jc w:val="right"/>
              <w:rPr>
                <w:rFonts w:ascii="Times New Roman" w:hAnsi="Times New Roman" w:cs="Times New Roman"/>
                <w:b/>
                <w:bCs/>
                <w:color w:val="000000"/>
                <w:sz w:val="14"/>
                <w:szCs w:val="14"/>
              </w:rPr>
            </w:pPr>
            <w:r w:rsidRPr="00C76A1E">
              <w:rPr>
                <w:rFonts w:ascii="Times New Roman" w:hAnsi="Times New Roman" w:cs="Times New Roman"/>
                <w:b/>
                <w:bCs/>
                <w:color w:val="000000"/>
                <w:sz w:val="14"/>
                <w:szCs w:val="14"/>
              </w:rPr>
              <w:t>7 416 486</w:t>
            </w:r>
          </w:p>
        </w:tc>
        <w:tc>
          <w:tcPr>
            <w:tcW w:w="427" w:type="pct"/>
            <w:tcBorders>
              <w:top w:val="nil"/>
              <w:left w:val="nil"/>
              <w:bottom w:val="single" w:sz="4" w:space="0" w:color="auto"/>
              <w:right w:val="single" w:sz="4" w:space="0" w:color="auto"/>
            </w:tcBorders>
            <w:shd w:val="clear" w:color="auto" w:fill="BFBFBF"/>
            <w:textDirection w:val="lrTb"/>
            <w:vAlign w:val="bottom"/>
          </w:tcPr>
          <w:p w:rsidR="00A230BF" w:rsidRPr="00C76A1E" w:rsidP="006D5AA2">
            <w:pPr>
              <w:bidi w:val="0"/>
              <w:jc w:val="right"/>
              <w:rPr>
                <w:rFonts w:ascii="Times New Roman" w:hAnsi="Times New Roman" w:cs="Times New Roman"/>
                <w:b/>
                <w:bCs/>
                <w:color w:val="000000"/>
                <w:sz w:val="14"/>
                <w:szCs w:val="14"/>
              </w:rPr>
            </w:pPr>
            <w:r w:rsidRPr="00C76A1E">
              <w:rPr>
                <w:rFonts w:ascii="Times New Roman" w:hAnsi="Times New Roman" w:cs="Times New Roman"/>
                <w:b/>
                <w:bCs/>
                <w:color w:val="000000"/>
                <w:sz w:val="14"/>
                <w:szCs w:val="14"/>
              </w:rPr>
              <w:t>9 386 171</w:t>
            </w:r>
          </w:p>
        </w:tc>
        <w:tc>
          <w:tcPr>
            <w:tcW w:w="451" w:type="pct"/>
            <w:tcBorders>
              <w:top w:val="nil"/>
              <w:left w:val="nil"/>
              <w:bottom w:val="single" w:sz="4" w:space="0" w:color="auto"/>
              <w:right w:val="single" w:sz="4" w:space="0" w:color="auto"/>
            </w:tcBorders>
            <w:shd w:val="clear" w:color="auto" w:fill="BFBFBF"/>
            <w:textDirection w:val="lrTb"/>
            <w:vAlign w:val="bottom"/>
          </w:tcPr>
          <w:p w:rsidR="00A230BF" w:rsidRPr="00C76A1E" w:rsidP="006D5AA2">
            <w:pPr>
              <w:bidi w:val="0"/>
              <w:jc w:val="right"/>
              <w:rPr>
                <w:rFonts w:ascii="Times New Roman" w:hAnsi="Times New Roman" w:cs="Times New Roman"/>
                <w:b/>
                <w:bCs/>
                <w:color w:val="000000"/>
                <w:sz w:val="14"/>
                <w:szCs w:val="14"/>
                <w:highlight w:val="yellow"/>
              </w:rPr>
            </w:pPr>
            <w:r w:rsidRPr="00C76A1E">
              <w:rPr>
                <w:rFonts w:ascii="Times New Roman" w:hAnsi="Times New Roman" w:cs="Times New Roman"/>
                <w:b/>
                <w:bCs/>
                <w:color w:val="000000"/>
                <w:sz w:val="14"/>
                <w:szCs w:val="14"/>
              </w:rPr>
              <w:t>6 360 333</w:t>
            </w:r>
          </w:p>
        </w:tc>
        <w:tc>
          <w:tcPr>
            <w:tcW w:w="451" w:type="pct"/>
            <w:tcBorders>
              <w:top w:val="nil"/>
              <w:left w:val="nil"/>
              <w:bottom w:val="single" w:sz="4" w:space="0" w:color="auto"/>
              <w:right w:val="single" w:sz="4" w:space="0" w:color="auto"/>
            </w:tcBorders>
            <w:shd w:val="clear" w:color="auto" w:fill="BFBFBF"/>
            <w:textDirection w:val="lrTb"/>
            <w:vAlign w:val="bottom"/>
          </w:tcPr>
          <w:p w:rsidR="00A230BF" w:rsidRPr="00C76A1E" w:rsidP="006D5AA2">
            <w:pPr>
              <w:bidi w:val="0"/>
              <w:jc w:val="right"/>
              <w:rPr>
                <w:rFonts w:ascii="Times New Roman" w:hAnsi="Times New Roman" w:cs="Times New Roman"/>
                <w:b/>
                <w:bCs/>
                <w:color w:val="000000"/>
                <w:sz w:val="14"/>
                <w:szCs w:val="14"/>
                <w:highlight w:val="yellow"/>
              </w:rPr>
            </w:pPr>
            <w:r w:rsidRPr="00C76A1E">
              <w:rPr>
                <w:rFonts w:ascii="Times New Roman" w:hAnsi="Times New Roman" w:cs="Times New Roman"/>
                <w:b/>
                <w:bCs/>
                <w:color w:val="000000"/>
                <w:sz w:val="14"/>
                <w:szCs w:val="14"/>
              </w:rPr>
              <w:t>7 876 803</w:t>
            </w:r>
          </w:p>
        </w:tc>
        <w:tc>
          <w:tcPr>
            <w:tcW w:w="451" w:type="pct"/>
            <w:tcBorders>
              <w:top w:val="nil"/>
              <w:left w:val="nil"/>
              <w:bottom w:val="single" w:sz="4" w:space="0" w:color="auto"/>
              <w:right w:val="single" w:sz="4" w:space="0" w:color="auto"/>
            </w:tcBorders>
            <w:shd w:val="clear" w:color="auto" w:fill="BFBFBF"/>
            <w:textDirection w:val="lrTb"/>
            <w:vAlign w:val="bottom"/>
          </w:tcPr>
          <w:p w:rsidR="00A230BF" w:rsidRPr="00C76A1E" w:rsidP="006D5AA2">
            <w:pPr>
              <w:bidi w:val="0"/>
              <w:jc w:val="right"/>
              <w:rPr>
                <w:rFonts w:ascii="Times New Roman" w:hAnsi="Times New Roman" w:cs="Times New Roman"/>
                <w:b/>
                <w:bCs/>
                <w:color w:val="000000"/>
                <w:sz w:val="14"/>
                <w:szCs w:val="14"/>
                <w:highlight w:val="yellow"/>
              </w:rPr>
            </w:pPr>
            <w:r w:rsidRPr="00C76A1E">
              <w:rPr>
                <w:rFonts w:ascii="Times New Roman" w:hAnsi="Times New Roman" w:cs="Times New Roman"/>
                <w:b/>
                <w:bCs/>
                <w:color w:val="000000"/>
                <w:sz w:val="14"/>
                <w:szCs w:val="14"/>
              </w:rPr>
              <w:t>7 140 687</w:t>
            </w:r>
          </w:p>
        </w:tc>
        <w:tc>
          <w:tcPr>
            <w:tcW w:w="451" w:type="pct"/>
            <w:tcBorders>
              <w:top w:val="nil"/>
              <w:left w:val="nil"/>
              <w:bottom w:val="single" w:sz="4" w:space="0" w:color="auto"/>
              <w:right w:val="single" w:sz="4" w:space="0" w:color="auto"/>
            </w:tcBorders>
            <w:shd w:val="clear" w:color="auto" w:fill="BFBFBF"/>
            <w:textDirection w:val="lrTb"/>
            <w:vAlign w:val="bottom"/>
          </w:tcPr>
          <w:p w:rsidR="00A230BF" w:rsidRPr="00C76A1E" w:rsidP="006D5AA2">
            <w:pPr>
              <w:bidi w:val="0"/>
              <w:jc w:val="right"/>
              <w:rPr>
                <w:rFonts w:ascii="Times New Roman" w:hAnsi="Times New Roman" w:cs="Times New Roman"/>
                <w:b/>
                <w:bCs/>
                <w:color w:val="000000"/>
                <w:sz w:val="14"/>
                <w:szCs w:val="14"/>
                <w:highlight w:val="yellow"/>
              </w:rPr>
            </w:pPr>
            <w:r w:rsidRPr="00C76A1E">
              <w:rPr>
                <w:rFonts w:ascii="Times New Roman" w:hAnsi="Times New Roman" w:cs="Times New Roman"/>
                <w:b/>
                <w:bCs/>
                <w:color w:val="000000"/>
                <w:sz w:val="14"/>
                <w:szCs w:val="14"/>
              </w:rPr>
              <w:t>7 140 687</w:t>
            </w:r>
          </w:p>
        </w:tc>
        <w:tc>
          <w:tcPr>
            <w:tcW w:w="451" w:type="pct"/>
            <w:tcBorders>
              <w:top w:val="nil"/>
              <w:left w:val="nil"/>
              <w:bottom w:val="single" w:sz="4" w:space="0" w:color="auto"/>
              <w:right w:val="single" w:sz="4" w:space="0" w:color="auto"/>
            </w:tcBorders>
            <w:shd w:val="clear" w:color="auto" w:fill="BFBFBF"/>
            <w:textDirection w:val="lrTb"/>
            <w:vAlign w:val="bottom"/>
          </w:tcPr>
          <w:p w:rsidR="00A230BF" w:rsidRPr="00C76A1E" w:rsidP="006D5AA2">
            <w:pPr>
              <w:bidi w:val="0"/>
              <w:jc w:val="right"/>
              <w:rPr>
                <w:rFonts w:ascii="Times New Roman" w:hAnsi="Times New Roman" w:cs="Times New Roman"/>
                <w:b/>
                <w:bCs/>
                <w:color w:val="000000"/>
                <w:sz w:val="14"/>
                <w:szCs w:val="14"/>
                <w:highlight w:val="yellow"/>
              </w:rPr>
            </w:pPr>
            <w:r w:rsidRPr="00C76A1E">
              <w:rPr>
                <w:rFonts w:ascii="Times New Roman" w:hAnsi="Times New Roman" w:cs="Times New Roman"/>
                <w:b/>
                <w:bCs/>
                <w:color w:val="000000"/>
                <w:sz w:val="14"/>
                <w:szCs w:val="14"/>
              </w:rPr>
              <w:t>7 140 687</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sz w:val="14"/>
                <w:szCs w:val="14"/>
              </w:rPr>
            </w:pPr>
            <w:r w:rsidRPr="00C76A1E">
              <w:rPr>
                <w:rFonts w:ascii="Times New Roman" w:hAnsi="Times New Roman" w:cs="Times New Roman"/>
                <w:sz w:val="14"/>
                <w:szCs w:val="14"/>
              </w:rPr>
              <w:t>z toho:</w:t>
            </w:r>
          </w:p>
        </w:tc>
        <w:tc>
          <w:tcPr>
            <w:tcW w:w="442"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p>
        </w:tc>
        <w:tc>
          <w:tcPr>
            <w:tcW w:w="427"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sz w:val="14"/>
                <w:szCs w:val="14"/>
              </w:rPr>
            </w:pPr>
            <w:r w:rsidRPr="00C76A1E">
              <w:rPr>
                <w:rFonts w:ascii="Times New Roman" w:hAnsi="Times New Roman" w:cs="Times New Roman"/>
                <w:sz w:val="14"/>
                <w:szCs w:val="14"/>
              </w:rPr>
              <w:t xml:space="preserve">rozpočtové zdroje kapitoly (111 +11H) </w:t>
            </w:r>
          </w:p>
        </w:tc>
        <w:tc>
          <w:tcPr>
            <w:tcW w:w="442"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7 285 750</w:t>
            </w:r>
          </w:p>
        </w:tc>
        <w:tc>
          <w:tcPr>
            <w:tcW w:w="427"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9 242 215</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6 360 333</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7 741 912</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bCs/>
                <w:color w:val="000000"/>
                <w:sz w:val="14"/>
                <w:szCs w:val="14"/>
                <w:highlight w:val="yellow"/>
              </w:rPr>
            </w:pPr>
            <w:r w:rsidRPr="00C76A1E">
              <w:rPr>
                <w:rFonts w:ascii="Times New Roman" w:hAnsi="Times New Roman" w:cs="Times New Roman"/>
                <w:bCs/>
                <w:color w:val="000000"/>
                <w:sz w:val="14"/>
                <w:szCs w:val="14"/>
              </w:rPr>
              <w:t>7 140 687</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bCs/>
                <w:color w:val="000000"/>
                <w:sz w:val="14"/>
                <w:szCs w:val="14"/>
                <w:highlight w:val="yellow"/>
              </w:rPr>
            </w:pPr>
            <w:r w:rsidRPr="00C76A1E">
              <w:rPr>
                <w:rFonts w:ascii="Times New Roman" w:hAnsi="Times New Roman" w:cs="Times New Roman"/>
                <w:bCs/>
                <w:color w:val="000000"/>
                <w:sz w:val="14"/>
                <w:szCs w:val="14"/>
              </w:rPr>
              <w:t>7 140 687</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bCs/>
                <w:color w:val="000000"/>
                <w:sz w:val="14"/>
                <w:szCs w:val="14"/>
                <w:highlight w:val="yellow"/>
              </w:rPr>
            </w:pPr>
            <w:r w:rsidRPr="00C76A1E">
              <w:rPr>
                <w:rFonts w:ascii="Times New Roman" w:hAnsi="Times New Roman" w:cs="Times New Roman"/>
                <w:bCs/>
                <w:color w:val="000000"/>
                <w:sz w:val="14"/>
                <w:szCs w:val="14"/>
              </w:rPr>
              <w:t>7 140 687</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sz w:val="14"/>
                <w:szCs w:val="14"/>
              </w:rPr>
            </w:pPr>
            <w:r w:rsidRPr="00C76A1E">
              <w:rPr>
                <w:rFonts w:ascii="Times New Roman" w:hAnsi="Times New Roman" w:cs="Times New Roman"/>
                <w:sz w:val="14"/>
                <w:szCs w:val="14"/>
              </w:rPr>
              <w:t xml:space="preserve">  v tom: bežné výdavky 600</w:t>
            </w:r>
          </w:p>
        </w:tc>
        <w:tc>
          <w:tcPr>
            <w:tcW w:w="442"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4 770 753</w:t>
            </w:r>
          </w:p>
        </w:tc>
        <w:tc>
          <w:tcPr>
            <w:tcW w:w="427"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8 572 756</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6 340 333</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7 071 912</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7 120 687</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7 120 687</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7 120 687</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color w:val="000000"/>
                <w:sz w:val="14"/>
                <w:szCs w:val="14"/>
              </w:rPr>
            </w:pPr>
            <w:r w:rsidRPr="00C76A1E">
              <w:rPr>
                <w:rFonts w:ascii="Times New Roman" w:hAnsi="Times New Roman" w:cs="Times New Roman"/>
                <w:color w:val="000000"/>
                <w:sz w:val="14"/>
                <w:szCs w:val="14"/>
              </w:rPr>
              <w:t xml:space="preserve">                                 610 mzdy</w:t>
            </w:r>
          </w:p>
        </w:tc>
        <w:tc>
          <w:tcPr>
            <w:tcW w:w="442"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sz w:val="14"/>
                <w:szCs w:val="14"/>
              </w:rPr>
            </w:pPr>
            <w:r w:rsidRPr="00C76A1E">
              <w:rPr>
                <w:rFonts w:ascii="Times New Roman" w:hAnsi="Times New Roman" w:cs="Times New Roman"/>
                <w:sz w:val="14"/>
                <w:szCs w:val="14"/>
              </w:rPr>
              <w:t>2 361 532</w:t>
            </w:r>
          </w:p>
        </w:tc>
        <w:tc>
          <w:tcPr>
            <w:tcW w:w="427"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sz w:val="14"/>
                <w:szCs w:val="14"/>
              </w:rPr>
            </w:pPr>
            <w:r w:rsidRPr="00C76A1E">
              <w:rPr>
                <w:rFonts w:ascii="Times New Roman" w:hAnsi="Times New Roman" w:cs="Times New Roman"/>
                <w:sz w:val="14"/>
                <w:szCs w:val="14"/>
              </w:rPr>
              <w:t>2 948 798</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3 630 977</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3 703 675</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3 721 733</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3 721 733</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3 721 733</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color w:val="000000"/>
                <w:sz w:val="14"/>
                <w:szCs w:val="14"/>
              </w:rPr>
            </w:pPr>
            <w:r w:rsidRPr="00C76A1E">
              <w:rPr>
                <w:rFonts w:ascii="Times New Roman" w:hAnsi="Times New Roman" w:cs="Times New Roman"/>
                <w:color w:val="000000"/>
                <w:sz w:val="14"/>
                <w:szCs w:val="14"/>
              </w:rPr>
              <w:t xml:space="preserve">                                 620 odvody</w:t>
            </w:r>
          </w:p>
        </w:tc>
        <w:tc>
          <w:tcPr>
            <w:tcW w:w="442"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sz w:val="14"/>
                <w:szCs w:val="14"/>
              </w:rPr>
            </w:pPr>
            <w:r w:rsidRPr="00C76A1E">
              <w:rPr>
                <w:rFonts w:ascii="Times New Roman" w:hAnsi="Times New Roman" w:cs="Times New Roman"/>
                <w:sz w:val="14"/>
                <w:szCs w:val="14"/>
              </w:rPr>
              <w:t>809 655</w:t>
            </w:r>
          </w:p>
        </w:tc>
        <w:tc>
          <w:tcPr>
            <w:tcW w:w="427"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sz w:val="14"/>
                <w:szCs w:val="14"/>
              </w:rPr>
            </w:pPr>
            <w:r w:rsidRPr="00C76A1E">
              <w:rPr>
                <w:rFonts w:ascii="Times New Roman" w:hAnsi="Times New Roman" w:cs="Times New Roman"/>
                <w:sz w:val="14"/>
                <w:szCs w:val="14"/>
              </w:rPr>
              <w:t>1 046 521</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1 269 026</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1 294 338</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1 300 745</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1 300 745</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1 300 745</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color w:val="000000"/>
                <w:sz w:val="14"/>
                <w:szCs w:val="14"/>
              </w:rPr>
            </w:pPr>
            <w:r w:rsidRPr="00C76A1E">
              <w:rPr>
                <w:rFonts w:ascii="Times New Roman" w:hAnsi="Times New Roman" w:cs="Times New Roman"/>
                <w:color w:val="000000"/>
                <w:sz w:val="14"/>
                <w:szCs w:val="14"/>
              </w:rPr>
              <w:t xml:space="preserve">                                 630 tovary a služby</w:t>
            </w:r>
          </w:p>
        </w:tc>
        <w:tc>
          <w:tcPr>
            <w:tcW w:w="442"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sz w:val="14"/>
                <w:szCs w:val="14"/>
              </w:rPr>
            </w:pPr>
            <w:r w:rsidRPr="00C76A1E">
              <w:rPr>
                <w:rFonts w:ascii="Times New Roman" w:hAnsi="Times New Roman" w:cs="Times New Roman"/>
                <w:sz w:val="14"/>
                <w:szCs w:val="14"/>
              </w:rPr>
              <w:t>1 596 566</w:t>
            </w:r>
          </w:p>
        </w:tc>
        <w:tc>
          <w:tcPr>
            <w:tcW w:w="427"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sz w:val="14"/>
                <w:szCs w:val="14"/>
              </w:rPr>
            </w:pPr>
            <w:r w:rsidRPr="00C76A1E">
              <w:rPr>
                <w:rFonts w:ascii="Times New Roman" w:hAnsi="Times New Roman" w:cs="Times New Roman"/>
                <w:sz w:val="14"/>
                <w:szCs w:val="14"/>
              </w:rPr>
              <w:t>4 561 313</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1 425 330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2 058 899</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2 083 209</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2 083 209</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2 083 209</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color w:val="000000"/>
                <w:sz w:val="14"/>
                <w:szCs w:val="14"/>
              </w:rPr>
            </w:pPr>
            <w:r w:rsidRPr="00C76A1E">
              <w:rPr>
                <w:rFonts w:ascii="Times New Roman" w:hAnsi="Times New Roman" w:cs="Times New Roman"/>
                <w:color w:val="000000"/>
                <w:sz w:val="14"/>
                <w:szCs w:val="14"/>
              </w:rPr>
              <w:t xml:space="preserve">                                 640 bežné transfery</w:t>
            </w:r>
          </w:p>
        </w:tc>
        <w:tc>
          <w:tcPr>
            <w:tcW w:w="442"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sz w:val="14"/>
                <w:szCs w:val="14"/>
              </w:rPr>
            </w:pPr>
            <w:r w:rsidRPr="00C76A1E">
              <w:rPr>
                <w:rFonts w:ascii="Times New Roman" w:hAnsi="Times New Roman" w:cs="Times New Roman"/>
                <w:sz w:val="14"/>
                <w:szCs w:val="14"/>
              </w:rPr>
              <w:t>3 000</w:t>
            </w:r>
          </w:p>
        </w:tc>
        <w:tc>
          <w:tcPr>
            <w:tcW w:w="427"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sz w:val="14"/>
                <w:szCs w:val="14"/>
              </w:rPr>
            </w:pPr>
            <w:r w:rsidRPr="00C76A1E">
              <w:rPr>
                <w:rFonts w:ascii="Times New Roman" w:hAnsi="Times New Roman" w:cs="Times New Roman"/>
                <w:sz w:val="14"/>
                <w:szCs w:val="14"/>
              </w:rPr>
              <w:t>16 124</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15 000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15 000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15 000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15 000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15 000</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sz w:val="14"/>
                <w:szCs w:val="14"/>
              </w:rPr>
            </w:pPr>
            <w:r w:rsidRPr="00C76A1E">
              <w:rPr>
                <w:rFonts w:ascii="Times New Roman" w:hAnsi="Times New Roman" w:cs="Times New Roman"/>
                <w:sz w:val="14"/>
                <w:szCs w:val="14"/>
              </w:rPr>
              <w:t xml:space="preserve">                   kapitálové výdavky 700</w:t>
            </w:r>
          </w:p>
        </w:tc>
        <w:tc>
          <w:tcPr>
            <w:tcW w:w="442"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sz w:val="14"/>
                <w:szCs w:val="14"/>
              </w:rPr>
            </w:pPr>
            <w:r w:rsidRPr="00C76A1E">
              <w:rPr>
                <w:rFonts w:ascii="Times New Roman" w:hAnsi="Times New Roman" w:cs="Times New Roman"/>
                <w:sz w:val="14"/>
                <w:szCs w:val="14"/>
              </w:rPr>
              <w:t>2 514 997</w:t>
            </w:r>
          </w:p>
        </w:tc>
        <w:tc>
          <w:tcPr>
            <w:tcW w:w="427"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sz w:val="14"/>
                <w:szCs w:val="14"/>
              </w:rPr>
            </w:pPr>
            <w:r w:rsidRPr="00C76A1E">
              <w:rPr>
                <w:rFonts w:ascii="Times New Roman" w:hAnsi="Times New Roman" w:cs="Times New Roman"/>
                <w:sz w:val="14"/>
                <w:szCs w:val="14"/>
              </w:rPr>
              <w:t>669 459</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highlight w:val="yellow"/>
              </w:rPr>
            </w:pPr>
            <w:r w:rsidRPr="00C76A1E">
              <w:rPr>
                <w:rFonts w:ascii="Times New Roman" w:hAnsi="Times New Roman" w:cs="Times New Roman"/>
                <w:color w:val="000000"/>
                <w:sz w:val="14"/>
                <w:szCs w:val="14"/>
              </w:rPr>
              <w:t>20 000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670 000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20 000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20 000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20 000</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sz w:val="14"/>
                <w:szCs w:val="14"/>
              </w:rPr>
            </w:pPr>
            <w:r w:rsidRPr="00C76A1E">
              <w:rPr>
                <w:rFonts w:ascii="Times New Roman" w:hAnsi="Times New Roman" w:cs="Times New Roman"/>
                <w:sz w:val="14"/>
                <w:szCs w:val="14"/>
              </w:rPr>
              <w:t xml:space="preserve">zdroje EÚ vrátane spolufinancovania: </w:t>
            </w:r>
          </w:p>
        </w:tc>
        <w:tc>
          <w:tcPr>
            <w:tcW w:w="442"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86 688</w:t>
            </w:r>
          </w:p>
        </w:tc>
        <w:tc>
          <w:tcPr>
            <w:tcW w:w="427" w:type="pct"/>
            <w:tcBorders>
              <w:top w:val="nil"/>
              <w:left w:val="nil"/>
              <w:bottom w:val="single" w:sz="4" w:space="0" w:color="auto"/>
              <w:right w:val="single" w:sz="4" w:space="0" w:color="auto"/>
            </w:tcBorders>
            <w:noWrap/>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131 974</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134 891</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sz w:val="14"/>
                <w:szCs w:val="14"/>
              </w:rPr>
            </w:pPr>
            <w:r w:rsidRPr="00C76A1E">
              <w:rPr>
                <w:rFonts w:ascii="Times New Roman" w:hAnsi="Times New Roman" w:cs="Times New Roman"/>
                <w:sz w:val="14"/>
                <w:szCs w:val="14"/>
              </w:rPr>
              <w:t xml:space="preserve">                   2. programovacie obdobie EU</w:t>
            </w:r>
          </w:p>
        </w:tc>
        <w:tc>
          <w:tcPr>
            <w:tcW w:w="442"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65 284</w:t>
            </w:r>
          </w:p>
        </w:tc>
        <w:tc>
          <w:tcPr>
            <w:tcW w:w="427"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99 389</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110 125</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sz w:val="14"/>
                <w:szCs w:val="14"/>
              </w:rPr>
            </w:pPr>
            <w:r w:rsidRPr="00C76A1E">
              <w:rPr>
                <w:rFonts w:ascii="Times New Roman" w:hAnsi="Times New Roman" w:cs="Times New Roman"/>
                <w:sz w:val="14"/>
                <w:szCs w:val="14"/>
              </w:rPr>
              <w:t xml:space="preserve">                          spolufinancovanie zo ŠR</w:t>
            </w:r>
          </w:p>
        </w:tc>
        <w:tc>
          <w:tcPr>
            <w:tcW w:w="442"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21 403</w:t>
            </w:r>
          </w:p>
        </w:tc>
        <w:tc>
          <w:tcPr>
            <w:tcW w:w="427"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32 584</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24 766</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sz w:val="14"/>
                <w:szCs w:val="14"/>
              </w:rPr>
            </w:pPr>
            <w:r w:rsidRPr="00C76A1E">
              <w:rPr>
                <w:rFonts w:ascii="Times New Roman" w:hAnsi="Times New Roman" w:cs="Times New Roman"/>
                <w:sz w:val="14"/>
                <w:szCs w:val="14"/>
              </w:rPr>
              <w:t>presun z minulých rokov</w:t>
            </w:r>
          </w:p>
        </w:tc>
        <w:tc>
          <w:tcPr>
            <w:tcW w:w="442"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44 049</w:t>
            </w:r>
          </w:p>
        </w:tc>
        <w:tc>
          <w:tcPr>
            <w:tcW w:w="427"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11 983</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sz w:val="14"/>
                <w:szCs w:val="14"/>
              </w:rPr>
            </w:pPr>
            <w:r w:rsidRPr="00C76A1E">
              <w:rPr>
                <w:rFonts w:ascii="Times New Roman" w:hAnsi="Times New Roman" w:cs="Times New Roman"/>
                <w:sz w:val="14"/>
                <w:szCs w:val="14"/>
              </w:rPr>
              <w:t xml:space="preserve">                EU prostriedky</w:t>
            </w:r>
          </w:p>
        </w:tc>
        <w:tc>
          <w:tcPr>
            <w:tcW w:w="442"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33 173</w:t>
            </w:r>
          </w:p>
        </w:tc>
        <w:tc>
          <w:tcPr>
            <w:tcW w:w="427"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9 024</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876" w:type="pct"/>
            <w:tcBorders>
              <w:top w:val="nil"/>
              <w:left w:val="single" w:sz="4" w:space="0" w:color="auto"/>
              <w:bottom w:val="single" w:sz="4" w:space="0" w:color="auto"/>
              <w:right w:val="single" w:sz="4" w:space="0" w:color="auto"/>
            </w:tcBorders>
            <w:noWrap/>
            <w:textDirection w:val="lrTb"/>
            <w:vAlign w:val="bottom"/>
            <w:hideMark/>
          </w:tcPr>
          <w:p w:rsidR="00A230BF" w:rsidRPr="00C76A1E" w:rsidP="006D5AA2">
            <w:pPr>
              <w:bidi w:val="0"/>
              <w:rPr>
                <w:rFonts w:ascii="Times New Roman" w:hAnsi="Times New Roman" w:cs="Times New Roman"/>
                <w:sz w:val="14"/>
                <w:szCs w:val="14"/>
              </w:rPr>
            </w:pPr>
            <w:r w:rsidRPr="00C76A1E">
              <w:rPr>
                <w:rFonts w:ascii="Times New Roman" w:hAnsi="Times New Roman" w:cs="Times New Roman"/>
                <w:sz w:val="14"/>
                <w:szCs w:val="14"/>
              </w:rPr>
              <w:t xml:space="preserve">                spolufinancovanie zo ŠR</w:t>
            </w:r>
          </w:p>
        </w:tc>
        <w:tc>
          <w:tcPr>
            <w:tcW w:w="442"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10 876</w:t>
            </w:r>
          </w:p>
        </w:tc>
        <w:tc>
          <w:tcPr>
            <w:tcW w:w="427"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2 958</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textDirection w:val="lrTb"/>
            <w:vAlign w:val="bottom"/>
          </w:tcPr>
          <w:p w:rsidR="00A230BF" w:rsidRPr="00C76A1E" w:rsidP="006D5AA2">
            <w:pPr>
              <w:bidi w:val="0"/>
              <w:jc w:val="right"/>
              <w:rPr>
                <w:rFonts w:ascii="Times New Roman" w:hAnsi="Times New Roman" w:cs="Times New Roman"/>
                <w:color w:val="000000"/>
                <w:sz w:val="14"/>
                <w:szCs w:val="14"/>
              </w:rPr>
            </w:pPr>
            <w:r w:rsidRPr="00C76A1E">
              <w:rPr>
                <w:rFonts w:ascii="Times New Roman" w:hAnsi="Times New Roman" w:cs="Times New Roman"/>
                <w:color w:val="000000"/>
                <w:sz w:val="14"/>
                <w:szCs w:val="14"/>
              </w:rPr>
              <w:t>0</w:t>
            </w:r>
          </w:p>
        </w:tc>
      </w:tr>
    </w:tbl>
    <w:p w:rsidR="00A230BF" w:rsidRPr="00C76A1E" w:rsidP="00A230BF">
      <w:pPr>
        <w:bidi w:val="0"/>
        <w:jc w:val="both"/>
        <w:rPr>
          <w:rFonts w:ascii="Times New Roman" w:hAnsi="Times New Roman" w:cs="Times New Roman"/>
          <w:b/>
          <w:bCs/>
          <w:color w:val="000000"/>
          <w:highlight w:val="yellow"/>
        </w:rPr>
      </w:pPr>
    </w:p>
    <w:p w:rsidR="00A230BF" w:rsidRPr="00C76A1E" w:rsidP="00A230BF">
      <w:pPr>
        <w:bidi w:val="0"/>
        <w:ind w:firstLine="708"/>
        <w:jc w:val="both"/>
        <w:rPr>
          <w:rFonts w:ascii="Times New Roman" w:hAnsi="Times New Roman" w:cs="Times New Roman"/>
          <w:highlight w:val="yellow"/>
        </w:rPr>
      </w:pPr>
      <w:r w:rsidRPr="00C76A1E">
        <w:rPr>
          <w:rFonts w:ascii="Times New Roman" w:hAnsi="Times New Roman" w:cs="Times New Roman"/>
        </w:rPr>
        <w:t>Na rok 2016 sa pre kapitolu navrhujú výdavky v sume 7,14 mil. eur, čo predstavuje v porovnaní so schváleným rozpočtom roku 2015 nárast o 780 tis. eur, t. j. o 12,3 %. Úradu boli navýšené prostriedky na prevádzkové náklady na 25 zamestnancov a prostriedky na trvalú udržateľnosť projektu Elektronických služieb verejného obstarávania.</w:t>
      </w:r>
    </w:p>
    <w:p w:rsidR="00A230BF" w:rsidRPr="00C76A1E" w:rsidP="00A230BF">
      <w:pPr>
        <w:bidi w:val="0"/>
        <w:ind w:firstLine="708"/>
        <w:jc w:val="both"/>
        <w:rPr>
          <w:rFonts w:ascii="Times New Roman" w:hAnsi="Times New Roman" w:cs="Times New Roman"/>
          <w:highlight w:val="yellow"/>
        </w:rPr>
      </w:pPr>
    </w:p>
    <w:p w:rsidR="00A230BF" w:rsidRPr="00C76A1E" w:rsidP="00A230BF">
      <w:pPr>
        <w:bidi w:val="0"/>
        <w:ind w:firstLine="708"/>
        <w:jc w:val="both"/>
        <w:rPr>
          <w:rFonts w:ascii="Times New Roman" w:hAnsi="Times New Roman" w:cs="Times New Roman"/>
        </w:rPr>
      </w:pPr>
      <w:r w:rsidRPr="00C76A1E">
        <w:rPr>
          <w:rFonts w:ascii="Times New Roman" w:hAnsi="Times New Roman" w:cs="Times New Roman"/>
        </w:rPr>
        <w:t>Objem osobných výdavkov sa na rok 2016 rozpočtuje na úrovni 5,02 mil. eur, čo oproti schválenému rozpočtu na rok 2015 predstavuje nárast o 122 tis. eur, t. j. o 2,50 %. Dôvodom nárastu je premietnutie valorizácie platov.</w:t>
      </w:r>
    </w:p>
    <w:p w:rsidR="00A230BF" w:rsidRPr="00C76A1E" w:rsidP="00A230BF">
      <w:pPr>
        <w:bidi w:val="0"/>
        <w:ind w:firstLine="708"/>
        <w:jc w:val="both"/>
        <w:rPr>
          <w:rFonts w:ascii="Times New Roman" w:hAnsi="Times New Roman" w:cs="Times New Roman"/>
          <w:highlight w:val="yellow"/>
        </w:rPr>
      </w:pPr>
      <w:r w:rsidRPr="00C76A1E">
        <w:rPr>
          <w:rFonts w:ascii="Times New Roman" w:hAnsi="Times New Roman" w:cs="Times New Roman"/>
          <w:highlight w:val="yellow"/>
        </w:rPr>
        <w:t xml:space="preserve"> </w:t>
      </w:r>
    </w:p>
    <w:p w:rsidR="00A230BF" w:rsidRPr="00C76A1E" w:rsidP="00A230BF">
      <w:pPr>
        <w:bidi w:val="0"/>
        <w:ind w:firstLine="708"/>
        <w:jc w:val="both"/>
        <w:rPr>
          <w:rFonts w:ascii="Times New Roman" w:hAnsi="Times New Roman" w:cs="Times New Roman"/>
        </w:rPr>
      </w:pPr>
      <w:r w:rsidRPr="00C76A1E">
        <w:rPr>
          <w:rFonts w:ascii="Times New Roman" w:hAnsi="Times New Roman" w:cs="Times New Roman"/>
        </w:rPr>
        <w:t>Na tovary a služby sa v roku 2016 rozpisuje suma 2,08 mil. eur, čo je v porovnaní so schváleným rozpočtom roku 2015 nárast o 658 tis. eur, t. j. o 46,2 %. Dôvodom je rozpočtovanie výdavkov na vyššie uvedený projekt.</w:t>
      </w:r>
    </w:p>
    <w:p w:rsidR="00A230BF" w:rsidRPr="00C76A1E" w:rsidP="00A230BF">
      <w:pPr>
        <w:bidi w:val="0"/>
        <w:ind w:firstLine="708"/>
        <w:jc w:val="both"/>
        <w:rPr>
          <w:rFonts w:ascii="Times New Roman" w:hAnsi="Times New Roman" w:cs="Times New Roman"/>
          <w:highlight w:val="yellow"/>
        </w:rPr>
      </w:pPr>
    </w:p>
    <w:p w:rsidR="00A230BF" w:rsidRPr="00C76A1E" w:rsidP="00A230BF">
      <w:pPr>
        <w:bidi w:val="0"/>
        <w:ind w:firstLine="708"/>
        <w:jc w:val="both"/>
        <w:rPr>
          <w:rFonts w:ascii="Times New Roman" w:hAnsi="Times New Roman"/>
        </w:rPr>
      </w:pPr>
      <w:r w:rsidRPr="00C76A1E">
        <w:rPr>
          <w:rFonts w:ascii="Times New Roman" w:hAnsi="Times New Roman"/>
        </w:rPr>
        <w:t>Výdavky na bežné transfery sa rozpisujú v sume 15 tis. eur, čo je na úrovni roka 2015.</w:t>
      </w:r>
    </w:p>
    <w:p w:rsidR="00A230BF" w:rsidRPr="00C76A1E" w:rsidP="00A230BF">
      <w:pPr>
        <w:bidi w:val="0"/>
        <w:ind w:firstLine="708"/>
        <w:jc w:val="both"/>
        <w:rPr>
          <w:rFonts w:ascii="Times New Roman" w:hAnsi="Times New Roman" w:cs="Times New Roman"/>
        </w:rPr>
      </w:pPr>
    </w:p>
    <w:p w:rsidR="00A230BF" w:rsidP="00A230BF">
      <w:pPr>
        <w:bidi w:val="0"/>
        <w:ind w:firstLine="708"/>
        <w:jc w:val="both"/>
        <w:rPr>
          <w:rFonts w:ascii="Times New Roman" w:hAnsi="Times New Roman" w:cs="Times New Roman"/>
        </w:rPr>
      </w:pPr>
      <w:r w:rsidRPr="00C76A1E">
        <w:rPr>
          <w:rFonts w:ascii="Times New Roman" w:hAnsi="Times New Roman" w:cs="Times New Roman"/>
        </w:rPr>
        <w:t>Kapitálové výdavky sú na rok 2016 rozpočtované v sume 20 tis. eur, čo je na úrovni roka 2015.</w:t>
      </w:r>
    </w:p>
    <w:p w:rsidR="002806D1" w:rsidP="00A230BF">
      <w:pPr>
        <w:bidi w:val="0"/>
        <w:ind w:firstLine="708"/>
        <w:jc w:val="both"/>
        <w:rPr>
          <w:rFonts w:ascii="Times New Roman" w:hAnsi="Times New Roman" w:cs="Times New Roman"/>
        </w:rPr>
      </w:pPr>
    </w:p>
    <w:p w:rsidR="00C34FCB" w:rsidP="00A230BF">
      <w:pPr>
        <w:bidi w:val="0"/>
        <w:ind w:firstLine="708"/>
        <w:jc w:val="both"/>
        <w:rPr>
          <w:rFonts w:ascii="Times New Roman" w:hAnsi="Times New Roman" w:cs="Times New Roman"/>
        </w:rPr>
      </w:pPr>
    </w:p>
    <w:p w:rsidR="00C34FCB" w:rsidP="00A230BF">
      <w:pPr>
        <w:bidi w:val="0"/>
        <w:ind w:firstLine="708"/>
        <w:jc w:val="both"/>
        <w:rPr>
          <w:rFonts w:ascii="Times New Roman" w:hAnsi="Times New Roman" w:cs="Times New Roman"/>
        </w:rPr>
      </w:pPr>
    </w:p>
    <w:p w:rsidR="00C34FCB" w:rsidP="00A230BF">
      <w:pPr>
        <w:bidi w:val="0"/>
        <w:ind w:firstLine="708"/>
        <w:jc w:val="both"/>
        <w:rPr>
          <w:rFonts w:ascii="Times New Roman" w:hAnsi="Times New Roman" w:cs="Times New Roman"/>
        </w:rPr>
      </w:pPr>
    </w:p>
    <w:p w:rsidR="00C34FCB" w:rsidP="00A230BF">
      <w:pPr>
        <w:bidi w:val="0"/>
        <w:ind w:firstLine="708"/>
        <w:jc w:val="both"/>
        <w:rPr>
          <w:rFonts w:ascii="Times New Roman" w:hAnsi="Times New Roman" w:cs="Times New Roman"/>
        </w:rPr>
      </w:pPr>
    </w:p>
    <w:p w:rsidR="00C34FCB" w:rsidP="00A230BF">
      <w:pPr>
        <w:bidi w:val="0"/>
        <w:ind w:firstLine="708"/>
        <w:jc w:val="both"/>
        <w:rPr>
          <w:rFonts w:ascii="Times New Roman" w:hAnsi="Times New Roman" w:cs="Times New Roman"/>
        </w:rPr>
      </w:pPr>
    </w:p>
    <w:p w:rsidR="00C34FCB" w:rsidP="00A230BF">
      <w:pPr>
        <w:bidi w:val="0"/>
        <w:ind w:firstLine="708"/>
        <w:jc w:val="both"/>
        <w:rPr>
          <w:rFonts w:ascii="Times New Roman" w:hAnsi="Times New Roman" w:cs="Times New Roman"/>
        </w:rPr>
      </w:pPr>
    </w:p>
    <w:p w:rsidR="00C34FCB" w:rsidRPr="00A02808" w:rsidP="00A230BF">
      <w:pPr>
        <w:bidi w:val="0"/>
        <w:ind w:firstLine="708"/>
        <w:jc w:val="both"/>
        <w:rPr>
          <w:rFonts w:ascii="Times New Roman" w:hAnsi="Times New Roman" w:cs="Times New Roman"/>
        </w:rPr>
      </w:pPr>
    </w:p>
    <w:p w:rsidR="00A230BF" w:rsidRPr="002A7C8F" w:rsidP="00A230BF">
      <w:pPr>
        <w:pStyle w:val="Heading5"/>
        <w:pBdr>
          <w:bottom w:val="single" w:sz="4" w:space="1" w:color="auto"/>
        </w:pBdr>
        <w:bidi w:val="0"/>
        <w:ind w:left="0"/>
        <w:rPr>
          <w:rFonts w:ascii="Times New Roman" w:hAnsi="Times New Roman"/>
          <w:i w:val="0"/>
          <w:sz w:val="24"/>
        </w:rPr>
      </w:pPr>
      <w:bookmarkStart w:id="108" w:name="_Toc400551777"/>
      <w:bookmarkStart w:id="109" w:name="_Toc431553388"/>
      <w:r w:rsidRPr="002A7C8F">
        <w:rPr>
          <w:rFonts w:ascii="Times New Roman" w:hAnsi="Times New Roman"/>
          <w:i w:val="0"/>
          <w:sz w:val="24"/>
        </w:rPr>
        <w:t>Úrad pre reguláciu sieťových odvetví</w:t>
      </w:r>
      <w:bookmarkEnd w:id="108"/>
      <w:bookmarkEnd w:id="109"/>
    </w:p>
    <w:p w:rsidR="00A230BF" w:rsidRPr="00833D4D" w:rsidP="00A230BF">
      <w:pPr>
        <w:bidi w:val="0"/>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34"/>
        <w:gridCol w:w="982"/>
        <w:gridCol w:w="982"/>
        <w:gridCol w:w="982"/>
        <w:gridCol w:w="984"/>
        <w:gridCol w:w="984"/>
        <w:gridCol w:w="984"/>
        <w:gridCol w:w="9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26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833D4D" w:rsidP="006D5AA2">
            <w:pPr>
              <w:bidi w:val="0"/>
              <w:rPr>
                <w:rFonts w:ascii="Times New Roman" w:hAnsi="Times New Roman" w:cs="Times New Roman"/>
                <w:b/>
                <w:bCs/>
                <w:color w:val="000000"/>
                <w:sz w:val="14"/>
                <w:szCs w:val="14"/>
                <w:lang w:eastAsia="sk-SK"/>
              </w:rPr>
            </w:pPr>
            <w:r w:rsidRPr="00833D4D">
              <w:rPr>
                <w:rFonts w:ascii="Times New Roman" w:hAnsi="Times New Roman" w:cs="Times New Roman"/>
                <w:b/>
                <w:bCs/>
                <w:color w:val="000000"/>
                <w:sz w:val="14"/>
                <w:szCs w:val="14"/>
                <w:lang w:eastAsia="sk-SK"/>
              </w:rPr>
              <w:t> v eurách</w:t>
            </w:r>
          </w:p>
        </w:tc>
        <w:tc>
          <w:tcPr>
            <w:tcW w:w="53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833D4D" w:rsidP="006D5AA2">
            <w:pPr>
              <w:bidi w:val="0"/>
              <w:jc w:val="center"/>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2013 S</w:t>
            </w:r>
          </w:p>
        </w:tc>
        <w:tc>
          <w:tcPr>
            <w:tcW w:w="53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833D4D" w:rsidP="006D5AA2">
            <w:pPr>
              <w:bidi w:val="0"/>
              <w:jc w:val="center"/>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2014 S</w:t>
            </w:r>
          </w:p>
        </w:tc>
        <w:tc>
          <w:tcPr>
            <w:tcW w:w="53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833D4D" w:rsidP="006D5AA2">
            <w:pPr>
              <w:bidi w:val="0"/>
              <w:jc w:val="center"/>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2015 R</w:t>
            </w:r>
          </w:p>
        </w:tc>
        <w:tc>
          <w:tcPr>
            <w:tcW w:w="53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833D4D" w:rsidP="006D5AA2">
            <w:pPr>
              <w:bidi w:val="0"/>
              <w:jc w:val="center"/>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2015 OS</w:t>
            </w:r>
          </w:p>
        </w:tc>
        <w:tc>
          <w:tcPr>
            <w:tcW w:w="53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833D4D" w:rsidP="006D5AA2">
            <w:pPr>
              <w:bidi w:val="0"/>
              <w:jc w:val="center"/>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2016 N</w:t>
            </w:r>
          </w:p>
        </w:tc>
        <w:tc>
          <w:tcPr>
            <w:tcW w:w="53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833D4D" w:rsidP="006D5AA2">
            <w:pPr>
              <w:bidi w:val="0"/>
              <w:jc w:val="center"/>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2017 N</w:t>
            </w:r>
          </w:p>
        </w:tc>
        <w:tc>
          <w:tcPr>
            <w:tcW w:w="53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30BF" w:rsidRPr="00833D4D" w:rsidP="006D5AA2">
            <w:pPr>
              <w:bidi w:val="0"/>
              <w:jc w:val="center"/>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2018 N</w:t>
            </w:r>
          </w:p>
        </w:tc>
      </w:tr>
      <w:tr>
        <w:tblPrEx>
          <w:tblW w:w="5000" w:type="pct"/>
          <w:tblCellMar>
            <w:left w:w="70" w:type="dxa"/>
            <w:right w:w="70" w:type="dxa"/>
          </w:tblCellMar>
          <w:tblLook w:val="04A0"/>
        </w:tblPrEx>
        <w:trPr>
          <w:trHeight w:hRule="exact" w:val="255"/>
        </w:trPr>
        <w:tc>
          <w:tcPr>
            <w:tcW w:w="126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A230BF" w:rsidRPr="00833D4D" w:rsidP="006D5AA2">
            <w:pPr>
              <w:bidi w:val="0"/>
              <w:rPr>
                <w:rFonts w:ascii="Times New Roman" w:hAnsi="Times New Roman" w:cs="Times New Roman"/>
                <w:b/>
                <w:bCs/>
                <w:color w:val="000000"/>
                <w:sz w:val="14"/>
                <w:szCs w:val="14"/>
                <w:lang w:eastAsia="sk-SK"/>
              </w:rPr>
            </w:pPr>
            <w:r w:rsidRPr="00833D4D">
              <w:rPr>
                <w:rFonts w:ascii="Times New Roman" w:hAnsi="Times New Roman" w:cs="Times New Roman"/>
                <w:b/>
                <w:bCs/>
                <w:color w:val="000000"/>
                <w:sz w:val="14"/>
                <w:szCs w:val="14"/>
                <w:lang w:eastAsia="sk-SK"/>
              </w:rPr>
              <w:t>Zdroje príslušnej kapitoly</w:t>
            </w:r>
          </w:p>
        </w:tc>
        <w:tc>
          <w:tcPr>
            <w:tcW w:w="53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A230BF" w:rsidRPr="00833D4D" w:rsidP="006D5AA2">
            <w:pPr>
              <w:bidi w:val="0"/>
              <w:jc w:val="right"/>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2 945 707</w:t>
            </w:r>
          </w:p>
        </w:tc>
        <w:tc>
          <w:tcPr>
            <w:tcW w:w="53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A230BF" w:rsidRPr="00833D4D" w:rsidP="006D5AA2">
            <w:pPr>
              <w:bidi w:val="0"/>
              <w:jc w:val="right"/>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2 930 713</w:t>
            </w:r>
          </w:p>
        </w:tc>
        <w:tc>
          <w:tcPr>
            <w:tcW w:w="53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A230BF" w:rsidRPr="00833D4D" w:rsidP="006D5AA2">
            <w:pPr>
              <w:bidi w:val="0"/>
              <w:jc w:val="right"/>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3 261 961</w:t>
            </w:r>
          </w:p>
        </w:tc>
        <w:tc>
          <w:tcPr>
            <w:tcW w:w="534"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A230BF" w:rsidRPr="00833D4D" w:rsidP="006D5AA2">
            <w:pPr>
              <w:bidi w:val="0"/>
              <w:jc w:val="right"/>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3 317 361</w:t>
            </w:r>
          </w:p>
        </w:tc>
        <w:tc>
          <w:tcPr>
            <w:tcW w:w="534"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A230BF" w:rsidRPr="00833D4D" w:rsidP="006D5AA2">
            <w:pPr>
              <w:bidi w:val="0"/>
              <w:jc w:val="right"/>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5 043 127</w:t>
            </w:r>
          </w:p>
        </w:tc>
        <w:tc>
          <w:tcPr>
            <w:tcW w:w="534"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A230BF" w:rsidRPr="00833D4D" w:rsidP="006D5AA2">
            <w:pPr>
              <w:bidi w:val="0"/>
              <w:jc w:val="right"/>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3 362 795</w:t>
            </w:r>
          </w:p>
        </w:tc>
        <w:tc>
          <w:tcPr>
            <w:tcW w:w="532"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A230BF" w:rsidRPr="00833D4D" w:rsidP="006D5AA2">
            <w:pPr>
              <w:bidi w:val="0"/>
              <w:jc w:val="right"/>
              <w:rPr>
                <w:rFonts w:ascii="Times New Roman" w:hAnsi="Times New Roman" w:cs="Times New Roman"/>
                <w:b/>
                <w:bCs/>
                <w:color w:val="000000"/>
                <w:sz w:val="14"/>
                <w:szCs w:val="14"/>
              </w:rPr>
            </w:pPr>
            <w:r w:rsidRPr="00833D4D">
              <w:rPr>
                <w:rFonts w:ascii="Times New Roman" w:hAnsi="Times New Roman" w:cs="Times New Roman"/>
                <w:b/>
                <w:bCs/>
                <w:color w:val="000000"/>
                <w:sz w:val="14"/>
                <w:szCs w:val="14"/>
              </w:rPr>
              <w:t>3 362 795</w:t>
            </w:r>
          </w:p>
        </w:tc>
      </w:tr>
      <w:tr>
        <w:tblPrEx>
          <w:tblW w:w="5000" w:type="pct"/>
          <w:tblCellMar>
            <w:left w:w="70" w:type="dxa"/>
            <w:right w:w="70" w:type="dxa"/>
          </w:tblCellMar>
          <w:tblLook w:val="04A0"/>
        </w:tblPrEx>
        <w:trPr>
          <w:trHeight w:hRule="exact" w:val="255"/>
        </w:trPr>
        <w:tc>
          <w:tcPr>
            <w:tcW w:w="126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rPr>
                <w:rFonts w:ascii="Times New Roman" w:hAnsi="Times New Roman" w:cs="Times New Roman"/>
                <w:color w:val="000000"/>
                <w:sz w:val="14"/>
                <w:szCs w:val="14"/>
                <w:lang w:eastAsia="sk-SK"/>
              </w:rPr>
            </w:pPr>
            <w:r w:rsidRPr="00833D4D">
              <w:rPr>
                <w:rFonts w:ascii="Times New Roman" w:hAnsi="Times New Roman" w:cs="Times New Roman"/>
                <w:color w:val="000000"/>
                <w:sz w:val="14"/>
                <w:szCs w:val="14"/>
                <w:lang w:eastAsia="sk-SK"/>
              </w:rPr>
              <w:t xml:space="preserve">rozpočtové zdroje kapitoly  </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2 823 167</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2 930 713</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3 261 961</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3 317 361</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5 043 127</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3 362 795</w:t>
            </w:r>
          </w:p>
        </w:tc>
        <w:tc>
          <w:tcPr>
            <w:tcW w:w="53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3 362 795</w:t>
            </w:r>
          </w:p>
        </w:tc>
      </w:tr>
      <w:tr>
        <w:tblPrEx>
          <w:tblW w:w="5000" w:type="pct"/>
          <w:tblCellMar>
            <w:left w:w="70" w:type="dxa"/>
            <w:right w:w="70" w:type="dxa"/>
          </w:tblCellMar>
          <w:tblLook w:val="04A0"/>
        </w:tblPrEx>
        <w:trPr>
          <w:trHeight w:hRule="exact" w:val="255"/>
        </w:trPr>
        <w:tc>
          <w:tcPr>
            <w:tcW w:w="126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rPr>
                <w:rFonts w:ascii="Times New Roman" w:hAnsi="Times New Roman" w:cs="Times New Roman"/>
                <w:color w:val="000000"/>
                <w:sz w:val="14"/>
                <w:szCs w:val="14"/>
                <w:lang w:eastAsia="sk-SK"/>
              </w:rPr>
            </w:pPr>
            <w:r w:rsidRPr="00833D4D">
              <w:rPr>
                <w:rFonts w:ascii="Times New Roman" w:hAnsi="Times New Roman" w:cs="Times New Roman"/>
                <w:color w:val="000000"/>
                <w:sz w:val="14"/>
                <w:szCs w:val="14"/>
                <w:lang w:eastAsia="sk-SK"/>
              </w:rPr>
              <w:t xml:space="preserve">    v tom: bežné výdavky  600</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2 084 877</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2 930 043</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3 226 968</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3 263 002</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5 008 134</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3 327 802</w:t>
            </w:r>
          </w:p>
        </w:tc>
        <w:tc>
          <w:tcPr>
            <w:tcW w:w="53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3 327 802</w:t>
            </w:r>
          </w:p>
        </w:tc>
      </w:tr>
      <w:tr>
        <w:tblPrEx>
          <w:tblW w:w="5000" w:type="pct"/>
          <w:tblCellMar>
            <w:left w:w="70" w:type="dxa"/>
            <w:right w:w="70" w:type="dxa"/>
          </w:tblCellMar>
          <w:tblLook w:val="04A0"/>
        </w:tblPrEx>
        <w:trPr>
          <w:trHeight w:hRule="exact" w:val="255"/>
        </w:trPr>
        <w:tc>
          <w:tcPr>
            <w:tcW w:w="126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rPr>
                <w:rFonts w:ascii="Times New Roman" w:hAnsi="Times New Roman" w:cs="Times New Roman"/>
                <w:color w:val="000000"/>
                <w:sz w:val="14"/>
                <w:szCs w:val="14"/>
                <w:lang w:eastAsia="sk-SK"/>
              </w:rPr>
            </w:pPr>
            <w:r w:rsidRPr="00833D4D">
              <w:rPr>
                <w:rFonts w:ascii="Times New Roman" w:hAnsi="Times New Roman" w:cs="Times New Roman"/>
                <w:color w:val="000000"/>
                <w:sz w:val="14"/>
                <w:szCs w:val="14"/>
                <w:lang w:eastAsia="sk-SK"/>
              </w:rPr>
              <w:t xml:space="preserve">                            610 mzdy</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1 466 622</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1 572 908</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1 782 466</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1 813 885</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1 841 599</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1 855 903</w:t>
            </w:r>
          </w:p>
        </w:tc>
        <w:tc>
          <w:tcPr>
            <w:tcW w:w="53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1 855 903</w:t>
            </w:r>
          </w:p>
        </w:tc>
      </w:tr>
      <w:tr>
        <w:tblPrEx>
          <w:tblW w:w="5000" w:type="pct"/>
          <w:tblCellMar>
            <w:left w:w="70" w:type="dxa"/>
            <w:right w:w="70" w:type="dxa"/>
          </w:tblCellMar>
          <w:tblLook w:val="04A0"/>
        </w:tblPrEx>
        <w:trPr>
          <w:trHeight w:hRule="exact" w:val="255"/>
        </w:trPr>
        <w:tc>
          <w:tcPr>
            <w:tcW w:w="126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rPr>
                <w:rFonts w:ascii="Times New Roman" w:hAnsi="Times New Roman" w:cs="Times New Roman"/>
                <w:color w:val="000000"/>
                <w:sz w:val="14"/>
                <w:szCs w:val="14"/>
                <w:lang w:eastAsia="sk-SK"/>
              </w:rPr>
            </w:pPr>
            <w:r w:rsidRPr="00833D4D">
              <w:rPr>
                <w:rFonts w:ascii="Times New Roman" w:hAnsi="Times New Roman" w:cs="Times New Roman"/>
                <w:color w:val="000000"/>
                <w:sz w:val="14"/>
                <w:szCs w:val="14"/>
                <w:lang w:eastAsia="sk-SK"/>
              </w:rPr>
              <w:t xml:space="preserve">                            620 odvody</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618 255</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665 939</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752 426</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763 407</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773 094</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778 093</w:t>
            </w:r>
          </w:p>
        </w:tc>
        <w:tc>
          <w:tcPr>
            <w:tcW w:w="53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778 093</w:t>
            </w:r>
          </w:p>
        </w:tc>
      </w:tr>
      <w:tr>
        <w:tblPrEx>
          <w:tblW w:w="5000" w:type="pct"/>
          <w:tblCellMar>
            <w:left w:w="70" w:type="dxa"/>
            <w:right w:w="70" w:type="dxa"/>
          </w:tblCellMar>
          <w:tblLook w:val="04A0"/>
        </w:tblPrEx>
        <w:trPr>
          <w:trHeight w:hRule="exact" w:val="255"/>
        </w:trPr>
        <w:tc>
          <w:tcPr>
            <w:tcW w:w="126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rPr>
                <w:rFonts w:ascii="Times New Roman" w:hAnsi="Times New Roman" w:cs="Times New Roman"/>
                <w:color w:val="000000"/>
                <w:sz w:val="14"/>
                <w:szCs w:val="14"/>
                <w:lang w:eastAsia="sk-SK"/>
              </w:rPr>
            </w:pPr>
            <w:r w:rsidRPr="00833D4D">
              <w:rPr>
                <w:rFonts w:ascii="Times New Roman" w:hAnsi="Times New Roman" w:cs="Times New Roman"/>
                <w:color w:val="000000"/>
                <w:sz w:val="14"/>
                <w:szCs w:val="14"/>
                <w:lang w:eastAsia="sk-SK"/>
              </w:rPr>
              <w:t xml:space="preserve">                            630 tovary a služby</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725 636</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683 039</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685 576</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664 908</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2 386 941</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687 306</w:t>
            </w:r>
          </w:p>
        </w:tc>
        <w:tc>
          <w:tcPr>
            <w:tcW w:w="53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687 306</w:t>
            </w:r>
          </w:p>
        </w:tc>
      </w:tr>
      <w:tr>
        <w:tblPrEx>
          <w:tblW w:w="5000" w:type="pct"/>
          <w:tblCellMar>
            <w:left w:w="70" w:type="dxa"/>
            <w:right w:w="70" w:type="dxa"/>
          </w:tblCellMar>
          <w:tblLook w:val="04A0"/>
        </w:tblPrEx>
        <w:trPr>
          <w:trHeight w:hRule="exact" w:val="255"/>
        </w:trPr>
        <w:tc>
          <w:tcPr>
            <w:tcW w:w="126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rPr>
                <w:rFonts w:ascii="Times New Roman" w:hAnsi="Times New Roman" w:cs="Times New Roman"/>
                <w:color w:val="000000"/>
                <w:sz w:val="14"/>
                <w:szCs w:val="14"/>
                <w:lang w:eastAsia="sk-SK"/>
              </w:rPr>
            </w:pPr>
            <w:r w:rsidRPr="00833D4D">
              <w:rPr>
                <w:rFonts w:ascii="Times New Roman" w:hAnsi="Times New Roman" w:cs="Times New Roman"/>
                <w:color w:val="000000"/>
                <w:sz w:val="14"/>
                <w:szCs w:val="14"/>
                <w:lang w:eastAsia="sk-SK"/>
              </w:rPr>
              <w:t xml:space="preserve">                            640 bežné transfery</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12 654</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8 157</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6 500</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20 802</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6 500</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6 500</w:t>
            </w:r>
          </w:p>
        </w:tc>
        <w:tc>
          <w:tcPr>
            <w:tcW w:w="53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6 500</w:t>
            </w:r>
          </w:p>
        </w:tc>
      </w:tr>
      <w:tr>
        <w:tblPrEx>
          <w:tblW w:w="5000" w:type="pct"/>
          <w:tblCellMar>
            <w:left w:w="70" w:type="dxa"/>
            <w:right w:w="70" w:type="dxa"/>
          </w:tblCellMar>
          <w:tblLook w:val="04A0"/>
        </w:tblPrEx>
        <w:trPr>
          <w:trHeight w:hRule="exact" w:val="255"/>
        </w:trPr>
        <w:tc>
          <w:tcPr>
            <w:tcW w:w="1267"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rPr>
                <w:rFonts w:ascii="Times New Roman" w:hAnsi="Times New Roman" w:cs="Times New Roman"/>
                <w:color w:val="000000"/>
                <w:sz w:val="14"/>
                <w:szCs w:val="14"/>
                <w:lang w:eastAsia="sk-SK"/>
              </w:rPr>
            </w:pPr>
            <w:r w:rsidRPr="00833D4D">
              <w:rPr>
                <w:rFonts w:ascii="Times New Roman" w:hAnsi="Times New Roman" w:cs="Times New Roman"/>
                <w:color w:val="000000"/>
                <w:sz w:val="14"/>
                <w:szCs w:val="14"/>
                <w:lang w:eastAsia="sk-SK"/>
              </w:rPr>
              <w:t xml:space="preserve">               kapitálové výdavky 700</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122 540</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670</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34 993</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54 359</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34 993</w:t>
            </w:r>
          </w:p>
        </w:tc>
        <w:tc>
          <w:tcPr>
            <w:tcW w:w="534"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34 993</w:t>
            </w:r>
          </w:p>
        </w:tc>
        <w:tc>
          <w:tcPr>
            <w:tcW w:w="532"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33D4D" w:rsidP="006D5AA2">
            <w:pPr>
              <w:bidi w:val="0"/>
              <w:jc w:val="right"/>
              <w:rPr>
                <w:rFonts w:ascii="Times New Roman" w:hAnsi="Times New Roman" w:cs="Times New Roman"/>
                <w:color w:val="000000"/>
                <w:sz w:val="14"/>
                <w:szCs w:val="14"/>
              </w:rPr>
            </w:pPr>
            <w:r w:rsidRPr="00833D4D">
              <w:rPr>
                <w:rFonts w:ascii="Times New Roman" w:hAnsi="Times New Roman" w:cs="Times New Roman"/>
                <w:color w:val="000000"/>
                <w:sz w:val="14"/>
                <w:szCs w:val="14"/>
              </w:rPr>
              <w:t>34 993</w:t>
            </w:r>
          </w:p>
        </w:tc>
      </w:tr>
    </w:tbl>
    <w:p w:rsidR="00A230BF" w:rsidRPr="00833D4D" w:rsidP="00A230BF">
      <w:pPr>
        <w:bidi w:val="0"/>
        <w:ind w:firstLine="708"/>
        <w:jc w:val="both"/>
        <w:rPr>
          <w:rFonts w:ascii="Times New Roman" w:hAnsi="Times New Roman"/>
        </w:rPr>
      </w:pPr>
    </w:p>
    <w:p w:rsidR="00A230BF" w:rsidRPr="00833D4D" w:rsidP="00A230BF">
      <w:pPr>
        <w:bidi w:val="0"/>
        <w:ind w:firstLine="708"/>
        <w:jc w:val="both"/>
        <w:rPr>
          <w:rFonts w:ascii="Times New Roman" w:hAnsi="Times New Roman"/>
        </w:rPr>
      </w:pPr>
      <w:r w:rsidRPr="00833D4D">
        <w:rPr>
          <w:rFonts w:ascii="Times New Roman" w:hAnsi="Times New Roman"/>
        </w:rPr>
        <w:t xml:space="preserve">Výdavky Úradu pre reguláciu sieťových odvetví sa v návrhu rozpočtu na rok 2016 navrhujú vo výške 5,04 mil. eur, čo predstavuje nárast oproti roku 2015 o 1,78 mil. eur, </w:t>
        <w:br/>
        <w:t>t. j. o 54,6 %. Tento nárast je v plnej miere spôsobený premietnutím výdavkov, ktoré sú potrebné na verifikáciu hodnoty majetku u regulovaných subjektov.</w:t>
      </w:r>
    </w:p>
    <w:p w:rsidR="00A230BF" w:rsidRPr="00833D4D" w:rsidP="00A230BF">
      <w:pPr>
        <w:bidi w:val="0"/>
        <w:ind w:firstLine="708"/>
        <w:jc w:val="both"/>
        <w:rPr>
          <w:rFonts w:ascii="Times New Roman" w:hAnsi="Times New Roman"/>
        </w:rPr>
      </w:pPr>
    </w:p>
    <w:p w:rsidR="00A230BF" w:rsidRPr="00833D4D" w:rsidP="00A230BF">
      <w:pPr>
        <w:bidi w:val="0"/>
        <w:ind w:firstLine="708"/>
        <w:jc w:val="both"/>
        <w:rPr>
          <w:rFonts w:ascii="Times New Roman" w:hAnsi="Times New Roman"/>
        </w:rPr>
      </w:pPr>
      <w:r w:rsidRPr="00833D4D">
        <w:rPr>
          <w:rFonts w:ascii="Times New Roman" w:hAnsi="Times New Roman"/>
        </w:rPr>
        <w:t xml:space="preserve">Osobné výdavky sa na rok 2016 navrhujú vo výške 2,61 mil. eur a v porovnaní so schváleným rozpočtom na rok 2015 rastú o 79,8 tis. eur, t. j. o 3,15 %. Nárast v oblasti osobných výdavkov je spôsobený premietnutím valorizácie roku 2015 do nasledujúcich rokov a zohľadňuje </w:t>
      </w:r>
      <w:r w:rsidRPr="00833D4D">
        <w:rPr>
          <w:rFonts w:ascii="Times New Roman" w:hAnsi="Times New Roman" w:cs="Times New Roman"/>
        </w:rPr>
        <w:t xml:space="preserve">novú </w:t>
      </w:r>
      <w:r w:rsidRPr="00833D4D">
        <w:rPr>
          <w:rFonts w:ascii="Times New Roman" w:hAnsi="Times New Roman"/>
        </w:rPr>
        <w:t xml:space="preserve"> legislatívu, týkajúcu sa alternatívneho riešenia spotrebiteľských sporov.</w:t>
      </w:r>
    </w:p>
    <w:p w:rsidR="00A230BF" w:rsidRPr="00833D4D" w:rsidP="00A230BF">
      <w:pPr>
        <w:bidi w:val="0"/>
        <w:jc w:val="both"/>
        <w:rPr>
          <w:rFonts w:ascii="Times New Roman" w:hAnsi="Times New Roman"/>
        </w:rPr>
      </w:pPr>
    </w:p>
    <w:p w:rsidR="00A230BF" w:rsidRPr="00833D4D" w:rsidP="00A230BF">
      <w:pPr>
        <w:bidi w:val="0"/>
        <w:ind w:firstLine="708"/>
        <w:jc w:val="both"/>
        <w:rPr>
          <w:rFonts w:ascii="Times New Roman" w:hAnsi="Times New Roman"/>
        </w:rPr>
      </w:pPr>
      <w:r w:rsidRPr="00833D4D">
        <w:rPr>
          <w:rFonts w:ascii="Times New Roman" w:hAnsi="Times New Roman"/>
        </w:rPr>
        <w:t>Výdavky v oblasti tovarov a služieb sú na rok 2016 navrhnuté v sume 2,39 mil. eur        a rastú v porovnaním s rokom 2015 o 1,7 mil. eur, t.</w:t>
      </w:r>
      <w:r w:rsidR="006E4935">
        <w:rPr>
          <w:rFonts w:ascii="Times New Roman" w:hAnsi="Times New Roman"/>
        </w:rPr>
        <w:t xml:space="preserve"> </w:t>
      </w:r>
      <w:r w:rsidRPr="00833D4D">
        <w:rPr>
          <w:rFonts w:ascii="Times New Roman" w:hAnsi="Times New Roman"/>
        </w:rPr>
        <w:t>j. 248 %, z dôvodu zohľadnenia výdavkov, potrebných na verifikáciu hodnoty majetku regulovaných subjektov.</w:t>
      </w:r>
    </w:p>
    <w:p w:rsidR="00A230BF" w:rsidRPr="00833D4D" w:rsidP="00A230BF">
      <w:pPr>
        <w:bidi w:val="0"/>
        <w:jc w:val="both"/>
        <w:rPr>
          <w:rFonts w:ascii="Times New Roman" w:hAnsi="Times New Roman"/>
        </w:rPr>
      </w:pPr>
    </w:p>
    <w:p w:rsidR="00A230BF" w:rsidRPr="00833D4D" w:rsidP="00A230BF">
      <w:pPr>
        <w:tabs>
          <w:tab w:val="left" w:pos="709"/>
        </w:tabs>
        <w:bidi w:val="0"/>
        <w:jc w:val="both"/>
        <w:rPr>
          <w:rFonts w:ascii="Times New Roman" w:hAnsi="Times New Roman"/>
        </w:rPr>
      </w:pPr>
      <w:r w:rsidRPr="00833D4D">
        <w:rPr>
          <w:rFonts w:ascii="Times New Roman" w:hAnsi="Times New Roman"/>
        </w:rPr>
        <w:tab/>
        <w:t>Výška bežných transferov v objeme 6,5 tis. eur v limitoch kapitoly na rok 2016 v porovnaní so schváleným rozpočtom roku 2015 zostáva nezmenená.</w:t>
      </w:r>
    </w:p>
    <w:p w:rsidR="00A230BF" w:rsidRPr="00833D4D" w:rsidP="00A230BF">
      <w:pPr>
        <w:tabs>
          <w:tab w:val="left" w:pos="709"/>
        </w:tabs>
        <w:bidi w:val="0"/>
        <w:jc w:val="both"/>
        <w:rPr>
          <w:rFonts w:ascii="Times New Roman" w:hAnsi="Times New Roman"/>
        </w:rPr>
      </w:pPr>
      <w:r w:rsidRPr="00833D4D">
        <w:rPr>
          <w:rFonts w:ascii="Times New Roman" w:hAnsi="Times New Roman"/>
        </w:rPr>
        <w:t xml:space="preserve"> </w:t>
      </w:r>
    </w:p>
    <w:p w:rsidR="00A230BF" w:rsidRPr="002A7C8F" w:rsidP="00A230BF">
      <w:pPr>
        <w:tabs>
          <w:tab w:val="left" w:pos="709"/>
        </w:tabs>
        <w:bidi w:val="0"/>
        <w:jc w:val="both"/>
        <w:rPr>
          <w:rFonts w:ascii="Times New Roman" w:hAnsi="Times New Roman"/>
        </w:rPr>
      </w:pPr>
      <w:r w:rsidRPr="00833D4D">
        <w:rPr>
          <w:rFonts w:ascii="Times New Roman" w:hAnsi="Times New Roman"/>
        </w:rPr>
        <w:tab/>
        <w:t xml:space="preserve">Rozpočet kapitálových výdavkov na rok 2016 vo výške 35 tis. eur zachováva limit schváleného rozpočtu z roku 2015. </w:t>
      </w:r>
      <w:r w:rsidRPr="002A7C8F">
        <w:rPr>
          <w:rFonts w:ascii="Times New Roman" w:hAnsi="Times New Roman"/>
        </w:rPr>
        <w:t xml:space="preserve"> </w:t>
      </w:r>
    </w:p>
    <w:p w:rsidR="00A230BF" w:rsidRPr="003A0D58" w:rsidP="00A230BF">
      <w:pPr>
        <w:pStyle w:val="Heading5"/>
        <w:pBdr>
          <w:bottom w:val="single" w:sz="4" w:space="1" w:color="auto"/>
        </w:pBdr>
        <w:bidi w:val="0"/>
        <w:ind w:left="0"/>
        <w:rPr>
          <w:rFonts w:ascii="Times New Roman" w:hAnsi="Times New Roman"/>
          <w:i w:val="0"/>
          <w:noProof/>
          <w:sz w:val="24"/>
          <w:lang w:eastAsia="sk-SK"/>
        </w:rPr>
      </w:pPr>
      <w:bookmarkStart w:id="110" w:name="_Toc400551778"/>
      <w:bookmarkStart w:id="111" w:name="_Toc431553389"/>
      <w:r w:rsidRPr="002A7C8F">
        <w:rPr>
          <w:rFonts w:ascii="Times New Roman" w:hAnsi="Times New Roman"/>
          <w:i w:val="0"/>
          <w:noProof/>
          <w:sz w:val="24"/>
          <w:lang w:eastAsia="sk-SK"/>
        </w:rPr>
        <w:t>Úrad jadrového dozoru SR</w:t>
      </w:r>
      <w:bookmarkEnd w:id="110"/>
      <w:bookmarkEnd w:id="111"/>
      <w:r w:rsidRPr="003A0D58">
        <w:rPr>
          <w:rFonts w:ascii="Times New Roman" w:hAnsi="Times New Roman"/>
          <w:i w:val="0"/>
          <w:noProof/>
          <w:sz w:val="24"/>
          <w:lang w:eastAsia="sk-SK"/>
        </w:rPr>
        <w:t xml:space="preserve"> </w:t>
      </w:r>
    </w:p>
    <w:p w:rsidR="00A230BF" w:rsidRPr="00A35ACA" w:rsidP="00A230BF">
      <w:pPr>
        <w:bidi w:val="0"/>
        <w:jc w:val="both"/>
        <w:rPr>
          <w:rFonts w:ascii="Times New Roman" w:hAnsi="Times New Roman" w:cs="Times New Roman"/>
          <w:b/>
          <w:bCs/>
          <w:noProof/>
          <w:lang w:eastAsia="sk-SK"/>
        </w:rPr>
      </w:pPr>
    </w:p>
    <w:tbl>
      <w:tblPr>
        <w:tblStyle w:val="TableNormal"/>
        <w:tblW w:w="5039" w:type="pct"/>
        <w:tblCellMar>
          <w:left w:w="70" w:type="dxa"/>
          <w:right w:w="70" w:type="dxa"/>
        </w:tblCellMar>
        <w:tblLook w:val="04A0"/>
      </w:tblPr>
      <w:tblGrid>
        <w:gridCol w:w="3048"/>
        <w:gridCol w:w="892"/>
        <w:gridCol w:w="892"/>
        <w:gridCol w:w="891"/>
        <w:gridCol w:w="891"/>
        <w:gridCol w:w="891"/>
        <w:gridCol w:w="891"/>
        <w:gridCol w:w="888"/>
      </w:tblGrid>
      <w:tr>
        <w:tblPrEx>
          <w:tblW w:w="5039" w:type="pct"/>
          <w:tblCellMar>
            <w:left w:w="70" w:type="dxa"/>
            <w:right w:w="70" w:type="dxa"/>
          </w:tblCellMar>
          <w:tblLook w:val="04A0"/>
        </w:tblPrEx>
        <w:trPr>
          <w:trHeight w:hRule="exact" w:val="255"/>
        </w:trPr>
        <w:tc>
          <w:tcPr>
            <w:tcW w:w="164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A35ACA" w:rsidP="006D5AA2">
            <w:pPr>
              <w:bidi w:val="0"/>
              <w:rPr>
                <w:rFonts w:ascii="Times New Roman" w:hAnsi="Times New Roman" w:cs="Times New Roman"/>
                <w:b/>
                <w:bCs/>
                <w:color w:val="000000"/>
                <w:sz w:val="14"/>
                <w:szCs w:val="14"/>
              </w:rPr>
            </w:pPr>
            <w:r w:rsidRPr="00A35ACA">
              <w:rPr>
                <w:rFonts w:ascii="Times New Roman" w:hAnsi="Times New Roman" w:cs="Times New Roman"/>
                <w:b/>
                <w:bCs/>
                <w:color w:val="000000"/>
                <w:sz w:val="14"/>
                <w:szCs w:val="14"/>
              </w:rPr>
              <w:t>v eurách</w:t>
            </w:r>
          </w:p>
        </w:tc>
        <w:tc>
          <w:tcPr>
            <w:tcW w:w="48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230BF" w:rsidRPr="00A35ACA" w:rsidP="006D5AA2">
            <w:pPr>
              <w:bidi w:val="0"/>
              <w:jc w:val="center"/>
              <w:rPr>
                <w:rFonts w:ascii="Times New Roman" w:hAnsi="Times New Roman" w:cs="Times New Roman"/>
                <w:b/>
                <w:bCs/>
                <w:color w:val="000000"/>
                <w:sz w:val="14"/>
                <w:szCs w:val="14"/>
              </w:rPr>
            </w:pPr>
            <w:r w:rsidRPr="00A35ACA">
              <w:rPr>
                <w:rFonts w:ascii="Times New Roman" w:hAnsi="Times New Roman" w:cs="Times New Roman"/>
                <w:b/>
                <w:bCs/>
                <w:color w:val="000000"/>
                <w:sz w:val="14"/>
                <w:szCs w:val="14"/>
              </w:rPr>
              <w:t>2013 S</w:t>
            </w:r>
          </w:p>
        </w:tc>
        <w:tc>
          <w:tcPr>
            <w:tcW w:w="48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230BF" w:rsidRPr="00460183" w:rsidP="006D5AA2">
            <w:pPr>
              <w:bidi w:val="0"/>
              <w:jc w:val="center"/>
              <w:rPr>
                <w:rFonts w:ascii="Times New Roman" w:hAnsi="Times New Roman" w:cs="Times New Roman"/>
                <w:b/>
                <w:bCs/>
                <w:color w:val="000000"/>
                <w:sz w:val="14"/>
                <w:szCs w:val="14"/>
              </w:rPr>
            </w:pPr>
            <w:r w:rsidRPr="00460183">
              <w:rPr>
                <w:rFonts w:ascii="Times New Roman" w:hAnsi="Times New Roman" w:cs="Times New Roman"/>
                <w:b/>
                <w:bCs/>
                <w:color w:val="000000"/>
                <w:sz w:val="14"/>
                <w:szCs w:val="14"/>
              </w:rPr>
              <w:t>2014 S</w:t>
            </w:r>
          </w:p>
        </w:tc>
        <w:tc>
          <w:tcPr>
            <w:tcW w:w="480" w:type="pct"/>
            <w:tcBorders>
              <w:top w:val="single" w:sz="4" w:space="0" w:color="auto"/>
              <w:left w:val="nil"/>
              <w:bottom w:val="single" w:sz="4" w:space="0" w:color="auto"/>
              <w:right w:val="single" w:sz="4" w:space="0" w:color="auto"/>
            </w:tcBorders>
            <w:shd w:val="clear" w:color="auto" w:fill="A6A6A6"/>
            <w:noWrap/>
            <w:textDirection w:val="lrTb"/>
            <w:vAlign w:val="center"/>
          </w:tcPr>
          <w:p w:rsidR="00A230BF" w:rsidRPr="00460183" w:rsidP="006D5AA2">
            <w:pPr>
              <w:bidi w:val="0"/>
              <w:jc w:val="center"/>
              <w:rPr>
                <w:rFonts w:ascii="Times New Roman" w:hAnsi="Times New Roman" w:cs="Times New Roman"/>
                <w:b/>
                <w:bCs/>
                <w:color w:val="000000"/>
                <w:sz w:val="14"/>
                <w:szCs w:val="14"/>
              </w:rPr>
            </w:pPr>
            <w:r w:rsidRPr="00460183">
              <w:rPr>
                <w:rFonts w:ascii="Times New Roman" w:hAnsi="Times New Roman" w:cs="Times New Roman"/>
                <w:b/>
                <w:bCs/>
                <w:color w:val="000000"/>
                <w:sz w:val="14"/>
                <w:szCs w:val="14"/>
              </w:rPr>
              <w:t>2015 R</w:t>
            </w:r>
          </w:p>
        </w:tc>
        <w:tc>
          <w:tcPr>
            <w:tcW w:w="480" w:type="pct"/>
            <w:tcBorders>
              <w:top w:val="single" w:sz="4" w:space="0" w:color="auto"/>
              <w:left w:val="nil"/>
              <w:bottom w:val="single" w:sz="4" w:space="0" w:color="auto"/>
              <w:right w:val="single" w:sz="4" w:space="0" w:color="auto"/>
            </w:tcBorders>
            <w:shd w:val="clear" w:color="auto" w:fill="A6A6A6"/>
            <w:noWrap/>
            <w:textDirection w:val="lrTb"/>
            <w:vAlign w:val="center"/>
          </w:tcPr>
          <w:p w:rsidR="00A230BF" w:rsidRPr="00460183" w:rsidP="006D5AA2">
            <w:pPr>
              <w:bidi w:val="0"/>
              <w:jc w:val="center"/>
              <w:rPr>
                <w:rFonts w:ascii="Times New Roman" w:hAnsi="Times New Roman" w:cs="Times New Roman"/>
                <w:b/>
                <w:bCs/>
                <w:color w:val="000000"/>
                <w:sz w:val="14"/>
                <w:szCs w:val="14"/>
              </w:rPr>
            </w:pPr>
            <w:r w:rsidRPr="00460183">
              <w:rPr>
                <w:rFonts w:ascii="Times New Roman" w:hAnsi="Times New Roman" w:cs="Times New Roman"/>
                <w:b/>
                <w:bCs/>
                <w:color w:val="000000"/>
                <w:sz w:val="14"/>
                <w:szCs w:val="14"/>
              </w:rPr>
              <w:t>2015 OS</w:t>
            </w:r>
          </w:p>
        </w:tc>
        <w:tc>
          <w:tcPr>
            <w:tcW w:w="480" w:type="pct"/>
            <w:tcBorders>
              <w:top w:val="single" w:sz="4" w:space="0" w:color="auto"/>
              <w:left w:val="nil"/>
              <w:bottom w:val="single" w:sz="4" w:space="0" w:color="auto"/>
              <w:right w:val="single" w:sz="4" w:space="0" w:color="auto"/>
            </w:tcBorders>
            <w:shd w:val="clear" w:color="auto" w:fill="A6A6A6"/>
            <w:noWrap/>
            <w:textDirection w:val="lrTb"/>
            <w:vAlign w:val="center"/>
          </w:tcPr>
          <w:p w:rsidR="00A230BF" w:rsidRPr="00460183" w:rsidP="006D5AA2">
            <w:pPr>
              <w:bidi w:val="0"/>
              <w:jc w:val="center"/>
              <w:rPr>
                <w:rFonts w:ascii="Times New Roman" w:hAnsi="Times New Roman" w:cs="Times New Roman"/>
                <w:b/>
                <w:bCs/>
                <w:color w:val="000000"/>
                <w:sz w:val="14"/>
                <w:szCs w:val="14"/>
              </w:rPr>
            </w:pPr>
            <w:r w:rsidRPr="00460183">
              <w:rPr>
                <w:rFonts w:ascii="Times New Roman" w:hAnsi="Times New Roman" w:cs="Times New Roman"/>
                <w:b/>
                <w:bCs/>
                <w:color w:val="000000"/>
                <w:sz w:val="14"/>
                <w:szCs w:val="14"/>
              </w:rPr>
              <w:t>2016 N</w:t>
            </w:r>
          </w:p>
        </w:tc>
        <w:tc>
          <w:tcPr>
            <w:tcW w:w="480" w:type="pct"/>
            <w:tcBorders>
              <w:top w:val="single" w:sz="4" w:space="0" w:color="auto"/>
              <w:left w:val="nil"/>
              <w:bottom w:val="single" w:sz="4" w:space="0" w:color="auto"/>
              <w:right w:val="single" w:sz="4" w:space="0" w:color="auto"/>
            </w:tcBorders>
            <w:shd w:val="clear" w:color="auto" w:fill="A6A6A6"/>
            <w:noWrap/>
            <w:textDirection w:val="lrTb"/>
            <w:vAlign w:val="center"/>
          </w:tcPr>
          <w:p w:rsidR="00A230BF" w:rsidRPr="00460183" w:rsidP="006D5AA2">
            <w:pPr>
              <w:bidi w:val="0"/>
              <w:jc w:val="center"/>
              <w:rPr>
                <w:rFonts w:ascii="Times New Roman" w:hAnsi="Times New Roman" w:cs="Times New Roman"/>
                <w:b/>
                <w:bCs/>
                <w:color w:val="000000"/>
                <w:sz w:val="14"/>
                <w:szCs w:val="14"/>
              </w:rPr>
            </w:pPr>
            <w:r w:rsidRPr="00460183">
              <w:rPr>
                <w:rFonts w:ascii="Times New Roman" w:hAnsi="Times New Roman" w:cs="Times New Roman"/>
                <w:b/>
                <w:bCs/>
                <w:color w:val="000000"/>
                <w:sz w:val="14"/>
                <w:szCs w:val="14"/>
              </w:rPr>
              <w:t>2017 N</w:t>
            </w:r>
          </w:p>
        </w:tc>
        <w:tc>
          <w:tcPr>
            <w:tcW w:w="478" w:type="pct"/>
            <w:tcBorders>
              <w:top w:val="single" w:sz="4" w:space="0" w:color="auto"/>
              <w:left w:val="nil"/>
              <w:bottom w:val="single" w:sz="4" w:space="0" w:color="auto"/>
              <w:right w:val="single" w:sz="4" w:space="0" w:color="auto"/>
            </w:tcBorders>
            <w:shd w:val="clear" w:color="auto" w:fill="A6A6A6"/>
            <w:noWrap/>
            <w:textDirection w:val="lrTb"/>
            <w:vAlign w:val="center"/>
          </w:tcPr>
          <w:p w:rsidR="00A230BF" w:rsidRPr="00460183" w:rsidP="006D5AA2">
            <w:pPr>
              <w:bidi w:val="0"/>
              <w:jc w:val="center"/>
              <w:rPr>
                <w:rFonts w:ascii="Times New Roman" w:hAnsi="Times New Roman" w:cs="Times New Roman"/>
                <w:b/>
                <w:bCs/>
                <w:color w:val="000000"/>
                <w:sz w:val="14"/>
                <w:szCs w:val="14"/>
              </w:rPr>
            </w:pPr>
            <w:r w:rsidRPr="00460183">
              <w:rPr>
                <w:rFonts w:ascii="Times New Roman" w:hAnsi="Times New Roman" w:cs="Times New Roman"/>
                <w:b/>
                <w:bCs/>
                <w:color w:val="000000"/>
                <w:sz w:val="14"/>
                <w:szCs w:val="14"/>
              </w:rPr>
              <w:t>2018 N</w:t>
            </w:r>
          </w:p>
        </w:tc>
      </w:tr>
      <w:tr>
        <w:tblPrEx>
          <w:tblW w:w="5039" w:type="pct"/>
          <w:tblCellMar>
            <w:left w:w="70" w:type="dxa"/>
            <w:right w:w="70" w:type="dxa"/>
          </w:tblCellMar>
          <w:tblLook w:val="04A0"/>
        </w:tblPrEx>
        <w:trPr>
          <w:trHeight w:hRule="exact" w:val="255"/>
        </w:trPr>
        <w:tc>
          <w:tcPr>
            <w:tcW w:w="164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A35ACA" w:rsidP="006D5AA2">
            <w:pPr>
              <w:bidi w:val="0"/>
              <w:rPr>
                <w:rFonts w:ascii="Times New Roman" w:hAnsi="Times New Roman" w:cs="Times New Roman"/>
                <w:b/>
                <w:bCs/>
                <w:color w:val="000000"/>
                <w:sz w:val="14"/>
                <w:szCs w:val="14"/>
              </w:rPr>
            </w:pPr>
            <w:r w:rsidRPr="00A35ACA">
              <w:rPr>
                <w:rFonts w:ascii="Times New Roman" w:hAnsi="Times New Roman" w:cs="Times New Roman"/>
                <w:b/>
                <w:bCs/>
                <w:color w:val="000000"/>
                <w:sz w:val="14"/>
                <w:szCs w:val="14"/>
              </w:rPr>
              <w:t>Zdroje príslušnej kapitoly</w:t>
            </w:r>
          </w:p>
        </w:tc>
        <w:tc>
          <w:tcPr>
            <w:tcW w:w="480"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230BF" w:rsidRPr="00A35ACA" w:rsidP="006D5AA2">
            <w:pPr>
              <w:bidi w:val="0"/>
              <w:jc w:val="right"/>
              <w:rPr>
                <w:rFonts w:ascii="Times New Roman" w:hAnsi="Times New Roman" w:cs="Times New Roman"/>
                <w:b/>
                <w:bCs/>
                <w:color w:val="000000"/>
                <w:sz w:val="14"/>
                <w:szCs w:val="14"/>
              </w:rPr>
            </w:pPr>
            <w:r w:rsidRPr="00A35ACA">
              <w:rPr>
                <w:rFonts w:ascii="Times New Roman" w:hAnsi="Times New Roman" w:cs="Times New Roman"/>
                <w:b/>
                <w:bCs/>
                <w:color w:val="000000"/>
                <w:sz w:val="14"/>
                <w:szCs w:val="14"/>
              </w:rPr>
              <w:t>4 773 017</w:t>
            </w:r>
          </w:p>
        </w:tc>
        <w:tc>
          <w:tcPr>
            <w:tcW w:w="480"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3A06ED" w:rsidP="006D5AA2">
            <w:pPr>
              <w:bidi w:val="0"/>
              <w:jc w:val="right"/>
              <w:rPr>
                <w:rFonts w:ascii="Times New Roman" w:hAnsi="Times New Roman" w:cs="Times New Roman"/>
                <w:b/>
                <w:bCs/>
                <w:color w:val="000000"/>
                <w:sz w:val="14"/>
                <w:szCs w:val="14"/>
              </w:rPr>
            </w:pPr>
            <w:r w:rsidRPr="003A06ED">
              <w:rPr>
                <w:rFonts w:ascii="Times New Roman" w:hAnsi="Times New Roman" w:cs="Times New Roman"/>
                <w:b/>
                <w:bCs/>
                <w:color w:val="000000"/>
                <w:sz w:val="14"/>
                <w:szCs w:val="14"/>
              </w:rPr>
              <w:t>7 048 931</w:t>
            </w:r>
          </w:p>
        </w:tc>
        <w:tc>
          <w:tcPr>
            <w:tcW w:w="480"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3A06ED" w:rsidP="006D5AA2">
            <w:pPr>
              <w:bidi w:val="0"/>
              <w:jc w:val="right"/>
              <w:rPr>
                <w:rFonts w:ascii="Times New Roman" w:hAnsi="Times New Roman" w:cs="Times New Roman"/>
                <w:b/>
                <w:bCs/>
                <w:color w:val="000000"/>
                <w:sz w:val="14"/>
                <w:szCs w:val="14"/>
              </w:rPr>
            </w:pPr>
            <w:r w:rsidRPr="003A06ED">
              <w:rPr>
                <w:rFonts w:ascii="Times New Roman" w:hAnsi="Times New Roman" w:cs="Times New Roman"/>
                <w:b/>
                <w:bCs/>
                <w:color w:val="000000"/>
                <w:sz w:val="14"/>
                <w:szCs w:val="14"/>
              </w:rPr>
              <w:t>8 763 011</w:t>
            </w:r>
          </w:p>
        </w:tc>
        <w:tc>
          <w:tcPr>
            <w:tcW w:w="480"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3A06ED" w:rsidP="006D5AA2">
            <w:pPr>
              <w:bidi w:val="0"/>
              <w:rPr>
                <w:rFonts w:ascii="Times New Roman" w:hAnsi="Times New Roman" w:cs="Times New Roman"/>
                <w:b/>
                <w:bCs/>
                <w:color w:val="000000"/>
                <w:sz w:val="14"/>
                <w:szCs w:val="14"/>
              </w:rPr>
            </w:pPr>
            <w:r>
              <w:rPr>
                <w:rFonts w:ascii="Times New Roman" w:hAnsi="Times New Roman" w:cs="Times New Roman"/>
                <w:b/>
                <w:bCs/>
                <w:color w:val="000000"/>
                <w:sz w:val="14"/>
                <w:szCs w:val="14"/>
              </w:rPr>
              <w:t xml:space="preserve">     8 917 085</w:t>
            </w:r>
          </w:p>
        </w:tc>
        <w:tc>
          <w:tcPr>
            <w:tcW w:w="480"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3A06ED" w:rsidP="006D5AA2">
            <w:pPr>
              <w:bidi w:val="0"/>
              <w:jc w:val="right"/>
              <w:rPr>
                <w:rFonts w:ascii="Times New Roman" w:hAnsi="Times New Roman" w:cs="Times New Roman"/>
                <w:b/>
                <w:bCs/>
                <w:color w:val="000000"/>
                <w:sz w:val="14"/>
                <w:szCs w:val="14"/>
              </w:rPr>
            </w:pPr>
            <w:r w:rsidRPr="003A06ED">
              <w:rPr>
                <w:rFonts w:ascii="Times New Roman" w:hAnsi="Times New Roman" w:cs="Times New Roman"/>
                <w:b/>
                <w:bCs/>
                <w:color w:val="000000"/>
                <w:sz w:val="14"/>
                <w:szCs w:val="14"/>
              </w:rPr>
              <w:t>8 779 722</w:t>
            </w:r>
          </w:p>
        </w:tc>
        <w:tc>
          <w:tcPr>
            <w:tcW w:w="480"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3A06ED" w:rsidP="006D5AA2">
            <w:pPr>
              <w:bidi w:val="0"/>
              <w:jc w:val="right"/>
              <w:rPr>
                <w:rFonts w:ascii="Times New Roman" w:hAnsi="Times New Roman" w:cs="Times New Roman"/>
                <w:b/>
                <w:bCs/>
                <w:color w:val="000000"/>
                <w:sz w:val="14"/>
                <w:szCs w:val="14"/>
              </w:rPr>
            </w:pPr>
            <w:r w:rsidRPr="003A06ED">
              <w:rPr>
                <w:rFonts w:ascii="Times New Roman" w:hAnsi="Times New Roman" w:cs="Times New Roman"/>
                <w:b/>
                <w:bCs/>
                <w:color w:val="000000"/>
                <w:sz w:val="14"/>
                <w:szCs w:val="14"/>
              </w:rPr>
              <w:t>8 272 722</w:t>
            </w:r>
          </w:p>
        </w:tc>
        <w:tc>
          <w:tcPr>
            <w:tcW w:w="478" w:type="pct"/>
            <w:tcBorders>
              <w:top w:val="single" w:sz="4" w:space="0" w:color="auto"/>
              <w:left w:val="nil"/>
              <w:bottom w:val="single" w:sz="4" w:space="0" w:color="auto"/>
              <w:right w:val="single" w:sz="4" w:space="0" w:color="auto"/>
            </w:tcBorders>
            <w:shd w:val="clear" w:color="auto" w:fill="BFBFBF"/>
            <w:textDirection w:val="lrTb"/>
            <w:vAlign w:val="bottom"/>
          </w:tcPr>
          <w:p w:rsidR="00A230BF" w:rsidRPr="003A06ED" w:rsidP="006D5AA2">
            <w:pPr>
              <w:bidi w:val="0"/>
              <w:jc w:val="right"/>
              <w:rPr>
                <w:rFonts w:ascii="Times New Roman" w:hAnsi="Times New Roman" w:cs="Times New Roman"/>
                <w:b/>
                <w:bCs/>
                <w:color w:val="000000"/>
                <w:sz w:val="14"/>
                <w:szCs w:val="14"/>
              </w:rPr>
            </w:pPr>
            <w:r w:rsidRPr="003A06ED">
              <w:rPr>
                <w:rFonts w:ascii="Times New Roman" w:hAnsi="Times New Roman" w:cs="Times New Roman"/>
                <w:b/>
                <w:bCs/>
                <w:color w:val="000000"/>
                <w:sz w:val="14"/>
                <w:szCs w:val="14"/>
              </w:rPr>
              <w:t>8 064 392</w:t>
            </w:r>
          </w:p>
        </w:tc>
      </w:tr>
      <w:tr>
        <w:tblPrEx>
          <w:tblW w:w="5039" w:type="pct"/>
          <w:tblCellMar>
            <w:left w:w="70" w:type="dxa"/>
            <w:right w:w="70" w:type="dxa"/>
          </w:tblCellMar>
          <w:tblLook w:val="04A0"/>
        </w:tblPrEx>
        <w:trPr>
          <w:trHeight w:hRule="exact" w:val="255"/>
        </w:trPr>
        <w:tc>
          <w:tcPr>
            <w:tcW w:w="16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35ACA" w:rsidP="006D5AA2">
            <w:pPr>
              <w:bidi w:val="0"/>
              <w:rPr>
                <w:rFonts w:ascii="Times New Roman" w:hAnsi="Times New Roman" w:cs="Times New Roman"/>
                <w:b/>
                <w:sz w:val="14"/>
                <w:szCs w:val="14"/>
                <w:lang w:eastAsia="sk-SK"/>
              </w:rPr>
            </w:pPr>
            <w:r w:rsidRPr="00A35ACA">
              <w:rPr>
                <w:rFonts w:ascii="Times New Roman" w:hAnsi="Times New Roman" w:cs="Times New Roman"/>
                <w:b/>
                <w:sz w:val="14"/>
                <w:szCs w:val="14"/>
                <w:lang w:eastAsia="sk-SK"/>
              </w:rPr>
              <w:t xml:space="preserve">rozpočtové zdroje kapitoly </w:t>
            </w:r>
          </w:p>
        </w:tc>
        <w:tc>
          <w:tcPr>
            <w:tcW w:w="480" w:type="pct"/>
            <w:tcBorders>
              <w:top w:val="single" w:sz="4" w:space="0" w:color="auto"/>
              <w:left w:val="nil"/>
              <w:bottom w:val="single" w:sz="4" w:space="0" w:color="auto"/>
              <w:right w:val="single" w:sz="4" w:space="0" w:color="auto"/>
            </w:tcBorders>
            <w:textDirection w:val="lrTb"/>
            <w:vAlign w:val="bottom"/>
            <w:hideMark/>
          </w:tcPr>
          <w:p w:rsidR="00A230BF" w:rsidRPr="00A35ACA" w:rsidP="006D5AA2">
            <w:pPr>
              <w:bidi w:val="0"/>
              <w:jc w:val="right"/>
              <w:rPr>
                <w:rFonts w:ascii="Times New Roman" w:hAnsi="Times New Roman" w:cs="Times New Roman"/>
                <w:b/>
                <w:noProof/>
                <w:color w:val="000000"/>
                <w:sz w:val="14"/>
                <w:szCs w:val="14"/>
                <w:lang w:eastAsia="sk-SK"/>
              </w:rPr>
            </w:pPr>
            <w:r w:rsidRPr="00A35ACA">
              <w:rPr>
                <w:rFonts w:ascii="Times New Roman" w:hAnsi="Times New Roman" w:cs="Times New Roman"/>
                <w:b/>
                <w:noProof/>
                <w:color w:val="000000"/>
                <w:sz w:val="14"/>
                <w:szCs w:val="14"/>
                <w:lang w:eastAsia="sk-SK"/>
              </w:rPr>
              <w:t>4 716 259</w:t>
            </w:r>
          </w:p>
        </w:tc>
        <w:tc>
          <w:tcPr>
            <w:tcW w:w="480" w:type="pct"/>
            <w:tcBorders>
              <w:top w:val="single" w:sz="4" w:space="0" w:color="auto"/>
              <w:left w:val="single" w:sz="4" w:space="0" w:color="auto"/>
              <w:bottom w:val="single" w:sz="4" w:space="0" w:color="auto"/>
              <w:right w:val="single" w:sz="4" w:space="0" w:color="auto"/>
            </w:tcBorders>
            <w:textDirection w:val="lrTb"/>
            <w:vAlign w:val="bottom"/>
          </w:tcPr>
          <w:p w:rsidR="00A230BF" w:rsidRPr="00460183" w:rsidP="006D5AA2">
            <w:pPr>
              <w:bidi w:val="0"/>
              <w:jc w:val="right"/>
              <w:rPr>
                <w:rFonts w:ascii="Times New Roman" w:hAnsi="Times New Roman" w:cs="Times New Roman"/>
                <w:b/>
                <w:noProof/>
                <w:color w:val="000000"/>
                <w:sz w:val="14"/>
                <w:szCs w:val="14"/>
                <w:lang w:eastAsia="sk-SK"/>
              </w:rPr>
            </w:pPr>
            <w:r w:rsidRPr="00460183">
              <w:rPr>
                <w:rFonts w:ascii="Times New Roman" w:hAnsi="Times New Roman" w:cs="Times New Roman"/>
                <w:b/>
                <w:noProof/>
                <w:color w:val="000000"/>
                <w:sz w:val="14"/>
                <w:szCs w:val="14"/>
                <w:lang w:eastAsia="sk-SK"/>
              </w:rPr>
              <w:t>7 036 684</w:t>
            </w:r>
          </w:p>
        </w:tc>
        <w:tc>
          <w:tcPr>
            <w:tcW w:w="480" w:type="pct"/>
            <w:tcBorders>
              <w:top w:val="single" w:sz="4" w:space="0" w:color="auto"/>
              <w:left w:val="nil"/>
              <w:bottom w:val="single" w:sz="4" w:space="0" w:color="auto"/>
              <w:right w:val="single" w:sz="4" w:space="0" w:color="auto"/>
            </w:tcBorders>
            <w:textDirection w:val="lrTb"/>
            <w:vAlign w:val="bottom"/>
          </w:tcPr>
          <w:p w:rsidR="00A230BF" w:rsidRPr="00460183" w:rsidP="006D5AA2">
            <w:pPr>
              <w:bidi w:val="0"/>
              <w:jc w:val="right"/>
              <w:rPr>
                <w:rFonts w:ascii="Times New Roman" w:hAnsi="Times New Roman" w:cs="Times New Roman"/>
                <w:b/>
                <w:noProof/>
                <w:color w:val="000000"/>
                <w:sz w:val="14"/>
                <w:szCs w:val="14"/>
                <w:lang w:eastAsia="sk-SK"/>
              </w:rPr>
            </w:pPr>
            <w:r w:rsidRPr="00460183">
              <w:rPr>
                <w:rFonts w:ascii="Times New Roman" w:hAnsi="Times New Roman" w:cs="Times New Roman"/>
                <w:b/>
                <w:noProof/>
                <w:color w:val="000000"/>
                <w:sz w:val="14"/>
                <w:szCs w:val="14"/>
                <w:lang w:eastAsia="sk-SK"/>
              </w:rPr>
              <w:t>8 763 011</w:t>
            </w:r>
          </w:p>
        </w:tc>
        <w:tc>
          <w:tcPr>
            <w:tcW w:w="480" w:type="pct"/>
            <w:tcBorders>
              <w:top w:val="single" w:sz="4" w:space="0" w:color="auto"/>
              <w:left w:val="single" w:sz="4" w:space="0" w:color="auto"/>
              <w:bottom w:val="single" w:sz="4" w:space="0" w:color="auto"/>
              <w:right w:val="single" w:sz="4" w:space="0" w:color="auto"/>
            </w:tcBorders>
            <w:textDirection w:val="lrTb"/>
            <w:vAlign w:val="bottom"/>
          </w:tcPr>
          <w:p w:rsidR="00A230BF" w:rsidRPr="000B1E0B" w:rsidP="006D5AA2">
            <w:pPr>
              <w:bidi w:val="0"/>
              <w:jc w:val="right"/>
              <w:rPr>
                <w:rFonts w:ascii="Times New Roman" w:hAnsi="Times New Roman" w:cs="Times New Roman"/>
                <w:b/>
                <w:noProof/>
                <w:color w:val="000000"/>
                <w:sz w:val="14"/>
                <w:szCs w:val="14"/>
                <w:lang w:eastAsia="sk-SK"/>
              </w:rPr>
            </w:pPr>
            <w:r w:rsidRPr="000B1E0B">
              <w:rPr>
                <w:rFonts w:ascii="Times New Roman" w:hAnsi="Times New Roman" w:cs="Times New Roman"/>
                <w:b/>
                <w:noProof/>
                <w:color w:val="000000"/>
                <w:sz w:val="14"/>
                <w:szCs w:val="14"/>
                <w:lang w:eastAsia="sk-SK"/>
              </w:rPr>
              <w:t>8 867 969</w:t>
            </w:r>
          </w:p>
        </w:tc>
        <w:tc>
          <w:tcPr>
            <w:tcW w:w="480" w:type="pct"/>
            <w:tcBorders>
              <w:top w:val="single" w:sz="4" w:space="0" w:color="auto"/>
              <w:left w:val="nil"/>
              <w:bottom w:val="single" w:sz="4" w:space="0" w:color="auto"/>
              <w:right w:val="single" w:sz="4" w:space="0" w:color="auto"/>
            </w:tcBorders>
            <w:textDirection w:val="lrTb"/>
            <w:vAlign w:val="bottom"/>
          </w:tcPr>
          <w:p w:rsidR="00A230BF" w:rsidRPr="00460183" w:rsidP="006D5AA2">
            <w:pPr>
              <w:bidi w:val="0"/>
              <w:jc w:val="right"/>
              <w:rPr>
                <w:rFonts w:ascii="Times New Roman" w:hAnsi="Times New Roman" w:cs="Times New Roman"/>
                <w:b/>
                <w:noProof/>
                <w:color w:val="000000"/>
                <w:sz w:val="14"/>
                <w:szCs w:val="14"/>
                <w:lang w:eastAsia="sk-SK"/>
              </w:rPr>
            </w:pPr>
            <w:r w:rsidRPr="00460183">
              <w:rPr>
                <w:rFonts w:ascii="Times New Roman" w:hAnsi="Times New Roman" w:cs="Times New Roman"/>
                <w:b/>
                <w:noProof/>
                <w:color w:val="000000"/>
                <w:sz w:val="14"/>
                <w:szCs w:val="14"/>
                <w:lang w:eastAsia="sk-SK"/>
              </w:rPr>
              <w:t>8 779 722</w:t>
            </w:r>
          </w:p>
        </w:tc>
        <w:tc>
          <w:tcPr>
            <w:tcW w:w="480" w:type="pct"/>
            <w:tcBorders>
              <w:top w:val="single" w:sz="4" w:space="0" w:color="auto"/>
              <w:left w:val="nil"/>
              <w:bottom w:val="single" w:sz="4" w:space="0" w:color="auto"/>
              <w:right w:val="single" w:sz="4" w:space="0" w:color="auto"/>
            </w:tcBorders>
            <w:textDirection w:val="lrTb"/>
            <w:vAlign w:val="bottom"/>
          </w:tcPr>
          <w:p w:rsidR="00A230BF" w:rsidRPr="00460183" w:rsidP="006D5AA2">
            <w:pPr>
              <w:bidi w:val="0"/>
              <w:jc w:val="right"/>
              <w:rPr>
                <w:rFonts w:ascii="Times New Roman" w:hAnsi="Times New Roman" w:cs="Times New Roman"/>
                <w:b/>
                <w:noProof/>
                <w:color w:val="000000"/>
                <w:sz w:val="14"/>
                <w:szCs w:val="14"/>
                <w:lang w:eastAsia="sk-SK"/>
              </w:rPr>
            </w:pPr>
            <w:r w:rsidRPr="00460183">
              <w:rPr>
                <w:rFonts w:ascii="Times New Roman" w:hAnsi="Times New Roman" w:cs="Times New Roman"/>
                <w:b/>
                <w:noProof/>
                <w:color w:val="000000"/>
                <w:sz w:val="14"/>
                <w:szCs w:val="14"/>
                <w:lang w:eastAsia="sk-SK"/>
              </w:rPr>
              <w:t>8 272 722</w:t>
            </w:r>
          </w:p>
        </w:tc>
        <w:tc>
          <w:tcPr>
            <w:tcW w:w="478" w:type="pct"/>
            <w:tcBorders>
              <w:top w:val="single" w:sz="4" w:space="0" w:color="auto"/>
              <w:left w:val="nil"/>
              <w:bottom w:val="single" w:sz="4" w:space="0" w:color="auto"/>
              <w:right w:val="single" w:sz="4" w:space="0" w:color="auto"/>
            </w:tcBorders>
            <w:textDirection w:val="lrTb"/>
            <w:vAlign w:val="bottom"/>
          </w:tcPr>
          <w:p w:rsidR="00A230BF" w:rsidRPr="00460183" w:rsidP="006D5AA2">
            <w:pPr>
              <w:bidi w:val="0"/>
              <w:jc w:val="right"/>
              <w:rPr>
                <w:rFonts w:ascii="Times New Roman" w:hAnsi="Times New Roman" w:cs="Times New Roman"/>
                <w:b/>
                <w:noProof/>
                <w:color w:val="000000"/>
                <w:sz w:val="14"/>
                <w:szCs w:val="14"/>
                <w:lang w:eastAsia="sk-SK"/>
              </w:rPr>
            </w:pPr>
            <w:r w:rsidRPr="00460183">
              <w:rPr>
                <w:rFonts w:ascii="Times New Roman" w:hAnsi="Times New Roman" w:cs="Times New Roman"/>
                <w:b/>
                <w:noProof/>
                <w:color w:val="000000"/>
                <w:sz w:val="14"/>
                <w:szCs w:val="14"/>
                <w:lang w:eastAsia="sk-SK"/>
              </w:rPr>
              <w:t>8 064 392</w:t>
            </w:r>
          </w:p>
        </w:tc>
      </w:tr>
      <w:tr>
        <w:tblPrEx>
          <w:tblW w:w="5039" w:type="pct"/>
          <w:tblCellMar>
            <w:left w:w="70" w:type="dxa"/>
            <w:right w:w="70" w:type="dxa"/>
          </w:tblCellMar>
          <w:tblLook w:val="04A0"/>
        </w:tblPrEx>
        <w:trPr>
          <w:trHeight w:hRule="exact" w:val="255"/>
        </w:trPr>
        <w:tc>
          <w:tcPr>
            <w:tcW w:w="16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35ACA" w:rsidP="006D5AA2">
            <w:pPr>
              <w:bidi w:val="0"/>
              <w:rPr>
                <w:rFonts w:ascii="Times New Roman" w:hAnsi="Times New Roman" w:cs="Times New Roman"/>
                <w:sz w:val="14"/>
                <w:szCs w:val="14"/>
                <w:lang w:eastAsia="sk-SK"/>
              </w:rPr>
            </w:pPr>
            <w:r w:rsidRPr="00A35ACA">
              <w:rPr>
                <w:rFonts w:ascii="Times New Roman" w:hAnsi="Times New Roman" w:cs="Times New Roman"/>
                <w:sz w:val="14"/>
                <w:szCs w:val="14"/>
                <w:lang w:eastAsia="sk-SK"/>
              </w:rPr>
              <w:t xml:space="preserve">    v tom: bežné výdavky  600</w:t>
            </w:r>
          </w:p>
        </w:tc>
        <w:tc>
          <w:tcPr>
            <w:tcW w:w="480" w:type="pct"/>
            <w:tcBorders>
              <w:top w:val="single" w:sz="4" w:space="0" w:color="auto"/>
              <w:left w:val="nil"/>
              <w:bottom w:val="single" w:sz="4" w:space="0" w:color="auto"/>
              <w:right w:val="single" w:sz="4" w:space="0" w:color="auto"/>
            </w:tcBorders>
            <w:noWrap/>
            <w:textDirection w:val="lrTb"/>
            <w:vAlign w:val="bottom"/>
            <w:hideMark/>
          </w:tcPr>
          <w:p w:rsidR="00A230BF" w:rsidRPr="00A35ACA" w:rsidP="006D5AA2">
            <w:pPr>
              <w:bidi w:val="0"/>
              <w:jc w:val="right"/>
              <w:rPr>
                <w:rFonts w:ascii="Times New Roman" w:hAnsi="Times New Roman" w:cs="Times New Roman"/>
                <w:noProof/>
                <w:color w:val="000000"/>
                <w:sz w:val="14"/>
                <w:szCs w:val="14"/>
                <w:lang w:eastAsia="sk-SK"/>
              </w:rPr>
            </w:pPr>
            <w:r w:rsidRPr="00A35ACA">
              <w:rPr>
                <w:rFonts w:ascii="Times New Roman" w:hAnsi="Times New Roman" w:cs="Times New Roman"/>
                <w:noProof/>
                <w:color w:val="000000"/>
                <w:sz w:val="14"/>
                <w:szCs w:val="14"/>
                <w:lang w:eastAsia="sk-SK"/>
              </w:rPr>
              <w:t>4 593 588</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6 957 582</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8 607 011</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0B1E0B" w:rsidP="006D5AA2">
            <w:pPr>
              <w:bidi w:val="0"/>
              <w:jc w:val="right"/>
              <w:rPr>
                <w:rFonts w:ascii="Times New Roman" w:hAnsi="Times New Roman" w:cs="Times New Roman"/>
                <w:noProof/>
                <w:color w:val="000000"/>
                <w:sz w:val="14"/>
                <w:szCs w:val="14"/>
                <w:lang w:eastAsia="sk-SK"/>
              </w:rPr>
            </w:pPr>
            <w:r w:rsidRPr="000B1E0B">
              <w:rPr>
                <w:rFonts w:ascii="Times New Roman" w:hAnsi="Times New Roman" w:cs="Times New Roman"/>
                <w:noProof/>
                <w:color w:val="000000"/>
                <w:sz w:val="14"/>
                <w:szCs w:val="14"/>
                <w:lang w:eastAsia="sk-SK"/>
              </w:rPr>
              <w:t>8 711 969</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8 593 122</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8 124 722</w:t>
            </w:r>
          </w:p>
        </w:tc>
        <w:tc>
          <w:tcPr>
            <w:tcW w:w="478"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7 962 392</w:t>
            </w:r>
          </w:p>
        </w:tc>
      </w:tr>
      <w:tr>
        <w:tblPrEx>
          <w:tblW w:w="5039" w:type="pct"/>
          <w:tblCellMar>
            <w:left w:w="70" w:type="dxa"/>
            <w:right w:w="70" w:type="dxa"/>
          </w:tblCellMar>
          <w:tblLook w:val="04A0"/>
        </w:tblPrEx>
        <w:trPr>
          <w:trHeight w:hRule="exact" w:val="255"/>
        </w:trPr>
        <w:tc>
          <w:tcPr>
            <w:tcW w:w="1641"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A35ACA" w:rsidP="006D5AA2">
            <w:pPr>
              <w:bidi w:val="0"/>
              <w:rPr>
                <w:rFonts w:ascii="Times New Roman" w:hAnsi="Times New Roman" w:cs="Times New Roman"/>
                <w:sz w:val="14"/>
                <w:szCs w:val="14"/>
                <w:lang w:eastAsia="sk-SK"/>
              </w:rPr>
            </w:pPr>
            <w:r w:rsidRPr="00A35ACA">
              <w:rPr>
                <w:rFonts w:ascii="Times New Roman" w:hAnsi="Times New Roman" w:cs="Times New Roman"/>
                <w:sz w:val="14"/>
                <w:szCs w:val="14"/>
                <w:lang w:eastAsia="sk-SK"/>
              </w:rPr>
              <w:t xml:space="preserve">                                         610 mzdy</w:t>
            </w:r>
          </w:p>
        </w:tc>
        <w:tc>
          <w:tcPr>
            <w:tcW w:w="480" w:type="pct"/>
            <w:tcBorders>
              <w:top w:val="single" w:sz="4" w:space="0" w:color="auto"/>
              <w:left w:val="nil"/>
              <w:bottom w:val="single" w:sz="4" w:space="0" w:color="auto"/>
              <w:right w:val="single" w:sz="4" w:space="0" w:color="auto"/>
            </w:tcBorders>
            <w:noWrap/>
            <w:textDirection w:val="lrTb"/>
            <w:vAlign w:val="bottom"/>
          </w:tcPr>
          <w:p w:rsidR="00A230BF" w:rsidRPr="00A35ACA" w:rsidP="006D5AA2">
            <w:pPr>
              <w:bidi w:val="0"/>
              <w:jc w:val="right"/>
              <w:rPr>
                <w:rFonts w:ascii="Times New Roman" w:hAnsi="Times New Roman" w:cs="Times New Roman"/>
                <w:noProof/>
                <w:color w:val="000000"/>
                <w:sz w:val="14"/>
                <w:szCs w:val="14"/>
                <w:lang w:eastAsia="sk-SK"/>
              </w:rPr>
            </w:pPr>
            <w:r w:rsidRPr="00A35ACA">
              <w:rPr>
                <w:rFonts w:ascii="Times New Roman" w:hAnsi="Times New Roman" w:cs="Times New Roman"/>
                <w:noProof/>
                <w:color w:val="000000"/>
                <w:sz w:val="14"/>
                <w:szCs w:val="14"/>
                <w:lang w:eastAsia="sk-SK"/>
              </w:rPr>
              <w:t>1 723 838</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2 634 119</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2 754 150</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0B1E0B" w:rsidP="006D5AA2">
            <w:pPr>
              <w:bidi w:val="0"/>
              <w:jc w:val="right"/>
              <w:rPr>
                <w:rFonts w:ascii="Times New Roman" w:hAnsi="Times New Roman" w:cs="Times New Roman"/>
                <w:noProof/>
                <w:color w:val="000000"/>
                <w:sz w:val="14"/>
                <w:szCs w:val="14"/>
                <w:lang w:eastAsia="sk-SK"/>
              </w:rPr>
            </w:pPr>
            <w:r w:rsidRPr="000B1E0B">
              <w:rPr>
                <w:rFonts w:ascii="Times New Roman" w:hAnsi="Times New Roman" w:cs="Times New Roman"/>
                <w:noProof/>
                <w:color w:val="000000"/>
                <w:sz w:val="14"/>
                <w:szCs w:val="14"/>
                <w:lang w:eastAsia="sk-SK"/>
              </w:rPr>
              <w:t>2 826 800</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3 038 135</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3 038 135</w:t>
            </w:r>
          </w:p>
        </w:tc>
        <w:tc>
          <w:tcPr>
            <w:tcW w:w="478"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3 038 135</w:t>
            </w:r>
          </w:p>
        </w:tc>
      </w:tr>
      <w:tr>
        <w:tblPrEx>
          <w:tblW w:w="5039" w:type="pct"/>
          <w:tblCellMar>
            <w:left w:w="70" w:type="dxa"/>
            <w:right w:w="70" w:type="dxa"/>
          </w:tblCellMar>
          <w:tblLook w:val="04A0"/>
        </w:tblPrEx>
        <w:trPr>
          <w:trHeight w:hRule="exact" w:val="255"/>
        </w:trPr>
        <w:tc>
          <w:tcPr>
            <w:tcW w:w="1641"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A35ACA" w:rsidP="006D5AA2">
            <w:pPr>
              <w:bidi w:val="0"/>
              <w:rPr>
                <w:rFonts w:ascii="Times New Roman" w:hAnsi="Times New Roman" w:cs="Times New Roman"/>
                <w:sz w:val="14"/>
                <w:szCs w:val="14"/>
                <w:lang w:eastAsia="sk-SK"/>
              </w:rPr>
            </w:pPr>
            <w:r w:rsidRPr="00A35ACA">
              <w:rPr>
                <w:rFonts w:ascii="Times New Roman" w:hAnsi="Times New Roman" w:cs="Times New Roman"/>
                <w:sz w:val="14"/>
                <w:szCs w:val="14"/>
                <w:lang w:eastAsia="sk-SK"/>
              </w:rPr>
              <w:t xml:space="preserve">                                         620 odvody</w:t>
            </w:r>
          </w:p>
        </w:tc>
        <w:tc>
          <w:tcPr>
            <w:tcW w:w="480" w:type="pct"/>
            <w:tcBorders>
              <w:top w:val="single" w:sz="4" w:space="0" w:color="auto"/>
              <w:left w:val="nil"/>
              <w:bottom w:val="single" w:sz="4" w:space="0" w:color="auto"/>
              <w:right w:val="single" w:sz="4" w:space="0" w:color="auto"/>
            </w:tcBorders>
            <w:noWrap/>
            <w:textDirection w:val="lrTb"/>
            <w:vAlign w:val="bottom"/>
          </w:tcPr>
          <w:p w:rsidR="00A230BF" w:rsidRPr="00A35ACA" w:rsidP="006D5AA2">
            <w:pPr>
              <w:bidi w:val="0"/>
              <w:jc w:val="right"/>
              <w:rPr>
                <w:rFonts w:ascii="Times New Roman" w:hAnsi="Times New Roman" w:cs="Times New Roman"/>
                <w:noProof/>
                <w:color w:val="000000"/>
                <w:sz w:val="14"/>
                <w:szCs w:val="14"/>
                <w:lang w:eastAsia="sk-SK"/>
              </w:rPr>
            </w:pPr>
            <w:r w:rsidRPr="00A35ACA">
              <w:rPr>
                <w:rFonts w:ascii="Times New Roman" w:hAnsi="Times New Roman" w:cs="Times New Roman"/>
                <w:noProof/>
                <w:color w:val="000000"/>
                <w:sz w:val="14"/>
                <w:szCs w:val="14"/>
                <w:lang w:eastAsia="sk-SK"/>
              </w:rPr>
              <w:t>672 624</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988 958</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1 129 512</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0B1E0B" w:rsidP="006D5AA2">
            <w:pPr>
              <w:bidi w:val="0"/>
              <w:jc w:val="right"/>
              <w:rPr>
                <w:rFonts w:ascii="Times New Roman" w:hAnsi="Times New Roman" w:cs="Times New Roman"/>
                <w:noProof/>
                <w:color w:val="000000"/>
                <w:sz w:val="14"/>
                <w:szCs w:val="14"/>
                <w:lang w:eastAsia="sk-SK"/>
              </w:rPr>
            </w:pPr>
            <w:r w:rsidRPr="000B1E0B">
              <w:rPr>
                <w:rFonts w:ascii="Times New Roman" w:hAnsi="Times New Roman" w:cs="Times New Roman"/>
                <w:noProof/>
                <w:color w:val="000000"/>
                <w:sz w:val="14"/>
                <w:szCs w:val="14"/>
                <w:lang w:eastAsia="sk-SK"/>
              </w:rPr>
              <w:t>1 154 904</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1 186 175</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1 186 175</w:t>
            </w:r>
          </w:p>
        </w:tc>
        <w:tc>
          <w:tcPr>
            <w:tcW w:w="478"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1 186 175</w:t>
            </w:r>
          </w:p>
        </w:tc>
      </w:tr>
      <w:tr>
        <w:tblPrEx>
          <w:tblW w:w="5039" w:type="pct"/>
          <w:tblCellMar>
            <w:left w:w="70" w:type="dxa"/>
            <w:right w:w="70" w:type="dxa"/>
          </w:tblCellMar>
          <w:tblLook w:val="04A0"/>
        </w:tblPrEx>
        <w:trPr>
          <w:trHeight w:hRule="exact" w:val="255"/>
        </w:trPr>
        <w:tc>
          <w:tcPr>
            <w:tcW w:w="1641"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A35ACA" w:rsidP="006D5AA2">
            <w:pPr>
              <w:bidi w:val="0"/>
              <w:ind w:left="1416"/>
              <w:rPr>
                <w:rFonts w:ascii="Times New Roman" w:hAnsi="Times New Roman" w:cs="Times New Roman"/>
                <w:sz w:val="14"/>
                <w:szCs w:val="14"/>
                <w:lang w:eastAsia="sk-SK"/>
              </w:rPr>
            </w:pPr>
            <w:r w:rsidRPr="00A35ACA">
              <w:rPr>
                <w:rFonts w:ascii="Times New Roman" w:hAnsi="Times New Roman" w:cs="Times New Roman"/>
                <w:sz w:val="14"/>
                <w:szCs w:val="14"/>
                <w:lang w:eastAsia="sk-SK"/>
              </w:rPr>
              <w:t xml:space="preserve"> 630 tovary a služby</w:t>
            </w:r>
          </w:p>
        </w:tc>
        <w:tc>
          <w:tcPr>
            <w:tcW w:w="480" w:type="pct"/>
            <w:tcBorders>
              <w:top w:val="single" w:sz="4" w:space="0" w:color="auto"/>
              <w:left w:val="nil"/>
              <w:bottom w:val="single" w:sz="4" w:space="0" w:color="auto"/>
              <w:right w:val="single" w:sz="4" w:space="0" w:color="auto"/>
            </w:tcBorders>
            <w:noWrap/>
            <w:textDirection w:val="lrTb"/>
            <w:vAlign w:val="bottom"/>
          </w:tcPr>
          <w:p w:rsidR="00A230BF" w:rsidRPr="00A35ACA" w:rsidP="006D5AA2">
            <w:pPr>
              <w:bidi w:val="0"/>
              <w:jc w:val="right"/>
              <w:rPr>
                <w:rFonts w:ascii="Times New Roman" w:hAnsi="Times New Roman" w:cs="Times New Roman"/>
                <w:noProof/>
                <w:color w:val="000000"/>
                <w:sz w:val="14"/>
                <w:szCs w:val="14"/>
                <w:lang w:eastAsia="sk-SK"/>
              </w:rPr>
            </w:pPr>
            <w:r w:rsidRPr="00A35ACA">
              <w:rPr>
                <w:rFonts w:ascii="Times New Roman" w:hAnsi="Times New Roman" w:cs="Times New Roman"/>
                <w:noProof/>
                <w:color w:val="000000"/>
                <w:sz w:val="14"/>
                <w:szCs w:val="14"/>
                <w:lang w:eastAsia="sk-SK"/>
              </w:rPr>
              <w:t>1 533 413</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2 282 399</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3 717 189</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0B1E0B" w:rsidP="006D5AA2">
            <w:pPr>
              <w:bidi w:val="0"/>
              <w:jc w:val="right"/>
              <w:rPr>
                <w:rFonts w:ascii="Times New Roman" w:hAnsi="Times New Roman" w:cs="Times New Roman"/>
                <w:noProof/>
                <w:color w:val="000000"/>
                <w:sz w:val="14"/>
                <w:szCs w:val="14"/>
                <w:lang w:eastAsia="sk-SK"/>
              </w:rPr>
            </w:pPr>
            <w:r w:rsidRPr="000B1E0B">
              <w:rPr>
                <w:rFonts w:ascii="Times New Roman" w:hAnsi="Times New Roman" w:cs="Times New Roman"/>
                <w:noProof/>
                <w:color w:val="000000"/>
                <w:sz w:val="14"/>
                <w:szCs w:val="14"/>
                <w:lang w:eastAsia="sk-SK"/>
              </w:rPr>
              <w:t>3 716 628</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3 382 252</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2 948 752</w:t>
            </w:r>
          </w:p>
        </w:tc>
        <w:tc>
          <w:tcPr>
            <w:tcW w:w="478"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2 666 422</w:t>
            </w:r>
          </w:p>
        </w:tc>
      </w:tr>
      <w:tr>
        <w:tblPrEx>
          <w:tblW w:w="5039" w:type="pct"/>
          <w:tblCellMar>
            <w:left w:w="70" w:type="dxa"/>
            <w:right w:w="70" w:type="dxa"/>
          </w:tblCellMar>
          <w:tblLook w:val="04A0"/>
        </w:tblPrEx>
        <w:trPr>
          <w:trHeight w:hRule="exact" w:val="255"/>
        </w:trPr>
        <w:tc>
          <w:tcPr>
            <w:tcW w:w="1641" w:type="pct"/>
            <w:tcBorders>
              <w:top w:val="single" w:sz="4" w:space="0" w:color="auto"/>
              <w:left w:val="single" w:sz="4" w:space="0" w:color="auto"/>
              <w:bottom w:val="single" w:sz="4" w:space="0" w:color="auto"/>
              <w:right w:val="single" w:sz="4" w:space="0" w:color="auto"/>
            </w:tcBorders>
            <w:noWrap/>
            <w:textDirection w:val="lrTb"/>
            <w:vAlign w:val="bottom"/>
          </w:tcPr>
          <w:p w:rsidR="00A230BF" w:rsidRPr="00A35ACA" w:rsidP="006D5AA2">
            <w:pPr>
              <w:bidi w:val="0"/>
              <w:ind w:left="1416"/>
              <w:rPr>
                <w:rFonts w:ascii="Times New Roman" w:hAnsi="Times New Roman" w:cs="Times New Roman"/>
                <w:sz w:val="14"/>
                <w:szCs w:val="14"/>
                <w:lang w:eastAsia="sk-SK"/>
              </w:rPr>
            </w:pPr>
            <w:r w:rsidRPr="00A35ACA">
              <w:rPr>
                <w:rFonts w:ascii="Times New Roman" w:hAnsi="Times New Roman" w:cs="Times New Roman"/>
                <w:sz w:val="14"/>
                <w:szCs w:val="14"/>
                <w:lang w:eastAsia="sk-SK"/>
              </w:rPr>
              <w:t xml:space="preserve"> 640 bežné transfery</w:t>
            </w:r>
          </w:p>
        </w:tc>
        <w:tc>
          <w:tcPr>
            <w:tcW w:w="480" w:type="pct"/>
            <w:tcBorders>
              <w:top w:val="single" w:sz="4" w:space="0" w:color="auto"/>
              <w:left w:val="nil"/>
              <w:bottom w:val="single" w:sz="4" w:space="0" w:color="auto"/>
              <w:right w:val="single" w:sz="4" w:space="0" w:color="auto"/>
            </w:tcBorders>
            <w:noWrap/>
            <w:textDirection w:val="lrTb"/>
            <w:vAlign w:val="bottom"/>
          </w:tcPr>
          <w:p w:rsidR="00A230BF" w:rsidRPr="00A35ACA" w:rsidP="006D5AA2">
            <w:pPr>
              <w:bidi w:val="0"/>
              <w:jc w:val="right"/>
              <w:rPr>
                <w:rFonts w:ascii="Times New Roman" w:hAnsi="Times New Roman" w:cs="Times New Roman"/>
                <w:noProof/>
                <w:color w:val="000000"/>
                <w:sz w:val="14"/>
                <w:szCs w:val="14"/>
                <w:lang w:eastAsia="sk-SK"/>
              </w:rPr>
            </w:pPr>
            <w:r w:rsidRPr="00A35ACA">
              <w:rPr>
                <w:rFonts w:ascii="Times New Roman" w:hAnsi="Times New Roman" w:cs="Times New Roman"/>
                <w:noProof/>
                <w:color w:val="000000"/>
                <w:sz w:val="14"/>
                <w:szCs w:val="14"/>
                <w:lang w:eastAsia="sk-SK"/>
              </w:rPr>
              <w:t>663 713</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1 052 106</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1 006 160</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0B1E0B" w:rsidP="006D5AA2">
            <w:pPr>
              <w:bidi w:val="0"/>
              <w:jc w:val="right"/>
              <w:rPr>
                <w:rFonts w:ascii="Times New Roman" w:hAnsi="Times New Roman" w:cs="Times New Roman"/>
                <w:noProof/>
                <w:color w:val="000000"/>
                <w:sz w:val="14"/>
                <w:szCs w:val="14"/>
                <w:lang w:eastAsia="sk-SK"/>
              </w:rPr>
            </w:pPr>
            <w:r w:rsidRPr="000B1E0B">
              <w:rPr>
                <w:rFonts w:ascii="Times New Roman" w:hAnsi="Times New Roman" w:cs="Times New Roman"/>
                <w:noProof/>
                <w:color w:val="000000"/>
                <w:sz w:val="14"/>
                <w:szCs w:val="14"/>
                <w:lang w:eastAsia="sk-SK"/>
              </w:rPr>
              <w:t>1 013 637</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986 560</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951 660</w:t>
            </w:r>
          </w:p>
        </w:tc>
        <w:tc>
          <w:tcPr>
            <w:tcW w:w="478"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1 071 660</w:t>
            </w:r>
          </w:p>
        </w:tc>
      </w:tr>
      <w:tr>
        <w:tblPrEx>
          <w:tblW w:w="5039" w:type="pct"/>
          <w:tblCellMar>
            <w:left w:w="70" w:type="dxa"/>
            <w:right w:w="70" w:type="dxa"/>
          </w:tblCellMar>
          <w:tblLook w:val="04A0"/>
        </w:tblPrEx>
        <w:trPr>
          <w:trHeight w:hRule="exact" w:val="255"/>
        </w:trPr>
        <w:tc>
          <w:tcPr>
            <w:tcW w:w="16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35ACA" w:rsidP="006D5AA2">
            <w:pPr>
              <w:bidi w:val="0"/>
              <w:rPr>
                <w:rFonts w:ascii="Times New Roman" w:hAnsi="Times New Roman" w:cs="Times New Roman"/>
                <w:sz w:val="14"/>
                <w:szCs w:val="14"/>
                <w:lang w:eastAsia="sk-SK"/>
              </w:rPr>
            </w:pPr>
            <w:r w:rsidRPr="00A35ACA">
              <w:rPr>
                <w:rFonts w:ascii="Times New Roman" w:hAnsi="Times New Roman" w:cs="Times New Roman"/>
                <w:sz w:val="14"/>
                <w:szCs w:val="14"/>
                <w:lang w:eastAsia="sk-SK"/>
              </w:rPr>
              <w:t xml:space="preserve">               kapitálové výdavky 700</w:t>
            </w:r>
          </w:p>
        </w:tc>
        <w:tc>
          <w:tcPr>
            <w:tcW w:w="480" w:type="pct"/>
            <w:tcBorders>
              <w:top w:val="single" w:sz="4" w:space="0" w:color="auto"/>
              <w:left w:val="nil"/>
              <w:bottom w:val="single" w:sz="4" w:space="0" w:color="auto"/>
              <w:right w:val="single" w:sz="4" w:space="0" w:color="auto"/>
            </w:tcBorders>
            <w:noWrap/>
            <w:textDirection w:val="lrTb"/>
            <w:vAlign w:val="bottom"/>
            <w:hideMark/>
          </w:tcPr>
          <w:p w:rsidR="00A230BF" w:rsidRPr="00A35ACA" w:rsidP="006D5AA2">
            <w:pPr>
              <w:bidi w:val="0"/>
              <w:jc w:val="right"/>
              <w:rPr>
                <w:rFonts w:ascii="Times New Roman" w:hAnsi="Times New Roman" w:cs="Times New Roman"/>
                <w:noProof/>
                <w:color w:val="000000"/>
                <w:sz w:val="14"/>
                <w:szCs w:val="14"/>
                <w:lang w:eastAsia="sk-SK"/>
              </w:rPr>
            </w:pPr>
            <w:r w:rsidRPr="00A35ACA">
              <w:rPr>
                <w:rFonts w:ascii="Times New Roman" w:hAnsi="Times New Roman" w:cs="Times New Roman"/>
                <w:noProof/>
                <w:color w:val="000000"/>
                <w:sz w:val="14"/>
                <w:szCs w:val="14"/>
                <w:lang w:eastAsia="sk-SK"/>
              </w:rPr>
              <w:t>122 671</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79 102</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156 000</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0B1E0B" w:rsidP="006D5AA2">
            <w:pPr>
              <w:bidi w:val="0"/>
              <w:jc w:val="right"/>
              <w:rPr>
                <w:rFonts w:ascii="Times New Roman" w:hAnsi="Times New Roman" w:cs="Times New Roman"/>
                <w:noProof/>
                <w:color w:val="000000"/>
                <w:sz w:val="14"/>
                <w:szCs w:val="14"/>
                <w:lang w:eastAsia="sk-SK"/>
              </w:rPr>
            </w:pPr>
            <w:r w:rsidRPr="000B1E0B">
              <w:rPr>
                <w:rFonts w:ascii="Times New Roman" w:hAnsi="Times New Roman" w:cs="Times New Roman"/>
                <w:noProof/>
                <w:color w:val="000000"/>
                <w:sz w:val="14"/>
                <w:szCs w:val="14"/>
                <w:lang w:eastAsia="sk-SK"/>
              </w:rPr>
              <w:t>156 000</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186 600</w:t>
            </w:r>
          </w:p>
        </w:tc>
        <w:tc>
          <w:tcPr>
            <w:tcW w:w="480"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148 000</w:t>
            </w:r>
          </w:p>
        </w:tc>
        <w:tc>
          <w:tcPr>
            <w:tcW w:w="478" w:type="pct"/>
            <w:tcBorders>
              <w:top w:val="nil"/>
              <w:left w:val="nil"/>
              <w:bottom w:val="single" w:sz="4" w:space="0" w:color="auto"/>
              <w:right w:val="single" w:sz="4" w:space="0" w:color="auto"/>
            </w:tcBorders>
            <w:noWrap/>
            <w:textDirection w:val="lrTb"/>
            <w:vAlign w:val="bottom"/>
          </w:tcPr>
          <w:p w:rsidR="00A230BF" w:rsidRPr="00460183" w:rsidP="006D5AA2">
            <w:pPr>
              <w:bidi w:val="0"/>
              <w:jc w:val="right"/>
              <w:rPr>
                <w:rFonts w:ascii="Times New Roman" w:hAnsi="Times New Roman" w:cs="Times New Roman"/>
                <w:noProof/>
                <w:color w:val="000000"/>
                <w:sz w:val="14"/>
                <w:szCs w:val="14"/>
                <w:lang w:eastAsia="sk-SK"/>
              </w:rPr>
            </w:pPr>
            <w:r w:rsidRPr="00460183">
              <w:rPr>
                <w:rFonts w:ascii="Times New Roman" w:hAnsi="Times New Roman" w:cs="Times New Roman"/>
                <w:noProof/>
                <w:color w:val="000000"/>
                <w:sz w:val="14"/>
                <w:szCs w:val="14"/>
                <w:lang w:eastAsia="sk-SK"/>
              </w:rPr>
              <w:t>102 000</w:t>
            </w:r>
          </w:p>
        </w:tc>
      </w:tr>
      <w:tr>
        <w:tblPrEx>
          <w:tblW w:w="5039" w:type="pct"/>
          <w:tblCellMar>
            <w:left w:w="70" w:type="dxa"/>
            <w:right w:w="70" w:type="dxa"/>
          </w:tblCellMar>
          <w:tblLook w:val="04A0"/>
        </w:tblPrEx>
        <w:trPr>
          <w:trHeight w:hRule="exact" w:val="255"/>
        </w:trPr>
        <w:tc>
          <w:tcPr>
            <w:tcW w:w="1641" w:type="pct"/>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A35ACA" w:rsidP="006D5AA2">
            <w:pPr>
              <w:bidi w:val="0"/>
              <w:rPr>
                <w:rFonts w:ascii="Times New Roman" w:hAnsi="Times New Roman" w:cs="Times New Roman"/>
                <w:b/>
                <w:noProof/>
                <w:color w:val="000000"/>
                <w:sz w:val="14"/>
                <w:szCs w:val="14"/>
                <w:lang w:eastAsia="sk-SK"/>
              </w:rPr>
            </w:pPr>
            <w:r w:rsidRPr="00A35ACA">
              <w:rPr>
                <w:rFonts w:ascii="Times New Roman" w:hAnsi="Times New Roman" w:cs="Times New Roman"/>
                <w:b/>
                <w:noProof/>
                <w:color w:val="000000"/>
                <w:sz w:val="14"/>
                <w:szCs w:val="14"/>
                <w:lang w:eastAsia="sk-SK"/>
              </w:rPr>
              <w:t>presun z minulých rokov</w:t>
            </w:r>
          </w:p>
        </w:tc>
        <w:tc>
          <w:tcPr>
            <w:tcW w:w="480" w:type="pct"/>
            <w:tcBorders>
              <w:top w:val="single" w:sz="4" w:space="0" w:color="auto"/>
              <w:left w:val="nil"/>
              <w:bottom w:val="single" w:sz="4" w:space="0" w:color="auto"/>
              <w:right w:val="single" w:sz="4" w:space="0" w:color="auto"/>
            </w:tcBorders>
            <w:noWrap/>
            <w:textDirection w:val="lrTb"/>
            <w:vAlign w:val="bottom"/>
            <w:hideMark/>
          </w:tcPr>
          <w:p w:rsidR="00A230BF" w:rsidRPr="00A35ACA" w:rsidP="006D5AA2">
            <w:pPr>
              <w:bidi w:val="0"/>
              <w:jc w:val="right"/>
              <w:rPr>
                <w:rFonts w:ascii="Times New Roman" w:hAnsi="Times New Roman" w:cs="Times New Roman"/>
                <w:b/>
                <w:noProof/>
                <w:color w:val="000000"/>
                <w:sz w:val="14"/>
                <w:szCs w:val="14"/>
                <w:lang w:eastAsia="sk-SK"/>
              </w:rPr>
            </w:pPr>
            <w:r w:rsidRPr="00A35ACA">
              <w:rPr>
                <w:rFonts w:ascii="Times New Roman" w:hAnsi="Times New Roman" w:cs="Times New Roman"/>
                <w:b/>
                <w:noProof/>
                <w:color w:val="000000"/>
                <w:sz w:val="14"/>
                <w:szCs w:val="14"/>
                <w:lang w:eastAsia="sk-SK"/>
              </w:rPr>
              <w:t>56 758</w:t>
            </w:r>
          </w:p>
        </w:tc>
        <w:tc>
          <w:tcPr>
            <w:tcW w:w="480" w:type="pct"/>
            <w:tcBorders>
              <w:top w:val="nil"/>
              <w:left w:val="single" w:sz="4" w:space="0" w:color="auto"/>
              <w:bottom w:val="single" w:sz="4" w:space="0" w:color="auto"/>
              <w:right w:val="single" w:sz="4" w:space="0" w:color="auto"/>
            </w:tcBorders>
            <w:noWrap/>
            <w:textDirection w:val="lrTb"/>
            <w:vAlign w:val="bottom"/>
          </w:tcPr>
          <w:p w:rsidR="00A230BF" w:rsidRPr="00205EC4" w:rsidP="006D5AA2">
            <w:pPr>
              <w:bidi w:val="0"/>
              <w:jc w:val="right"/>
              <w:rPr>
                <w:rFonts w:ascii="Times New Roman" w:hAnsi="Times New Roman" w:cs="Times New Roman"/>
                <w:b/>
                <w:noProof/>
                <w:color w:val="000000"/>
                <w:sz w:val="14"/>
                <w:szCs w:val="14"/>
                <w:lang w:eastAsia="sk-SK"/>
              </w:rPr>
            </w:pPr>
            <w:r w:rsidRPr="00205EC4">
              <w:rPr>
                <w:rFonts w:ascii="Times New Roman" w:hAnsi="Times New Roman" w:cs="Times New Roman"/>
                <w:b/>
                <w:noProof/>
                <w:color w:val="000000"/>
                <w:sz w:val="14"/>
                <w:szCs w:val="14"/>
                <w:lang w:eastAsia="sk-SK"/>
              </w:rPr>
              <w:t>12 247</w:t>
            </w:r>
          </w:p>
        </w:tc>
        <w:tc>
          <w:tcPr>
            <w:tcW w:w="480" w:type="pct"/>
            <w:tcBorders>
              <w:top w:val="nil"/>
              <w:left w:val="nil"/>
              <w:bottom w:val="single" w:sz="4" w:space="0" w:color="auto"/>
              <w:right w:val="single" w:sz="4" w:space="0" w:color="auto"/>
            </w:tcBorders>
            <w:noWrap/>
            <w:textDirection w:val="lrTb"/>
            <w:vAlign w:val="bottom"/>
          </w:tcPr>
          <w:p w:rsidR="00A230BF" w:rsidRPr="00205EC4" w:rsidP="006D5AA2">
            <w:pPr>
              <w:bidi w:val="0"/>
              <w:jc w:val="right"/>
              <w:rPr>
                <w:rFonts w:ascii="Times New Roman" w:hAnsi="Times New Roman" w:cs="Times New Roman"/>
                <w:b/>
                <w:noProof/>
                <w:color w:val="000000"/>
                <w:sz w:val="14"/>
                <w:szCs w:val="14"/>
                <w:lang w:eastAsia="sk-SK"/>
              </w:rPr>
            </w:pPr>
            <w:r w:rsidRPr="00205EC4">
              <w:rPr>
                <w:rFonts w:ascii="Times New Roman" w:hAnsi="Times New Roman" w:cs="Times New Roman"/>
                <w:b/>
                <w:noProof/>
                <w:color w:val="000000"/>
                <w:sz w:val="14"/>
                <w:szCs w:val="14"/>
                <w:lang w:eastAsia="sk-SK"/>
              </w:rPr>
              <w:t>0</w:t>
            </w:r>
          </w:p>
        </w:tc>
        <w:tc>
          <w:tcPr>
            <w:tcW w:w="480" w:type="pct"/>
            <w:tcBorders>
              <w:top w:val="nil"/>
              <w:left w:val="nil"/>
              <w:bottom w:val="single" w:sz="4" w:space="0" w:color="auto"/>
              <w:right w:val="single" w:sz="4" w:space="0" w:color="auto"/>
            </w:tcBorders>
            <w:noWrap/>
            <w:textDirection w:val="lrTb"/>
            <w:vAlign w:val="bottom"/>
          </w:tcPr>
          <w:p w:rsidR="00A230BF" w:rsidRPr="00205EC4" w:rsidP="006D5AA2">
            <w:pPr>
              <w:bidi w:val="0"/>
              <w:jc w:val="right"/>
              <w:rPr>
                <w:rFonts w:ascii="Times New Roman" w:hAnsi="Times New Roman" w:cs="Times New Roman"/>
                <w:b/>
                <w:noProof/>
                <w:color w:val="000000"/>
                <w:sz w:val="14"/>
                <w:szCs w:val="14"/>
                <w:lang w:eastAsia="sk-SK"/>
              </w:rPr>
            </w:pPr>
            <w:r>
              <w:rPr>
                <w:rFonts w:ascii="Times New Roman" w:hAnsi="Times New Roman" w:cs="Times New Roman"/>
                <w:b/>
                <w:noProof/>
                <w:color w:val="000000"/>
                <w:sz w:val="14"/>
                <w:szCs w:val="14"/>
                <w:lang w:eastAsia="sk-SK"/>
              </w:rPr>
              <w:t>49 116</w:t>
            </w:r>
          </w:p>
        </w:tc>
        <w:tc>
          <w:tcPr>
            <w:tcW w:w="480" w:type="pct"/>
            <w:tcBorders>
              <w:top w:val="nil"/>
              <w:left w:val="nil"/>
              <w:bottom w:val="single" w:sz="4" w:space="0" w:color="auto"/>
              <w:right w:val="single" w:sz="4" w:space="0" w:color="auto"/>
            </w:tcBorders>
            <w:noWrap/>
            <w:textDirection w:val="lrTb"/>
            <w:vAlign w:val="bottom"/>
          </w:tcPr>
          <w:p w:rsidR="00A230BF" w:rsidRPr="00205EC4" w:rsidP="006D5AA2">
            <w:pPr>
              <w:bidi w:val="0"/>
              <w:jc w:val="right"/>
              <w:rPr>
                <w:rFonts w:ascii="Times New Roman" w:hAnsi="Times New Roman" w:cs="Times New Roman"/>
                <w:b/>
                <w:noProof/>
                <w:color w:val="000000"/>
                <w:sz w:val="14"/>
                <w:szCs w:val="14"/>
                <w:lang w:eastAsia="sk-SK"/>
              </w:rPr>
            </w:pPr>
            <w:r w:rsidRPr="00205EC4">
              <w:rPr>
                <w:rFonts w:ascii="Times New Roman" w:hAnsi="Times New Roman" w:cs="Times New Roman"/>
                <w:b/>
                <w:noProof/>
                <w:color w:val="000000"/>
                <w:sz w:val="14"/>
                <w:szCs w:val="14"/>
                <w:lang w:eastAsia="sk-SK"/>
              </w:rPr>
              <w:t>0</w:t>
            </w:r>
          </w:p>
        </w:tc>
        <w:tc>
          <w:tcPr>
            <w:tcW w:w="480" w:type="pct"/>
            <w:tcBorders>
              <w:top w:val="nil"/>
              <w:left w:val="nil"/>
              <w:bottom w:val="single" w:sz="4" w:space="0" w:color="auto"/>
              <w:right w:val="single" w:sz="4" w:space="0" w:color="auto"/>
            </w:tcBorders>
            <w:noWrap/>
            <w:textDirection w:val="lrTb"/>
            <w:vAlign w:val="bottom"/>
          </w:tcPr>
          <w:p w:rsidR="00A230BF" w:rsidRPr="00205EC4" w:rsidP="006D5AA2">
            <w:pPr>
              <w:bidi w:val="0"/>
              <w:jc w:val="right"/>
              <w:rPr>
                <w:rFonts w:ascii="Times New Roman" w:hAnsi="Times New Roman" w:cs="Times New Roman"/>
                <w:b/>
                <w:noProof/>
                <w:color w:val="000000"/>
                <w:sz w:val="14"/>
                <w:szCs w:val="14"/>
                <w:lang w:eastAsia="sk-SK"/>
              </w:rPr>
            </w:pPr>
            <w:r w:rsidRPr="00205EC4">
              <w:rPr>
                <w:rFonts w:ascii="Times New Roman" w:hAnsi="Times New Roman" w:cs="Times New Roman"/>
                <w:b/>
                <w:noProof/>
                <w:color w:val="000000"/>
                <w:sz w:val="14"/>
                <w:szCs w:val="14"/>
                <w:lang w:eastAsia="sk-SK"/>
              </w:rPr>
              <w:t>0</w:t>
            </w:r>
          </w:p>
        </w:tc>
        <w:tc>
          <w:tcPr>
            <w:tcW w:w="478" w:type="pct"/>
            <w:tcBorders>
              <w:top w:val="nil"/>
              <w:left w:val="nil"/>
              <w:bottom w:val="single" w:sz="4" w:space="0" w:color="auto"/>
              <w:right w:val="single" w:sz="4" w:space="0" w:color="auto"/>
            </w:tcBorders>
            <w:noWrap/>
            <w:textDirection w:val="lrTb"/>
            <w:vAlign w:val="bottom"/>
          </w:tcPr>
          <w:p w:rsidR="00A230BF" w:rsidRPr="00205EC4" w:rsidP="006D5AA2">
            <w:pPr>
              <w:bidi w:val="0"/>
              <w:jc w:val="right"/>
              <w:rPr>
                <w:rFonts w:ascii="Times New Roman" w:hAnsi="Times New Roman" w:cs="Times New Roman"/>
                <w:b/>
                <w:noProof/>
                <w:color w:val="000000"/>
                <w:sz w:val="14"/>
                <w:szCs w:val="14"/>
                <w:lang w:eastAsia="sk-SK"/>
              </w:rPr>
            </w:pPr>
            <w:r w:rsidRPr="00205EC4">
              <w:rPr>
                <w:rFonts w:ascii="Times New Roman" w:hAnsi="Times New Roman" w:cs="Times New Roman"/>
                <w:b/>
                <w:noProof/>
                <w:color w:val="000000"/>
                <w:sz w:val="14"/>
                <w:szCs w:val="14"/>
                <w:lang w:eastAsia="sk-SK"/>
              </w:rPr>
              <w:t>0 </w:t>
            </w:r>
          </w:p>
        </w:tc>
      </w:tr>
    </w:tbl>
    <w:p w:rsidR="00A230BF" w:rsidRPr="00A35ACA" w:rsidP="00A230BF">
      <w:pPr>
        <w:bidi w:val="0"/>
        <w:jc w:val="both"/>
        <w:rPr>
          <w:rFonts w:ascii="Arial Narrow" w:hAnsi="Arial Narrow" w:cs="Times New Roman"/>
          <w:lang w:eastAsia="sk-SK"/>
        </w:rPr>
      </w:pPr>
    </w:p>
    <w:p w:rsidR="00A230BF" w:rsidRPr="00E27F55" w:rsidP="00A230BF">
      <w:pPr>
        <w:bidi w:val="0"/>
        <w:jc w:val="both"/>
        <w:rPr>
          <w:rFonts w:ascii="Times New Roman" w:hAnsi="Times New Roman" w:cs="Times New Roman"/>
          <w:lang w:eastAsia="sk-SK"/>
        </w:rPr>
      </w:pPr>
    </w:p>
    <w:p w:rsidR="00A230BF" w:rsidP="00A230BF">
      <w:pPr>
        <w:bidi w:val="0"/>
        <w:ind w:firstLine="708"/>
        <w:jc w:val="both"/>
        <w:rPr>
          <w:rFonts w:ascii="Times New Roman" w:hAnsi="Times New Roman" w:cs="Times New Roman"/>
        </w:rPr>
      </w:pPr>
      <w:r w:rsidRPr="00E27F55">
        <w:rPr>
          <w:rFonts w:ascii="Times New Roman" w:hAnsi="Times New Roman" w:cs="Times New Roman"/>
        </w:rPr>
        <w:t>V</w:t>
      </w:r>
      <w:r>
        <w:rPr>
          <w:rFonts w:ascii="Times New Roman" w:hAnsi="Times New Roman" w:cs="Times New Roman"/>
        </w:rPr>
        <w:t>ýdavky kapitoly</w:t>
      </w:r>
      <w:r w:rsidRPr="00E27F55">
        <w:rPr>
          <w:rFonts w:ascii="Times New Roman" w:hAnsi="Times New Roman" w:cs="Times New Roman"/>
        </w:rPr>
        <w:t xml:space="preserve"> </w:t>
      </w:r>
      <w:r w:rsidRPr="00A35ACA">
        <w:rPr>
          <w:rFonts w:ascii="Times New Roman" w:hAnsi="Times New Roman" w:cs="Times New Roman"/>
          <w:lang w:eastAsia="sk-SK"/>
        </w:rPr>
        <w:t xml:space="preserve">Úradu jadrového dozoru SR (ďalej len „ÚJD SR“) </w:t>
      </w:r>
      <w:r>
        <w:rPr>
          <w:rFonts w:ascii="Times New Roman" w:hAnsi="Times New Roman" w:cs="Times New Roman"/>
        </w:rPr>
        <w:t>na rok 2016 sa rozpočtujú v sume 8,78 mil. eur, čo je v zásade n</w:t>
      </w:r>
      <w:r w:rsidRPr="00E27F55">
        <w:rPr>
          <w:rFonts w:ascii="Times New Roman" w:hAnsi="Times New Roman" w:cs="Times New Roman"/>
        </w:rPr>
        <w:t xml:space="preserve">a úrovni schváleného rozpočtu na rok 2015, </w:t>
      </w:r>
      <w:r>
        <w:rPr>
          <w:rFonts w:ascii="Times New Roman" w:hAnsi="Times New Roman" w:cs="Times New Roman"/>
        </w:rPr>
        <w:t>pričom z hľadiska štruktúry</w:t>
      </w:r>
      <w:r w:rsidRPr="00E27F55">
        <w:rPr>
          <w:rFonts w:ascii="Times New Roman" w:hAnsi="Times New Roman" w:cs="Times New Roman"/>
        </w:rPr>
        <w:t xml:space="preserve"> na jednej strane rastú </w:t>
      </w:r>
      <w:r>
        <w:rPr>
          <w:rFonts w:ascii="Times New Roman" w:hAnsi="Times New Roman" w:cs="Times New Roman"/>
        </w:rPr>
        <w:t>najmä osobné výdavky, na druhej strane klesajú</w:t>
      </w:r>
      <w:r w:rsidRPr="00E27F55">
        <w:rPr>
          <w:rFonts w:ascii="Times New Roman" w:hAnsi="Times New Roman" w:cs="Times New Roman"/>
        </w:rPr>
        <w:t xml:space="preserve"> </w:t>
      </w:r>
      <w:r>
        <w:rPr>
          <w:rFonts w:ascii="Times New Roman" w:hAnsi="Times New Roman" w:cs="Times New Roman"/>
        </w:rPr>
        <w:t xml:space="preserve">najmä </w:t>
      </w:r>
      <w:r w:rsidRPr="00E27F55">
        <w:rPr>
          <w:rFonts w:ascii="Times New Roman" w:hAnsi="Times New Roman" w:cs="Times New Roman"/>
        </w:rPr>
        <w:t>výdavky na tovary</w:t>
      </w:r>
      <w:r>
        <w:rPr>
          <w:rFonts w:ascii="Times New Roman" w:hAnsi="Times New Roman" w:cs="Times New Roman"/>
        </w:rPr>
        <w:t xml:space="preserve"> a služby</w:t>
      </w:r>
      <w:r w:rsidRPr="00E27F55">
        <w:rPr>
          <w:rFonts w:ascii="Times New Roman" w:hAnsi="Times New Roman" w:cs="Times New Roman"/>
        </w:rPr>
        <w:t xml:space="preserve">. </w:t>
      </w:r>
    </w:p>
    <w:p w:rsidR="00584E3C" w:rsidRPr="00E27F55" w:rsidP="00A230BF">
      <w:pPr>
        <w:bidi w:val="0"/>
        <w:ind w:firstLine="708"/>
        <w:jc w:val="both"/>
        <w:rPr>
          <w:rFonts w:ascii="Times New Roman" w:hAnsi="Times New Roman" w:cs="Times New Roman"/>
        </w:rPr>
      </w:pPr>
    </w:p>
    <w:p w:rsidR="00A230BF" w:rsidRPr="00E27F55" w:rsidP="00A230BF">
      <w:pPr>
        <w:bidi w:val="0"/>
        <w:ind w:firstLine="708"/>
        <w:jc w:val="both"/>
        <w:rPr>
          <w:rFonts w:ascii="Times New Roman" w:hAnsi="Times New Roman" w:cs="Times New Roman"/>
          <w:lang w:eastAsia="sk-SK"/>
        </w:rPr>
      </w:pPr>
      <w:r w:rsidRPr="00E27F55">
        <w:rPr>
          <w:rFonts w:ascii="Times New Roman" w:hAnsi="Times New Roman" w:cs="Times New Roman"/>
        </w:rPr>
        <w:t>Osobné výdavky</w:t>
      </w:r>
      <w:r>
        <w:rPr>
          <w:rFonts w:ascii="Times New Roman" w:hAnsi="Times New Roman" w:cs="Times New Roman"/>
        </w:rPr>
        <w:t xml:space="preserve"> sa</w:t>
      </w:r>
      <w:r w:rsidRPr="00E27F55">
        <w:rPr>
          <w:rFonts w:ascii="Times New Roman" w:hAnsi="Times New Roman" w:cs="Times New Roman"/>
        </w:rPr>
        <w:t xml:space="preserve"> na rok 2016 </w:t>
      </w:r>
      <w:r>
        <w:rPr>
          <w:rFonts w:ascii="Times New Roman" w:hAnsi="Times New Roman" w:cs="Times New Roman"/>
        </w:rPr>
        <w:t xml:space="preserve">rozpočtujú v sume 4,22 mil. eur a </w:t>
      </w:r>
      <w:r w:rsidRPr="00E27F55">
        <w:rPr>
          <w:rFonts w:ascii="Times New Roman" w:hAnsi="Times New Roman" w:cs="Times New Roman"/>
        </w:rPr>
        <w:t>oproti schválenému rozpočtu na rok 2015 rastú</w:t>
      </w:r>
      <w:r>
        <w:rPr>
          <w:rFonts w:ascii="Times New Roman" w:hAnsi="Times New Roman" w:cs="Times New Roman"/>
        </w:rPr>
        <w:t xml:space="preserve"> o 341 tis. eur</w:t>
      </w:r>
      <w:r w:rsidR="006E4935">
        <w:rPr>
          <w:rFonts w:ascii="Times New Roman" w:hAnsi="Times New Roman" w:cs="Times New Roman"/>
        </w:rPr>
        <w:t>,</w:t>
      </w:r>
      <w:r>
        <w:rPr>
          <w:rFonts w:ascii="Times New Roman" w:hAnsi="Times New Roman" w:cs="Times New Roman"/>
        </w:rPr>
        <w:t xml:space="preserve"> t. j. </w:t>
      </w:r>
      <w:r w:rsidRPr="00E27F55">
        <w:rPr>
          <w:rFonts w:ascii="Times New Roman" w:hAnsi="Times New Roman" w:cs="Times New Roman"/>
        </w:rPr>
        <w:t>o 8,77 % z dôvodu valorizácie a</w:t>
      </w:r>
      <w:r w:rsidRPr="00A35ACA">
        <w:rPr>
          <w:rFonts w:ascii="Times New Roman" w:hAnsi="Times New Roman" w:cs="Times New Roman"/>
          <w:lang w:eastAsia="sk-SK"/>
        </w:rPr>
        <w:t xml:space="preserve"> personálneho posilnenia </w:t>
      </w:r>
      <w:r>
        <w:rPr>
          <w:rFonts w:ascii="Times New Roman" w:hAnsi="Times New Roman" w:cs="Times New Roman"/>
          <w:lang w:eastAsia="sk-SK"/>
        </w:rPr>
        <w:t xml:space="preserve">počtu </w:t>
      </w:r>
      <w:r w:rsidRPr="00A35ACA">
        <w:rPr>
          <w:rFonts w:ascii="Times New Roman" w:hAnsi="Times New Roman" w:cs="Times New Roman"/>
          <w:lang w:eastAsia="sk-SK"/>
        </w:rPr>
        <w:t>zamestnancov zabezpečujúcich činnosti ÚJD SR ako dozorného orgánu v oblasti jadrovej bezpečnosti</w:t>
      </w:r>
      <w:r w:rsidRPr="00E27F55">
        <w:rPr>
          <w:rFonts w:ascii="Times New Roman" w:hAnsi="Times New Roman" w:cs="Times New Roman"/>
          <w:lang w:eastAsia="sk-SK"/>
        </w:rPr>
        <w:t>.</w:t>
      </w:r>
      <w:r w:rsidRPr="00A35ACA">
        <w:rPr>
          <w:rFonts w:ascii="Times New Roman" w:hAnsi="Times New Roman" w:cs="Times New Roman"/>
          <w:lang w:eastAsia="sk-SK"/>
        </w:rPr>
        <w:t xml:space="preserve"> Nárast osobných výdavkov je realizovaný vnútorným presunom z výdavkov na tovary a služby.</w:t>
      </w:r>
    </w:p>
    <w:p w:rsidR="00A230BF" w:rsidRPr="00E27F55" w:rsidP="00A230BF">
      <w:pPr>
        <w:bidi w:val="0"/>
        <w:ind w:firstLine="708"/>
        <w:jc w:val="both"/>
        <w:rPr>
          <w:rFonts w:ascii="Times New Roman" w:hAnsi="Times New Roman" w:cs="Times New Roman"/>
          <w:lang w:eastAsia="sk-SK"/>
        </w:rPr>
      </w:pPr>
    </w:p>
    <w:p w:rsidR="00A230BF" w:rsidP="00A230BF">
      <w:pPr>
        <w:bidi w:val="0"/>
        <w:ind w:firstLine="708"/>
        <w:jc w:val="both"/>
        <w:rPr>
          <w:rFonts w:ascii="Times New Roman" w:hAnsi="Times New Roman" w:cs="Times New Roman"/>
          <w:lang w:eastAsia="sk-SK"/>
        </w:rPr>
      </w:pPr>
      <w:r w:rsidRPr="00E27F55">
        <w:rPr>
          <w:rFonts w:ascii="Times New Roman" w:hAnsi="Times New Roman" w:cs="Times New Roman"/>
        </w:rPr>
        <w:t>Výdavky na tovary a služby sú v návrhu rozpočtu na rok 2016</w:t>
      </w:r>
      <w:r>
        <w:rPr>
          <w:rFonts w:ascii="Times New Roman" w:hAnsi="Times New Roman" w:cs="Times New Roman"/>
        </w:rPr>
        <w:t xml:space="preserve"> stanovené v sume </w:t>
        <w:br/>
        <w:t>3,38 mil. eur, čo je</w:t>
      </w:r>
      <w:r w:rsidRPr="00E27F55">
        <w:rPr>
          <w:rFonts w:ascii="Times New Roman" w:hAnsi="Times New Roman" w:cs="Times New Roman"/>
        </w:rPr>
        <w:t xml:space="preserve"> oproti schválenému rozpočtu na rok 2015 </w:t>
      </w:r>
      <w:r>
        <w:rPr>
          <w:rFonts w:ascii="Times New Roman" w:hAnsi="Times New Roman" w:cs="Times New Roman"/>
        </w:rPr>
        <w:t>menej</w:t>
      </w:r>
      <w:r w:rsidRPr="00E27F55">
        <w:rPr>
          <w:rFonts w:ascii="Times New Roman" w:hAnsi="Times New Roman" w:cs="Times New Roman"/>
        </w:rPr>
        <w:t xml:space="preserve"> o 335 tis. eur</w:t>
      </w:r>
      <w:r w:rsidR="006E4935">
        <w:rPr>
          <w:rFonts w:ascii="Times New Roman" w:hAnsi="Times New Roman" w:cs="Times New Roman"/>
        </w:rPr>
        <w:t>,</w:t>
      </w:r>
      <w:r>
        <w:rPr>
          <w:rFonts w:ascii="Times New Roman" w:hAnsi="Times New Roman" w:cs="Times New Roman"/>
        </w:rPr>
        <w:t xml:space="preserve"> </w:t>
      </w:r>
      <w:r w:rsidR="00E62142">
        <w:rPr>
          <w:rFonts w:ascii="Times New Roman" w:hAnsi="Times New Roman" w:cs="Times New Roman"/>
        </w:rPr>
        <w:br/>
      </w:r>
      <w:r>
        <w:rPr>
          <w:rFonts w:ascii="Times New Roman" w:hAnsi="Times New Roman" w:cs="Times New Roman"/>
        </w:rPr>
        <w:t>t. j.</w:t>
      </w:r>
      <w:r w:rsidRPr="00E27F55">
        <w:rPr>
          <w:rFonts w:ascii="Times New Roman" w:hAnsi="Times New Roman" w:cs="Times New Roman"/>
        </w:rPr>
        <w:t xml:space="preserve"> </w:t>
      </w:r>
      <w:r>
        <w:rPr>
          <w:rFonts w:ascii="Times New Roman" w:hAnsi="Times New Roman" w:cs="Times New Roman"/>
        </w:rPr>
        <w:t>o 9,01 %</w:t>
      </w:r>
      <w:r w:rsidRPr="00E27F55">
        <w:rPr>
          <w:rFonts w:ascii="Times New Roman" w:hAnsi="Times New Roman" w:cs="Times New Roman"/>
        </w:rPr>
        <w:t xml:space="preserve">. </w:t>
      </w:r>
      <w:r w:rsidRPr="00A35ACA">
        <w:rPr>
          <w:rFonts w:ascii="Times New Roman" w:hAnsi="Times New Roman" w:cs="Times New Roman"/>
          <w:lang w:eastAsia="sk-SK"/>
        </w:rPr>
        <w:t>Pokles výdavkov na tovary a služby je realizovaný v nadväznosti na vnútorný presun do osobný</w:t>
      </w:r>
      <w:r w:rsidRPr="00E27F55">
        <w:rPr>
          <w:rFonts w:ascii="Times New Roman" w:hAnsi="Times New Roman" w:cs="Times New Roman"/>
          <w:lang w:eastAsia="sk-SK"/>
        </w:rPr>
        <w:t>ch výdavkov</w:t>
      </w:r>
      <w:r>
        <w:rPr>
          <w:rFonts w:ascii="Times New Roman" w:hAnsi="Times New Roman" w:cs="Times New Roman"/>
          <w:lang w:eastAsia="sk-SK"/>
        </w:rPr>
        <w:t>.</w:t>
      </w:r>
    </w:p>
    <w:p w:rsidR="00584E3C" w:rsidRPr="00E27F55" w:rsidP="00A230BF">
      <w:pPr>
        <w:bidi w:val="0"/>
        <w:ind w:firstLine="708"/>
        <w:jc w:val="both"/>
        <w:rPr>
          <w:rFonts w:ascii="Times New Roman" w:hAnsi="Times New Roman" w:cs="Times New Roman"/>
        </w:rPr>
      </w:pPr>
    </w:p>
    <w:p w:rsidR="00A230BF" w:rsidP="00A230BF">
      <w:pPr>
        <w:bidi w:val="0"/>
        <w:ind w:firstLine="708"/>
        <w:jc w:val="both"/>
        <w:rPr>
          <w:rFonts w:ascii="Times New Roman" w:hAnsi="Times New Roman" w:cs="Times New Roman"/>
        </w:rPr>
      </w:pPr>
      <w:r w:rsidRPr="00E27F55">
        <w:rPr>
          <w:rFonts w:ascii="Times New Roman" w:hAnsi="Times New Roman" w:cs="Times New Roman"/>
        </w:rPr>
        <w:t xml:space="preserve">Bežné transfery </w:t>
      </w:r>
      <w:r>
        <w:rPr>
          <w:rFonts w:ascii="Times New Roman" w:hAnsi="Times New Roman" w:cs="Times New Roman"/>
        </w:rPr>
        <w:t xml:space="preserve">sa </w:t>
      </w:r>
      <w:r w:rsidRPr="00E27F55">
        <w:rPr>
          <w:rFonts w:ascii="Times New Roman" w:hAnsi="Times New Roman" w:cs="Times New Roman"/>
        </w:rPr>
        <w:t xml:space="preserve">v návrhu rozpočtu na rok 2016 </w:t>
      </w:r>
      <w:r>
        <w:rPr>
          <w:rFonts w:ascii="Times New Roman" w:hAnsi="Times New Roman" w:cs="Times New Roman"/>
        </w:rPr>
        <w:t>navrhujú v sume 987 tis. eur a sú v zásade na úrovni schváleného rozpočtu na rok 2015.</w:t>
      </w:r>
    </w:p>
    <w:p w:rsidR="00584E3C" w:rsidP="00A230BF">
      <w:pPr>
        <w:bidi w:val="0"/>
        <w:ind w:firstLine="708"/>
        <w:jc w:val="both"/>
        <w:rPr>
          <w:rFonts w:ascii="Times New Roman" w:hAnsi="Times New Roman" w:cs="Times New Roman"/>
        </w:rPr>
      </w:pPr>
    </w:p>
    <w:p w:rsidR="00A230BF" w:rsidRPr="003A0D58" w:rsidP="00A230BF">
      <w:pPr>
        <w:bidi w:val="0"/>
        <w:ind w:firstLine="708"/>
        <w:jc w:val="both"/>
        <w:rPr>
          <w:rFonts w:ascii="Times New Roman" w:hAnsi="Times New Roman" w:cs="Times New Roman"/>
          <w:lang w:eastAsia="sk-SK"/>
        </w:rPr>
      </w:pPr>
      <w:r w:rsidRPr="00E27F55">
        <w:rPr>
          <w:rFonts w:ascii="Times New Roman" w:hAnsi="Times New Roman" w:cs="Times New Roman"/>
        </w:rPr>
        <w:t xml:space="preserve">Kapitálové výdavky </w:t>
      </w:r>
      <w:r>
        <w:rPr>
          <w:rFonts w:ascii="Times New Roman" w:hAnsi="Times New Roman" w:cs="Times New Roman"/>
        </w:rPr>
        <w:t xml:space="preserve">sú </w:t>
      </w:r>
      <w:r w:rsidRPr="00E27F55">
        <w:rPr>
          <w:rFonts w:ascii="Times New Roman" w:hAnsi="Times New Roman" w:cs="Times New Roman"/>
        </w:rPr>
        <w:t xml:space="preserve">v návrhu rozpočtu na rok 2016 </w:t>
      </w:r>
      <w:r>
        <w:rPr>
          <w:rFonts w:ascii="Times New Roman" w:hAnsi="Times New Roman" w:cs="Times New Roman"/>
        </w:rPr>
        <w:t xml:space="preserve">rozpočtované v sume </w:t>
      </w:r>
      <w:r w:rsidR="006E4935">
        <w:rPr>
          <w:rFonts w:ascii="Times New Roman" w:hAnsi="Times New Roman" w:cs="Times New Roman"/>
        </w:rPr>
        <w:br/>
      </w:r>
      <w:r>
        <w:rPr>
          <w:rFonts w:ascii="Times New Roman" w:hAnsi="Times New Roman" w:cs="Times New Roman"/>
        </w:rPr>
        <w:t xml:space="preserve">187 tis. eur a </w:t>
      </w:r>
      <w:r w:rsidRPr="00E27F55">
        <w:rPr>
          <w:rFonts w:ascii="Times New Roman" w:hAnsi="Times New Roman" w:cs="Times New Roman"/>
        </w:rPr>
        <w:t>oproti schválenému rozpočtu na rok 2015 rastú o 30,6 tis. eur</w:t>
      </w:r>
      <w:r w:rsidR="006E4935">
        <w:rPr>
          <w:rFonts w:ascii="Times New Roman" w:hAnsi="Times New Roman" w:cs="Times New Roman"/>
        </w:rPr>
        <w:t>,</w:t>
      </w:r>
      <w:r w:rsidRPr="00E27F55">
        <w:rPr>
          <w:rFonts w:ascii="Times New Roman" w:hAnsi="Times New Roman" w:cs="Times New Roman"/>
        </w:rPr>
        <w:t xml:space="preserve"> </w:t>
      </w:r>
      <w:r>
        <w:rPr>
          <w:rFonts w:ascii="Times New Roman" w:hAnsi="Times New Roman" w:cs="Times New Roman"/>
        </w:rPr>
        <w:t>t. j. o 19,6 %.</w:t>
      </w:r>
    </w:p>
    <w:p w:rsidR="00A230BF" w:rsidRPr="00654395" w:rsidP="00A230BF">
      <w:pPr>
        <w:pStyle w:val="Heading5"/>
        <w:pBdr>
          <w:bottom w:val="single" w:sz="4" w:space="1" w:color="auto"/>
        </w:pBdr>
        <w:bidi w:val="0"/>
        <w:ind w:left="0"/>
        <w:rPr>
          <w:rFonts w:ascii="Times New Roman" w:hAnsi="Times New Roman"/>
          <w:i w:val="0"/>
          <w:sz w:val="24"/>
        </w:rPr>
      </w:pPr>
      <w:bookmarkStart w:id="112" w:name="_Toc400551779"/>
      <w:bookmarkStart w:id="113" w:name="_Toc431553390"/>
      <w:r w:rsidRPr="00654395">
        <w:rPr>
          <w:rFonts w:ascii="Times New Roman" w:hAnsi="Times New Roman"/>
          <w:i w:val="0"/>
          <w:sz w:val="24"/>
        </w:rPr>
        <w:t>Úrad priemyselného vlastníctva SR</w:t>
      </w:r>
      <w:bookmarkEnd w:id="112"/>
      <w:bookmarkEnd w:id="113"/>
    </w:p>
    <w:p w:rsidR="00B7039C" w:rsidRPr="00F8246E" w:rsidP="00B7039C">
      <w:pPr>
        <w:bidi w:val="0"/>
        <w:jc w:val="both"/>
        <w:rPr>
          <w:rFonts w:ascii="Times New Roman" w:hAnsi="Times New Roman" w:cs="Times New Roman"/>
          <w:b/>
          <w:bCs/>
        </w:rPr>
      </w:pPr>
    </w:p>
    <w:tbl>
      <w:tblPr>
        <w:tblStyle w:val="TableNormal"/>
        <w:tblW w:w="5000" w:type="pct"/>
        <w:tblCellMar>
          <w:left w:w="70" w:type="dxa"/>
          <w:right w:w="70" w:type="dxa"/>
        </w:tblCellMar>
        <w:tblLook w:val="04A0"/>
      </w:tblPr>
      <w:tblGrid>
        <w:gridCol w:w="2685"/>
        <w:gridCol w:w="933"/>
        <w:gridCol w:w="933"/>
        <w:gridCol w:w="933"/>
        <w:gridCol w:w="932"/>
        <w:gridCol w:w="932"/>
        <w:gridCol w:w="932"/>
        <w:gridCol w:w="932"/>
      </w:tblGrid>
      <w:tr>
        <w:tblPrEx>
          <w:tblW w:w="5000" w:type="pct"/>
          <w:tblCellMar>
            <w:left w:w="70" w:type="dxa"/>
            <w:right w:w="70" w:type="dxa"/>
          </w:tblCellMar>
          <w:tblLook w:val="04A0"/>
        </w:tblPrEx>
        <w:trPr>
          <w:trHeight w:val="255"/>
        </w:trPr>
        <w:tc>
          <w:tcPr>
            <w:tcW w:w="1457" w:type="pct"/>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B7039C" w:rsidRPr="00444CBE" w:rsidP="006D5AA2">
            <w:pPr>
              <w:bidi w:val="0"/>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v eurách</w:t>
            </w:r>
          </w:p>
        </w:tc>
        <w:tc>
          <w:tcPr>
            <w:tcW w:w="506"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B7039C" w:rsidRPr="00444CBE" w:rsidP="006D5AA2">
            <w:pPr>
              <w:bidi w:val="0"/>
              <w:jc w:val="center"/>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2013 S</w:t>
            </w:r>
          </w:p>
        </w:tc>
        <w:tc>
          <w:tcPr>
            <w:tcW w:w="506"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B7039C" w:rsidRPr="00444CBE" w:rsidP="006D5AA2">
            <w:pPr>
              <w:bidi w:val="0"/>
              <w:jc w:val="center"/>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2014 S</w:t>
            </w:r>
          </w:p>
        </w:tc>
        <w:tc>
          <w:tcPr>
            <w:tcW w:w="506"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B7039C" w:rsidRPr="00444CBE" w:rsidP="006D5AA2">
            <w:pPr>
              <w:bidi w:val="0"/>
              <w:jc w:val="center"/>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2015 R</w:t>
            </w:r>
          </w:p>
        </w:tc>
        <w:tc>
          <w:tcPr>
            <w:tcW w:w="506"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B7039C" w:rsidRPr="00444CBE" w:rsidP="006D5AA2">
            <w:pPr>
              <w:bidi w:val="0"/>
              <w:jc w:val="center"/>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2015 OS</w:t>
            </w:r>
          </w:p>
        </w:tc>
        <w:tc>
          <w:tcPr>
            <w:tcW w:w="506"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B7039C" w:rsidRPr="00444CBE" w:rsidP="006D5AA2">
            <w:pPr>
              <w:bidi w:val="0"/>
              <w:jc w:val="center"/>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2016 N</w:t>
            </w:r>
          </w:p>
        </w:tc>
        <w:tc>
          <w:tcPr>
            <w:tcW w:w="506"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B7039C" w:rsidRPr="00444CBE" w:rsidP="006D5AA2">
            <w:pPr>
              <w:bidi w:val="0"/>
              <w:jc w:val="center"/>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2017 N</w:t>
            </w:r>
          </w:p>
        </w:tc>
        <w:tc>
          <w:tcPr>
            <w:tcW w:w="506" w:type="pct"/>
            <w:tcBorders>
              <w:top w:val="single" w:sz="4" w:space="0" w:color="auto"/>
              <w:left w:val="nil"/>
              <w:bottom w:val="single" w:sz="4" w:space="0" w:color="auto"/>
              <w:right w:val="single" w:sz="4" w:space="0" w:color="auto"/>
            </w:tcBorders>
            <w:shd w:val="pct35" w:color="auto" w:fill="auto"/>
            <w:noWrap/>
            <w:textDirection w:val="lrTb"/>
            <w:vAlign w:val="center"/>
            <w:hideMark/>
          </w:tcPr>
          <w:p w:rsidR="00B7039C" w:rsidRPr="00444CBE" w:rsidP="006D5AA2">
            <w:pPr>
              <w:bidi w:val="0"/>
              <w:jc w:val="center"/>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2018 N</w:t>
            </w:r>
          </w:p>
        </w:tc>
      </w:tr>
      <w:tr>
        <w:tblPrEx>
          <w:tblW w:w="5000" w:type="pct"/>
          <w:tblCellMar>
            <w:left w:w="70" w:type="dxa"/>
            <w:right w:w="70" w:type="dxa"/>
          </w:tblCellMar>
          <w:tblLook w:val="04A0"/>
        </w:tblPrEx>
        <w:trPr>
          <w:trHeight w:val="255"/>
        </w:trPr>
        <w:tc>
          <w:tcPr>
            <w:tcW w:w="1457"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B7039C" w:rsidRPr="00444CBE" w:rsidP="006D5AA2">
            <w:pPr>
              <w:bidi w:val="0"/>
              <w:rPr>
                <w:rFonts w:ascii="Times New Roman" w:hAnsi="Times New Roman" w:cs="Times New Roman"/>
                <w:b/>
                <w:bCs/>
                <w:sz w:val="14"/>
                <w:szCs w:val="14"/>
                <w:lang w:eastAsia="sk-SK"/>
              </w:rPr>
            </w:pPr>
            <w:r w:rsidRPr="00444CBE">
              <w:rPr>
                <w:rFonts w:ascii="Times New Roman" w:hAnsi="Times New Roman" w:cs="Times New Roman"/>
                <w:b/>
                <w:bCs/>
                <w:sz w:val="14"/>
                <w:szCs w:val="14"/>
                <w:lang w:eastAsia="sk-SK"/>
              </w:rPr>
              <w:t>Zdroje príslušnej kapitoly</w:t>
            </w:r>
          </w:p>
        </w:tc>
        <w:tc>
          <w:tcPr>
            <w:tcW w:w="506" w:type="pct"/>
            <w:tcBorders>
              <w:top w:val="single" w:sz="4" w:space="0" w:color="auto"/>
              <w:left w:val="nil"/>
              <w:bottom w:val="single" w:sz="4" w:space="0" w:color="auto"/>
              <w:right w:val="single" w:sz="4" w:space="0" w:color="auto"/>
            </w:tcBorders>
            <w:shd w:val="pct25" w:color="000000" w:fill="auto"/>
            <w:textDirection w:val="lrTb"/>
            <w:vAlign w:val="bottom"/>
            <w:hideMark/>
          </w:tcPr>
          <w:p w:rsidR="00B7039C" w:rsidRPr="00444CBE" w:rsidP="006D5AA2">
            <w:pPr>
              <w:bidi w:val="0"/>
              <w:jc w:val="right"/>
              <w:rPr>
                <w:rFonts w:ascii="Times New Roman" w:hAnsi="Times New Roman" w:cs="Times New Roman"/>
                <w:b/>
                <w:bCs/>
                <w:sz w:val="14"/>
                <w:szCs w:val="14"/>
                <w:lang w:eastAsia="sk-SK"/>
              </w:rPr>
            </w:pPr>
            <w:r w:rsidRPr="00444CBE">
              <w:rPr>
                <w:rFonts w:ascii="Times New Roman" w:hAnsi="Times New Roman" w:cs="Times New Roman"/>
                <w:b/>
                <w:bCs/>
                <w:sz w:val="14"/>
                <w:szCs w:val="14"/>
                <w:lang w:eastAsia="sk-SK"/>
              </w:rPr>
              <w:t>2 806 481</w:t>
            </w:r>
          </w:p>
        </w:tc>
        <w:tc>
          <w:tcPr>
            <w:tcW w:w="506" w:type="pct"/>
            <w:tcBorders>
              <w:top w:val="single" w:sz="4" w:space="0" w:color="auto"/>
              <w:left w:val="nil"/>
              <w:bottom w:val="single" w:sz="4" w:space="0" w:color="auto"/>
              <w:right w:val="single" w:sz="4" w:space="0" w:color="auto"/>
            </w:tcBorders>
            <w:shd w:val="pct25" w:color="000000" w:fill="auto"/>
            <w:textDirection w:val="lrTb"/>
            <w:vAlign w:val="bottom"/>
            <w:hideMark/>
          </w:tcPr>
          <w:p w:rsidR="00B7039C" w:rsidRPr="00444CBE" w:rsidP="006D5AA2">
            <w:pPr>
              <w:bidi w:val="0"/>
              <w:jc w:val="right"/>
              <w:rPr>
                <w:rFonts w:ascii="Times New Roman" w:hAnsi="Times New Roman" w:cs="Times New Roman"/>
                <w:b/>
                <w:bCs/>
                <w:sz w:val="14"/>
                <w:szCs w:val="14"/>
                <w:lang w:eastAsia="sk-SK"/>
              </w:rPr>
            </w:pPr>
            <w:r w:rsidRPr="00444CBE">
              <w:rPr>
                <w:rFonts w:ascii="Times New Roman" w:hAnsi="Times New Roman" w:cs="Times New Roman"/>
                <w:b/>
                <w:bCs/>
                <w:sz w:val="14"/>
                <w:szCs w:val="14"/>
                <w:lang w:eastAsia="sk-SK"/>
              </w:rPr>
              <w:t>5 546 422</w:t>
            </w:r>
          </w:p>
        </w:tc>
        <w:tc>
          <w:tcPr>
            <w:tcW w:w="506" w:type="pct"/>
            <w:tcBorders>
              <w:top w:val="single" w:sz="4" w:space="0" w:color="auto"/>
              <w:left w:val="nil"/>
              <w:bottom w:val="single" w:sz="4" w:space="0" w:color="auto"/>
              <w:right w:val="single" w:sz="4" w:space="0" w:color="auto"/>
            </w:tcBorders>
            <w:shd w:val="pct25" w:color="000000" w:fill="auto"/>
            <w:textDirection w:val="lrTb"/>
            <w:vAlign w:val="bottom"/>
            <w:hideMark/>
          </w:tcPr>
          <w:p w:rsidR="00B7039C" w:rsidRPr="00444CBE" w:rsidP="006D5AA2">
            <w:pPr>
              <w:bidi w:val="0"/>
              <w:jc w:val="right"/>
              <w:rPr>
                <w:rFonts w:ascii="Times New Roman" w:hAnsi="Times New Roman" w:cs="Times New Roman"/>
                <w:b/>
                <w:bCs/>
                <w:sz w:val="14"/>
                <w:szCs w:val="14"/>
                <w:lang w:eastAsia="sk-SK"/>
              </w:rPr>
            </w:pPr>
            <w:r w:rsidRPr="00444CBE">
              <w:rPr>
                <w:rFonts w:ascii="Times New Roman" w:hAnsi="Times New Roman" w:cs="Times New Roman"/>
                <w:b/>
                <w:bCs/>
                <w:sz w:val="14"/>
                <w:szCs w:val="14"/>
                <w:lang w:eastAsia="sk-SK"/>
              </w:rPr>
              <w:t>2 737 191</w:t>
            </w:r>
          </w:p>
        </w:tc>
        <w:tc>
          <w:tcPr>
            <w:tcW w:w="506" w:type="pct"/>
            <w:tcBorders>
              <w:top w:val="single" w:sz="4" w:space="0" w:color="auto"/>
              <w:left w:val="nil"/>
              <w:bottom w:val="single" w:sz="4" w:space="0" w:color="auto"/>
              <w:right w:val="single" w:sz="4" w:space="0" w:color="auto"/>
            </w:tcBorders>
            <w:shd w:val="pct25" w:color="000000" w:fill="auto"/>
            <w:textDirection w:val="lrTb"/>
            <w:vAlign w:val="bottom"/>
            <w:hideMark/>
          </w:tcPr>
          <w:p w:rsidR="00B7039C" w:rsidRPr="00A36423" w:rsidP="006D5AA2">
            <w:pPr>
              <w:bidi w:val="0"/>
              <w:jc w:val="right"/>
              <w:rPr>
                <w:rFonts w:ascii="Times New Roman" w:hAnsi="Times New Roman" w:cs="Times New Roman"/>
                <w:b/>
                <w:bCs/>
                <w:sz w:val="14"/>
                <w:szCs w:val="14"/>
                <w:lang w:eastAsia="sk-SK"/>
              </w:rPr>
            </w:pPr>
            <w:r w:rsidRPr="00A36423">
              <w:rPr>
                <w:rFonts w:ascii="Times New Roman" w:hAnsi="Times New Roman" w:cs="Times New Roman"/>
                <w:b/>
                <w:bCs/>
                <w:sz w:val="14"/>
                <w:szCs w:val="14"/>
                <w:lang w:eastAsia="sk-SK"/>
              </w:rPr>
              <w:t>4 072 346</w:t>
            </w:r>
          </w:p>
        </w:tc>
        <w:tc>
          <w:tcPr>
            <w:tcW w:w="506" w:type="pct"/>
            <w:tcBorders>
              <w:top w:val="single" w:sz="4" w:space="0" w:color="auto"/>
              <w:left w:val="nil"/>
              <w:bottom w:val="single" w:sz="4" w:space="0" w:color="auto"/>
              <w:right w:val="single" w:sz="4" w:space="0" w:color="auto"/>
            </w:tcBorders>
            <w:shd w:val="pct25" w:color="000000" w:fill="auto"/>
            <w:textDirection w:val="lrTb"/>
            <w:vAlign w:val="bottom"/>
            <w:hideMark/>
          </w:tcPr>
          <w:p w:rsidR="00B7039C" w:rsidRPr="00A36423" w:rsidP="006D5AA2">
            <w:pPr>
              <w:bidi w:val="0"/>
              <w:jc w:val="right"/>
              <w:rPr>
                <w:rFonts w:ascii="Times New Roman" w:hAnsi="Times New Roman" w:cs="Times New Roman"/>
                <w:b/>
                <w:bCs/>
                <w:sz w:val="14"/>
                <w:szCs w:val="14"/>
                <w:lang w:eastAsia="sk-SK"/>
              </w:rPr>
            </w:pPr>
            <w:r w:rsidRPr="00A36423">
              <w:rPr>
                <w:rFonts w:ascii="Times New Roman" w:hAnsi="Times New Roman" w:cs="Times New Roman"/>
                <w:b/>
                <w:bCs/>
                <w:sz w:val="14"/>
                <w:szCs w:val="14"/>
                <w:lang w:eastAsia="sk-SK"/>
              </w:rPr>
              <w:t>2 913 498</w:t>
            </w:r>
          </w:p>
        </w:tc>
        <w:tc>
          <w:tcPr>
            <w:tcW w:w="506" w:type="pct"/>
            <w:tcBorders>
              <w:top w:val="single" w:sz="4" w:space="0" w:color="auto"/>
              <w:left w:val="nil"/>
              <w:bottom w:val="single" w:sz="4" w:space="0" w:color="auto"/>
              <w:right w:val="single" w:sz="4" w:space="0" w:color="auto"/>
            </w:tcBorders>
            <w:shd w:val="pct25" w:color="000000" w:fill="auto"/>
            <w:textDirection w:val="lrTb"/>
            <w:vAlign w:val="bottom"/>
            <w:hideMark/>
          </w:tcPr>
          <w:p w:rsidR="00B7039C" w:rsidRPr="00444CBE" w:rsidP="006D5AA2">
            <w:pPr>
              <w:bidi w:val="0"/>
              <w:jc w:val="right"/>
              <w:rPr>
                <w:rFonts w:ascii="Times New Roman" w:hAnsi="Times New Roman" w:cs="Times New Roman"/>
                <w:b/>
                <w:bCs/>
                <w:sz w:val="14"/>
                <w:szCs w:val="14"/>
                <w:lang w:eastAsia="sk-SK"/>
              </w:rPr>
            </w:pPr>
            <w:r w:rsidRPr="00444CBE">
              <w:rPr>
                <w:rFonts w:ascii="Times New Roman" w:hAnsi="Times New Roman" w:cs="Times New Roman"/>
                <w:b/>
                <w:bCs/>
                <w:sz w:val="14"/>
                <w:szCs w:val="14"/>
                <w:lang w:eastAsia="sk-SK"/>
              </w:rPr>
              <w:t>2 913 498</w:t>
            </w:r>
          </w:p>
        </w:tc>
        <w:tc>
          <w:tcPr>
            <w:tcW w:w="506" w:type="pct"/>
            <w:tcBorders>
              <w:top w:val="single" w:sz="4" w:space="0" w:color="auto"/>
              <w:left w:val="nil"/>
              <w:bottom w:val="single" w:sz="4" w:space="0" w:color="auto"/>
              <w:right w:val="single" w:sz="4" w:space="0" w:color="auto"/>
            </w:tcBorders>
            <w:shd w:val="pct25" w:color="000000" w:fill="auto"/>
            <w:textDirection w:val="lrTb"/>
            <w:vAlign w:val="bottom"/>
            <w:hideMark/>
          </w:tcPr>
          <w:p w:rsidR="00B7039C" w:rsidRPr="00444CBE" w:rsidP="006D5AA2">
            <w:pPr>
              <w:bidi w:val="0"/>
              <w:jc w:val="right"/>
              <w:rPr>
                <w:rFonts w:ascii="Times New Roman" w:hAnsi="Times New Roman" w:cs="Times New Roman"/>
                <w:b/>
                <w:bCs/>
                <w:sz w:val="14"/>
                <w:szCs w:val="14"/>
                <w:lang w:eastAsia="sk-SK"/>
              </w:rPr>
            </w:pPr>
            <w:r w:rsidRPr="00444CBE">
              <w:rPr>
                <w:rFonts w:ascii="Times New Roman" w:hAnsi="Times New Roman" w:cs="Times New Roman"/>
                <w:b/>
                <w:bCs/>
                <w:sz w:val="14"/>
                <w:szCs w:val="14"/>
                <w:lang w:eastAsia="sk-SK"/>
              </w:rPr>
              <w:t>2 913 498</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rozpoč</w:t>
            </w:r>
            <w:r>
              <w:rPr>
                <w:rFonts w:ascii="Times New Roman" w:hAnsi="Times New Roman" w:cs="Times New Roman"/>
                <w:b/>
                <w:bCs/>
                <w:color w:val="000000"/>
                <w:sz w:val="14"/>
                <w:szCs w:val="14"/>
                <w:lang w:eastAsia="sk-SK"/>
              </w:rPr>
              <w:t xml:space="preserve">tové zdroje kapitoly </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2 777 273</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2 670 646</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2 737 191</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A36423" w:rsidP="006D5AA2">
            <w:pPr>
              <w:bidi w:val="0"/>
              <w:jc w:val="right"/>
              <w:rPr>
                <w:rFonts w:ascii="Times New Roman" w:hAnsi="Times New Roman" w:cs="Times New Roman"/>
                <w:b/>
                <w:bCs/>
                <w:sz w:val="14"/>
                <w:szCs w:val="14"/>
                <w:lang w:eastAsia="sk-SK"/>
              </w:rPr>
            </w:pPr>
            <w:r w:rsidRPr="00A36423">
              <w:rPr>
                <w:rFonts w:ascii="Times New Roman" w:hAnsi="Times New Roman" w:cs="Times New Roman"/>
                <w:b/>
                <w:bCs/>
                <w:sz w:val="14"/>
                <w:szCs w:val="14"/>
                <w:lang w:eastAsia="sk-SK"/>
              </w:rPr>
              <w:t>3 276 594</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A36423" w:rsidP="006D5AA2">
            <w:pPr>
              <w:bidi w:val="0"/>
              <w:jc w:val="right"/>
              <w:rPr>
                <w:rFonts w:ascii="Times New Roman" w:hAnsi="Times New Roman" w:cs="Times New Roman"/>
                <w:b/>
                <w:bCs/>
                <w:sz w:val="14"/>
                <w:szCs w:val="14"/>
                <w:lang w:eastAsia="sk-SK"/>
              </w:rPr>
            </w:pPr>
            <w:r w:rsidRPr="00A36423">
              <w:rPr>
                <w:rFonts w:ascii="Times New Roman" w:hAnsi="Times New Roman" w:cs="Times New Roman"/>
                <w:b/>
                <w:bCs/>
                <w:sz w:val="14"/>
                <w:szCs w:val="14"/>
                <w:lang w:eastAsia="sk-SK"/>
              </w:rPr>
              <w:t>2 913 498</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2 913 498</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2 913 498</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 xml:space="preserve">    v tom: bežné výdavky  600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2 696 033</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2 670 202</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2 717 191</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2 888 485</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2 883 498</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2 883 498</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2 883 498</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 xml:space="preserve">                        610 mzdy</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1 457 894</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1 493 568</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1 464 921</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1 535 342</w:t>
            </w:r>
          </w:p>
        </w:tc>
        <w:tc>
          <w:tcPr>
            <w:tcW w:w="506" w:type="pct"/>
            <w:tcBorders>
              <w:top w:val="nil"/>
              <w:left w:val="nil"/>
              <w:bottom w:val="single" w:sz="4" w:space="0" w:color="auto"/>
              <w:right w:val="single" w:sz="4" w:space="0" w:color="auto"/>
            </w:tcBorders>
            <w:noWrap/>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1 500 807</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1 500 807</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1 500 807</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 xml:space="preserve">                        620 odvody</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512 573</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510 205</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522 609</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547 124</w:t>
            </w:r>
          </w:p>
        </w:tc>
        <w:tc>
          <w:tcPr>
            <w:tcW w:w="506" w:type="pct"/>
            <w:tcBorders>
              <w:top w:val="nil"/>
              <w:left w:val="nil"/>
              <w:bottom w:val="single" w:sz="4" w:space="0" w:color="auto"/>
              <w:right w:val="single" w:sz="4" w:space="0" w:color="auto"/>
            </w:tcBorders>
            <w:noWrap/>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554 549</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554 549</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554 549</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 xml:space="preserve">                        630 tovary a služby</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608 029</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543 989</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607 161</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683 519</w:t>
            </w:r>
          </w:p>
        </w:tc>
        <w:tc>
          <w:tcPr>
            <w:tcW w:w="506" w:type="pct"/>
            <w:tcBorders>
              <w:top w:val="nil"/>
              <w:left w:val="nil"/>
              <w:bottom w:val="single" w:sz="4" w:space="0" w:color="auto"/>
              <w:right w:val="single" w:sz="4" w:space="0" w:color="auto"/>
            </w:tcBorders>
            <w:noWrap/>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685 642</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685 642</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685 642</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 xml:space="preserve">                        640 bežné transfery</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117 537</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122 440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122 500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122 500</w:t>
            </w:r>
          </w:p>
        </w:tc>
        <w:tc>
          <w:tcPr>
            <w:tcW w:w="506" w:type="pct"/>
            <w:tcBorders>
              <w:top w:val="nil"/>
              <w:left w:val="nil"/>
              <w:bottom w:val="single" w:sz="4" w:space="0" w:color="auto"/>
              <w:right w:val="single" w:sz="4" w:space="0" w:color="auto"/>
            </w:tcBorders>
            <w:noWrap/>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142 500</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142 500</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142 500</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 xml:space="preserve">               kapitálové výdavky 700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81 240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444</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20 000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388 109</w:t>
            </w:r>
          </w:p>
        </w:tc>
        <w:tc>
          <w:tcPr>
            <w:tcW w:w="506" w:type="pct"/>
            <w:tcBorders>
              <w:top w:val="nil"/>
              <w:left w:val="nil"/>
              <w:bottom w:val="single" w:sz="4" w:space="0" w:color="auto"/>
              <w:right w:val="single" w:sz="4" w:space="0" w:color="auto"/>
            </w:tcBorders>
            <w:noWrap/>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30 000</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30 000</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30 000</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 xml:space="preserve">zdroje EÚ vrátane spolufinancovania: </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29 208</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2 533 535</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tcPr>
          <w:p w:rsidR="00B7039C" w:rsidRPr="00A36423" w:rsidP="006D5AA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A36423" w:rsidP="006D5AA2">
            <w:pPr>
              <w:bidi w:val="0"/>
              <w:jc w:val="right"/>
              <w:rPr>
                <w:rFonts w:ascii="Times New Roman" w:hAnsi="Times New Roman" w:cs="Times New Roman"/>
                <w:b/>
                <w:bCs/>
                <w:sz w:val="14"/>
                <w:szCs w:val="14"/>
                <w:lang w:eastAsia="sk-SK"/>
              </w:rPr>
            </w:pPr>
            <w:r w:rsidRPr="00A36423">
              <w:rPr>
                <w:rFonts w:ascii="Times New Roman" w:hAnsi="Times New Roman" w:cs="Times New Roman"/>
                <w:b/>
                <w:bCs/>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0</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 xml:space="preserve">                 EÚ prostriedky</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sz w:val="14"/>
                <w:szCs w:val="14"/>
                <w:lang w:eastAsia="sk-SK"/>
              </w:rPr>
            </w:pPr>
            <w:r w:rsidRPr="00444CBE">
              <w:rPr>
                <w:rFonts w:ascii="Times New Roman" w:hAnsi="Times New Roman" w:cs="Times New Roman"/>
                <w:sz w:val="14"/>
                <w:szCs w:val="14"/>
                <w:lang w:eastAsia="sk-SK"/>
              </w:rPr>
              <w:t>21 996</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sz w:val="14"/>
                <w:szCs w:val="14"/>
                <w:lang w:eastAsia="sk-SK"/>
              </w:rPr>
            </w:pPr>
            <w:r w:rsidRPr="00444CBE">
              <w:rPr>
                <w:rFonts w:ascii="Times New Roman" w:hAnsi="Times New Roman" w:cs="Times New Roman"/>
                <w:sz w:val="14"/>
                <w:szCs w:val="14"/>
                <w:lang w:eastAsia="sk-SK"/>
              </w:rPr>
              <w:t>1 908 086</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tcPr>
          <w:p w:rsidR="00B7039C" w:rsidRPr="00A36423"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 xml:space="preserve">                 spolufinancovanie zo ŠR</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sz w:val="14"/>
                <w:szCs w:val="14"/>
                <w:lang w:eastAsia="sk-SK"/>
              </w:rPr>
            </w:pPr>
            <w:r w:rsidRPr="00444CBE">
              <w:rPr>
                <w:rFonts w:ascii="Times New Roman" w:hAnsi="Times New Roman" w:cs="Times New Roman"/>
                <w:sz w:val="14"/>
                <w:szCs w:val="14"/>
                <w:lang w:eastAsia="sk-SK"/>
              </w:rPr>
              <w:t>7 212</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sz w:val="14"/>
                <w:szCs w:val="14"/>
                <w:lang w:eastAsia="sk-SK"/>
              </w:rPr>
            </w:pPr>
            <w:r w:rsidRPr="00444CBE">
              <w:rPr>
                <w:rFonts w:ascii="Times New Roman" w:hAnsi="Times New Roman" w:cs="Times New Roman"/>
                <w:sz w:val="14"/>
                <w:szCs w:val="14"/>
                <w:lang w:eastAsia="sk-SK"/>
              </w:rPr>
              <w:t>625 449</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tcPr>
          <w:p w:rsidR="00B7039C" w:rsidRPr="00A36423" w:rsidP="006D5AA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A36423" w:rsidP="006D5AA2">
            <w:pPr>
              <w:bidi w:val="0"/>
              <w:jc w:val="right"/>
              <w:rPr>
                <w:rFonts w:ascii="Times New Roman" w:hAnsi="Times New Roman" w:cs="Times New Roman"/>
                <w:sz w:val="14"/>
                <w:szCs w:val="14"/>
                <w:lang w:eastAsia="sk-SK"/>
              </w:rPr>
            </w:pPr>
            <w:r w:rsidRPr="00A36423">
              <w:rPr>
                <w:rFonts w:ascii="Times New Roman" w:hAnsi="Times New Roman" w:cs="Times New Roman"/>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b/>
                <w:bCs/>
                <w:color w:val="000000"/>
                <w:sz w:val="14"/>
                <w:szCs w:val="14"/>
                <w:lang w:eastAsia="sk-SK"/>
              </w:rPr>
            </w:pPr>
            <w:r w:rsidRPr="00444CBE">
              <w:rPr>
                <w:rFonts w:ascii="Times New Roman" w:hAnsi="Times New Roman" w:cs="Times New Roman"/>
                <w:b/>
                <w:bCs/>
                <w:color w:val="000000"/>
                <w:sz w:val="14"/>
                <w:szCs w:val="14"/>
                <w:lang w:eastAsia="sk-SK"/>
              </w:rPr>
              <w:t>presun z minulých rokov</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6E4935" w:rsidP="006D5AA2">
            <w:pPr>
              <w:bidi w:val="0"/>
              <w:jc w:val="right"/>
              <w:rPr>
                <w:rFonts w:ascii="Times New Roman" w:hAnsi="Times New Roman" w:cs="Times New Roman"/>
                <w:b/>
                <w:bCs/>
                <w:color w:val="000000"/>
                <w:sz w:val="14"/>
                <w:szCs w:val="14"/>
                <w:lang w:eastAsia="sk-SK"/>
              </w:rPr>
            </w:pPr>
            <w:r w:rsidRPr="006E4935">
              <w:rPr>
                <w:rFonts w:ascii="Times New Roman" w:hAnsi="Times New Roman" w:cs="Times New Roman"/>
                <w:b/>
                <w:bCs/>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6E4935" w:rsidP="006D5AA2">
            <w:pPr>
              <w:bidi w:val="0"/>
              <w:jc w:val="right"/>
              <w:rPr>
                <w:rFonts w:ascii="Times New Roman" w:hAnsi="Times New Roman" w:cs="Times New Roman"/>
                <w:b/>
                <w:bCs/>
                <w:color w:val="000000"/>
                <w:sz w:val="14"/>
                <w:szCs w:val="14"/>
                <w:lang w:eastAsia="sk-SK"/>
              </w:rPr>
            </w:pPr>
            <w:r w:rsidRPr="006E4935">
              <w:rPr>
                <w:rFonts w:ascii="Times New Roman" w:hAnsi="Times New Roman" w:cs="Times New Roman"/>
                <w:b/>
                <w:bCs/>
                <w:color w:val="000000"/>
                <w:sz w:val="14"/>
                <w:szCs w:val="14"/>
                <w:lang w:eastAsia="sk-SK"/>
              </w:rPr>
              <w:t>342 241</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6E4935" w:rsidP="006D5AA2">
            <w:pPr>
              <w:bidi w:val="0"/>
              <w:jc w:val="right"/>
              <w:rPr>
                <w:rFonts w:ascii="Times New Roman" w:hAnsi="Times New Roman" w:cs="Times New Roman"/>
                <w:b/>
                <w:bCs/>
                <w:color w:val="000000"/>
                <w:sz w:val="14"/>
                <w:szCs w:val="14"/>
                <w:lang w:eastAsia="sk-SK"/>
              </w:rPr>
            </w:pPr>
            <w:r w:rsidRPr="006E4935">
              <w:rPr>
                <w:rFonts w:ascii="Times New Roman" w:hAnsi="Times New Roman" w:cs="Times New Roman"/>
                <w:b/>
                <w:bCs/>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6E4935" w:rsidP="006D5AA2">
            <w:pPr>
              <w:bidi w:val="0"/>
              <w:jc w:val="right"/>
              <w:rPr>
                <w:rFonts w:ascii="Times New Roman" w:hAnsi="Times New Roman" w:cs="Times New Roman"/>
                <w:b/>
                <w:bCs/>
                <w:sz w:val="14"/>
                <w:szCs w:val="14"/>
                <w:lang w:eastAsia="sk-SK"/>
              </w:rPr>
            </w:pPr>
            <w:r w:rsidRPr="006E4935">
              <w:rPr>
                <w:rFonts w:ascii="Times New Roman" w:hAnsi="Times New Roman" w:cs="Times New Roman"/>
                <w:b/>
                <w:bCs/>
                <w:sz w:val="14"/>
                <w:szCs w:val="14"/>
                <w:lang w:eastAsia="sk-SK"/>
              </w:rPr>
              <w:t>795 752 </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6E4935" w:rsidP="006D5AA2">
            <w:pPr>
              <w:bidi w:val="0"/>
              <w:jc w:val="right"/>
              <w:rPr>
                <w:rFonts w:ascii="Times New Roman" w:hAnsi="Times New Roman" w:cs="Times New Roman"/>
                <w:b/>
                <w:sz w:val="14"/>
                <w:szCs w:val="14"/>
                <w:lang w:eastAsia="sk-SK"/>
              </w:rPr>
            </w:pPr>
            <w:r w:rsidRPr="006E4935">
              <w:rPr>
                <w:rFonts w:ascii="Times New Roman" w:hAnsi="Times New Roman" w:cs="Times New Roman"/>
                <w:b/>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6E4935" w:rsidP="006D5AA2">
            <w:pPr>
              <w:bidi w:val="0"/>
              <w:jc w:val="right"/>
              <w:rPr>
                <w:rFonts w:ascii="Times New Roman" w:hAnsi="Times New Roman" w:cs="Times New Roman"/>
                <w:b/>
                <w:color w:val="000000"/>
                <w:sz w:val="14"/>
                <w:szCs w:val="14"/>
                <w:lang w:eastAsia="sk-SK"/>
              </w:rPr>
            </w:pPr>
            <w:r w:rsidRPr="006E4935">
              <w:rPr>
                <w:rFonts w:ascii="Times New Roman" w:hAnsi="Times New Roman" w:cs="Times New Roman"/>
                <w:b/>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6E4935" w:rsidP="006D5AA2">
            <w:pPr>
              <w:bidi w:val="0"/>
              <w:jc w:val="right"/>
              <w:rPr>
                <w:rFonts w:ascii="Times New Roman" w:hAnsi="Times New Roman" w:cs="Times New Roman"/>
                <w:b/>
                <w:color w:val="000000"/>
                <w:sz w:val="14"/>
                <w:szCs w:val="14"/>
                <w:lang w:eastAsia="sk-SK"/>
              </w:rPr>
            </w:pPr>
            <w:r w:rsidRPr="006E4935">
              <w:rPr>
                <w:rFonts w:ascii="Times New Roman" w:hAnsi="Times New Roman" w:cs="Times New Roman"/>
                <w:b/>
                <w:color w:val="000000"/>
                <w:sz w:val="14"/>
                <w:szCs w:val="14"/>
                <w:lang w:eastAsia="sk-SK"/>
              </w:rPr>
              <w:t>0</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 xml:space="preserve">     z toho: štátny rozpočet  § 8</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56 008</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0</w:t>
            </w:r>
            <w:r w:rsidRPr="00444CBE">
              <w:rPr>
                <w:rFonts w:ascii="Times New Roman" w:hAnsi="Times New Roman" w:cs="Times New Roman"/>
                <w:color w:val="000000"/>
                <w:sz w:val="14"/>
                <w:szCs w:val="14"/>
                <w:lang w:eastAsia="sk-SK"/>
              </w:rPr>
              <w:t> </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FF0000"/>
                <w:sz w:val="14"/>
                <w:szCs w:val="14"/>
                <w:lang w:eastAsia="sk-SK"/>
              </w:rPr>
            </w:pPr>
            <w:r>
              <w:rPr>
                <w:rFonts w:ascii="Times New Roman" w:hAnsi="Times New Roman" w:cs="Times New Roman"/>
                <w:sz w:val="14"/>
                <w:szCs w:val="14"/>
                <w:lang w:eastAsia="sk-SK"/>
              </w:rPr>
              <w:t xml:space="preserve"> </w:t>
            </w:r>
            <w:r w:rsidRPr="00D73D8D">
              <w:rPr>
                <w:rFonts w:ascii="Times New Roman" w:hAnsi="Times New Roman" w:cs="Times New Roman"/>
                <w:sz w:val="14"/>
                <w:szCs w:val="14"/>
                <w:lang w:eastAsia="sk-SK"/>
              </w:rPr>
              <w:t>0 </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 xml:space="preserve">                 EÚ prostriedky</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215 562</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E4357B" w:rsidP="006D5AA2">
            <w:pPr>
              <w:bidi w:val="0"/>
              <w:jc w:val="right"/>
              <w:rPr>
                <w:rFonts w:ascii="Times New Roman" w:hAnsi="Times New Roman" w:cs="Times New Roman"/>
                <w:sz w:val="14"/>
                <w:szCs w:val="14"/>
                <w:lang w:eastAsia="sk-SK"/>
              </w:rPr>
            </w:pPr>
            <w:r w:rsidRPr="00E4357B">
              <w:rPr>
                <w:rFonts w:ascii="Times New Roman" w:hAnsi="Times New Roman" w:cs="Times New Roman"/>
                <w:sz w:val="14"/>
                <w:szCs w:val="14"/>
                <w:lang w:eastAsia="sk-SK"/>
              </w:rPr>
              <w:t>599 281 </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5"/>
        </w:trPr>
        <w:tc>
          <w:tcPr>
            <w:tcW w:w="1457" w:type="pct"/>
            <w:tcBorders>
              <w:top w:val="nil"/>
              <w:left w:val="single" w:sz="4" w:space="0" w:color="auto"/>
              <w:bottom w:val="single" w:sz="4" w:space="0" w:color="auto"/>
              <w:right w:val="single" w:sz="4" w:space="0" w:color="auto"/>
            </w:tcBorders>
            <w:noWrap/>
            <w:textDirection w:val="lrTb"/>
            <w:vAlign w:val="bottom"/>
            <w:hideMark/>
          </w:tcPr>
          <w:p w:rsidR="00B7039C" w:rsidRPr="00444CBE" w:rsidP="006D5AA2">
            <w:pPr>
              <w:bidi w:val="0"/>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 xml:space="preserve">                spolufinancovanie zo ŠR</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70 671</w:t>
            </w:r>
          </w:p>
        </w:tc>
        <w:tc>
          <w:tcPr>
            <w:tcW w:w="506" w:type="pct"/>
            <w:tcBorders>
              <w:top w:val="nil"/>
              <w:left w:val="nil"/>
              <w:bottom w:val="single" w:sz="4" w:space="0" w:color="auto"/>
              <w:right w:val="single" w:sz="4" w:space="0" w:color="auto"/>
            </w:tcBorders>
            <w:noWrap/>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E4357B" w:rsidP="006D5AA2">
            <w:pPr>
              <w:bidi w:val="0"/>
              <w:jc w:val="right"/>
              <w:rPr>
                <w:rFonts w:ascii="Times New Roman" w:hAnsi="Times New Roman" w:cs="Times New Roman"/>
                <w:sz w:val="14"/>
                <w:szCs w:val="14"/>
                <w:lang w:eastAsia="sk-SK"/>
              </w:rPr>
            </w:pPr>
            <w:r w:rsidRPr="00E4357B">
              <w:rPr>
                <w:rFonts w:ascii="Times New Roman" w:hAnsi="Times New Roman" w:cs="Times New Roman"/>
                <w:sz w:val="14"/>
                <w:szCs w:val="14"/>
                <w:lang w:eastAsia="sk-SK"/>
              </w:rPr>
              <w:t>196 471 </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B7039C" w:rsidRPr="00444CBE" w:rsidP="006D5AA2">
            <w:pPr>
              <w:bidi w:val="0"/>
              <w:jc w:val="right"/>
              <w:rPr>
                <w:rFonts w:ascii="Times New Roman" w:hAnsi="Times New Roman" w:cs="Times New Roman"/>
                <w:color w:val="000000"/>
                <w:sz w:val="14"/>
                <w:szCs w:val="14"/>
                <w:lang w:eastAsia="sk-SK"/>
              </w:rPr>
            </w:pPr>
            <w:r w:rsidRPr="00444CBE">
              <w:rPr>
                <w:rFonts w:ascii="Times New Roman" w:hAnsi="Times New Roman" w:cs="Times New Roman"/>
                <w:color w:val="000000"/>
                <w:sz w:val="14"/>
                <w:szCs w:val="14"/>
                <w:lang w:eastAsia="sk-SK"/>
              </w:rPr>
              <w:t>0</w:t>
            </w:r>
          </w:p>
        </w:tc>
      </w:tr>
    </w:tbl>
    <w:p w:rsidR="00B7039C" w:rsidRPr="007E1246" w:rsidP="00B7039C">
      <w:pPr>
        <w:bidi w:val="0"/>
        <w:rPr>
          <w:rFonts w:ascii="Times New Roman" w:hAnsi="Times New Roman" w:cs="Times New Roman"/>
          <w:b/>
        </w:rPr>
      </w:pPr>
    </w:p>
    <w:p w:rsidR="00B7039C" w:rsidP="00B7039C">
      <w:pPr>
        <w:pStyle w:val="NormalWeb"/>
        <w:bidi w:val="0"/>
        <w:spacing w:before="0" w:beforeAutospacing="0" w:after="0" w:afterAutospacing="0"/>
        <w:ind w:firstLine="708"/>
        <w:jc w:val="both"/>
        <w:rPr>
          <w:rFonts w:ascii="Times New Roman" w:hAnsi="Times New Roman"/>
        </w:rPr>
      </w:pPr>
      <w:r w:rsidRPr="00685D76">
        <w:rPr>
          <w:rFonts w:ascii="Times New Roman" w:hAnsi="Times New Roman"/>
        </w:rPr>
        <w:t>Výdavky kapitoly na rok 2016 sa rozpočtujú v sume 2,91 mil. eur, čo predstavuje rast oproti schválenému rozpočtu rok</w:t>
      </w:r>
      <w:r>
        <w:rPr>
          <w:rFonts w:ascii="Times New Roman" w:hAnsi="Times New Roman"/>
        </w:rPr>
        <w:t>u</w:t>
      </w:r>
      <w:r w:rsidRPr="00685D76">
        <w:rPr>
          <w:rFonts w:ascii="Times New Roman" w:hAnsi="Times New Roman"/>
        </w:rPr>
        <w:t xml:space="preserve"> 2015 o 176 tis. eur, t. j. o 6,44 %, z dôvodu rastu výdavkov vo všetkých ekonomických kategóriách.</w:t>
      </w:r>
    </w:p>
    <w:p w:rsidR="00B7039C" w:rsidP="00B7039C">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 </w:t>
      </w:r>
    </w:p>
    <w:p w:rsidR="00B7039C" w:rsidP="00B7039C">
      <w:pPr>
        <w:pStyle w:val="NormalWeb"/>
        <w:bidi w:val="0"/>
        <w:spacing w:before="0" w:beforeAutospacing="0" w:after="0" w:afterAutospacing="0"/>
        <w:ind w:firstLine="708"/>
        <w:jc w:val="both"/>
        <w:rPr>
          <w:rFonts w:ascii="Times New Roman" w:hAnsi="Times New Roman"/>
        </w:rPr>
      </w:pPr>
      <w:r>
        <w:rPr>
          <w:rFonts w:ascii="Times New Roman" w:hAnsi="Times New Roman"/>
        </w:rPr>
        <w:t>Osobné výdavky na rok 2016 sa rozpočtujú na úrovni 2,06 mil. eur, čo v porovnaní so schváleným rozpočtom roku 2015 predstavuje rast o 67,8 tis. eur, t. j. o 3,41 %. Uvedený rast výdavkov súvisí s valorizáciou miezd.</w:t>
      </w:r>
    </w:p>
    <w:p w:rsidR="00B7039C" w:rsidP="00B7039C">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              </w:t>
      </w:r>
    </w:p>
    <w:p w:rsidR="00B7039C" w:rsidP="00B7039C">
      <w:pPr>
        <w:pStyle w:val="NormalWeb"/>
        <w:bidi w:val="0"/>
        <w:spacing w:before="0" w:beforeAutospacing="0" w:after="0" w:afterAutospacing="0"/>
        <w:ind w:firstLine="708"/>
        <w:jc w:val="both"/>
        <w:rPr>
          <w:rFonts w:ascii="Times New Roman" w:hAnsi="Times New Roman"/>
        </w:rPr>
      </w:pPr>
      <w:r>
        <w:rPr>
          <w:rFonts w:ascii="Times New Roman" w:hAnsi="Times New Roman"/>
        </w:rPr>
        <w:t>Výdavky na tovary a služby sa v roku 2016 rozpočtujú vo výške 686 tis. eur</w:t>
        <w:br/>
        <w:t>a v porovnaní so schváleným rozpočtom na rok 2015 rastú o 78,5 tis. eur, t. j. o 12,9 %. Nárast výdavkov ovplyvnilo zvýšenie výdavkov na prevádzku informačného systému pre správu predmetov priemyselného vlastníctva.</w:t>
      </w:r>
    </w:p>
    <w:p w:rsidR="00B7039C" w:rsidP="00B7039C">
      <w:pPr>
        <w:pStyle w:val="NormalWeb"/>
        <w:bidi w:val="0"/>
        <w:spacing w:before="0" w:beforeAutospacing="0" w:after="0" w:afterAutospacing="0"/>
        <w:ind w:firstLine="708"/>
        <w:jc w:val="both"/>
        <w:rPr>
          <w:rFonts w:ascii="Times New Roman" w:hAnsi="Times New Roman"/>
        </w:rPr>
      </w:pPr>
    </w:p>
    <w:p w:rsidR="00B7039C" w:rsidP="00B7039C">
      <w:pPr>
        <w:pStyle w:val="NormalWeb"/>
        <w:bidi w:val="0"/>
        <w:spacing w:before="0" w:beforeAutospacing="0" w:after="0" w:afterAutospacing="0"/>
        <w:ind w:firstLine="708"/>
        <w:jc w:val="both"/>
        <w:rPr>
          <w:rFonts w:ascii="Times New Roman" w:hAnsi="Times New Roman"/>
        </w:rPr>
      </w:pPr>
      <w:r>
        <w:rPr>
          <w:rFonts w:ascii="Times New Roman" w:hAnsi="Times New Roman"/>
        </w:rPr>
        <w:t>Prostriedky na bežné transfery, ktorými úrad zabezpečuje najmä poplatky do medzinárodných organizácií uhrádzaných vo švajčiarskych frankoch, sú na rok 2016 rozpočtované v sume 143 tis. eur, čo je viac o 20,0 tis. eur, t. j. o 16,3 % v porovnaní so schváleným rozpočtom na rok 2015. Výdavky rastú z dôvodu zabezpečenia kurzových rozdielov.</w:t>
      </w:r>
    </w:p>
    <w:p w:rsidR="00B7039C" w:rsidP="00B7039C">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 </w:t>
      </w:r>
    </w:p>
    <w:p w:rsidR="00B7039C" w:rsidP="00B7039C">
      <w:pPr>
        <w:pStyle w:val="NormalWeb"/>
        <w:bidi w:val="0"/>
        <w:spacing w:before="0" w:beforeAutospacing="0" w:after="0" w:afterAutospacing="0"/>
        <w:ind w:firstLine="708"/>
        <w:jc w:val="both"/>
        <w:rPr>
          <w:rFonts w:ascii="Times New Roman" w:hAnsi="Times New Roman"/>
        </w:rPr>
      </w:pPr>
      <w:r>
        <w:rPr>
          <w:rFonts w:ascii="Times New Roman" w:hAnsi="Times New Roman"/>
        </w:rPr>
        <w:t>Kapitálové výdavky sú na rok 2016 rozpočtované v sume 30,0 tis. eur, čo predstavuje nárast oproti schválenému rozpočtu na rok 2016 o 10,0 tis. eur, t. j. o 50 %. Výdavky sú určené na nákup softwéru.</w:t>
      </w:r>
    </w:p>
    <w:p w:rsidR="00A230BF" w:rsidRPr="003A0D58" w:rsidP="00A230BF">
      <w:pPr>
        <w:pStyle w:val="Heading5"/>
        <w:pBdr>
          <w:bottom w:val="single" w:sz="4" w:space="1" w:color="auto"/>
        </w:pBdr>
        <w:bidi w:val="0"/>
        <w:ind w:left="0"/>
        <w:rPr>
          <w:rFonts w:ascii="Times New Roman" w:hAnsi="Times New Roman"/>
          <w:i w:val="0"/>
          <w:noProof/>
          <w:sz w:val="24"/>
          <w:lang w:eastAsia="sk-SK"/>
        </w:rPr>
      </w:pPr>
      <w:bookmarkStart w:id="114" w:name="_Toc400551780"/>
      <w:bookmarkStart w:id="115" w:name="_Toc431553391"/>
      <w:r w:rsidRPr="003A0D58">
        <w:rPr>
          <w:rFonts w:ascii="Times New Roman" w:hAnsi="Times New Roman"/>
          <w:i w:val="0"/>
          <w:noProof/>
          <w:sz w:val="24"/>
          <w:lang w:eastAsia="sk-SK"/>
        </w:rPr>
        <w:t>Úrad pre normalizáciu, metrológiu a skúšobníctvo SR</w:t>
      </w:r>
      <w:bookmarkEnd w:id="114"/>
      <w:bookmarkEnd w:id="115"/>
      <w:r w:rsidRPr="003A0D58">
        <w:rPr>
          <w:rFonts w:ascii="Times New Roman" w:hAnsi="Times New Roman"/>
          <w:i w:val="0"/>
          <w:noProof/>
          <w:sz w:val="24"/>
          <w:lang w:eastAsia="sk-SK"/>
        </w:rPr>
        <w:t xml:space="preserve"> </w:t>
      </w:r>
    </w:p>
    <w:p w:rsidR="00A230BF" w:rsidRPr="00E1594F" w:rsidP="00A230BF">
      <w:pPr>
        <w:bidi w:val="0"/>
        <w:ind w:firstLine="708"/>
        <w:jc w:val="both"/>
        <w:rPr>
          <w:rFonts w:ascii="Times New Roman" w:hAnsi="Times New Roman" w:cs="Times New Roman"/>
          <w:noProof/>
          <w:highlight w:val="yellow"/>
          <w:lang w:eastAsia="sk-SK"/>
        </w:rPr>
      </w:pPr>
      <w:bookmarkStart w:id="116" w:name="_Toc108849140"/>
      <w:bookmarkStart w:id="117" w:name="_Toc400551781"/>
      <w:bookmarkEnd w:id="116"/>
    </w:p>
    <w:tbl>
      <w:tblPr>
        <w:tblStyle w:val="TableNormal"/>
        <w:tblW w:w="9015" w:type="dxa"/>
        <w:tblInd w:w="59" w:type="dxa"/>
        <w:tblCellMar>
          <w:left w:w="70" w:type="dxa"/>
          <w:right w:w="70" w:type="dxa"/>
        </w:tblCellMar>
        <w:tblLook w:val="04A0"/>
      </w:tblPr>
      <w:tblGrid>
        <w:gridCol w:w="2268"/>
        <w:gridCol w:w="1001"/>
        <w:gridCol w:w="964"/>
        <w:gridCol w:w="1000"/>
        <w:gridCol w:w="890"/>
        <w:gridCol w:w="964"/>
        <w:gridCol w:w="964"/>
        <w:gridCol w:w="964"/>
      </w:tblGrid>
      <w:tr>
        <w:tblPrEx>
          <w:tblW w:w="9015" w:type="dxa"/>
          <w:tblInd w:w="59"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E1594F" w:rsidP="006D5AA2">
            <w:pPr>
              <w:bidi w:val="0"/>
              <w:rPr>
                <w:rFonts w:ascii="Times New Roman" w:hAnsi="Times New Roman" w:cs="Times New Roman"/>
                <w:b/>
                <w:bCs/>
                <w:noProof/>
                <w:color w:val="000000"/>
                <w:sz w:val="14"/>
                <w:szCs w:val="14"/>
                <w:lang w:eastAsia="sk-SK"/>
              </w:rPr>
            </w:pPr>
            <w:r w:rsidRPr="00E1594F">
              <w:rPr>
                <w:rFonts w:ascii="Times New Roman" w:hAnsi="Times New Roman" w:cs="Times New Roman"/>
                <w:b/>
                <w:bCs/>
                <w:noProof/>
                <w:color w:val="000000"/>
                <w:sz w:val="14"/>
                <w:szCs w:val="14"/>
                <w:lang w:eastAsia="sk-SK"/>
              </w:rPr>
              <w:t> v eurách</w:t>
            </w:r>
          </w:p>
        </w:tc>
        <w:tc>
          <w:tcPr>
            <w:tcW w:w="1001" w:type="dxa"/>
            <w:tcBorders>
              <w:top w:val="single" w:sz="4" w:space="0" w:color="auto"/>
              <w:left w:val="nil"/>
              <w:bottom w:val="single" w:sz="4" w:space="0" w:color="auto"/>
              <w:right w:val="single" w:sz="4" w:space="0" w:color="auto"/>
            </w:tcBorders>
            <w:shd w:val="clear" w:color="auto" w:fill="A6A6A6"/>
            <w:textDirection w:val="lrTb"/>
            <w:vAlign w:val="center"/>
          </w:tcPr>
          <w:p w:rsidR="00A230BF" w:rsidRPr="00E1594F" w:rsidP="006D5AA2">
            <w:pPr>
              <w:bidi w:val="0"/>
              <w:jc w:val="center"/>
              <w:rPr>
                <w:rFonts w:ascii="Times New Roman" w:hAnsi="Times New Roman" w:cs="Times New Roman"/>
                <w:b/>
                <w:bCs/>
                <w:noProof/>
                <w:color w:val="000000"/>
                <w:sz w:val="14"/>
                <w:szCs w:val="14"/>
                <w:lang w:eastAsia="sk-SK"/>
              </w:rPr>
            </w:pPr>
            <w:r>
              <w:rPr>
                <w:rFonts w:ascii="Times New Roman" w:hAnsi="Times New Roman" w:cs="Times New Roman"/>
                <w:b/>
                <w:bCs/>
                <w:noProof/>
                <w:color w:val="000000"/>
                <w:sz w:val="14"/>
                <w:szCs w:val="14"/>
                <w:lang w:eastAsia="sk-SK"/>
              </w:rPr>
              <w:t>2013 S</w:t>
            </w:r>
          </w:p>
        </w:tc>
        <w:tc>
          <w:tcPr>
            <w:tcW w:w="9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230BF" w:rsidRPr="008D409B" w:rsidP="006D5AA2">
            <w:pPr>
              <w:bidi w:val="0"/>
              <w:jc w:val="center"/>
              <w:rPr>
                <w:rFonts w:ascii="Times New Roman" w:hAnsi="Times New Roman" w:cs="Times New Roman"/>
                <w:b/>
                <w:bCs/>
                <w:noProof/>
                <w:color w:val="000000"/>
                <w:sz w:val="14"/>
                <w:szCs w:val="14"/>
                <w:lang w:eastAsia="sk-SK"/>
              </w:rPr>
            </w:pPr>
            <w:r w:rsidRPr="008D409B">
              <w:rPr>
                <w:rFonts w:ascii="Times New Roman" w:hAnsi="Times New Roman" w:cs="Times New Roman"/>
                <w:b/>
                <w:bCs/>
                <w:noProof/>
                <w:color w:val="000000"/>
                <w:sz w:val="14"/>
                <w:szCs w:val="14"/>
                <w:lang w:eastAsia="sk-SK"/>
              </w:rPr>
              <w:t>2014 S</w:t>
            </w:r>
          </w:p>
        </w:tc>
        <w:tc>
          <w:tcPr>
            <w:tcW w:w="1000" w:type="dxa"/>
            <w:tcBorders>
              <w:top w:val="single" w:sz="4" w:space="0" w:color="auto"/>
              <w:left w:val="nil"/>
              <w:bottom w:val="single" w:sz="4" w:space="0" w:color="auto"/>
              <w:right w:val="single" w:sz="4" w:space="0" w:color="auto"/>
            </w:tcBorders>
            <w:shd w:val="clear" w:color="auto" w:fill="A6A6A6"/>
            <w:noWrap/>
            <w:textDirection w:val="lrTb"/>
            <w:vAlign w:val="center"/>
          </w:tcPr>
          <w:p w:rsidR="00A230BF" w:rsidRPr="008D409B" w:rsidP="006D5AA2">
            <w:pPr>
              <w:bidi w:val="0"/>
              <w:jc w:val="center"/>
              <w:rPr>
                <w:rFonts w:ascii="Times New Roman" w:hAnsi="Times New Roman" w:cs="Times New Roman"/>
                <w:b/>
                <w:bCs/>
                <w:noProof/>
                <w:color w:val="000000"/>
                <w:sz w:val="14"/>
                <w:szCs w:val="14"/>
                <w:lang w:eastAsia="sk-SK"/>
              </w:rPr>
            </w:pPr>
            <w:r w:rsidRPr="008D409B">
              <w:rPr>
                <w:rFonts w:ascii="Times New Roman" w:hAnsi="Times New Roman" w:cs="Times New Roman"/>
                <w:b/>
                <w:bCs/>
                <w:noProof/>
                <w:color w:val="000000"/>
                <w:sz w:val="14"/>
                <w:szCs w:val="14"/>
                <w:lang w:eastAsia="sk-SK"/>
              </w:rPr>
              <w:t>2015 R</w:t>
            </w:r>
          </w:p>
        </w:tc>
        <w:tc>
          <w:tcPr>
            <w:tcW w:w="890" w:type="dxa"/>
            <w:tcBorders>
              <w:top w:val="single" w:sz="4" w:space="0" w:color="auto"/>
              <w:left w:val="nil"/>
              <w:bottom w:val="single" w:sz="4" w:space="0" w:color="auto"/>
              <w:right w:val="nil"/>
            </w:tcBorders>
            <w:shd w:val="clear" w:color="auto" w:fill="A6A6A6"/>
            <w:textDirection w:val="lrTb"/>
            <w:vAlign w:val="center"/>
          </w:tcPr>
          <w:p w:rsidR="00A230BF" w:rsidRPr="008D409B" w:rsidP="006D5AA2">
            <w:pPr>
              <w:bidi w:val="0"/>
              <w:jc w:val="center"/>
              <w:rPr>
                <w:rFonts w:ascii="Times New Roman" w:hAnsi="Times New Roman" w:cs="Times New Roman"/>
                <w:b/>
                <w:bCs/>
                <w:noProof/>
                <w:color w:val="000000"/>
                <w:sz w:val="14"/>
                <w:szCs w:val="14"/>
                <w:lang w:eastAsia="sk-SK"/>
              </w:rPr>
            </w:pPr>
            <w:r w:rsidRPr="008D409B">
              <w:rPr>
                <w:rFonts w:ascii="Times New Roman" w:hAnsi="Times New Roman" w:cs="Times New Roman"/>
                <w:b/>
                <w:bCs/>
                <w:noProof/>
                <w:color w:val="000000"/>
                <w:sz w:val="14"/>
                <w:szCs w:val="14"/>
                <w:lang w:eastAsia="sk-SK"/>
              </w:rPr>
              <w:t>2015 OS</w:t>
            </w:r>
          </w:p>
        </w:tc>
        <w:tc>
          <w:tcPr>
            <w:tcW w:w="964" w:type="dxa"/>
            <w:tcBorders>
              <w:top w:val="single" w:sz="4" w:space="0" w:color="auto"/>
              <w:left w:val="single" w:sz="4" w:space="0" w:color="auto"/>
              <w:bottom w:val="single" w:sz="4" w:space="0" w:color="auto"/>
              <w:right w:val="nil"/>
            </w:tcBorders>
            <w:shd w:val="clear" w:color="auto" w:fill="A6A6A6"/>
            <w:noWrap/>
            <w:textDirection w:val="lrTb"/>
            <w:vAlign w:val="center"/>
          </w:tcPr>
          <w:p w:rsidR="00A230BF" w:rsidRPr="008D409B" w:rsidP="006D5AA2">
            <w:pPr>
              <w:bidi w:val="0"/>
              <w:jc w:val="center"/>
              <w:rPr>
                <w:rFonts w:ascii="Times New Roman" w:hAnsi="Times New Roman" w:cs="Times New Roman"/>
                <w:b/>
                <w:bCs/>
                <w:noProof/>
                <w:color w:val="000000"/>
                <w:sz w:val="14"/>
                <w:szCs w:val="14"/>
                <w:lang w:eastAsia="sk-SK"/>
              </w:rPr>
            </w:pPr>
            <w:r w:rsidRPr="008D409B">
              <w:rPr>
                <w:rFonts w:ascii="Times New Roman" w:hAnsi="Times New Roman" w:cs="Times New Roman"/>
                <w:b/>
                <w:bCs/>
                <w:noProof/>
                <w:color w:val="000000"/>
                <w:sz w:val="14"/>
                <w:szCs w:val="14"/>
                <w:lang w:eastAsia="sk-SK"/>
              </w:rPr>
              <w:t>2016 N</w:t>
            </w:r>
          </w:p>
        </w:tc>
        <w:tc>
          <w:tcPr>
            <w:tcW w:w="964" w:type="dxa"/>
            <w:tcBorders>
              <w:top w:val="single" w:sz="4" w:space="0" w:color="auto"/>
              <w:left w:val="single" w:sz="4" w:space="0" w:color="auto"/>
              <w:bottom w:val="single" w:sz="4" w:space="0" w:color="auto"/>
              <w:right w:val="nil"/>
            </w:tcBorders>
            <w:shd w:val="clear" w:color="auto" w:fill="A6A6A6"/>
            <w:noWrap/>
            <w:textDirection w:val="lrTb"/>
            <w:vAlign w:val="center"/>
          </w:tcPr>
          <w:p w:rsidR="00A230BF" w:rsidRPr="008D409B" w:rsidP="006D5AA2">
            <w:pPr>
              <w:bidi w:val="0"/>
              <w:jc w:val="center"/>
              <w:rPr>
                <w:rFonts w:ascii="Times New Roman" w:hAnsi="Times New Roman" w:cs="Times New Roman"/>
                <w:b/>
                <w:bCs/>
                <w:noProof/>
                <w:color w:val="000000"/>
                <w:sz w:val="14"/>
                <w:szCs w:val="14"/>
                <w:lang w:eastAsia="sk-SK"/>
              </w:rPr>
            </w:pPr>
            <w:r w:rsidRPr="008D409B">
              <w:rPr>
                <w:rFonts w:ascii="Times New Roman" w:hAnsi="Times New Roman" w:cs="Times New Roman"/>
                <w:b/>
                <w:bCs/>
                <w:noProof/>
                <w:color w:val="000000"/>
                <w:sz w:val="14"/>
                <w:szCs w:val="14"/>
                <w:lang w:eastAsia="sk-SK"/>
              </w:rPr>
              <w:t>2017 N</w:t>
            </w:r>
          </w:p>
        </w:tc>
        <w:tc>
          <w:tcPr>
            <w:tcW w:w="9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230BF" w:rsidRPr="008D409B" w:rsidP="006D5AA2">
            <w:pPr>
              <w:bidi w:val="0"/>
              <w:jc w:val="center"/>
              <w:rPr>
                <w:rFonts w:ascii="Times New Roman" w:hAnsi="Times New Roman" w:cs="Times New Roman"/>
                <w:b/>
                <w:bCs/>
                <w:noProof/>
                <w:color w:val="000000"/>
                <w:sz w:val="14"/>
                <w:szCs w:val="14"/>
                <w:lang w:eastAsia="sk-SK"/>
              </w:rPr>
            </w:pPr>
            <w:r w:rsidRPr="008D409B">
              <w:rPr>
                <w:rFonts w:ascii="Times New Roman" w:hAnsi="Times New Roman" w:cs="Times New Roman"/>
                <w:b/>
                <w:bCs/>
                <w:noProof/>
                <w:color w:val="000000"/>
                <w:sz w:val="14"/>
                <w:szCs w:val="14"/>
                <w:lang w:eastAsia="sk-SK"/>
              </w:rPr>
              <w:t>2018 N</w:t>
            </w:r>
          </w:p>
        </w:tc>
      </w:tr>
      <w:tr>
        <w:tblPrEx>
          <w:tblW w:w="9015" w:type="dxa"/>
          <w:tblInd w:w="59" w:type="dxa"/>
          <w:tblCellMar>
            <w:left w:w="70" w:type="dxa"/>
            <w:right w:w="70" w:type="dxa"/>
          </w:tblCellMar>
          <w:tblLook w:val="04A0"/>
        </w:tblPrEx>
        <w:trPr>
          <w:trHeight w:hRule="exact" w:val="255"/>
        </w:trPr>
        <w:tc>
          <w:tcPr>
            <w:tcW w:w="226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E1594F" w:rsidP="006D5AA2">
            <w:pPr>
              <w:bidi w:val="0"/>
              <w:rPr>
                <w:rFonts w:ascii="Times New Roman" w:hAnsi="Times New Roman" w:cs="Times New Roman"/>
                <w:b/>
                <w:bCs/>
                <w:noProof/>
                <w:color w:val="000000"/>
                <w:sz w:val="14"/>
                <w:szCs w:val="14"/>
                <w:lang w:eastAsia="sk-SK"/>
              </w:rPr>
            </w:pPr>
            <w:r w:rsidRPr="00E1594F">
              <w:rPr>
                <w:rFonts w:ascii="Times New Roman" w:hAnsi="Times New Roman" w:cs="Times New Roman"/>
                <w:b/>
                <w:bCs/>
                <w:noProof/>
                <w:color w:val="000000"/>
                <w:sz w:val="14"/>
                <w:szCs w:val="14"/>
                <w:lang w:eastAsia="sk-SK"/>
              </w:rPr>
              <w:t>Zdroje príslušnej kapitoly</w:t>
            </w:r>
          </w:p>
        </w:tc>
        <w:tc>
          <w:tcPr>
            <w:tcW w:w="1001" w:type="dxa"/>
            <w:tcBorders>
              <w:top w:val="single" w:sz="4" w:space="0" w:color="auto"/>
              <w:left w:val="nil"/>
              <w:bottom w:val="single" w:sz="4" w:space="0" w:color="auto"/>
              <w:right w:val="single" w:sz="4" w:space="0" w:color="auto"/>
            </w:tcBorders>
            <w:shd w:val="clear" w:color="auto" w:fill="BFBFBF"/>
            <w:textDirection w:val="lrTb"/>
            <w:vAlign w:val="bottom"/>
          </w:tcPr>
          <w:p w:rsidR="00A230BF" w:rsidRPr="00E1594F" w:rsidP="006D5AA2">
            <w:pPr>
              <w:bidi w:val="0"/>
              <w:jc w:val="right"/>
              <w:rPr>
                <w:rFonts w:ascii="Times New Roman" w:hAnsi="Times New Roman" w:cs="Times New Roman"/>
                <w:b/>
                <w:bCs/>
                <w:noProof/>
                <w:color w:val="000000"/>
                <w:sz w:val="14"/>
                <w:szCs w:val="14"/>
                <w:lang w:eastAsia="sk-SK"/>
              </w:rPr>
            </w:pPr>
            <w:r w:rsidRPr="00E1594F">
              <w:rPr>
                <w:rFonts w:ascii="Times New Roman" w:hAnsi="Times New Roman" w:cs="Times New Roman"/>
                <w:b/>
                <w:bCs/>
                <w:noProof/>
                <w:color w:val="000000"/>
                <w:sz w:val="14"/>
                <w:szCs w:val="14"/>
                <w:lang w:eastAsia="sk-SK"/>
              </w:rPr>
              <w:t>5 878 515</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8D409B" w:rsidP="006D5AA2">
            <w:pPr>
              <w:bidi w:val="0"/>
              <w:jc w:val="right"/>
              <w:rPr>
                <w:rFonts w:ascii="Times New Roman" w:hAnsi="Times New Roman" w:cs="Times New Roman"/>
                <w:b/>
                <w:bCs/>
                <w:noProof/>
                <w:color w:val="000000"/>
                <w:sz w:val="14"/>
                <w:szCs w:val="14"/>
                <w:lang w:eastAsia="sk-SK"/>
              </w:rPr>
            </w:pPr>
            <w:r w:rsidRPr="008D409B">
              <w:rPr>
                <w:rFonts w:ascii="Times New Roman" w:hAnsi="Times New Roman" w:cs="Times New Roman"/>
                <w:b/>
                <w:bCs/>
                <w:noProof/>
                <w:color w:val="000000"/>
                <w:sz w:val="14"/>
                <w:szCs w:val="14"/>
                <w:lang w:eastAsia="sk-SK"/>
              </w:rPr>
              <w:t>4 464 857</w:t>
            </w:r>
          </w:p>
        </w:tc>
        <w:tc>
          <w:tcPr>
            <w:tcW w:w="1000" w:type="dxa"/>
            <w:tcBorders>
              <w:top w:val="single" w:sz="4" w:space="0" w:color="auto"/>
              <w:left w:val="nil"/>
              <w:bottom w:val="single" w:sz="4" w:space="0" w:color="auto"/>
              <w:right w:val="single" w:sz="4" w:space="0" w:color="auto"/>
            </w:tcBorders>
            <w:shd w:val="clear" w:color="auto" w:fill="BFBFBF"/>
            <w:noWrap/>
            <w:textDirection w:val="lrTb"/>
            <w:vAlign w:val="bottom"/>
          </w:tcPr>
          <w:p w:rsidR="00A230BF" w:rsidRPr="008D409B" w:rsidP="006D5AA2">
            <w:pPr>
              <w:bidi w:val="0"/>
              <w:jc w:val="right"/>
              <w:rPr>
                <w:rFonts w:ascii="Times New Roman" w:hAnsi="Times New Roman" w:cs="Times New Roman"/>
                <w:b/>
                <w:bCs/>
                <w:noProof/>
                <w:color w:val="000000"/>
                <w:sz w:val="14"/>
                <w:szCs w:val="14"/>
                <w:lang w:eastAsia="sk-SK"/>
              </w:rPr>
            </w:pPr>
            <w:r w:rsidRPr="008D409B">
              <w:rPr>
                <w:rFonts w:ascii="Times New Roman" w:hAnsi="Times New Roman" w:cs="Times New Roman"/>
                <w:b/>
                <w:bCs/>
                <w:noProof/>
                <w:color w:val="000000"/>
                <w:sz w:val="14"/>
                <w:szCs w:val="14"/>
                <w:lang w:eastAsia="sk-SK"/>
              </w:rPr>
              <w:t>4 353 733</w:t>
            </w:r>
          </w:p>
        </w:tc>
        <w:tc>
          <w:tcPr>
            <w:tcW w:w="89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A230BF" w:rsidRPr="008D409B" w:rsidP="006D5AA2">
            <w:pPr>
              <w:bidi w:val="0"/>
              <w:jc w:val="right"/>
              <w:rPr>
                <w:rFonts w:ascii="Times New Roman" w:hAnsi="Times New Roman" w:cs="Times New Roman"/>
                <w:b/>
                <w:bCs/>
                <w:noProof/>
                <w:color w:val="000000"/>
                <w:sz w:val="14"/>
                <w:szCs w:val="14"/>
                <w:lang w:eastAsia="sk-SK"/>
              </w:rPr>
            </w:pPr>
            <w:r>
              <w:rPr>
                <w:rFonts w:ascii="Times New Roman" w:hAnsi="Times New Roman" w:cs="Times New Roman"/>
                <w:b/>
                <w:bCs/>
                <w:noProof/>
                <w:color w:val="000000"/>
                <w:sz w:val="14"/>
                <w:szCs w:val="14"/>
                <w:lang w:eastAsia="sk-SK"/>
              </w:rPr>
              <w:t>4 543 999</w:t>
            </w:r>
          </w:p>
        </w:tc>
        <w:tc>
          <w:tcPr>
            <w:tcW w:w="964" w:type="dxa"/>
            <w:tcBorders>
              <w:top w:val="single" w:sz="4" w:space="0" w:color="auto"/>
              <w:left w:val="nil"/>
              <w:bottom w:val="single" w:sz="4" w:space="0" w:color="auto"/>
              <w:right w:val="nil"/>
            </w:tcBorders>
            <w:shd w:val="clear" w:color="auto" w:fill="BFBFBF"/>
            <w:noWrap/>
            <w:textDirection w:val="lrTb"/>
            <w:vAlign w:val="bottom"/>
          </w:tcPr>
          <w:p w:rsidR="00A230BF" w:rsidRPr="008D409B" w:rsidP="006D5AA2">
            <w:pPr>
              <w:bidi w:val="0"/>
              <w:jc w:val="right"/>
              <w:rPr>
                <w:rFonts w:ascii="Times New Roman" w:hAnsi="Times New Roman" w:cs="Times New Roman"/>
                <w:b/>
                <w:bCs/>
                <w:noProof/>
                <w:color w:val="000000"/>
                <w:sz w:val="14"/>
                <w:szCs w:val="14"/>
                <w:lang w:eastAsia="sk-SK"/>
              </w:rPr>
            </w:pPr>
            <w:r w:rsidRPr="008D409B">
              <w:rPr>
                <w:rFonts w:ascii="Times New Roman" w:hAnsi="Times New Roman" w:cs="Times New Roman"/>
                <w:b/>
                <w:bCs/>
                <w:noProof/>
                <w:color w:val="000000"/>
                <w:sz w:val="14"/>
                <w:szCs w:val="14"/>
                <w:lang w:eastAsia="sk-SK"/>
              </w:rPr>
              <w:t>3 848 466</w:t>
            </w:r>
          </w:p>
        </w:tc>
        <w:tc>
          <w:tcPr>
            <w:tcW w:w="964" w:type="dxa"/>
            <w:tcBorders>
              <w:top w:val="single" w:sz="4" w:space="0" w:color="auto"/>
              <w:left w:val="single" w:sz="4" w:space="0" w:color="auto"/>
              <w:bottom w:val="single" w:sz="4" w:space="0" w:color="auto"/>
              <w:right w:val="nil"/>
            </w:tcBorders>
            <w:shd w:val="clear" w:color="auto" w:fill="BFBFBF"/>
            <w:noWrap/>
            <w:textDirection w:val="lrTb"/>
            <w:vAlign w:val="bottom"/>
          </w:tcPr>
          <w:p w:rsidR="00A230BF" w:rsidRPr="008D409B" w:rsidP="006D5AA2">
            <w:pPr>
              <w:bidi w:val="0"/>
              <w:jc w:val="right"/>
              <w:rPr>
                <w:rFonts w:ascii="Times New Roman" w:hAnsi="Times New Roman" w:cs="Times New Roman"/>
                <w:b/>
                <w:bCs/>
                <w:noProof/>
                <w:color w:val="000000"/>
                <w:sz w:val="14"/>
                <w:szCs w:val="14"/>
                <w:lang w:eastAsia="sk-SK"/>
              </w:rPr>
            </w:pPr>
            <w:r w:rsidRPr="008D409B">
              <w:rPr>
                <w:rFonts w:ascii="Times New Roman" w:hAnsi="Times New Roman" w:cs="Times New Roman"/>
                <w:b/>
                <w:bCs/>
                <w:noProof/>
                <w:color w:val="000000"/>
                <w:sz w:val="14"/>
                <w:szCs w:val="14"/>
                <w:lang w:eastAsia="sk-SK"/>
              </w:rPr>
              <w:t>3 848 466</w:t>
            </w:r>
          </w:p>
        </w:tc>
        <w:tc>
          <w:tcPr>
            <w:tcW w:w="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A230BF" w:rsidRPr="008D409B" w:rsidP="006D5AA2">
            <w:pPr>
              <w:bidi w:val="0"/>
              <w:jc w:val="right"/>
              <w:rPr>
                <w:rFonts w:ascii="Times New Roman" w:hAnsi="Times New Roman" w:cs="Times New Roman"/>
                <w:b/>
                <w:bCs/>
                <w:noProof/>
                <w:color w:val="000000"/>
                <w:sz w:val="14"/>
                <w:szCs w:val="14"/>
                <w:lang w:eastAsia="sk-SK"/>
              </w:rPr>
            </w:pPr>
            <w:r w:rsidRPr="008D409B">
              <w:rPr>
                <w:rFonts w:ascii="Times New Roman" w:hAnsi="Times New Roman" w:cs="Times New Roman"/>
                <w:b/>
                <w:bCs/>
                <w:noProof/>
                <w:color w:val="000000"/>
                <w:sz w:val="14"/>
                <w:szCs w:val="14"/>
                <w:lang w:eastAsia="sk-SK"/>
              </w:rPr>
              <w:t>3 848 466</w:t>
            </w:r>
          </w:p>
        </w:tc>
      </w:tr>
      <w:tr>
        <w:tblPrEx>
          <w:tblW w:w="9015" w:type="dxa"/>
          <w:tblInd w:w="59"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A230BF" w:rsidRPr="00E1594F" w:rsidP="006D5AA2">
            <w:pPr>
              <w:bidi w:val="0"/>
              <w:rPr>
                <w:rFonts w:ascii="Times New Roman" w:hAnsi="Times New Roman" w:cs="Times New Roman"/>
                <w:b/>
                <w:noProof/>
                <w:color w:val="000000"/>
                <w:sz w:val="14"/>
                <w:szCs w:val="14"/>
                <w:lang w:eastAsia="sk-SK"/>
              </w:rPr>
            </w:pPr>
            <w:r w:rsidRPr="00E1594F">
              <w:rPr>
                <w:rFonts w:ascii="Times New Roman" w:hAnsi="Times New Roman" w:cs="Times New Roman"/>
                <w:b/>
                <w:noProof/>
                <w:color w:val="000000"/>
                <w:sz w:val="14"/>
                <w:szCs w:val="14"/>
                <w:lang w:eastAsia="sk-SK"/>
              </w:rPr>
              <w:t xml:space="preserve">rozpočtové zdroje kapitoly </w:t>
            </w:r>
          </w:p>
        </w:tc>
        <w:tc>
          <w:tcPr>
            <w:tcW w:w="1001" w:type="dxa"/>
            <w:tcBorders>
              <w:top w:val="single" w:sz="4" w:space="0" w:color="auto"/>
              <w:left w:val="single" w:sz="4" w:space="0" w:color="auto"/>
              <w:bottom w:val="single" w:sz="4" w:space="0" w:color="auto"/>
              <w:right w:val="single" w:sz="4" w:space="0" w:color="auto"/>
            </w:tcBorders>
            <w:textDirection w:val="lrTb"/>
            <w:vAlign w:val="bottom"/>
          </w:tcPr>
          <w:p w:rsidR="00A230BF" w:rsidRPr="00E1594F" w:rsidP="006D5AA2">
            <w:pPr>
              <w:bidi w:val="0"/>
              <w:jc w:val="right"/>
              <w:rPr>
                <w:rFonts w:ascii="Times New Roman" w:hAnsi="Times New Roman" w:cs="Times New Roman"/>
                <w:b/>
                <w:bCs/>
                <w:noProof/>
                <w:color w:val="000000"/>
                <w:sz w:val="14"/>
                <w:szCs w:val="14"/>
                <w:lang w:eastAsia="sk-SK"/>
              </w:rPr>
            </w:pPr>
            <w:r w:rsidRPr="00E1594F">
              <w:rPr>
                <w:rFonts w:ascii="Times New Roman" w:hAnsi="Times New Roman" w:cs="Times New Roman"/>
                <w:b/>
                <w:bCs/>
                <w:noProof/>
                <w:color w:val="000000"/>
                <w:sz w:val="14"/>
                <w:szCs w:val="14"/>
                <w:lang w:eastAsia="sk-SK"/>
              </w:rPr>
              <w:t>5 878 515</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4 464 857</w:t>
            </w:r>
          </w:p>
        </w:tc>
        <w:tc>
          <w:tcPr>
            <w:tcW w:w="1000" w:type="dxa"/>
            <w:tcBorders>
              <w:top w:val="nil"/>
              <w:left w:val="nil"/>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4 353 733</w:t>
            </w:r>
          </w:p>
        </w:tc>
        <w:tc>
          <w:tcPr>
            <w:tcW w:w="890" w:type="dxa"/>
            <w:tcBorders>
              <w:top w:val="nil"/>
              <w:left w:val="single" w:sz="4" w:space="0" w:color="auto"/>
              <w:bottom w:val="single" w:sz="4" w:space="0" w:color="auto"/>
              <w:right w:val="single" w:sz="4" w:space="0" w:color="auto"/>
            </w:tcBorders>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Pr>
                <w:rFonts w:ascii="Times New Roman" w:hAnsi="Times New Roman" w:cs="Times New Roman"/>
                <w:bCs/>
                <w:noProof/>
                <w:color w:val="000000"/>
                <w:sz w:val="14"/>
                <w:szCs w:val="14"/>
                <w:lang w:eastAsia="sk-SK"/>
              </w:rPr>
              <w:t>4 543 999</w:t>
            </w:r>
          </w:p>
        </w:tc>
        <w:tc>
          <w:tcPr>
            <w:tcW w:w="964" w:type="dxa"/>
            <w:tcBorders>
              <w:top w:val="nil"/>
              <w:left w:val="nil"/>
              <w:bottom w:val="single" w:sz="4" w:space="0" w:color="auto"/>
              <w:right w:val="nil"/>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3 848 466</w:t>
            </w:r>
          </w:p>
        </w:tc>
        <w:tc>
          <w:tcPr>
            <w:tcW w:w="964" w:type="dxa"/>
            <w:tcBorders>
              <w:top w:val="nil"/>
              <w:left w:val="single" w:sz="4" w:space="0" w:color="auto"/>
              <w:bottom w:val="single" w:sz="4" w:space="0" w:color="auto"/>
              <w:right w:val="nil"/>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3 848 466</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3 848 466</w:t>
            </w:r>
          </w:p>
        </w:tc>
      </w:tr>
      <w:tr>
        <w:tblPrEx>
          <w:tblW w:w="9015" w:type="dxa"/>
          <w:tblInd w:w="59"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A230BF" w:rsidRPr="00E1594F" w:rsidP="006D5AA2">
            <w:pPr>
              <w:bidi w:val="0"/>
              <w:rPr>
                <w:rFonts w:ascii="Times New Roman" w:hAnsi="Times New Roman" w:cs="Times New Roman"/>
                <w:noProof/>
                <w:color w:val="000000"/>
                <w:sz w:val="14"/>
                <w:szCs w:val="14"/>
                <w:lang w:eastAsia="sk-SK"/>
              </w:rPr>
            </w:pPr>
            <w:r w:rsidRPr="00E1594F">
              <w:rPr>
                <w:rFonts w:ascii="Times New Roman" w:hAnsi="Times New Roman" w:cs="Times New Roman"/>
                <w:noProof/>
                <w:color w:val="000000"/>
                <w:sz w:val="14"/>
                <w:szCs w:val="14"/>
                <w:lang w:eastAsia="sk-SK"/>
              </w:rPr>
              <w:t xml:space="preserve">    v tom: bežné výdavky  600</w:t>
            </w:r>
          </w:p>
        </w:tc>
        <w:tc>
          <w:tcPr>
            <w:tcW w:w="1001" w:type="dxa"/>
            <w:tcBorders>
              <w:top w:val="single" w:sz="4" w:space="0" w:color="auto"/>
              <w:left w:val="single" w:sz="4" w:space="0" w:color="auto"/>
              <w:bottom w:val="single" w:sz="4" w:space="0" w:color="auto"/>
              <w:right w:val="single" w:sz="4" w:space="0" w:color="auto"/>
            </w:tcBorders>
            <w:textDirection w:val="lrTb"/>
            <w:vAlign w:val="bottom"/>
          </w:tcPr>
          <w:p w:rsidR="00A230BF" w:rsidRPr="00E1594F" w:rsidP="006D5AA2">
            <w:pPr>
              <w:bidi w:val="0"/>
              <w:jc w:val="right"/>
              <w:rPr>
                <w:rFonts w:ascii="Times New Roman" w:hAnsi="Times New Roman" w:cs="Times New Roman"/>
                <w:bCs/>
                <w:noProof/>
                <w:color w:val="000000"/>
                <w:sz w:val="14"/>
                <w:szCs w:val="14"/>
                <w:lang w:eastAsia="sk-SK"/>
              </w:rPr>
            </w:pPr>
            <w:r w:rsidRPr="00E1594F">
              <w:rPr>
                <w:rFonts w:ascii="Times New Roman" w:hAnsi="Times New Roman" w:cs="Times New Roman"/>
                <w:bCs/>
                <w:noProof/>
                <w:color w:val="000000"/>
                <w:sz w:val="14"/>
                <w:szCs w:val="14"/>
                <w:lang w:eastAsia="sk-SK"/>
              </w:rPr>
              <w:t>5 878 515</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4 442 359</w:t>
            </w:r>
          </w:p>
        </w:tc>
        <w:tc>
          <w:tcPr>
            <w:tcW w:w="1000" w:type="dxa"/>
            <w:tcBorders>
              <w:top w:val="nil"/>
              <w:left w:val="nil"/>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4 353 733</w:t>
            </w:r>
          </w:p>
        </w:tc>
        <w:tc>
          <w:tcPr>
            <w:tcW w:w="890" w:type="dxa"/>
            <w:tcBorders>
              <w:top w:val="nil"/>
              <w:left w:val="single" w:sz="4" w:space="0" w:color="auto"/>
              <w:bottom w:val="single" w:sz="4" w:space="0" w:color="auto"/>
              <w:right w:val="single" w:sz="4" w:space="0" w:color="auto"/>
            </w:tcBorders>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Pr>
                <w:rFonts w:ascii="Times New Roman" w:hAnsi="Times New Roman" w:cs="Times New Roman"/>
                <w:bCs/>
                <w:noProof/>
                <w:color w:val="000000"/>
                <w:sz w:val="14"/>
                <w:szCs w:val="14"/>
                <w:lang w:eastAsia="sk-SK"/>
              </w:rPr>
              <w:t>4 543 999</w:t>
            </w:r>
          </w:p>
        </w:tc>
        <w:tc>
          <w:tcPr>
            <w:tcW w:w="964" w:type="dxa"/>
            <w:tcBorders>
              <w:top w:val="nil"/>
              <w:left w:val="nil"/>
              <w:bottom w:val="single" w:sz="4" w:space="0" w:color="auto"/>
              <w:right w:val="nil"/>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3 848 466</w:t>
            </w:r>
          </w:p>
        </w:tc>
        <w:tc>
          <w:tcPr>
            <w:tcW w:w="964" w:type="dxa"/>
            <w:tcBorders>
              <w:top w:val="nil"/>
              <w:left w:val="single" w:sz="4" w:space="0" w:color="auto"/>
              <w:bottom w:val="single" w:sz="4" w:space="0" w:color="auto"/>
              <w:right w:val="nil"/>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3 848 466</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3 848 466</w:t>
            </w:r>
          </w:p>
        </w:tc>
      </w:tr>
      <w:tr>
        <w:tblPrEx>
          <w:tblW w:w="9015" w:type="dxa"/>
          <w:tblInd w:w="59"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A230BF" w:rsidRPr="00E1594F" w:rsidP="006D5AA2">
            <w:pPr>
              <w:bidi w:val="0"/>
              <w:rPr>
                <w:rFonts w:ascii="Times New Roman" w:hAnsi="Times New Roman" w:cs="Times New Roman"/>
                <w:noProof/>
                <w:color w:val="000000"/>
                <w:sz w:val="14"/>
                <w:szCs w:val="14"/>
                <w:lang w:eastAsia="sk-SK"/>
              </w:rPr>
            </w:pPr>
            <w:r w:rsidRPr="00E1594F">
              <w:rPr>
                <w:rFonts w:ascii="Times New Roman" w:hAnsi="Times New Roman" w:cs="Times New Roman"/>
                <w:noProof/>
                <w:color w:val="000000"/>
                <w:sz w:val="14"/>
                <w:szCs w:val="14"/>
                <w:lang w:eastAsia="sk-SK"/>
              </w:rPr>
              <w:t xml:space="preserve">                        610 mzdy</w:t>
            </w:r>
          </w:p>
        </w:tc>
        <w:tc>
          <w:tcPr>
            <w:tcW w:w="1001" w:type="dxa"/>
            <w:tcBorders>
              <w:top w:val="single" w:sz="4" w:space="0" w:color="auto"/>
              <w:left w:val="single" w:sz="4" w:space="0" w:color="auto"/>
              <w:bottom w:val="single" w:sz="4" w:space="0" w:color="auto"/>
              <w:right w:val="single" w:sz="4" w:space="0" w:color="auto"/>
            </w:tcBorders>
            <w:textDirection w:val="lrTb"/>
            <w:vAlign w:val="bottom"/>
          </w:tcPr>
          <w:p w:rsidR="00A230BF" w:rsidRPr="00E1594F" w:rsidP="006D5AA2">
            <w:pPr>
              <w:bidi w:val="0"/>
              <w:jc w:val="right"/>
              <w:rPr>
                <w:rFonts w:ascii="Times New Roman" w:hAnsi="Times New Roman" w:cs="Times New Roman"/>
                <w:bCs/>
                <w:noProof/>
                <w:color w:val="000000"/>
                <w:sz w:val="14"/>
                <w:szCs w:val="14"/>
                <w:lang w:eastAsia="sk-SK"/>
              </w:rPr>
            </w:pPr>
            <w:r w:rsidRPr="00E1594F">
              <w:rPr>
                <w:rFonts w:ascii="Times New Roman" w:hAnsi="Times New Roman" w:cs="Times New Roman"/>
                <w:bCs/>
                <w:noProof/>
                <w:color w:val="000000"/>
                <w:sz w:val="14"/>
                <w:szCs w:val="14"/>
                <w:lang w:eastAsia="sk-SK"/>
              </w:rPr>
              <w:t>821 202</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1 633 476</w:t>
            </w:r>
          </w:p>
        </w:tc>
        <w:tc>
          <w:tcPr>
            <w:tcW w:w="1000" w:type="dxa"/>
            <w:tcBorders>
              <w:top w:val="nil"/>
              <w:left w:val="nil"/>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1 638 664</w:t>
            </w:r>
          </w:p>
        </w:tc>
        <w:tc>
          <w:tcPr>
            <w:tcW w:w="890" w:type="dxa"/>
            <w:tcBorders>
              <w:top w:val="single" w:sz="4" w:space="0" w:color="auto"/>
              <w:left w:val="single" w:sz="4" w:space="0" w:color="auto"/>
              <w:bottom w:val="single" w:sz="4" w:space="0" w:color="auto"/>
              <w:right w:val="single" w:sz="4" w:space="0" w:color="auto"/>
            </w:tcBorders>
            <w:textDirection w:val="lrTb"/>
            <w:vAlign w:val="bottom"/>
          </w:tcPr>
          <w:p w:rsidR="00A230BF" w:rsidRPr="00590E0A" w:rsidP="006D5AA2">
            <w:pPr>
              <w:bidi w:val="0"/>
              <w:jc w:val="right"/>
              <w:rPr>
                <w:rFonts w:ascii="Times New Roman" w:hAnsi="Times New Roman" w:cs="Times New Roman"/>
                <w:bCs/>
                <w:noProof/>
                <w:color w:val="000000"/>
                <w:sz w:val="14"/>
                <w:szCs w:val="14"/>
                <w:lang w:eastAsia="sk-SK"/>
              </w:rPr>
            </w:pPr>
            <w:r w:rsidRPr="00590E0A">
              <w:rPr>
                <w:rFonts w:ascii="Times New Roman" w:hAnsi="Times New Roman" w:cs="Times New Roman"/>
                <w:bCs/>
                <w:noProof/>
                <w:color w:val="000000"/>
                <w:sz w:val="14"/>
                <w:szCs w:val="14"/>
                <w:lang w:eastAsia="sk-SK"/>
              </w:rPr>
              <w:t>1 667 761</w:t>
            </w:r>
          </w:p>
        </w:tc>
        <w:tc>
          <w:tcPr>
            <w:tcW w:w="964" w:type="dxa"/>
            <w:tcBorders>
              <w:top w:val="nil"/>
              <w:left w:val="nil"/>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1 679 312</w:t>
            </w:r>
          </w:p>
        </w:tc>
        <w:tc>
          <w:tcPr>
            <w:tcW w:w="964" w:type="dxa"/>
            <w:tcBorders>
              <w:top w:val="nil"/>
              <w:left w:val="nil"/>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1 679 312</w:t>
            </w:r>
          </w:p>
        </w:tc>
        <w:tc>
          <w:tcPr>
            <w:tcW w:w="964" w:type="dxa"/>
            <w:tcBorders>
              <w:top w:val="single" w:sz="4" w:space="0" w:color="auto"/>
              <w:left w:val="nil"/>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1 679 312</w:t>
            </w:r>
          </w:p>
        </w:tc>
      </w:tr>
      <w:tr>
        <w:tblPrEx>
          <w:tblW w:w="9015" w:type="dxa"/>
          <w:tblInd w:w="59"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A230BF" w:rsidRPr="00E1594F" w:rsidP="006D5AA2">
            <w:pPr>
              <w:bidi w:val="0"/>
              <w:rPr>
                <w:rFonts w:ascii="Times New Roman" w:hAnsi="Times New Roman" w:cs="Times New Roman"/>
                <w:noProof/>
                <w:color w:val="000000"/>
                <w:sz w:val="14"/>
                <w:szCs w:val="14"/>
                <w:lang w:eastAsia="sk-SK"/>
              </w:rPr>
            </w:pPr>
            <w:r w:rsidRPr="00E1594F">
              <w:rPr>
                <w:rFonts w:ascii="Times New Roman" w:hAnsi="Times New Roman" w:cs="Times New Roman"/>
                <w:noProof/>
                <w:color w:val="000000"/>
                <w:sz w:val="14"/>
                <w:szCs w:val="14"/>
                <w:lang w:eastAsia="sk-SK"/>
              </w:rPr>
              <w:t xml:space="preserve">                        620 odvody</w:t>
            </w:r>
          </w:p>
        </w:tc>
        <w:tc>
          <w:tcPr>
            <w:tcW w:w="1001" w:type="dxa"/>
            <w:tcBorders>
              <w:top w:val="single" w:sz="4" w:space="0" w:color="auto"/>
              <w:left w:val="single" w:sz="4" w:space="0" w:color="auto"/>
              <w:bottom w:val="single" w:sz="4" w:space="0" w:color="auto"/>
              <w:right w:val="single" w:sz="4" w:space="0" w:color="auto"/>
            </w:tcBorders>
            <w:textDirection w:val="lrTb"/>
            <w:vAlign w:val="bottom"/>
          </w:tcPr>
          <w:p w:rsidR="00A230BF" w:rsidRPr="00E1594F" w:rsidP="006D5AA2">
            <w:pPr>
              <w:bidi w:val="0"/>
              <w:jc w:val="right"/>
              <w:rPr>
                <w:rFonts w:ascii="Times New Roman" w:hAnsi="Times New Roman" w:cs="Times New Roman"/>
                <w:bCs/>
                <w:noProof/>
                <w:color w:val="000000"/>
                <w:sz w:val="14"/>
                <w:szCs w:val="14"/>
                <w:lang w:eastAsia="sk-SK"/>
              </w:rPr>
            </w:pPr>
            <w:r w:rsidRPr="00E1594F">
              <w:rPr>
                <w:rFonts w:ascii="Times New Roman" w:hAnsi="Times New Roman" w:cs="Times New Roman"/>
                <w:bCs/>
                <w:noProof/>
                <w:color w:val="000000"/>
                <w:sz w:val="14"/>
                <w:szCs w:val="14"/>
                <w:lang w:eastAsia="sk-SK"/>
              </w:rPr>
              <w:t>341 927</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643 614</w:t>
            </w:r>
          </w:p>
        </w:tc>
        <w:tc>
          <w:tcPr>
            <w:tcW w:w="1000" w:type="dxa"/>
            <w:tcBorders>
              <w:top w:val="nil"/>
              <w:left w:val="nil"/>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646 591</w:t>
            </w:r>
          </w:p>
        </w:tc>
        <w:tc>
          <w:tcPr>
            <w:tcW w:w="890" w:type="dxa"/>
            <w:tcBorders>
              <w:top w:val="nil"/>
              <w:left w:val="single" w:sz="4" w:space="0" w:color="auto"/>
              <w:bottom w:val="single" w:sz="4" w:space="0" w:color="auto"/>
              <w:right w:val="single" w:sz="4" w:space="0" w:color="auto"/>
            </w:tcBorders>
            <w:textDirection w:val="lrTb"/>
            <w:vAlign w:val="bottom"/>
          </w:tcPr>
          <w:p w:rsidR="00A230BF" w:rsidRPr="00590E0A" w:rsidP="006D5AA2">
            <w:pPr>
              <w:bidi w:val="0"/>
              <w:jc w:val="right"/>
              <w:rPr>
                <w:rFonts w:ascii="Times New Roman" w:hAnsi="Times New Roman" w:cs="Times New Roman"/>
                <w:bCs/>
                <w:noProof/>
                <w:color w:val="000000"/>
                <w:sz w:val="14"/>
                <w:szCs w:val="14"/>
                <w:lang w:eastAsia="sk-SK"/>
              </w:rPr>
            </w:pPr>
            <w:r w:rsidRPr="00590E0A">
              <w:rPr>
                <w:rFonts w:ascii="Times New Roman" w:hAnsi="Times New Roman" w:cs="Times New Roman"/>
                <w:bCs/>
                <w:noProof/>
                <w:color w:val="000000"/>
                <w:sz w:val="14"/>
                <w:szCs w:val="14"/>
                <w:lang w:eastAsia="sk-SK"/>
              </w:rPr>
              <w:t>656 760</w:t>
            </w:r>
          </w:p>
        </w:tc>
        <w:tc>
          <w:tcPr>
            <w:tcW w:w="964" w:type="dxa"/>
            <w:tcBorders>
              <w:top w:val="nil"/>
              <w:left w:val="nil"/>
              <w:bottom w:val="single" w:sz="4" w:space="0" w:color="auto"/>
              <w:right w:val="nil"/>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660 676</w:t>
            </w:r>
          </w:p>
        </w:tc>
        <w:tc>
          <w:tcPr>
            <w:tcW w:w="964" w:type="dxa"/>
            <w:tcBorders>
              <w:top w:val="nil"/>
              <w:left w:val="single" w:sz="4" w:space="0" w:color="auto"/>
              <w:bottom w:val="single" w:sz="4" w:space="0" w:color="auto"/>
              <w:right w:val="nil"/>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660 676</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660 676</w:t>
            </w:r>
          </w:p>
        </w:tc>
      </w:tr>
      <w:tr>
        <w:tblPrEx>
          <w:tblW w:w="9015" w:type="dxa"/>
          <w:tblInd w:w="59"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A230BF" w:rsidRPr="00E1594F" w:rsidP="006D5AA2">
            <w:pPr>
              <w:bidi w:val="0"/>
              <w:rPr>
                <w:rFonts w:ascii="Times New Roman" w:hAnsi="Times New Roman" w:cs="Times New Roman"/>
                <w:noProof/>
                <w:color w:val="000000"/>
                <w:sz w:val="14"/>
                <w:szCs w:val="14"/>
                <w:lang w:eastAsia="sk-SK"/>
              </w:rPr>
            </w:pPr>
            <w:r w:rsidRPr="00E1594F">
              <w:rPr>
                <w:rFonts w:ascii="Times New Roman" w:hAnsi="Times New Roman" w:cs="Times New Roman"/>
                <w:noProof/>
                <w:color w:val="000000"/>
                <w:sz w:val="14"/>
                <w:szCs w:val="14"/>
                <w:lang w:eastAsia="sk-SK"/>
              </w:rPr>
              <w:t xml:space="preserve">                        630 tovary a služby</w:t>
            </w:r>
          </w:p>
        </w:tc>
        <w:tc>
          <w:tcPr>
            <w:tcW w:w="1001" w:type="dxa"/>
            <w:tcBorders>
              <w:top w:val="single" w:sz="4" w:space="0" w:color="auto"/>
              <w:left w:val="single" w:sz="4" w:space="0" w:color="auto"/>
              <w:bottom w:val="single" w:sz="4" w:space="0" w:color="auto"/>
              <w:right w:val="single" w:sz="4" w:space="0" w:color="auto"/>
            </w:tcBorders>
            <w:textDirection w:val="lrTb"/>
            <w:vAlign w:val="bottom"/>
          </w:tcPr>
          <w:p w:rsidR="00A230BF" w:rsidRPr="00E1594F" w:rsidP="006D5AA2">
            <w:pPr>
              <w:bidi w:val="0"/>
              <w:jc w:val="right"/>
              <w:rPr>
                <w:rFonts w:ascii="Times New Roman" w:hAnsi="Times New Roman" w:cs="Times New Roman"/>
                <w:bCs/>
                <w:noProof/>
                <w:color w:val="000000"/>
                <w:sz w:val="14"/>
                <w:szCs w:val="14"/>
                <w:lang w:eastAsia="sk-SK"/>
              </w:rPr>
            </w:pPr>
            <w:r w:rsidRPr="00E1594F">
              <w:rPr>
                <w:rFonts w:ascii="Times New Roman" w:hAnsi="Times New Roman" w:cs="Times New Roman"/>
                <w:bCs/>
                <w:noProof/>
                <w:color w:val="000000"/>
                <w:sz w:val="14"/>
                <w:szCs w:val="14"/>
                <w:lang w:eastAsia="sk-SK"/>
              </w:rPr>
              <w:t>1 307 921</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1 123 229</w:t>
            </w:r>
          </w:p>
        </w:tc>
        <w:tc>
          <w:tcPr>
            <w:tcW w:w="1000" w:type="dxa"/>
            <w:tcBorders>
              <w:top w:val="nil"/>
              <w:left w:val="nil"/>
              <w:bottom w:val="single" w:sz="4" w:space="0" w:color="auto"/>
              <w:right w:val="single" w:sz="4" w:space="0" w:color="auto"/>
            </w:tcBorders>
            <w:shd w:val="clear" w:color="000000" w:fill="FFFFFF"/>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2 022 018</w:t>
            </w:r>
          </w:p>
        </w:tc>
        <w:tc>
          <w:tcPr>
            <w:tcW w:w="890" w:type="dxa"/>
            <w:tcBorders>
              <w:top w:val="nil"/>
              <w:left w:val="single" w:sz="4" w:space="0" w:color="auto"/>
              <w:bottom w:val="single" w:sz="4" w:space="0" w:color="auto"/>
              <w:right w:val="nil"/>
            </w:tcBorders>
            <w:shd w:val="clear" w:color="000000" w:fill="FFFFFF"/>
            <w:textDirection w:val="lrTb"/>
            <w:vAlign w:val="bottom"/>
          </w:tcPr>
          <w:p w:rsidR="00A230BF" w:rsidRPr="00590E0A" w:rsidP="006D5AA2">
            <w:pPr>
              <w:bidi w:val="0"/>
              <w:jc w:val="right"/>
              <w:rPr>
                <w:rFonts w:ascii="Times New Roman" w:hAnsi="Times New Roman" w:cs="Times New Roman"/>
                <w:bCs/>
                <w:noProof/>
                <w:color w:val="000000"/>
                <w:sz w:val="14"/>
                <w:szCs w:val="14"/>
                <w:lang w:eastAsia="sk-SK"/>
              </w:rPr>
            </w:pPr>
            <w:r w:rsidRPr="00590E0A">
              <w:rPr>
                <w:rFonts w:ascii="Times New Roman" w:hAnsi="Times New Roman" w:cs="Times New Roman"/>
                <w:bCs/>
                <w:noProof/>
                <w:color w:val="000000"/>
                <w:sz w:val="14"/>
                <w:szCs w:val="14"/>
                <w:lang w:eastAsia="sk-SK"/>
              </w:rPr>
              <w:t>1 350 727</w:t>
            </w:r>
          </w:p>
        </w:tc>
        <w:tc>
          <w:tcPr>
            <w:tcW w:w="964" w:type="dxa"/>
            <w:tcBorders>
              <w:top w:val="single" w:sz="4" w:space="0" w:color="auto"/>
              <w:left w:val="single" w:sz="4" w:space="0" w:color="auto"/>
              <w:bottom w:val="single" w:sz="4" w:space="0" w:color="auto"/>
              <w:right w:val="nil"/>
            </w:tcBorders>
            <w:shd w:val="clear" w:color="000000" w:fill="FFFFFF"/>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1 191 978</w:t>
            </w:r>
          </w:p>
        </w:tc>
        <w:tc>
          <w:tcPr>
            <w:tcW w:w="964" w:type="dxa"/>
            <w:tcBorders>
              <w:top w:val="single" w:sz="4" w:space="0" w:color="auto"/>
              <w:left w:val="single" w:sz="4" w:space="0" w:color="auto"/>
              <w:bottom w:val="single" w:sz="4" w:space="0" w:color="auto"/>
              <w:right w:val="nil"/>
            </w:tcBorders>
            <w:shd w:val="clear" w:color="000000" w:fill="FFFFFF"/>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1 191 978</w:t>
            </w:r>
          </w:p>
        </w:tc>
        <w:tc>
          <w:tcPr>
            <w:tcW w:w="96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1 191 978</w:t>
            </w:r>
          </w:p>
        </w:tc>
      </w:tr>
      <w:tr>
        <w:tblPrEx>
          <w:tblW w:w="9015" w:type="dxa"/>
          <w:tblInd w:w="59"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A230BF" w:rsidRPr="00E1594F" w:rsidP="006D5AA2">
            <w:pPr>
              <w:bidi w:val="0"/>
              <w:rPr>
                <w:rFonts w:ascii="Times New Roman" w:hAnsi="Times New Roman" w:cs="Times New Roman"/>
                <w:noProof/>
                <w:color w:val="000000"/>
                <w:sz w:val="14"/>
                <w:szCs w:val="14"/>
                <w:lang w:eastAsia="sk-SK"/>
              </w:rPr>
            </w:pPr>
            <w:r w:rsidRPr="00E1594F">
              <w:rPr>
                <w:rFonts w:ascii="Times New Roman" w:hAnsi="Times New Roman" w:cs="Times New Roman"/>
                <w:noProof/>
                <w:color w:val="000000"/>
                <w:sz w:val="14"/>
                <w:szCs w:val="14"/>
                <w:lang w:eastAsia="sk-SK"/>
              </w:rPr>
              <w:t xml:space="preserve">                       640 bežné transfery</w:t>
            </w:r>
          </w:p>
        </w:tc>
        <w:tc>
          <w:tcPr>
            <w:tcW w:w="1001" w:type="dxa"/>
            <w:tcBorders>
              <w:top w:val="single" w:sz="4" w:space="0" w:color="auto"/>
              <w:left w:val="single" w:sz="4" w:space="0" w:color="auto"/>
              <w:bottom w:val="single" w:sz="4" w:space="0" w:color="auto"/>
              <w:right w:val="single" w:sz="4" w:space="0" w:color="auto"/>
            </w:tcBorders>
            <w:textDirection w:val="lrTb"/>
            <w:vAlign w:val="bottom"/>
          </w:tcPr>
          <w:p w:rsidR="00A230BF" w:rsidRPr="00E1594F" w:rsidP="006D5AA2">
            <w:pPr>
              <w:bidi w:val="0"/>
              <w:jc w:val="right"/>
              <w:rPr>
                <w:rFonts w:ascii="Times New Roman" w:hAnsi="Times New Roman" w:cs="Times New Roman"/>
                <w:bCs/>
                <w:noProof/>
                <w:color w:val="000000"/>
                <w:sz w:val="14"/>
                <w:szCs w:val="14"/>
                <w:lang w:eastAsia="sk-SK"/>
              </w:rPr>
            </w:pPr>
            <w:r w:rsidRPr="00E1594F">
              <w:rPr>
                <w:rFonts w:ascii="Times New Roman" w:hAnsi="Times New Roman" w:cs="Times New Roman"/>
                <w:bCs/>
                <w:noProof/>
                <w:color w:val="000000"/>
                <w:sz w:val="14"/>
                <w:szCs w:val="14"/>
                <w:lang w:eastAsia="sk-SK"/>
              </w:rPr>
              <w:t>3 407 465</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1 042 040</w:t>
            </w:r>
          </w:p>
        </w:tc>
        <w:tc>
          <w:tcPr>
            <w:tcW w:w="1000" w:type="dxa"/>
            <w:tcBorders>
              <w:top w:val="nil"/>
              <w:left w:val="nil"/>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46 460</w:t>
            </w:r>
          </w:p>
        </w:tc>
        <w:tc>
          <w:tcPr>
            <w:tcW w:w="890" w:type="dxa"/>
            <w:tcBorders>
              <w:top w:val="nil"/>
              <w:left w:val="single" w:sz="4" w:space="0" w:color="auto"/>
              <w:bottom w:val="single" w:sz="4" w:space="0" w:color="auto"/>
              <w:right w:val="nil"/>
            </w:tcBorders>
            <w:textDirection w:val="lrTb"/>
            <w:vAlign w:val="bottom"/>
          </w:tcPr>
          <w:p w:rsidR="00A230BF" w:rsidRPr="00590E0A" w:rsidP="006D5AA2">
            <w:pPr>
              <w:bidi w:val="0"/>
              <w:jc w:val="right"/>
              <w:rPr>
                <w:rFonts w:ascii="Times New Roman" w:hAnsi="Times New Roman" w:cs="Times New Roman"/>
                <w:bCs/>
                <w:noProof/>
                <w:color w:val="000000"/>
                <w:sz w:val="14"/>
                <w:szCs w:val="14"/>
                <w:lang w:eastAsia="sk-SK"/>
              </w:rPr>
            </w:pPr>
            <w:r w:rsidRPr="00590E0A">
              <w:rPr>
                <w:rFonts w:ascii="Times New Roman" w:hAnsi="Times New Roman" w:cs="Times New Roman"/>
                <w:bCs/>
                <w:noProof/>
                <w:color w:val="000000"/>
                <w:sz w:val="14"/>
                <w:szCs w:val="14"/>
                <w:lang w:eastAsia="sk-SK"/>
              </w:rPr>
              <w:t>868 751</w:t>
            </w:r>
          </w:p>
        </w:tc>
        <w:tc>
          <w:tcPr>
            <w:tcW w:w="964" w:type="dxa"/>
            <w:tcBorders>
              <w:top w:val="nil"/>
              <w:left w:val="single" w:sz="4" w:space="0" w:color="auto"/>
              <w:bottom w:val="single" w:sz="4" w:space="0" w:color="auto"/>
              <w:right w:val="nil"/>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316 500</w:t>
            </w:r>
          </w:p>
        </w:tc>
        <w:tc>
          <w:tcPr>
            <w:tcW w:w="964" w:type="dxa"/>
            <w:tcBorders>
              <w:top w:val="nil"/>
              <w:left w:val="single" w:sz="4" w:space="0" w:color="auto"/>
              <w:bottom w:val="single" w:sz="4" w:space="0" w:color="auto"/>
              <w:right w:val="nil"/>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316 500</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316 500</w:t>
            </w:r>
          </w:p>
        </w:tc>
      </w:tr>
      <w:tr>
        <w:tblPrEx>
          <w:tblW w:w="9015" w:type="dxa"/>
          <w:tblInd w:w="59" w:type="dxa"/>
          <w:tblCellMar>
            <w:left w:w="70" w:type="dxa"/>
            <w:right w:w="70" w:type="dxa"/>
          </w:tblCellMar>
          <w:tblLook w:val="04A0"/>
        </w:tblPrEx>
        <w:trPr>
          <w:trHeight w:hRule="exac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A230BF" w:rsidRPr="00E1594F" w:rsidP="006D5AA2">
            <w:pPr>
              <w:bidi w:val="0"/>
              <w:rPr>
                <w:rFonts w:ascii="Times New Roman" w:hAnsi="Times New Roman" w:cs="Times New Roman"/>
                <w:noProof/>
                <w:color w:val="000000"/>
                <w:sz w:val="14"/>
                <w:szCs w:val="14"/>
                <w:lang w:eastAsia="sk-SK"/>
              </w:rPr>
            </w:pPr>
            <w:r w:rsidRPr="00E1594F">
              <w:rPr>
                <w:rFonts w:ascii="Times New Roman" w:hAnsi="Times New Roman" w:cs="Times New Roman"/>
                <w:noProof/>
                <w:color w:val="000000"/>
                <w:sz w:val="14"/>
                <w:szCs w:val="14"/>
                <w:lang w:eastAsia="sk-SK"/>
              </w:rPr>
              <w:t xml:space="preserve">               kapitálové výdavky 700</w:t>
            </w:r>
          </w:p>
        </w:tc>
        <w:tc>
          <w:tcPr>
            <w:tcW w:w="1001" w:type="dxa"/>
            <w:tcBorders>
              <w:top w:val="single" w:sz="4" w:space="0" w:color="auto"/>
              <w:left w:val="single" w:sz="4" w:space="0" w:color="auto"/>
              <w:bottom w:val="single" w:sz="4" w:space="0" w:color="auto"/>
              <w:right w:val="single" w:sz="4" w:space="0" w:color="auto"/>
            </w:tcBorders>
            <w:textDirection w:val="lrTb"/>
            <w:vAlign w:val="bottom"/>
          </w:tcPr>
          <w:p w:rsidR="00A230BF" w:rsidRPr="00E1594F" w:rsidP="006D5AA2">
            <w:pPr>
              <w:bidi w:val="0"/>
              <w:jc w:val="right"/>
              <w:rPr>
                <w:rFonts w:ascii="Times New Roman" w:hAnsi="Times New Roman" w:cs="Times New Roman"/>
                <w:bCs/>
                <w:noProof/>
                <w:color w:val="000000"/>
                <w:sz w:val="14"/>
                <w:szCs w:val="14"/>
                <w:lang w:eastAsia="sk-SK"/>
              </w:rPr>
            </w:pPr>
            <w:r w:rsidRPr="00E1594F">
              <w:rPr>
                <w:rFonts w:ascii="Times New Roman" w:hAnsi="Times New Roman" w:cs="Times New Roman"/>
                <w:bCs/>
                <w:noProof/>
                <w:color w:val="000000"/>
                <w:sz w:val="14"/>
                <w:szCs w:val="14"/>
                <w:lang w:eastAsia="sk-SK"/>
              </w:rPr>
              <w:t>0</w:t>
            </w:r>
          </w:p>
        </w:tc>
        <w:tc>
          <w:tcPr>
            <w:tcW w:w="964" w:type="dxa"/>
            <w:tcBorders>
              <w:top w:val="nil"/>
              <w:left w:val="single" w:sz="4" w:space="0" w:color="auto"/>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22 498</w:t>
            </w:r>
          </w:p>
        </w:tc>
        <w:tc>
          <w:tcPr>
            <w:tcW w:w="1000" w:type="dxa"/>
            <w:tcBorders>
              <w:top w:val="nil"/>
              <w:left w:val="nil"/>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Pr>
                <w:rFonts w:ascii="Times New Roman" w:hAnsi="Times New Roman" w:cs="Times New Roman"/>
                <w:bCs/>
                <w:noProof/>
                <w:color w:val="000000"/>
                <w:sz w:val="14"/>
                <w:szCs w:val="14"/>
                <w:lang w:eastAsia="sk-SK"/>
              </w:rPr>
              <w:t>0</w:t>
            </w:r>
          </w:p>
        </w:tc>
        <w:tc>
          <w:tcPr>
            <w:tcW w:w="890" w:type="dxa"/>
            <w:tcBorders>
              <w:top w:val="nil"/>
              <w:left w:val="single" w:sz="4" w:space="0" w:color="auto"/>
              <w:bottom w:val="single" w:sz="4" w:space="0" w:color="auto"/>
              <w:right w:val="nil"/>
            </w:tcBorders>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0</w:t>
            </w:r>
          </w:p>
        </w:tc>
        <w:tc>
          <w:tcPr>
            <w:tcW w:w="964" w:type="dxa"/>
            <w:tcBorders>
              <w:top w:val="nil"/>
              <w:left w:val="single" w:sz="4" w:space="0" w:color="auto"/>
              <w:bottom w:val="single" w:sz="4" w:space="0" w:color="auto"/>
              <w:right w:val="nil"/>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0</w:t>
            </w:r>
          </w:p>
        </w:tc>
        <w:tc>
          <w:tcPr>
            <w:tcW w:w="964" w:type="dxa"/>
            <w:tcBorders>
              <w:top w:val="nil"/>
              <w:left w:val="single" w:sz="4" w:space="0" w:color="auto"/>
              <w:bottom w:val="single" w:sz="4" w:space="0" w:color="auto"/>
              <w:right w:val="nil"/>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0</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tcPr>
          <w:p w:rsidR="00A230BF" w:rsidRPr="008D409B" w:rsidP="006D5AA2">
            <w:pPr>
              <w:bidi w:val="0"/>
              <w:jc w:val="right"/>
              <w:rPr>
                <w:rFonts w:ascii="Times New Roman" w:hAnsi="Times New Roman" w:cs="Times New Roman"/>
                <w:bCs/>
                <w:noProof/>
                <w:color w:val="000000"/>
                <w:sz w:val="14"/>
                <w:szCs w:val="14"/>
                <w:lang w:eastAsia="sk-SK"/>
              </w:rPr>
            </w:pPr>
            <w:r w:rsidRPr="008D409B">
              <w:rPr>
                <w:rFonts w:ascii="Times New Roman" w:hAnsi="Times New Roman" w:cs="Times New Roman"/>
                <w:bCs/>
                <w:noProof/>
                <w:color w:val="000000"/>
                <w:sz w:val="14"/>
                <w:szCs w:val="14"/>
                <w:lang w:eastAsia="sk-SK"/>
              </w:rPr>
              <w:t>0</w:t>
            </w:r>
          </w:p>
        </w:tc>
      </w:tr>
    </w:tbl>
    <w:p w:rsidR="00A230BF" w:rsidRPr="00E1594F" w:rsidP="00A230BF">
      <w:pPr>
        <w:bidi w:val="0"/>
        <w:jc w:val="both"/>
        <w:rPr>
          <w:rFonts w:ascii="Times New Roman" w:hAnsi="Times New Roman" w:cs="Times New Roman"/>
          <w:lang w:eastAsia="sk-SK"/>
        </w:rPr>
      </w:pPr>
    </w:p>
    <w:p w:rsidR="00A230BF" w:rsidP="00A230BF">
      <w:pPr>
        <w:bidi w:val="0"/>
        <w:ind w:firstLine="708"/>
        <w:jc w:val="both"/>
        <w:rPr>
          <w:rFonts w:ascii="Times New Roman" w:hAnsi="Times New Roman" w:cs="Times New Roman"/>
        </w:rPr>
      </w:pPr>
      <w:r w:rsidRPr="00243444">
        <w:rPr>
          <w:rFonts w:ascii="Times New Roman" w:hAnsi="Times New Roman" w:cs="Times New Roman"/>
        </w:rPr>
        <w:t>Výdavky kapitoly Úradu pre normalizáciu, metrológiu a skúšobníctvo SR rozpočtované  na rok 2016 v sume 3,85 mil. eur sú oproti schválenému rozpočtu na rok 2015 nižšie o 505 tis. eur</w:t>
      </w:r>
      <w:r w:rsidR="006E4935">
        <w:rPr>
          <w:rFonts w:ascii="Times New Roman" w:hAnsi="Times New Roman" w:cs="Times New Roman"/>
        </w:rPr>
        <w:t>,</w:t>
      </w:r>
      <w:r w:rsidRPr="00243444">
        <w:rPr>
          <w:rFonts w:ascii="Times New Roman" w:hAnsi="Times New Roman" w:cs="Times New Roman"/>
        </w:rPr>
        <w:t xml:space="preserve"> </w:t>
      </w:r>
      <w:r>
        <w:rPr>
          <w:rFonts w:ascii="Times New Roman" w:hAnsi="Times New Roman" w:cs="Times New Roman"/>
        </w:rPr>
        <w:t>t. j . o 11,6 %,</w:t>
      </w:r>
      <w:r w:rsidRPr="00243444">
        <w:rPr>
          <w:rFonts w:ascii="Times New Roman" w:hAnsi="Times New Roman" w:cs="Times New Roman"/>
        </w:rPr>
        <w:t xml:space="preserve"> najmä z dôvodu, že v limite výdavkov na rok 2016 nie sú zahrnuté jednorazové výdavky súvisiace s transformáciou Slovenského metrologického ústavu (ďalej len „SMÚ“), ktoré v roku 2015 predstavovali 560 tis. eur.</w:t>
      </w:r>
    </w:p>
    <w:p w:rsidR="00584E3C" w:rsidRPr="00243444" w:rsidP="00A230BF">
      <w:pPr>
        <w:bidi w:val="0"/>
        <w:ind w:firstLine="708"/>
        <w:jc w:val="both"/>
        <w:rPr>
          <w:rFonts w:ascii="Times New Roman" w:hAnsi="Times New Roman" w:cs="Times New Roman"/>
        </w:rPr>
      </w:pPr>
    </w:p>
    <w:p w:rsidR="00A230BF" w:rsidP="00A230BF">
      <w:pPr>
        <w:bidi w:val="0"/>
        <w:ind w:firstLine="708"/>
        <w:jc w:val="both"/>
        <w:rPr>
          <w:rFonts w:ascii="Times New Roman" w:hAnsi="Times New Roman" w:cs="Times New Roman"/>
        </w:rPr>
      </w:pPr>
      <w:r w:rsidRPr="00243444">
        <w:rPr>
          <w:rFonts w:ascii="Times New Roman" w:hAnsi="Times New Roman" w:cs="Times New Roman"/>
        </w:rPr>
        <w:t>Osobné výdavky rozpočtované na rok 2016 v sume 2,34 mil. eur rastú oproti schválenému rozpočtu na rok 2015 o 54,7 tis. eur</w:t>
      </w:r>
      <w:r>
        <w:rPr>
          <w:rFonts w:ascii="Times New Roman" w:hAnsi="Times New Roman" w:cs="Times New Roman"/>
        </w:rPr>
        <w:t xml:space="preserve"> t. j.</w:t>
      </w:r>
      <w:r w:rsidRPr="00243444">
        <w:rPr>
          <w:rFonts w:ascii="Times New Roman" w:hAnsi="Times New Roman" w:cs="Times New Roman"/>
        </w:rPr>
        <w:t xml:space="preserve"> </w:t>
      </w:r>
      <w:r>
        <w:rPr>
          <w:rFonts w:ascii="Times New Roman" w:hAnsi="Times New Roman" w:cs="Times New Roman"/>
        </w:rPr>
        <w:t xml:space="preserve">o 2,40 % </w:t>
      </w:r>
      <w:r w:rsidRPr="00243444">
        <w:rPr>
          <w:rFonts w:ascii="Times New Roman" w:hAnsi="Times New Roman" w:cs="Times New Roman"/>
        </w:rPr>
        <w:t>z dôvodu valorizácie miezd.</w:t>
      </w:r>
    </w:p>
    <w:p w:rsidR="00584E3C" w:rsidRPr="00243444" w:rsidP="00A230BF">
      <w:pPr>
        <w:bidi w:val="0"/>
        <w:ind w:firstLine="708"/>
        <w:jc w:val="both"/>
        <w:rPr>
          <w:rFonts w:ascii="Times New Roman" w:hAnsi="Times New Roman" w:cs="Times New Roman"/>
        </w:rPr>
      </w:pPr>
    </w:p>
    <w:p w:rsidR="00A230BF" w:rsidP="00A230BF">
      <w:pPr>
        <w:bidi w:val="0"/>
        <w:ind w:firstLine="708"/>
        <w:jc w:val="both"/>
        <w:rPr>
          <w:rFonts w:ascii="Times New Roman" w:hAnsi="Times New Roman" w:cs="Times New Roman"/>
        </w:rPr>
      </w:pPr>
      <w:r w:rsidRPr="00243444">
        <w:rPr>
          <w:rFonts w:ascii="Times New Roman" w:hAnsi="Times New Roman" w:cs="Times New Roman"/>
        </w:rPr>
        <w:t>Výdavky na tovary a služby stanovené na rok 2016 v sume 1,19 mil. eur sú oproti schválenému rozpočtu na rok 2015 nižšie o 830 tis. eur</w:t>
      </w:r>
      <w:r w:rsidR="006E4935">
        <w:rPr>
          <w:rFonts w:ascii="Times New Roman" w:hAnsi="Times New Roman" w:cs="Times New Roman"/>
        </w:rPr>
        <w:t>,</w:t>
      </w:r>
      <w:r w:rsidRPr="00243444">
        <w:rPr>
          <w:rFonts w:ascii="Times New Roman" w:hAnsi="Times New Roman" w:cs="Times New Roman"/>
        </w:rPr>
        <w:t xml:space="preserve"> </w:t>
      </w:r>
      <w:r>
        <w:rPr>
          <w:rFonts w:ascii="Times New Roman" w:hAnsi="Times New Roman" w:cs="Times New Roman"/>
        </w:rPr>
        <w:t>t. j. o 41,1 %</w:t>
      </w:r>
      <w:r w:rsidRPr="00243444">
        <w:rPr>
          <w:rFonts w:ascii="Times New Roman" w:hAnsi="Times New Roman" w:cs="Times New Roman"/>
        </w:rPr>
        <w:t xml:space="preserve"> z dôvodu vnútorného presunu do bežných transferov</w:t>
      </w:r>
      <w:r>
        <w:rPr>
          <w:rFonts w:ascii="Times New Roman" w:hAnsi="Times New Roman" w:cs="Times New Roman"/>
        </w:rPr>
        <w:t xml:space="preserve"> a nerozpočtovania jednorazových výdavkov</w:t>
      </w:r>
      <w:r w:rsidRPr="00243444">
        <w:rPr>
          <w:rFonts w:ascii="Times New Roman" w:hAnsi="Times New Roman" w:cs="Times New Roman"/>
        </w:rPr>
        <w:t xml:space="preserve"> v súvislosti s transformáciou SMÚ.</w:t>
      </w:r>
    </w:p>
    <w:p w:rsidR="00584E3C" w:rsidRPr="00243444" w:rsidP="00A230BF">
      <w:pPr>
        <w:bidi w:val="0"/>
        <w:ind w:firstLine="708"/>
        <w:jc w:val="both"/>
        <w:rPr>
          <w:rFonts w:ascii="Times New Roman" w:hAnsi="Times New Roman" w:cs="Times New Roman"/>
        </w:rPr>
      </w:pPr>
    </w:p>
    <w:p w:rsidR="00A230BF" w:rsidP="00A230BF">
      <w:pPr>
        <w:bidi w:val="0"/>
        <w:ind w:firstLine="708"/>
        <w:jc w:val="both"/>
        <w:rPr>
          <w:rFonts w:ascii="Times New Roman" w:hAnsi="Times New Roman" w:cs="Times New Roman"/>
        </w:rPr>
      </w:pPr>
      <w:r w:rsidRPr="00243444">
        <w:rPr>
          <w:rFonts w:ascii="Times New Roman" w:hAnsi="Times New Roman" w:cs="Times New Roman"/>
        </w:rPr>
        <w:t xml:space="preserve">Výdavky na bežné transfery v návrhu rozpočtu na rok 2016 určené v sume 317 tis. eur rastú oproti schválenému rozpočtu na rok 2015 o 270 tis. eur najmä z dôvodu rozpočtovania výdavkov na príspevky medzinárodným organizáciám, na ktoré neboli v roku 2015 rozpočtované výdavky. </w:t>
      </w:r>
    </w:p>
    <w:p w:rsidR="00584E3C" w:rsidRPr="00243444" w:rsidP="00A230BF">
      <w:pPr>
        <w:bidi w:val="0"/>
        <w:ind w:firstLine="708"/>
        <w:jc w:val="both"/>
        <w:rPr>
          <w:rFonts w:ascii="Times New Roman" w:hAnsi="Times New Roman" w:cs="Times New Roman"/>
        </w:rPr>
      </w:pPr>
    </w:p>
    <w:p w:rsidR="00A230BF" w:rsidRPr="00243444" w:rsidP="00A230BF">
      <w:pPr>
        <w:bidi w:val="0"/>
        <w:ind w:firstLine="708"/>
        <w:jc w:val="both"/>
        <w:rPr>
          <w:rFonts w:ascii="Times New Roman" w:hAnsi="Times New Roman" w:cs="Times New Roman"/>
        </w:rPr>
      </w:pPr>
      <w:r w:rsidRPr="00243444">
        <w:rPr>
          <w:rFonts w:ascii="Times New Roman" w:hAnsi="Times New Roman" w:cs="Times New Roman"/>
        </w:rPr>
        <w:t>Kapitálové výdavky sa na rok 2016 nerozpočtujú.</w:t>
      </w:r>
    </w:p>
    <w:p w:rsidR="00584E3C" w:rsidP="00584E3C">
      <w:pPr>
        <w:pStyle w:val="Heading5"/>
        <w:bidi w:val="0"/>
        <w:ind w:left="0"/>
        <w:rPr>
          <w:rFonts w:ascii="Times New Roman" w:hAnsi="Times New Roman"/>
          <w:i w:val="0"/>
          <w:sz w:val="24"/>
        </w:rPr>
      </w:pPr>
    </w:p>
    <w:p w:rsidR="00584E3C" w:rsidP="00584E3C">
      <w:pPr>
        <w:pStyle w:val="Heading5"/>
        <w:bidi w:val="0"/>
        <w:ind w:left="0"/>
        <w:rPr>
          <w:rFonts w:ascii="Times New Roman" w:hAnsi="Times New Roman"/>
          <w:i w:val="0"/>
          <w:sz w:val="24"/>
        </w:rPr>
      </w:pPr>
    </w:p>
    <w:p w:rsidR="006E4935" w:rsidRPr="006E4935" w:rsidP="006E4935">
      <w:pPr>
        <w:bidi w:val="0"/>
      </w:pPr>
    </w:p>
    <w:p w:rsidR="00584E3C" w:rsidP="00584E3C">
      <w:pPr>
        <w:pStyle w:val="Heading5"/>
        <w:bidi w:val="0"/>
        <w:ind w:left="0"/>
        <w:rPr>
          <w:rFonts w:ascii="Times New Roman" w:hAnsi="Times New Roman"/>
          <w:i w:val="0"/>
          <w:sz w:val="24"/>
        </w:rPr>
      </w:pPr>
    </w:p>
    <w:p w:rsidR="00584E3C" w:rsidP="00584E3C">
      <w:pPr>
        <w:pStyle w:val="Heading5"/>
        <w:bidi w:val="0"/>
        <w:ind w:left="0"/>
        <w:rPr>
          <w:rFonts w:ascii="Times New Roman" w:hAnsi="Times New Roman"/>
          <w:i w:val="0"/>
          <w:sz w:val="24"/>
        </w:rPr>
      </w:pPr>
    </w:p>
    <w:p w:rsidR="00584E3C" w:rsidP="00584E3C">
      <w:pPr>
        <w:pStyle w:val="Heading5"/>
        <w:bidi w:val="0"/>
        <w:ind w:left="0"/>
        <w:rPr>
          <w:rFonts w:ascii="Times New Roman" w:hAnsi="Times New Roman"/>
          <w:i w:val="0"/>
          <w:sz w:val="24"/>
        </w:rPr>
      </w:pPr>
    </w:p>
    <w:p w:rsidR="00A230BF" w:rsidRPr="00654395" w:rsidP="00A230BF">
      <w:pPr>
        <w:pStyle w:val="Heading5"/>
        <w:pBdr>
          <w:bottom w:val="single" w:sz="4" w:space="1" w:color="auto"/>
        </w:pBdr>
        <w:bidi w:val="0"/>
        <w:ind w:left="0"/>
        <w:rPr>
          <w:rFonts w:ascii="Times New Roman" w:hAnsi="Times New Roman"/>
          <w:i w:val="0"/>
          <w:sz w:val="24"/>
        </w:rPr>
      </w:pPr>
      <w:bookmarkStart w:id="118" w:name="_Toc431553392"/>
      <w:r w:rsidRPr="00654395">
        <w:rPr>
          <w:rFonts w:ascii="Times New Roman" w:hAnsi="Times New Roman"/>
          <w:i w:val="0"/>
          <w:sz w:val="24"/>
        </w:rPr>
        <w:t>Protimonopolný úrad SR</w:t>
      </w:r>
      <w:bookmarkEnd w:id="117"/>
      <w:bookmarkEnd w:id="118"/>
    </w:p>
    <w:p w:rsidR="00A230BF" w:rsidRPr="00AF18F1" w:rsidP="00A230BF">
      <w:pPr>
        <w:bidi w:val="0"/>
        <w:jc w:val="both"/>
        <w:rPr>
          <w:rFonts w:ascii="Times New Roman" w:hAnsi="Times New Roman" w:cs="Times New Roman"/>
          <w:lang w:eastAsia="sk-SK"/>
        </w:rPr>
      </w:pPr>
    </w:p>
    <w:tbl>
      <w:tblPr>
        <w:tblStyle w:val="TableNormal"/>
        <w:tblW w:w="5000" w:type="pct"/>
        <w:tblCellMar>
          <w:left w:w="70" w:type="dxa"/>
          <w:right w:w="70" w:type="dxa"/>
        </w:tblCellMar>
        <w:tblLook w:val="04A0"/>
      </w:tblPr>
      <w:tblGrid>
        <w:gridCol w:w="2684"/>
        <w:gridCol w:w="933"/>
        <w:gridCol w:w="933"/>
        <w:gridCol w:w="933"/>
        <w:gridCol w:w="933"/>
        <w:gridCol w:w="932"/>
        <w:gridCol w:w="932"/>
        <w:gridCol w:w="932"/>
      </w:tblGrid>
      <w:tr>
        <w:tblPrEx>
          <w:tblW w:w="5000" w:type="pct"/>
          <w:tblCellMar>
            <w:left w:w="70" w:type="dxa"/>
            <w:right w:w="70" w:type="dxa"/>
          </w:tblCellMar>
          <w:tblLook w:val="04A0"/>
        </w:tblPrEx>
        <w:trPr>
          <w:trHeight w:hRule="exact" w:val="255"/>
        </w:trPr>
        <w:tc>
          <w:tcPr>
            <w:tcW w:w="1455" w:type="pct"/>
            <w:tcBorders>
              <w:top w:val="single" w:sz="4" w:space="0" w:color="auto"/>
              <w:left w:val="single" w:sz="4" w:space="0" w:color="auto"/>
              <w:bottom w:val="single" w:sz="4" w:space="0" w:color="auto"/>
              <w:right w:val="single" w:sz="4" w:space="0" w:color="auto"/>
            </w:tcBorders>
            <w:shd w:val="pct35" w:color="000000" w:fill="FFFFFF"/>
            <w:noWrap/>
            <w:textDirection w:val="lrTb"/>
            <w:vAlign w:val="center"/>
            <w:hideMark/>
          </w:tcPr>
          <w:p w:rsidR="00A230BF" w:rsidRPr="00AF18F1" w:rsidP="006D5AA2">
            <w:pPr>
              <w:bidi w:val="0"/>
              <w:rPr>
                <w:rFonts w:ascii="Times New Roman" w:hAnsi="Times New Roman" w:cs="Times New Roman"/>
                <w:b/>
                <w:bCs/>
                <w:color w:val="000000"/>
                <w:sz w:val="14"/>
                <w:szCs w:val="14"/>
                <w:lang w:eastAsia="sk-SK"/>
              </w:rPr>
            </w:pPr>
            <w:r w:rsidRPr="00AF18F1">
              <w:rPr>
                <w:rFonts w:ascii="Times New Roman" w:hAnsi="Times New Roman" w:cs="Times New Roman"/>
                <w:b/>
                <w:bCs/>
                <w:color w:val="000000"/>
                <w:sz w:val="14"/>
                <w:szCs w:val="14"/>
                <w:lang w:eastAsia="sk-SK"/>
              </w:rPr>
              <w:t>v eurách</w:t>
            </w:r>
          </w:p>
        </w:tc>
        <w:tc>
          <w:tcPr>
            <w:tcW w:w="506"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AF18F1" w:rsidP="006D5AA2">
            <w:pPr>
              <w:bidi w:val="0"/>
              <w:jc w:val="center"/>
              <w:rPr>
                <w:rFonts w:ascii="Times New Roman" w:hAnsi="Times New Roman" w:cs="Times New Roman"/>
                <w:b/>
                <w:bCs/>
                <w:color w:val="000000"/>
                <w:sz w:val="14"/>
                <w:szCs w:val="14"/>
                <w:lang w:eastAsia="sk-SK"/>
              </w:rPr>
            </w:pPr>
            <w:r w:rsidRPr="00AF18F1">
              <w:rPr>
                <w:rFonts w:ascii="Times New Roman" w:hAnsi="Times New Roman" w:cs="Times New Roman"/>
                <w:b/>
                <w:bCs/>
                <w:color w:val="000000"/>
                <w:sz w:val="14"/>
                <w:szCs w:val="14"/>
                <w:lang w:eastAsia="sk-SK"/>
              </w:rPr>
              <w:t>2013 S</w:t>
            </w:r>
          </w:p>
        </w:tc>
        <w:tc>
          <w:tcPr>
            <w:tcW w:w="506"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AF18F1" w:rsidP="006D5AA2">
            <w:pPr>
              <w:bidi w:val="0"/>
              <w:jc w:val="center"/>
              <w:rPr>
                <w:rFonts w:ascii="Times New Roman" w:hAnsi="Times New Roman" w:cs="Times New Roman"/>
                <w:b/>
                <w:bCs/>
                <w:color w:val="000000"/>
                <w:sz w:val="14"/>
                <w:szCs w:val="14"/>
                <w:lang w:eastAsia="sk-SK"/>
              </w:rPr>
            </w:pPr>
            <w:r w:rsidRPr="00AF18F1">
              <w:rPr>
                <w:rFonts w:ascii="Times New Roman" w:hAnsi="Times New Roman" w:cs="Times New Roman"/>
                <w:b/>
                <w:bCs/>
                <w:color w:val="000000"/>
                <w:sz w:val="14"/>
                <w:szCs w:val="14"/>
                <w:lang w:eastAsia="sk-SK"/>
              </w:rPr>
              <w:t>2014 S</w:t>
            </w:r>
          </w:p>
        </w:tc>
        <w:tc>
          <w:tcPr>
            <w:tcW w:w="506"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AF18F1" w:rsidP="006D5AA2">
            <w:pPr>
              <w:bidi w:val="0"/>
              <w:jc w:val="center"/>
              <w:rPr>
                <w:rFonts w:ascii="Times New Roman" w:hAnsi="Times New Roman" w:cs="Times New Roman"/>
                <w:b/>
                <w:bCs/>
                <w:color w:val="000000"/>
                <w:sz w:val="14"/>
                <w:szCs w:val="14"/>
                <w:lang w:eastAsia="sk-SK"/>
              </w:rPr>
            </w:pPr>
            <w:r w:rsidRPr="00AF18F1">
              <w:rPr>
                <w:rFonts w:ascii="Times New Roman" w:hAnsi="Times New Roman" w:cs="Times New Roman"/>
                <w:b/>
                <w:bCs/>
                <w:color w:val="000000"/>
                <w:sz w:val="14"/>
                <w:szCs w:val="14"/>
                <w:lang w:eastAsia="sk-SK"/>
              </w:rPr>
              <w:t>2015 R</w:t>
            </w:r>
          </w:p>
        </w:tc>
        <w:tc>
          <w:tcPr>
            <w:tcW w:w="506"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AF18F1" w:rsidP="006D5AA2">
            <w:pPr>
              <w:bidi w:val="0"/>
              <w:jc w:val="center"/>
              <w:rPr>
                <w:rFonts w:ascii="Times New Roman" w:hAnsi="Times New Roman" w:cs="Times New Roman"/>
                <w:b/>
                <w:bCs/>
                <w:color w:val="000000"/>
                <w:sz w:val="14"/>
                <w:szCs w:val="14"/>
                <w:lang w:eastAsia="sk-SK"/>
              </w:rPr>
            </w:pPr>
            <w:r w:rsidRPr="00AF18F1">
              <w:rPr>
                <w:rFonts w:ascii="Times New Roman" w:hAnsi="Times New Roman" w:cs="Times New Roman"/>
                <w:b/>
                <w:bCs/>
                <w:color w:val="000000"/>
                <w:sz w:val="14"/>
                <w:szCs w:val="14"/>
                <w:lang w:eastAsia="sk-SK"/>
              </w:rPr>
              <w:t>2015 OS</w:t>
            </w:r>
          </w:p>
        </w:tc>
        <w:tc>
          <w:tcPr>
            <w:tcW w:w="506"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AF18F1" w:rsidP="006D5AA2">
            <w:pPr>
              <w:bidi w:val="0"/>
              <w:jc w:val="center"/>
              <w:rPr>
                <w:rFonts w:ascii="Times New Roman" w:hAnsi="Times New Roman" w:cs="Times New Roman"/>
                <w:b/>
                <w:bCs/>
                <w:color w:val="000000"/>
                <w:sz w:val="14"/>
                <w:szCs w:val="14"/>
                <w:lang w:eastAsia="sk-SK"/>
              </w:rPr>
            </w:pPr>
            <w:r w:rsidRPr="00AF18F1">
              <w:rPr>
                <w:rFonts w:ascii="Times New Roman" w:hAnsi="Times New Roman" w:cs="Times New Roman"/>
                <w:b/>
                <w:bCs/>
                <w:color w:val="000000"/>
                <w:sz w:val="14"/>
                <w:szCs w:val="14"/>
                <w:lang w:eastAsia="sk-SK"/>
              </w:rPr>
              <w:t>2016 N</w:t>
            </w:r>
          </w:p>
        </w:tc>
        <w:tc>
          <w:tcPr>
            <w:tcW w:w="506"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AF18F1" w:rsidP="006D5AA2">
            <w:pPr>
              <w:bidi w:val="0"/>
              <w:jc w:val="center"/>
              <w:rPr>
                <w:rFonts w:ascii="Times New Roman" w:hAnsi="Times New Roman" w:cs="Times New Roman"/>
                <w:b/>
                <w:bCs/>
                <w:color w:val="000000"/>
                <w:sz w:val="14"/>
                <w:szCs w:val="14"/>
                <w:lang w:eastAsia="sk-SK"/>
              </w:rPr>
            </w:pPr>
            <w:r w:rsidRPr="00AF18F1">
              <w:rPr>
                <w:rFonts w:ascii="Times New Roman" w:hAnsi="Times New Roman" w:cs="Times New Roman"/>
                <w:b/>
                <w:bCs/>
                <w:color w:val="000000"/>
                <w:sz w:val="14"/>
                <w:szCs w:val="14"/>
                <w:lang w:eastAsia="sk-SK"/>
              </w:rPr>
              <w:t>2017 N</w:t>
            </w:r>
          </w:p>
        </w:tc>
        <w:tc>
          <w:tcPr>
            <w:tcW w:w="506" w:type="pct"/>
            <w:tcBorders>
              <w:top w:val="single" w:sz="4" w:space="0" w:color="auto"/>
              <w:left w:val="nil"/>
              <w:bottom w:val="single" w:sz="4" w:space="0" w:color="auto"/>
              <w:right w:val="single" w:sz="4" w:space="0" w:color="auto"/>
            </w:tcBorders>
            <w:shd w:val="pct35" w:color="000000" w:fill="FFFFFF"/>
            <w:noWrap/>
            <w:textDirection w:val="lrTb"/>
            <w:vAlign w:val="center"/>
            <w:hideMark/>
          </w:tcPr>
          <w:p w:rsidR="00A230BF" w:rsidRPr="00AF18F1" w:rsidP="006D5AA2">
            <w:pPr>
              <w:bidi w:val="0"/>
              <w:jc w:val="center"/>
              <w:rPr>
                <w:rFonts w:ascii="Times New Roman" w:hAnsi="Times New Roman" w:cs="Times New Roman"/>
                <w:b/>
                <w:bCs/>
                <w:color w:val="000000"/>
                <w:sz w:val="14"/>
                <w:szCs w:val="14"/>
                <w:lang w:eastAsia="sk-SK"/>
              </w:rPr>
            </w:pPr>
            <w:r w:rsidRPr="00AF18F1">
              <w:rPr>
                <w:rFonts w:ascii="Times New Roman" w:hAnsi="Times New Roman" w:cs="Times New Roman"/>
                <w:b/>
                <w:bCs/>
                <w:color w:val="000000"/>
                <w:sz w:val="14"/>
                <w:szCs w:val="14"/>
                <w:lang w:eastAsia="sk-SK"/>
              </w:rPr>
              <w:t>2018 N</w:t>
            </w:r>
          </w:p>
        </w:tc>
      </w:tr>
      <w:tr>
        <w:tblPrEx>
          <w:tblW w:w="5000" w:type="pct"/>
          <w:tblCellMar>
            <w:left w:w="70" w:type="dxa"/>
            <w:right w:w="70" w:type="dxa"/>
          </w:tblCellMar>
          <w:tblLook w:val="04A0"/>
        </w:tblPrEx>
        <w:trPr>
          <w:trHeight w:hRule="exact" w:val="255"/>
        </w:trPr>
        <w:tc>
          <w:tcPr>
            <w:tcW w:w="1455"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center"/>
            <w:hideMark/>
          </w:tcPr>
          <w:p w:rsidR="00A230BF" w:rsidRPr="00AF18F1" w:rsidP="006D5AA2">
            <w:pPr>
              <w:bidi w:val="0"/>
              <w:rPr>
                <w:rFonts w:ascii="Times New Roman" w:hAnsi="Times New Roman" w:cs="Times New Roman"/>
                <w:b/>
                <w:bCs/>
                <w:sz w:val="14"/>
                <w:szCs w:val="14"/>
                <w:lang w:eastAsia="sk-SK"/>
              </w:rPr>
            </w:pPr>
            <w:r w:rsidRPr="00AF18F1">
              <w:rPr>
                <w:rFonts w:ascii="Times New Roman" w:hAnsi="Times New Roman" w:cs="Times New Roman"/>
                <w:b/>
                <w:bCs/>
                <w:sz w:val="14"/>
                <w:szCs w:val="14"/>
                <w:lang w:eastAsia="sk-SK"/>
              </w:rPr>
              <w:t>Zdroje príslušnej kapitoly</w:t>
            </w:r>
          </w:p>
        </w:tc>
        <w:tc>
          <w:tcPr>
            <w:tcW w:w="506" w:type="pct"/>
            <w:tcBorders>
              <w:top w:val="single" w:sz="4" w:space="0" w:color="auto"/>
              <w:left w:val="nil"/>
              <w:bottom w:val="single" w:sz="4" w:space="0" w:color="auto"/>
              <w:right w:val="single" w:sz="4" w:space="0" w:color="auto"/>
            </w:tcBorders>
            <w:shd w:val="pct25" w:color="auto" w:fill="FFFFFF"/>
            <w:textDirection w:val="lrTb"/>
            <w:vAlign w:val="bottom"/>
            <w:hideMark/>
          </w:tcPr>
          <w:p w:rsidR="00A230BF" w:rsidRPr="00AF18F1" w:rsidP="006D5AA2">
            <w:pPr>
              <w:bidi w:val="0"/>
              <w:jc w:val="right"/>
              <w:rPr>
                <w:rFonts w:ascii="Times New Roman" w:hAnsi="Times New Roman" w:cs="Times New Roman"/>
                <w:b/>
                <w:bCs/>
                <w:sz w:val="14"/>
                <w:szCs w:val="14"/>
                <w:lang w:eastAsia="sk-SK"/>
              </w:rPr>
            </w:pPr>
            <w:r w:rsidRPr="00AF18F1">
              <w:rPr>
                <w:rFonts w:ascii="Times New Roman" w:hAnsi="Times New Roman" w:cs="Times New Roman"/>
                <w:b/>
                <w:bCs/>
                <w:sz w:val="14"/>
                <w:szCs w:val="14"/>
                <w:lang w:eastAsia="sk-SK"/>
              </w:rPr>
              <w:t>2 075 891</w:t>
            </w:r>
          </w:p>
        </w:tc>
        <w:tc>
          <w:tcPr>
            <w:tcW w:w="506" w:type="pct"/>
            <w:tcBorders>
              <w:top w:val="single" w:sz="4" w:space="0" w:color="auto"/>
              <w:left w:val="nil"/>
              <w:bottom w:val="single" w:sz="4" w:space="0" w:color="auto"/>
              <w:right w:val="single" w:sz="4" w:space="0" w:color="auto"/>
            </w:tcBorders>
            <w:shd w:val="pct25" w:color="auto" w:fill="FFFFFF"/>
            <w:textDirection w:val="lrTb"/>
            <w:vAlign w:val="bottom"/>
            <w:hideMark/>
          </w:tcPr>
          <w:p w:rsidR="00A230BF" w:rsidRPr="00AF18F1" w:rsidP="006D5AA2">
            <w:pPr>
              <w:bidi w:val="0"/>
              <w:jc w:val="right"/>
              <w:rPr>
                <w:rFonts w:ascii="Times New Roman" w:hAnsi="Times New Roman" w:cs="Times New Roman"/>
                <w:b/>
                <w:bCs/>
                <w:sz w:val="14"/>
                <w:szCs w:val="14"/>
                <w:lang w:eastAsia="sk-SK"/>
              </w:rPr>
            </w:pPr>
            <w:r w:rsidRPr="00AF18F1">
              <w:rPr>
                <w:rFonts w:ascii="Times New Roman" w:hAnsi="Times New Roman" w:cs="Times New Roman"/>
                <w:b/>
                <w:bCs/>
                <w:sz w:val="14"/>
                <w:szCs w:val="14"/>
                <w:lang w:eastAsia="sk-SK"/>
              </w:rPr>
              <w:t>1 979 957</w:t>
            </w:r>
          </w:p>
        </w:tc>
        <w:tc>
          <w:tcPr>
            <w:tcW w:w="506" w:type="pct"/>
            <w:tcBorders>
              <w:top w:val="single" w:sz="4" w:space="0" w:color="auto"/>
              <w:left w:val="nil"/>
              <w:bottom w:val="single" w:sz="4" w:space="0" w:color="auto"/>
              <w:right w:val="single" w:sz="4" w:space="0" w:color="auto"/>
            </w:tcBorders>
            <w:shd w:val="pct25" w:color="auto" w:fill="FFFFFF"/>
            <w:textDirection w:val="lrTb"/>
            <w:vAlign w:val="bottom"/>
            <w:hideMark/>
          </w:tcPr>
          <w:p w:rsidR="00A230BF" w:rsidRPr="00AF18F1" w:rsidP="006D5AA2">
            <w:pPr>
              <w:bidi w:val="0"/>
              <w:jc w:val="right"/>
              <w:rPr>
                <w:rFonts w:ascii="Times New Roman" w:hAnsi="Times New Roman" w:cs="Times New Roman"/>
                <w:b/>
                <w:bCs/>
                <w:sz w:val="14"/>
                <w:szCs w:val="14"/>
                <w:lang w:eastAsia="sk-SK"/>
              </w:rPr>
            </w:pPr>
            <w:r w:rsidRPr="00AF18F1">
              <w:rPr>
                <w:rFonts w:ascii="Times New Roman" w:hAnsi="Times New Roman" w:cs="Times New Roman"/>
                <w:b/>
                <w:bCs/>
                <w:sz w:val="14"/>
                <w:szCs w:val="14"/>
                <w:lang w:eastAsia="sk-SK"/>
              </w:rPr>
              <w:t>2 034 975</w:t>
            </w:r>
          </w:p>
        </w:tc>
        <w:tc>
          <w:tcPr>
            <w:tcW w:w="506" w:type="pct"/>
            <w:tcBorders>
              <w:top w:val="single" w:sz="4" w:space="0" w:color="auto"/>
              <w:left w:val="nil"/>
              <w:bottom w:val="single" w:sz="4" w:space="0" w:color="auto"/>
              <w:right w:val="single" w:sz="4" w:space="0" w:color="auto"/>
            </w:tcBorders>
            <w:shd w:val="pct25" w:color="auto" w:fill="FFFFFF"/>
            <w:textDirection w:val="lrTb"/>
            <w:vAlign w:val="bottom"/>
            <w:hideMark/>
          </w:tcPr>
          <w:p w:rsidR="00A230BF" w:rsidRPr="00AF18F1" w:rsidP="006D5AA2">
            <w:pPr>
              <w:bidi w:val="0"/>
              <w:jc w:val="right"/>
              <w:rPr>
                <w:rFonts w:ascii="Times New Roman" w:hAnsi="Times New Roman" w:cs="Times New Roman"/>
                <w:b/>
                <w:bCs/>
                <w:sz w:val="14"/>
                <w:szCs w:val="14"/>
                <w:lang w:eastAsia="sk-SK"/>
              </w:rPr>
            </w:pPr>
            <w:r w:rsidRPr="00AF18F1">
              <w:rPr>
                <w:rFonts w:ascii="Times New Roman" w:hAnsi="Times New Roman" w:cs="Times New Roman"/>
                <w:b/>
                <w:bCs/>
                <w:sz w:val="14"/>
                <w:szCs w:val="14"/>
                <w:lang w:eastAsia="sk-SK"/>
              </w:rPr>
              <w:t>4 323 313</w:t>
            </w:r>
          </w:p>
        </w:tc>
        <w:tc>
          <w:tcPr>
            <w:tcW w:w="506" w:type="pct"/>
            <w:tcBorders>
              <w:top w:val="single" w:sz="4" w:space="0" w:color="auto"/>
              <w:left w:val="nil"/>
              <w:bottom w:val="single" w:sz="4" w:space="0" w:color="auto"/>
              <w:right w:val="single" w:sz="4" w:space="0" w:color="auto"/>
            </w:tcBorders>
            <w:shd w:val="pct25" w:color="auto" w:fill="FFFFFF"/>
            <w:textDirection w:val="lrTb"/>
            <w:vAlign w:val="bottom"/>
            <w:hideMark/>
          </w:tcPr>
          <w:p w:rsidR="00A230BF" w:rsidRPr="00AF18F1" w:rsidP="006D5AA2">
            <w:pPr>
              <w:bidi w:val="0"/>
              <w:jc w:val="right"/>
              <w:rPr>
                <w:rFonts w:ascii="Times New Roman" w:hAnsi="Times New Roman" w:cs="Times New Roman"/>
                <w:b/>
                <w:bCs/>
                <w:sz w:val="14"/>
                <w:szCs w:val="14"/>
                <w:lang w:eastAsia="sk-SK"/>
              </w:rPr>
            </w:pPr>
            <w:r w:rsidRPr="00AF18F1">
              <w:rPr>
                <w:rFonts w:ascii="Times New Roman" w:hAnsi="Times New Roman" w:cs="Times New Roman"/>
                <w:b/>
                <w:bCs/>
                <w:sz w:val="14"/>
                <w:szCs w:val="14"/>
                <w:lang w:eastAsia="sk-SK"/>
              </w:rPr>
              <w:t>2 166 443</w:t>
            </w:r>
          </w:p>
        </w:tc>
        <w:tc>
          <w:tcPr>
            <w:tcW w:w="506" w:type="pct"/>
            <w:tcBorders>
              <w:top w:val="single" w:sz="4" w:space="0" w:color="auto"/>
              <w:left w:val="nil"/>
              <w:bottom w:val="single" w:sz="4" w:space="0" w:color="auto"/>
              <w:right w:val="single" w:sz="4" w:space="0" w:color="auto"/>
            </w:tcBorders>
            <w:shd w:val="pct25" w:color="auto" w:fill="FFFFFF"/>
            <w:textDirection w:val="lrTb"/>
            <w:vAlign w:val="bottom"/>
            <w:hideMark/>
          </w:tcPr>
          <w:p w:rsidR="00A230BF" w:rsidRPr="00AF18F1" w:rsidP="006D5AA2">
            <w:pPr>
              <w:bidi w:val="0"/>
              <w:jc w:val="right"/>
              <w:rPr>
                <w:rFonts w:ascii="Times New Roman" w:hAnsi="Times New Roman" w:cs="Times New Roman"/>
                <w:b/>
                <w:bCs/>
                <w:sz w:val="14"/>
                <w:szCs w:val="14"/>
                <w:lang w:eastAsia="sk-SK"/>
              </w:rPr>
            </w:pPr>
            <w:r w:rsidRPr="00AF18F1">
              <w:rPr>
                <w:rFonts w:ascii="Times New Roman" w:hAnsi="Times New Roman" w:cs="Times New Roman"/>
                <w:b/>
                <w:bCs/>
                <w:sz w:val="14"/>
                <w:szCs w:val="14"/>
                <w:lang w:eastAsia="sk-SK"/>
              </w:rPr>
              <w:t>2 166 443</w:t>
            </w:r>
          </w:p>
        </w:tc>
        <w:tc>
          <w:tcPr>
            <w:tcW w:w="506" w:type="pct"/>
            <w:tcBorders>
              <w:top w:val="single" w:sz="4" w:space="0" w:color="auto"/>
              <w:left w:val="nil"/>
              <w:bottom w:val="single" w:sz="4" w:space="0" w:color="auto"/>
              <w:right w:val="single" w:sz="4" w:space="0" w:color="auto"/>
            </w:tcBorders>
            <w:shd w:val="pct25" w:color="auto" w:fill="FFFFFF"/>
            <w:textDirection w:val="lrTb"/>
            <w:vAlign w:val="bottom"/>
            <w:hideMark/>
          </w:tcPr>
          <w:p w:rsidR="00A230BF" w:rsidRPr="00AF18F1" w:rsidP="006D5AA2">
            <w:pPr>
              <w:bidi w:val="0"/>
              <w:jc w:val="right"/>
              <w:rPr>
                <w:rFonts w:ascii="Times New Roman" w:hAnsi="Times New Roman" w:cs="Times New Roman"/>
                <w:b/>
                <w:bCs/>
                <w:sz w:val="14"/>
                <w:szCs w:val="14"/>
                <w:lang w:eastAsia="sk-SK"/>
              </w:rPr>
            </w:pPr>
            <w:r w:rsidRPr="00AF18F1">
              <w:rPr>
                <w:rFonts w:ascii="Times New Roman" w:hAnsi="Times New Roman" w:cs="Times New Roman"/>
                <w:b/>
                <w:bCs/>
                <w:sz w:val="14"/>
                <w:szCs w:val="14"/>
                <w:lang w:eastAsia="sk-SK"/>
              </w:rPr>
              <w:t>2 166 443</w:t>
            </w:r>
          </w:p>
        </w:tc>
      </w:tr>
      <w:tr>
        <w:tblPrEx>
          <w:tblW w:w="5000" w:type="pct"/>
          <w:tblCellMar>
            <w:left w:w="70" w:type="dxa"/>
            <w:right w:w="70" w:type="dxa"/>
          </w:tblCellMar>
          <w:tblLook w:val="04A0"/>
        </w:tblPrEx>
        <w:trPr>
          <w:trHeight w:hRule="exact" w:val="255"/>
        </w:trPr>
        <w:tc>
          <w:tcPr>
            <w:tcW w:w="1455" w:type="pct"/>
            <w:tcBorders>
              <w:top w:val="nil"/>
              <w:left w:val="single" w:sz="4" w:space="0" w:color="auto"/>
              <w:bottom w:val="single" w:sz="4" w:space="0" w:color="auto"/>
              <w:right w:val="single" w:sz="4" w:space="0" w:color="auto"/>
            </w:tcBorders>
            <w:noWrap/>
            <w:textDirection w:val="lrTb"/>
            <w:vAlign w:val="bottom"/>
            <w:hideMark/>
          </w:tcPr>
          <w:p w:rsidR="00A230BF" w:rsidRPr="00AF18F1" w:rsidP="006D5AA2">
            <w:pPr>
              <w:bidi w:val="0"/>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 xml:space="preserve">rozpočtové zdroje kapitoly </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2 075 891</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1 979 957</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2 034 975</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A230BF" w:rsidRPr="00AF18F1" w:rsidP="006D5AA2">
            <w:pPr>
              <w:bidi w:val="0"/>
              <w:jc w:val="right"/>
              <w:rPr>
                <w:rFonts w:ascii="Times New Roman" w:hAnsi="Times New Roman" w:cs="Times New Roman"/>
                <w:sz w:val="14"/>
                <w:szCs w:val="14"/>
                <w:lang w:eastAsia="sk-SK"/>
              </w:rPr>
            </w:pPr>
            <w:r w:rsidRPr="00AF18F1">
              <w:rPr>
                <w:rFonts w:ascii="Times New Roman" w:hAnsi="Times New Roman" w:cs="Times New Roman"/>
                <w:sz w:val="14"/>
                <w:szCs w:val="14"/>
                <w:lang w:eastAsia="sk-SK"/>
              </w:rPr>
              <w:t>4 323 313</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2 166 443</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2 166 443</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2 166 443</w:t>
            </w:r>
          </w:p>
        </w:tc>
      </w:tr>
      <w:tr>
        <w:tblPrEx>
          <w:tblW w:w="5000" w:type="pct"/>
          <w:tblCellMar>
            <w:left w:w="70" w:type="dxa"/>
            <w:right w:w="70" w:type="dxa"/>
          </w:tblCellMar>
          <w:tblLook w:val="04A0"/>
        </w:tblPrEx>
        <w:trPr>
          <w:trHeight w:hRule="exact" w:val="255"/>
        </w:trPr>
        <w:tc>
          <w:tcPr>
            <w:tcW w:w="1455" w:type="pct"/>
            <w:tcBorders>
              <w:top w:val="nil"/>
              <w:left w:val="single" w:sz="4" w:space="0" w:color="auto"/>
              <w:bottom w:val="single" w:sz="4" w:space="0" w:color="auto"/>
              <w:right w:val="single" w:sz="4" w:space="0" w:color="auto"/>
            </w:tcBorders>
            <w:noWrap/>
            <w:textDirection w:val="lrTb"/>
            <w:vAlign w:val="bottom"/>
            <w:hideMark/>
          </w:tcPr>
          <w:p w:rsidR="00A230BF" w:rsidRPr="00AF18F1" w:rsidP="006D5AA2">
            <w:pPr>
              <w:bidi w:val="0"/>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 xml:space="preserve">    v tom: bežné výdavky  600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2 072 891</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1 971 665</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2 029 975</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sz w:val="14"/>
                <w:szCs w:val="14"/>
                <w:lang w:eastAsia="sk-SK"/>
              </w:rPr>
            </w:pPr>
            <w:r w:rsidRPr="00AF18F1">
              <w:rPr>
                <w:rFonts w:ascii="Times New Roman" w:hAnsi="Times New Roman" w:cs="Times New Roman"/>
                <w:sz w:val="14"/>
                <w:szCs w:val="14"/>
                <w:lang w:eastAsia="sk-SK"/>
              </w:rPr>
              <w:t>4 293 313</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2 160 843</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2 160 843</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2 160 843</w:t>
            </w:r>
          </w:p>
        </w:tc>
      </w:tr>
      <w:tr>
        <w:tblPrEx>
          <w:tblW w:w="5000" w:type="pct"/>
          <w:tblCellMar>
            <w:left w:w="70" w:type="dxa"/>
            <w:right w:w="70" w:type="dxa"/>
          </w:tblCellMar>
          <w:tblLook w:val="04A0"/>
        </w:tblPrEx>
        <w:trPr>
          <w:trHeight w:hRule="exact" w:val="255"/>
        </w:trPr>
        <w:tc>
          <w:tcPr>
            <w:tcW w:w="1455" w:type="pct"/>
            <w:tcBorders>
              <w:top w:val="nil"/>
              <w:left w:val="single" w:sz="4" w:space="0" w:color="auto"/>
              <w:bottom w:val="single" w:sz="4" w:space="0" w:color="auto"/>
              <w:right w:val="single" w:sz="4" w:space="0" w:color="auto"/>
            </w:tcBorders>
            <w:noWrap/>
            <w:textDirection w:val="lrTb"/>
            <w:vAlign w:val="bottom"/>
            <w:hideMark/>
          </w:tcPr>
          <w:p w:rsidR="00A230BF" w:rsidRPr="00AF18F1" w:rsidP="006D5AA2">
            <w:pPr>
              <w:bidi w:val="0"/>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 xml:space="preserve">                        610 mzdy</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1 106 578</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1 072 073</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1 067 875</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sz w:val="14"/>
                <w:szCs w:val="14"/>
                <w:lang w:eastAsia="sk-SK"/>
              </w:rPr>
            </w:pPr>
            <w:r w:rsidRPr="00AF18F1">
              <w:rPr>
                <w:rFonts w:ascii="Times New Roman" w:hAnsi="Times New Roman" w:cs="Times New Roman"/>
                <w:sz w:val="14"/>
                <w:szCs w:val="14"/>
                <w:lang w:eastAsia="sk-SK"/>
              </w:rPr>
              <w:t>1 123 905</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1 094 169</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1 094 169</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1 094 169</w:t>
            </w:r>
          </w:p>
        </w:tc>
      </w:tr>
      <w:tr>
        <w:tblPrEx>
          <w:tblW w:w="5000" w:type="pct"/>
          <w:tblCellMar>
            <w:left w:w="70" w:type="dxa"/>
            <w:right w:w="70" w:type="dxa"/>
          </w:tblCellMar>
          <w:tblLook w:val="04A0"/>
        </w:tblPrEx>
        <w:trPr>
          <w:trHeight w:hRule="exact" w:val="255"/>
        </w:trPr>
        <w:tc>
          <w:tcPr>
            <w:tcW w:w="1455" w:type="pct"/>
            <w:tcBorders>
              <w:top w:val="nil"/>
              <w:left w:val="single" w:sz="4" w:space="0" w:color="auto"/>
              <w:bottom w:val="single" w:sz="4" w:space="0" w:color="auto"/>
              <w:right w:val="single" w:sz="4" w:space="0" w:color="auto"/>
            </w:tcBorders>
            <w:noWrap/>
            <w:textDirection w:val="lrTb"/>
            <w:vAlign w:val="bottom"/>
            <w:hideMark/>
          </w:tcPr>
          <w:p w:rsidR="00A230BF" w:rsidRPr="00AF18F1" w:rsidP="006D5AA2">
            <w:pPr>
              <w:bidi w:val="0"/>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 xml:space="preserve">                        620 odvody</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400 121</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387 601</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373 421</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sz w:val="14"/>
                <w:szCs w:val="14"/>
                <w:lang w:eastAsia="sk-SK"/>
              </w:rPr>
            </w:pPr>
            <w:r w:rsidRPr="00AF18F1">
              <w:rPr>
                <w:rFonts w:ascii="Times New Roman" w:hAnsi="Times New Roman" w:cs="Times New Roman"/>
                <w:sz w:val="14"/>
                <w:szCs w:val="14"/>
                <w:lang w:eastAsia="sk-SK"/>
              </w:rPr>
              <w:t>397 907</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395 979</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395 979</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395 979</w:t>
            </w:r>
          </w:p>
        </w:tc>
      </w:tr>
      <w:tr>
        <w:tblPrEx>
          <w:tblW w:w="5000" w:type="pct"/>
          <w:tblCellMar>
            <w:left w:w="70" w:type="dxa"/>
            <w:right w:w="70" w:type="dxa"/>
          </w:tblCellMar>
          <w:tblLook w:val="04A0"/>
        </w:tblPrEx>
        <w:trPr>
          <w:trHeight w:hRule="exact" w:val="255"/>
        </w:trPr>
        <w:tc>
          <w:tcPr>
            <w:tcW w:w="1455" w:type="pct"/>
            <w:tcBorders>
              <w:top w:val="nil"/>
              <w:left w:val="single" w:sz="4" w:space="0" w:color="auto"/>
              <w:bottom w:val="single" w:sz="4" w:space="0" w:color="auto"/>
              <w:right w:val="single" w:sz="4" w:space="0" w:color="auto"/>
            </w:tcBorders>
            <w:noWrap/>
            <w:textDirection w:val="lrTb"/>
            <w:vAlign w:val="bottom"/>
            <w:hideMark/>
          </w:tcPr>
          <w:p w:rsidR="00A230BF" w:rsidRPr="00AF18F1" w:rsidP="006D5AA2">
            <w:pPr>
              <w:bidi w:val="0"/>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 xml:space="preserve">                        630 tovary a služby</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533 367</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494 265</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568 679</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A230BF" w:rsidRPr="00AF18F1" w:rsidP="006D5AA2">
            <w:pPr>
              <w:bidi w:val="0"/>
              <w:jc w:val="right"/>
              <w:rPr>
                <w:rFonts w:ascii="Times New Roman" w:hAnsi="Times New Roman" w:cs="Times New Roman"/>
                <w:sz w:val="14"/>
                <w:szCs w:val="14"/>
                <w:lang w:eastAsia="sk-SK"/>
              </w:rPr>
            </w:pPr>
            <w:r w:rsidRPr="00AF18F1">
              <w:rPr>
                <w:rFonts w:ascii="Times New Roman" w:hAnsi="Times New Roman" w:cs="Times New Roman"/>
                <w:sz w:val="14"/>
                <w:szCs w:val="14"/>
                <w:lang w:eastAsia="sk-SK"/>
              </w:rPr>
              <w:t>2 751 501</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650 695</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650 695</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650 695</w:t>
            </w:r>
          </w:p>
        </w:tc>
      </w:tr>
      <w:tr>
        <w:tblPrEx>
          <w:tblW w:w="5000" w:type="pct"/>
          <w:tblCellMar>
            <w:left w:w="70" w:type="dxa"/>
            <w:right w:w="70" w:type="dxa"/>
          </w:tblCellMar>
          <w:tblLook w:val="04A0"/>
        </w:tblPrEx>
        <w:trPr>
          <w:trHeight w:hRule="exact" w:val="255"/>
        </w:trPr>
        <w:tc>
          <w:tcPr>
            <w:tcW w:w="1455" w:type="pct"/>
            <w:tcBorders>
              <w:top w:val="nil"/>
              <w:left w:val="single" w:sz="4" w:space="0" w:color="auto"/>
              <w:bottom w:val="single" w:sz="4" w:space="0" w:color="auto"/>
              <w:right w:val="single" w:sz="4" w:space="0" w:color="auto"/>
            </w:tcBorders>
            <w:noWrap/>
            <w:textDirection w:val="lrTb"/>
            <w:vAlign w:val="bottom"/>
            <w:hideMark/>
          </w:tcPr>
          <w:p w:rsidR="00A230BF" w:rsidRPr="00AF18F1" w:rsidP="006D5AA2">
            <w:pPr>
              <w:bidi w:val="0"/>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 xml:space="preserve">                        640 bežné transfery</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32 825</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17 726</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20 000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sz w:val="14"/>
                <w:szCs w:val="14"/>
                <w:lang w:eastAsia="sk-SK"/>
              </w:rPr>
            </w:pPr>
            <w:r w:rsidRPr="00AF18F1">
              <w:rPr>
                <w:rFonts w:ascii="Times New Roman" w:hAnsi="Times New Roman" w:cs="Times New Roman"/>
                <w:sz w:val="14"/>
                <w:szCs w:val="14"/>
                <w:lang w:eastAsia="sk-SK"/>
              </w:rPr>
              <w:t>20 000</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20 000</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20 000</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20 000</w:t>
            </w:r>
          </w:p>
        </w:tc>
      </w:tr>
      <w:tr>
        <w:tblPrEx>
          <w:tblW w:w="5000" w:type="pct"/>
          <w:tblCellMar>
            <w:left w:w="70" w:type="dxa"/>
            <w:right w:w="70" w:type="dxa"/>
          </w:tblCellMar>
          <w:tblLook w:val="04A0"/>
        </w:tblPrEx>
        <w:trPr>
          <w:trHeight w:hRule="exact" w:val="255"/>
        </w:trPr>
        <w:tc>
          <w:tcPr>
            <w:tcW w:w="1455" w:type="pct"/>
            <w:tcBorders>
              <w:top w:val="nil"/>
              <w:left w:val="single" w:sz="4" w:space="0" w:color="auto"/>
              <w:bottom w:val="single" w:sz="4" w:space="0" w:color="auto"/>
              <w:right w:val="single" w:sz="4" w:space="0" w:color="auto"/>
            </w:tcBorders>
            <w:noWrap/>
            <w:textDirection w:val="lrTb"/>
            <w:vAlign w:val="bottom"/>
            <w:hideMark/>
          </w:tcPr>
          <w:p w:rsidR="00A230BF" w:rsidRPr="00AF18F1" w:rsidP="006D5AA2">
            <w:pPr>
              <w:bidi w:val="0"/>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 xml:space="preserve">               kapitálové výdavky 700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3 000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8 292</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5 000</w:t>
            </w:r>
          </w:p>
        </w:tc>
        <w:tc>
          <w:tcPr>
            <w:tcW w:w="506" w:type="pct"/>
            <w:tcBorders>
              <w:top w:val="nil"/>
              <w:left w:val="nil"/>
              <w:bottom w:val="single" w:sz="4" w:space="0" w:color="auto"/>
              <w:right w:val="single" w:sz="4" w:space="0" w:color="auto"/>
            </w:tcBorders>
            <w:shd w:val="clear" w:color="000000" w:fill="FFFFFF"/>
            <w:textDirection w:val="lrTb"/>
            <w:vAlign w:val="bottom"/>
            <w:hideMark/>
          </w:tcPr>
          <w:p w:rsidR="00A230BF" w:rsidRPr="00AF18F1" w:rsidP="006D5AA2">
            <w:pPr>
              <w:bidi w:val="0"/>
              <w:jc w:val="right"/>
              <w:rPr>
                <w:rFonts w:ascii="Times New Roman" w:hAnsi="Times New Roman" w:cs="Times New Roman"/>
                <w:sz w:val="14"/>
                <w:szCs w:val="14"/>
                <w:lang w:eastAsia="sk-SK"/>
              </w:rPr>
            </w:pPr>
            <w:r w:rsidRPr="00AF18F1">
              <w:rPr>
                <w:rFonts w:ascii="Times New Roman" w:hAnsi="Times New Roman" w:cs="Times New Roman"/>
                <w:sz w:val="14"/>
                <w:szCs w:val="14"/>
                <w:lang w:eastAsia="sk-SK"/>
              </w:rPr>
              <w:t>30 000</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5 600</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5 600</w:t>
            </w:r>
          </w:p>
        </w:tc>
        <w:tc>
          <w:tcPr>
            <w:tcW w:w="506" w:type="pct"/>
            <w:tcBorders>
              <w:top w:val="nil"/>
              <w:left w:val="nil"/>
              <w:bottom w:val="single" w:sz="4" w:space="0" w:color="auto"/>
              <w:right w:val="single" w:sz="4" w:space="0" w:color="auto"/>
            </w:tcBorders>
            <w:noWrap/>
            <w:textDirection w:val="lrTb"/>
            <w:vAlign w:val="bottom"/>
            <w:hideMark/>
          </w:tcPr>
          <w:p w:rsidR="00A230BF" w:rsidRPr="00AF18F1" w:rsidP="006D5AA2">
            <w:pPr>
              <w:bidi w:val="0"/>
              <w:jc w:val="right"/>
              <w:rPr>
                <w:rFonts w:ascii="Times New Roman" w:hAnsi="Times New Roman" w:cs="Times New Roman"/>
                <w:color w:val="000000"/>
                <w:sz w:val="14"/>
                <w:szCs w:val="14"/>
                <w:lang w:eastAsia="sk-SK"/>
              </w:rPr>
            </w:pPr>
            <w:r w:rsidRPr="00AF18F1">
              <w:rPr>
                <w:rFonts w:ascii="Times New Roman" w:hAnsi="Times New Roman" w:cs="Times New Roman"/>
                <w:color w:val="000000"/>
                <w:sz w:val="14"/>
                <w:szCs w:val="14"/>
                <w:lang w:eastAsia="sk-SK"/>
              </w:rPr>
              <w:t>5 600</w:t>
            </w:r>
          </w:p>
        </w:tc>
      </w:tr>
    </w:tbl>
    <w:p w:rsidR="00A230BF" w:rsidRPr="00AF18F1" w:rsidP="00A230BF">
      <w:pPr>
        <w:bidi w:val="0"/>
        <w:ind w:firstLine="708"/>
        <w:jc w:val="both"/>
        <w:rPr>
          <w:rFonts w:ascii="Times New Roman" w:hAnsi="Times New Roman" w:cs="Times New Roman"/>
          <w:lang w:eastAsia="sk-SK"/>
        </w:rPr>
      </w:pPr>
    </w:p>
    <w:p w:rsidR="00A230BF" w:rsidRPr="00AF18F1" w:rsidP="00A230BF">
      <w:pPr>
        <w:bidi w:val="0"/>
        <w:ind w:firstLine="708"/>
        <w:jc w:val="both"/>
        <w:rPr>
          <w:rFonts w:ascii="Times New Roman" w:hAnsi="Times New Roman" w:cs="Times New Roman"/>
          <w:lang w:eastAsia="sk-SK"/>
        </w:rPr>
      </w:pPr>
      <w:r w:rsidRPr="00AF18F1">
        <w:rPr>
          <w:rFonts w:ascii="Times New Roman" w:hAnsi="Times New Roman" w:cs="Times New Roman"/>
          <w:lang w:eastAsia="sk-SK"/>
        </w:rPr>
        <w:t xml:space="preserve">Výdavky úradu na rok 2016 sa rozpočtujú v sume 2,17 mil. eur, čo v porovnaní so schváleným rozpočtom roku 2015 predstavuje rast o 132 tis. eur, t. j. o 6,46 %, </w:t>
        <w:br/>
        <w:t>z dôvodu rastu osobných výdavkov a výdavkov na tovary a služby.</w:t>
      </w:r>
    </w:p>
    <w:p w:rsidR="00A230BF" w:rsidRPr="00AF18F1" w:rsidP="00A230BF">
      <w:pPr>
        <w:bidi w:val="0"/>
        <w:ind w:firstLine="708"/>
        <w:jc w:val="both"/>
        <w:rPr>
          <w:rFonts w:ascii="Times New Roman" w:hAnsi="Times New Roman" w:cs="Times New Roman"/>
          <w:bCs/>
        </w:rPr>
      </w:pPr>
    </w:p>
    <w:p w:rsidR="00A230BF" w:rsidRPr="00AF18F1" w:rsidP="00A230BF">
      <w:pPr>
        <w:bidi w:val="0"/>
        <w:ind w:firstLine="708"/>
        <w:jc w:val="both"/>
        <w:rPr>
          <w:rFonts w:ascii="Times New Roman" w:hAnsi="Times New Roman" w:cs="Times New Roman"/>
          <w:bCs/>
        </w:rPr>
      </w:pPr>
      <w:r w:rsidRPr="00AF18F1">
        <w:rPr>
          <w:rFonts w:ascii="Times New Roman" w:hAnsi="Times New Roman" w:cs="Times New Roman"/>
          <w:bCs/>
        </w:rPr>
        <w:t>Osobné výdavky sa na rok 2016 rozpočtujú na úrovni 1,49 mil. eur, čo</w:t>
        <w:br/>
        <w:t>v porovnaní so schváleným rozpočtom na rok 2015 predstavuje rast o 48,9 tis. eur, t. j.</w:t>
        <w:br/>
        <w:t>o 3,39 %. Osobné výdavky rastú z dôvodu valorizácie miezd.</w:t>
      </w:r>
    </w:p>
    <w:p w:rsidR="00A230BF" w:rsidRPr="00AF18F1" w:rsidP="00A230BF">
      <w:pPr>
        <w:bidi w:val="0"/>
        <w:ind w:firstLine="708"/>
        <w:jc w:val="both"/>
        <w:rPr>
          <w:rFonts w:ascii="Times New Roman" w:hAnsi="Times New Roman" w:cs="Times New Roman"/>
          <w:bCs/>
        </w:rPr>
      </w:pPr>
    </w:p>
    <w:p w:rsidR="00A230BF" w:rsidRPr="00AF18F1" w:rsidP="00A230BF">
      <w:pPr>
        <w:bidi w:val="0"/>
        <w:ind w:firstLine="708"/>
        <w:jc w:val="both"/>
        <w:rPr>
          <w:rFonts w:ascii="Times New Roman" w:hAnsi="Times New Roman" w:cs="Times New Roman"/>
          <w:bCs/>
        </w:rPr>
      </w:pPr>
      <w:r w:rsidRPr="00AF18F1">
        <w:rPr>
          <w:rFonts w:ascii="Times New Roman" w:hAnsi="Times New Roman" w:cs="Times New Roman"/>
          <w:bCs/>
        </w:rPr>
        <w:t>Výdavky na tovary a služby sú na rok 2016 rozpočtované v sume 651 tis. eur</w:t>
        <w:br/>
        <w:t>a  v porovnaní so schváleným rozpočtom na rok 2015 rastú o 82,0 tis. eur, čo predstavuje</w:t>
        <w:br/>
        <w:t xml:space="preserve">14,4 %. Dôvodom rastu týchto výdavkov je zvýšenie výdavkov na nájomné v súvislosti s návrhom zákona o úprave niektorých vzťahov v oblasti štátnej pomoci a minimálnej pomoci (zákon o štátnej pomoci) a o zmene a doplnení niektorých zákonov, ktorý má nadobudnúť účinnosť od 1. januára 2016. Uvedeným zákonom funkciu koordinátora pomoci bude vykonávať Protimonopolný úrad SR. </w:t>
      </w:r>
    </w:p>
    <w:p w:rsidR="00A230BF" w:rsidRPr="00AF18F1" w:rsidP="00A230BF">
      <w:pPr>
        <w:bidi w:val="0"/>
        <w:ind w:firstLine="708"/>
        <w:jc w:val="both"/>
        <w:rPr>
          <w:rFonts w:ascii="Times New Roman" w:hAnsi="Times New Roman" w:cs="Times New Roman"/>
          <w:bCs/>
        </w:rPr>
      </w:pPr>
    </w:p>
    <w:p w:rsidR="00A230BF" w:rsidRPr="00AF18F1" w:rsidP="00A230BF">
      <w:pPr>
        <w:bidi w:val="0"/>
        <w:ind w:firstLine="708"/>
        <w:jc w:val="both"/>
        <w:rPr>
          <w:rFonts w:ascii="Times New Roman" w:hAnsi="Times New Roman" w:cs="Times New Roman"/>
          <w:bCs/>
        </w:rPr>
      </w:pPr>
      <w:r w:rsidRPr="00AF18F1">
        <w:rPr>
          <w:rFonts w:ascii="Times New Roman" w:hAnsi="Times New Roman" w:cs="Times New Roman"/>
          <w:bCs/>
        </w:rPr>
        <w:t>Výdavky na bežné transfery predstavujú úroveň schváleného rozpočtu na rok 2015.</w:t>
      </w:r>
    </w:p>
    <w:p w:rsidR="00A230BF" w:rsidRPr="00AF18F1" w:rsidP="00A230BF">
      <w:pPr>
        <w:bidi w:val="0"/>
        <w:ind w:firstLine="708"/>
        <w:jc w:val="both"/>
        <w:rPr>
          <w:rFonts w:ascii="Times New Roman" w:hAnsi="Times New Roman" w:cs="Times New Roman"/>
          <w:bCs/>
        </w:rPr>
      </w:pPr>
    </w:p>
    <w:p w:rsidR="00A230BF" w:rsidRPr="00AF18F1" w:rsidP="00A230BF">
      <w:pPr>
        <w:bidi w:val="0"/>
        <w:ind w:firstLine="708"/>
        <w:jc w:val="both"/>
        <w:rPr>
          <w:rFonts w:ascii="Times New Roman" w:hAnsi="Times New Roman" w:cs="Times New Roman"/>
          <w:lang w:eastAsia="sk-SK"/>
        </w:rPr>
      </w:pPr>
      <w:r w:rsidRPr="00AF18F1">
        <w:rPr>
          <w:rFonts w:ascii="Times New Roman" w:hAnsi="Times New Roman" w:cs="Times New Roman"/>
          <w:lang w:eastAsia="sk-SK"/>
        </w:rPr>
        <w:t>Objem kapitálových výdavkov je na rok 2016 rozpočtovaný v sume 5,60 tis. eur. Prostriedky sú určené na nákup  softwéru.</w:t>
      </w:r>
    </w:p>
    <w:p w:rsidR="00A230BF" w:rsidRPr="00634D1A" w:rsidP="00A230BF">
      <w:pPr>
        <w:pStyle w:val="Heading5"/>
        <w:pBdr>
          <w:bottom w:val="single" w:sz="4" w:space="1" w:color="auto"/>
        </w:pBdr>
        <w:bidi w:val="0"/>
        <w:ind w:left="0"/>
        <w:rPr>
          <w:rFonts w:ascii="Times New Roman" w:hAnsi="Times New Roman"/>
          <w:i w:val="0"/>
          <w:sz w:val="24"/>
          <w:lang w:eastAsia="sk-SK"/>
        </w:rPr>
      </w:pPr>
      <w:bookmarkStart w:id="119" w:name="_Toc400551782"/>
      <w:bookmarkStart w:id="120" w:name="_Toc431553393"/>
      <w:r w:rsidRPr="00634D1A">
        <w:rPr>
          <w:rFonts w:ascii="Times New Roman" w:hAnsi="Times New Roman"/>
          <w:i w:val="0"/>
          <w:sz w:val="24"/>
          <w:lang w:eastAsia="sk-SK"/>
        </w:rPr>
        <w:t>Národný bezpečnostný úrad</w:t>
      </w:r>
      <w:bookmarkEnd w:id="119"/>
      <w:bookmarkEnd w:id="120"/>
    </w:p>
    <w:p w:rsidR="00A230BF" w:rsidRPr="00330CBC" w:rsidP="00A230BF">
      <w:pPr>
        <w:bidi w:val="0"/>
        <w:jc w:val="both"/>
        <w:rPr>
          <w:rFonts w:ascii="Times New Roman" w:hAnsi="Times New Roman" w:cs="Times New Roman"/>
          <w:lang w:eastAsia="sk-SK"/>
        </w:rPr>
      </w:pPr>
      <w:bookmarkStart w:id="121" w:name="_Toc400551783"/>
    </w:p>
    <w:tbl>
      <w:tblPr>
        <w:tblStyle w:val="TableNormal"/>
        <w:tblW w:w="9143" w:type="dxa"/>
        <w:tblInd w:w="57" w:type="dxa"/>
        <w:tblCellMar>
          <w:left w:w="70" w:type="dxa"/>
          <w:right w:w="70" w:type="dxa"/>
        </w:tblCellMar>
        <w:tblLook w:val="04A0"/>
      </w:tblPr>
      <w:tblGrid>
        <w:gridCol w:w="2423"/>
        <w:gridCol w:w="960"/>
        <w:gridCol w:w="960"/>
        <w:gridCol w:w="960"/>
        <w:gridCol w:w="960"/>
        <w:gridCol w:w="960"/>
        <w:gridCol w:w="960"/>
        <w:gridCol w:w="960"/>
      </w:tblGrid>
      <w:tr>
        <w:tblPrEx>
          <w:tblW w:w="9143" w:type="dxa"/>
          <w:tblInd w:w="57" w:type="dxa"/>
          <w:tblCellMar>
            <w:left w:w="70" w:type="dxa"/>
            <w:right w:w="70" w:type="dxa"/>
          </w:tblCellMar>
          <w:tblLook w:val="04A0"/>
        </w:tblPrEx>
        <w:trPr>
          <w:trHeight w:val="255"/>
        </w:trPr>
        <w:tc>
          <w:tcPr>
            <w:tcW w:w="242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330CBC" w:rsidP="006D5AA2">
            <w:pPr>
              <w:bidi w:val="0"/>
              <w:rPr>
                <w:rFonts w:ascii="Times New Roman" w:hAnsi="Times New Roman" w:cs="Times New Roman"/>
                <w:b/>
                <w:bCs/>
                <w:color w:val="000000"/>
                <w:sz w:val="14"/>
                <w:szCs w:val="14"/>
              </w:rPr>
            </w:pPr>
            <w:bookmarkStart w:id="122" w:name="RANGE!B2"/>
            <w:bookmarkEnd w:id="122"/>
            <w:r w:rsidRPr="00330CBC">
              <w:rPr>
                <w:rFonts w:ascii="Times New Roman" w:hAnsi="Times New Roman" w:cs="Times New Roman"/>
                <w:b/>
                <w:bCs/>
                <w:color w:val="000000"/>
                <w:sz w:val="14"/>
                <w:szCs w:val="14"/>
              </w:rPr>
              <w:t>v eurách</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2013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2014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2015 R</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2015 OS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2016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2017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2018 N</w:t>
            </w:r>
          </w:p>
        </w:tc>
      </w:tr>
      <w:tr>
        <w:tblPrEx>
          <w:tblW w:w="9143" w:type="dxa"/>
          <w:tblInd w:w="57" w:type="dxa"/>
          <w:tblCellMar>
            <w:left w:w="70" w:type="dxa"/>
            <w:right w:w="70" w:type="dxa"/>
          </w:tblCellMar>
          <w:tblLook w:val="04A0"/>
        </w:tblPrEx>
        <w:trPr>
          <w:trHeight w:val="255"/>
        </w:trPr>
        <w:tc>
          <w:tcPr>
            <w:tcW w:w="24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330CBC" w:rsidP="006D5AA2">
            <w:pPr>
              <w:bidi w:val="0"/>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Zdroje príslušnej kapitoly</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8 096 889</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7 594 515</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8 397 076</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8 783 103</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8 547 851</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8 547 851</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8 547 851</w:t>
            </w:r>
          </w:p>
        </w:tc>
      </w:tr>
      <w:tr>
        <w:tblPrEx>
          <w:tblW w:w="9143" w:type="dxa"/>
          <w:tblInd w:w="57" w:type="dxa"/>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330CBC" w:rsidP="006D5AA2">
            <w:pPr>
              <w:bidi w:val="0"/>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rozpočtové zdroje kapitoly</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7 593 497</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7 549 515</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8 397 076</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8 483 103</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8 547 851</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8 547 851</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8 547 851</w:t>
            </w:r>
          </w:p>
        </w:tc>
      </w:tr>
      <w:tr>
        <w:tblPrEx>
          <w:tblW w:w="9143" w:type="dxa"/>
          <w:tblInd w:w="57" w:type="dxa"/>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330CBC" w:rsidP="006D5AA2">
            <w:pPr>
              <w:bidi w:val="0"/>
              <w:rPr>
                <w:rFonts w:ascii="Times New Roman" w:hAnsi="Times New Roman" w:cs="Times New Roman"/>
                <w:color w:val="000000"/>
                <w:sz w:val="14"/>
                <w:szCs w:val="14"/>
              </w:rPr>
            </w:pPr>
            <w:r w:rsidRPr="00330CBC">
              <w:rPr>
                <w:rFonts w:ascii="Times New Roman" w:hAnsi="Times New Roman" w:cs="Times New Roman"/>
                <w:color w:val="000000"/>
                <w:sz w:val="14"/>
                <w:szCs w:val="14"/>
              </w:rPr>
              <w:t xml:space="preserve">    v tom: bežné výdavky  600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7 547 729</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7 533 866</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8 397 076</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8 423 103</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8 547 851</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8 547 851</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8 547 851</w:t>
            </w:r>
          </w:p>
        </w:tc>
      </w:tr>
      <w:tr>
        <w:tblPrEx>
          <w:tblW w:w="9143" w:type="dxa"/>
          <w:tblInd w:w="57" w:type="dxa"/>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330CBC" w:rsidP="006D5AA2">
            <w:pPr>
              <w:bidi w:val="0"/>
              <w:rPr>
                <w:rFonts w:ascii="Times New Roman" w:hAnsi="Times New Roman" w:cs="Times New Roman"/>
                <w:color w:val="000000"/>
                <w:sz w:val="14"/>
                <w:szCs w:val="14"/>
              </w:rPr>
            </w:pPr>
            <w:r w:rsidRPr="00330CBC">
              <w:rPr>
                <w:rFonts w:ascii="Times New Roman" w:hAnsi="Times New Roman" w:cs="Times New Roman"/>
                <w:color w:val="000000"/>
                <w:sz w:val="14"/>
                <w:szCs w:val="14"/>
              </w:rPr>
              <w:t xml:space="preserve">                               610 mzdy</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4 371 921</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4 288 399</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4 439 766</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4 516 355</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4 550 514</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4 550 514</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4 550 514</w:t>
            </w:r>
          </w:p>
        </w:tc>
      </w:tr>
      <w:tr>
        <w:tblPrEx>
          <w:tblW w:w="9143" w:type="dxa"/>
          <w:tblInd w:w="57" w:type="dxa"/>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330CBC" w:rsidP="006D5AA2">
            <w:pPr>
              <w:bidi w:val="0"/>
              <w:rPr>
                <w:rFonts w:ascii="Times New Roman" w:hAnsi="Times New Roman" w:cs="Times New Roman"/>
                <w:color w:val="000000"/>
                <w:sz w:val="14"/>
                <w:szCs w:val="14"/>
              </w:rPr>
            </w:pPr>
            <w:r w:rsidRPr="00330CBC">
              <w:rPr>
                <w:rFonts w:ascii="Times New Roman" w:hAnsi="Times New Roman" w:cs="Times New Roman"/>
                <w:color w:val="000000"/>
                <w:sz w:val="14"/>
                <w:szCs w:val="14"/>
              </w:rPr>
              <w:t xml:space="preserve">                               620 odvody</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1 484 976</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1 482 100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1 599 974</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1 616 662</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1 629 001</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1 629 001</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1 629 001</w:t>
            </w:r>
          </w:p>
        </w:tc>
      </w:tr>
      <w:tr>
        <w:tblPrEx>
          <w:tblW w:w="9143" w:type="dxa"/>
          <w:tblInd w:w="57" w:type="dxa"/>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330CBC" w:rsidP="006D5AA2">
            <w:pPr>
              <w:bidi w:val="0"/>
              <w:rPr>
                <w:rFonts w:ascii="Times New Roman" w:hAnsi="Times New Roman" w:cs="Times New Roman"/>
                <w:color w:val="000000"/>
                <w:sz w:val="14"/>
                <w:szCs w:val="14"/>
              </w:rPr>
            </w:pPr>
            <w:r w:rsidRPr="00330CBC">
              <w:rPr>
                <w:rFonts w:ascii="Times New Roman" w:hAnsi="Times New Roman" w:cs="Times New Roman"/>
                <w:color w:val="000000"/>
                <w:sz w:val="14"/>
                <w:szCs w:val="14"/>
              </w:rPr>
              <w:t xml:space="preserve">                               630 tovary a služby</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1 460 456</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1 458 318</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2 012 236</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1 933 986</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2 012 236</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2 012 236</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2 012 236</w:t>
            </w:r>
          </w:p>
        </w:tc>
      </w:tr>
      <w:tr>
        <w:tblPrEx>
          <w:tblW w:w="9143" w:type="dxa"/>
          <w:tblInd w:w="57" w:type="dxa"/>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330CBC" w:rsidP="006D5AA2">
            <w:pPr>
              <w:bidi w:val="0"/>
              <w:rPr>
                <w:rFonts w:ascii="Times New Roman" w:hAnsi="Times New Roman" w:cs="Times New Roman"/>
                <w:color w:val="000000"/>
                <w:sz w:val="14"/>
                <w:szCs w:val="14"/>
              </w:rPr>
            </w:pPr>
            <w:r w:rsidRPr="00330CBC">
              <w:rPr>
                <w:rFonts w:ascii="Times New Roman" w:hAnsi="Times New Roman" w:cs="Times New Roman"/>
                <w:color w:val="000000"/>
                <w:sz w:val="14"/>
                <w:szCs w:val="14"/>
              </w:rPr>
              <w:t xml:space="preserve">                               640 bežné transfery</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230 376</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305 049</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345 100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356 100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356 100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356 100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356 100</w:t>
            </w:r>
          </w:p>
        </w:tc>
      </w:tr>
      <w:tr>
        <w:tblPrEx>
          <w:tblW w:w="9143" w:type="dxa"/>
          <w:tblInd w:w="57" w:type="dxa"/>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330CBC" w:rsidP="006D5AA2">
            <w:pPr>
              <w:bidi w:val="0"/>
              <w:rPr>
                <w:rFonts w:ascii="Times New Roman" w:hAnsi="Times New Roman" w:cs="Times New Roman"/>
                <w:color w:val="000000"/>
                <w:sz w:val="14"/>
                <w:szCs w:val="14"/>
              </w:rPr>
            </w:pPr>
            <w:r w:rsidRPr="00330CBC">
              <w:rPr>
                <w:rFonts w:ascii="Times New Roman" w:hAnsi="Times New Roman" w:cs="Times New Roman"/>
                <w:color w:val="000000"/>
                <w:sz w:val="14"/>
                <w:szCs w:val="14"/>
              </w:rPr>
              <w:t xml:space="preserve">               kapitálové výdavky 700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45 768</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15 649</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60 000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0</w:t>
            </w:r>
          </w:p>
        </w:tc>
      </w:tr>
      <w:tr>
        <w:tblPrEx>
          <w:tblW w:w="9143" w:type="dxa"/>
          <w:tblInd w:w="57" w:type="dxa"/>
          <w:tblCellMar>
            <w:left w:w="70" w:type="dxa"/>
            <w:right w:w="70" w:type="dxa"/>
          </w:tblCellMar>
          <w:tblLook w:val="04A0"/>
        </w:tblPrEx>
        <w:trPr>
          <w:trHeight w:val="255"/>
        </w:trPr>
        <w:tc>
          <w:tcPr>
            <w:tcW w:w="2423" w:type="dxa"/>
            <w:tcBorders>
              <w:top w:val="nil"/>
              <w:left w:val="single" w:sz="4" w:space="0" w:color="auto"/>
              <w:bottom w:val="single" w:sz="4" w:space="0" w:color="auto"/>
              <w:right w:val="single" w:sz="4" w:space="0" w:color="auto"/>
            </w:tcBorders>
            <w:noWrap/>
            <w:textDirection w:val="lrTb"/>
            <w:vAlign w:val="center"/>
            <w:hideMark/>
          </w:tcPr>
          <w:p w:rsidR="00A230BF" w:rsidRPr="00330CBC" w:rsidP="006D5AA2">
            <w:pPr>
              <w:bidi w:val="0"/>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presun z minulých rokov</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503 392</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45 000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300 000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0</w:t>
            </w:r>
          </w:p>
        </w:tc>
      </w:tr>
    </w:tbl>
    <w:p w:rsidR="00A230BF" w:rsidRPr="00330CBC" w:rsidP="00A230BF">
      <w:pPr>
        <w:bidi w:val="0"/>
        <w:jc w:val="both"/>
        <w:rPr>
          <w:rFonts w:ascii="Times New Roman" w:hAnsi="Times New Roman" w:cs="Times New Roman"/>
          <w:lang w:eastAsia="sk-SK"/>
        </w:rPr>
      </w:pPr>
    </w:p>
    <w:p w:rsidR="00A230BF" w:rsidRPr="00330CBC" w:rsidP="00A230BF">
      <w:pPr>
        <w:bidi w:val="0"/>
        <w:ind w:firstLine="708"/>
        <w:jc w:val="both"/>
        <w:rPr>
          <w:rFonts w:ascii="Times New Roman" w:hAnsi="Times New Roman" w:cs="Times New Roman"/>
        </w:rPr>
      </w:pPr>
      <w:r w:rsidRPr="00330CBC">
        <w:rPr>
          <w:rFonts w:ascii="Times New Roman" w:hAnsi="Times New Roman" w:cs="Times New Roman"/>
        </w:rPr>
        <w:t xml:space="preserve">Celkové výdavky kapitoly na rok 2016 sa rozpočtujú v sume 8,55 mil. eur, čo predstavuje oproti schválenému rozpočtu roku 2015 nárast o 151 tis. eur, t. j. o 1,80 %. </w:t>
      </w:r>
    </w:p>
    <w:p w:rsidR="00A230BF" w:rsidRPr="00330CBC" w:rsidP="00A230BF">
      <w:pPr>
        <w:bidi w:val="0"/>
        <w:ind w:firstLine="708"/>
        <w:jc w:val="both"/>
        <w:rPr>
          <w:rFonts w:ascii="Times New Roman" w:hAnsi="Times New Roman" w:cs="Times New Roman"/>
        </w:rPr>
      </w:pPr>
    </w:p>
    <w:p w:rsidR="00A230BF" w:rsidRPr="00330CBC" w:rsidP="00A230BF">
      <w:pPr>
        <w:bidi w:val="0"/>
        <w:ind w:firstLine="708"/>
        <w:jc w:val="both"/>
        <w:rPr>
          <w:rFonts w:ascii="Times New Roman" w:hAnsi="Times New Roman" w:cs="Times New Roman"/>
        </w:rPr>
      </w:pPr>
      <w:r w:rsidRPr="00330CBC">
        <w:rPr>
          <w:rFonts w:ascii="Times New Roman" w:hAnsi="Times New Roman" w:cs="Times New Roman"/>
        </w:rPr>
        <w:t xml:space="preserve">Osobné výdavky na rok 2016 sa rozpočtujú v sume 6,18 mil. eur, čo predstavuje oproti schválenému rozpočtu roku 2015 nárast o 140 tis. eur, t. j. o 2,31 %. Tento nárast je spôsobený premietnutím valorizácie platov z roku 2015 do nasledujúcich rokov. </w:t>
      </w:r>
    </w:p>
    <w:p w:rsidR="00A230BF" w:rsidRPr="00330CBC" w:rsidP="00A230BF">
      <w:pPr>
        <w:bidi w:val="0"/>
        <w:ind w:firstLine="708"/>
        <w:jc w:val="both"/>
        <w:rPr>
          <w:rFonts w:ascii="Times New Roman" w:hAnsi="Times New Roman" w:cs="Times New Roman"/>
        </w:rPr>
      </w:pPr>
    </w:p>
    <w:p w:rsidR="00A230BF" w:rsidRPr="00330CBC" w:rsidP="00A230BF">
      <w:pPr>
        <w:bidi w:val="0"/>
        <w:ind w:firstLine="708"/>
        <w:jc w:val="both"/>
        <w:rPr>
          <w:rFonts w:ascii="Times New Roman" w:hAnsi="Times New Roman" w:cs="Times New Roman"/>
        </w:rPr>
      </w:pPr>
      <w:r w:rsidRPr="00330CBC">
        <w:rPr>
          <w:rFonts w:ascii="Times New Roman" w:hAnsi="Times New Roman" w:cs="Times New Roman"/>
        </w:rPr>
        <w:t xml:space="preserve">Tovary a služby na rok 2016 sa rozpočtujú v sume 2,01 mil. eur, čo je na úrovni schváleného rozpočtu roku 2015. </w:t>
      </w:r>
    </w:p>
    <w:p w:rsidR="00A230BF" w:rsidRPr="00330CBC" w:rsidP="00A230BF">
      <w:pPr>
        <w:bidi w:val="0"/>
        <w:ind w:firstLine="708"/>
        <w:jc w:val="both"/>
        <w:rPr>
          <w:rFonts w:ascii="Times New Roman" w:hAnsi="Times New Roman" w:cs="Times New Roman"/>
        </w:rPr>
      </w:pPr>
    </w:p>
    <w:p w:rsidR="00A230BF" w:rsidRPr="00330CBC" w:rsidP="00A230BF">
      <w:pPr>
        <w:bidi w:val="0"/>
        <w:ind w:firstLine="708"/>
        <w:jc w:val="both"/>
        <w:rPr>
          <w:rFonts w:ascii="Times New Roman" w:hAnsi="Times New Roman" w:cs="Times New Roman"/>
        </w:rPr>
      </w:pPr>
      <w:r w:rsidRPr="00330CBC">
        <w:rPr>
          <w:rFonts w:ascii="Times New Roman" w:hAnsi="Times New Roman" w:cs="Times New Roman"/>
        </w:rPr>
        <w:t>Bežné transfery na rok 2016 sa rozpočtujú v sume 356 tis. eur, čo predstavuje oproti schválenému rozpočtu roku 2015 nárast o 11 tis. eur, t. j. o 3,19 %.</w:t>
      </w:r>
    </w:p>
    <w:p w:rsidR="00A230BF" w:rsidRPr="00330CBC" w:rsidP="00A230BF">
      <w:pPr>
        <w:bidi w:val="0"/>
        <w:ind w:firstLine="708"/>
        <w:jc w:val="both"/>
        <w:rPr>
          <w:rFonts w:ascii="Times New Roman" w:hAnsi="Times New Roman" w:cs="Times New Roman"/>
        </w:rPr>
      </w:pPr>
    </w:p>
    <w:p w:rsidR="00A230BF" w:rsidRPr="00330CBC" w:rsidP="00A230BF">
      <w:pPr>
        <w:bidi w:val="0"/>
        <w:ind w:firstLine="708"/>
        <w:jc w:val="both"/>
        <w:rPr>
          <w:rFonts w:ascii="Times New Roman" w:hAnsi="Times New Roman" w:cs="Times New Roman"/>
        </w:rPr>
      </w:pPr>
      <w:r w:rsidRPr="00330CBC">
        <w:rPr>
          <w:rFonts w:ascii="Times New Roman" w:hAnsi="Times New Roman" w:cs="Times New Roman"/>
        </w:rPr>
        <w:t xml:space="preserve">Kapitola nerozpočtuje kapitálové výdavky. </w:t>
      </w:r>
    </w:p>
    <w:p w:rsidR="00A230BF" w:rsidRPr="00330CBC" w:rsidP="00A230BF">
      <w:pPr>
        <w:bidi w:val="0"/>
        <w:ind w:firstLine="708"/>
        <w:jc w:val="both"/>
        <w:rPr>
          <w:rFonts w:ascii="Times New Roman" w:hAnsi="Times New Roman" w:cs="Times New Roman"/>
        </w:rPr>
      </w:pPr>
    </w:p>
    <w:p w:rsidR="00A230BF" w:rsidRPr="00330CBC" w:rsidP="00A230BF">
      <w:pPr>
        <w:bidi w:val="0"/>
        <w:ind w:firstLine="708"/>
        <w:jc w:val="both"/>
        <w:rPr>
          <w:rFonts w:ascii="Times New Roman" w:hAnsi="Times New Roman" w:cs="Times New Roman"/>
        </w:rPr>
      </w:pPr>
      <w:r w:rsidRPr="00330CBC">
        <w:rPr>
          <w:rFonts w:ascii="Times New Roman" w:hAnsi="Times New Roman" w:cs="Times New Roman"/>
        </w:rPr>
        <w:t xml:space="preserve">Výdavky kapitoly sa rozpočtujú na plnenie úloh na úseku ochrany utajovaných informácií, elektronického podpisu a riadenia a podpory programov. </w:t>
      </w:r>
    </w:p>
    <w:p w:rsidR="00A230BF" w:rsidRPr="00330CBC" w:rsidP="00A230BF">
      <w:pPr>
        <w:bidi w:val="0"/>
        <w:jc w:val="both"/>
        <w:rPr>
          <w:rFonts w:ascii="Times New Roman" w:hAnsi="Times New Roman" w:cs="Times New Roman"/>
          <w:highlight w:val="yellow"/>
        </w:rPr>
      </w:pPr>
    </w:p>
    <w:tbl>
      <w:tblPr>
        <w:tblStyle w:val="TableNormal"/>
        <w:tblW w:w="92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48"/>
        <w:gridCol w:w="911"/>
        <w:gridCol w:w="911"/>
        <w:gridCol w:w="911"/>
        <w:gridCol w:w="912"/>
        <w:gridCol w:w="911"/>
        <w:gridCol w:w="911"/>
        <w:gridCol w:w="912"/>
      </w:tblGrid>
      <w:tr>
        <w:tblPrEx>
          <w:tblW w:w="92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55"/>
        </w:trPr>
        <w:tc>
          <w:tcPr>
            <w:tcW w:w="2848"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A230BF" w:rsidRPr="00330CBC" w:rsidP="006D5AA2">
            <w:pPr>
              <w:bidi w:val="0"/>
              <w:rPr>
                <w:rFonts w:ascii="Times New Roman" w:hAnsi="Times New Roman" w:cs="Times New Roman"/>
                <w:b/>
                <w:bCs/>
                <w:sz w:val="14"/>
                <w:szCs w:val="14"/>
              </w:rPr>
            </w:pPr>
            <w:r w:rsidRPr="00330CBC">
              <w:rPr>
                <w:rFonts w:ascii="Times New Roman" w:hAnsi="Times New Roman" w:cs="Times New Roman"/>
                <w:b/>
                <w:bCs/>
                <w:sz w:val="14"/>
                <w:szCs w:val="14"/>
              </w:rPr>
              <w:t>v eurách</w:t>
            </w:r>
          </w:p>
        </w:tc>
        <w:tc>
          <w:tcPr>
            <w:tcW w:w="91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sz w:val="14"/>
                <w:szCs w:val="14"/>
              </w:rPr>
            </w:pPr>
            <w:r w:rsidRPr="00330CBC">
              <w:rPr>
                <w:rFonts w:ascii="Times New Roman" w:hAnsi="Times New Roman" w:cs="Times New Roman"/>
                <w:b/>
                <w:bCs/>
                <w:sz w:val="14"/>
                <w:szCs w:val="14"/>
              </w:rPr>
              <w:t>2013 S</w:t>
            </w:r>
          </w:p>
        </w:tc>
        <w:tc>
          <w:tcPr>
            <w:tcW w:w="91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sz w:val="14"/>
                <w:szCs w:val="14"/>
              </w:rPr>
            </w:pPr>
            <w:r w:rsidRPr="00330CBC">
              <w:rPr>
                <w:rFonts w:ascii="Times New Roman" w:hAnsi="Times New Roman" w:cs="Times New Roman"/>
                <w:b/>
                <w:bCs/>
                <w:sz w:val="14"/>
                <w:szCs w:val="14"/>
              </w:rPr>
              <w:t>2014 S</w:t>
            </w:r>
          </w:p>
        </w:tc>
        <w:tc>
          <w:tcPr>
            <w:tcW w:w="91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sz w:val="14"/>
                <w:szCs w:val="14"/>
              </w:rPr>
            </w:pPr>
            <w:r w:rsidRPr="00330CBC">
              <w:rPr>
                <w:rFonts w:ascii="Times New Roman" w:hAnsi="Times New Roman" w:cs="Times New Roman"/>
                <w:b/>
                <w:bCs/>
                <w:sz w:val="14"/>
                <w:szCs w:val="14"/>
              </w:rPr>
              <w:t>2015 R</w:t>
            </w:r>
          </w:p>
        </w:tc>
        <w:tc>
          <w:tcPr>
            <w:tcW w:w="91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sz w:val="14"/>
                <w:szCs w:val="14"/>
              </w:rPr>
            </w:pPr>
            <w:r w:rsidRPr="00330CBC">
              <w:rPr>
                <w:rFonts w:ascii="Times New Roman" w:hAnsi="Times New Roman" w:cs="Times New Roman"/>
                <w:b/>
                <w:bCs/>
                <w:sz w:val="14"/>
                <w:szCs w:val="14"/>
              </w:rPr>
              <w:t>2015 OS</w:t>
            </w:r>
          </w:p>
        </w:tc>
        <w:tc>
          <w:tcPr>
            <w:tcW w:w="91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sz w:val="14"/>
                <w:szCs w:val="14"/>
              </w:rPr>
            </w:pPr>
            <w:r w:rsidRPr="00330CBC">
              <w:rPr>
                <w:rFonts w:ascii="Times New Roman" w:hAnsi="Times New Roman" w:cs="Times New Roman"/>
                <w:b/>
                <w:bCs/>
                <w:sz w:val="14"/>
                <w:szCs w:val="14"/>
              </w:rPr>
              <w:t>2016 N</w:t>
            </w:r>
          </w:p>
        </w:tc>
        <w:tc>
          <w:tcPr>
            <w:tcW w:w="91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sz w:val="14"/>
                <w:szCs w:val="14"/>
              </w:rPr>
            </w:pPr>
            <w:r w:rsidRPr="00330CBC">
              <w:rPr>
                <w:rFonts w:ascii="Times New Roman" w:hAnsi="Times New Roman" w:cs="Times New Roman"/>
                <w:b/>
                <w:bCs/>
                <w:sz w:val="14"/>
                <w:szCs w:val="14"/>
              </w:rPr>
              <w:t>2017 N</w:t>
            </w:r>
          </w:p>
        </w:tc>
        <w:tc>
          <w:tcPr>
            <w:tcW w:w="91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A230BF" w:rsidRPr="00330CBC" w:rsidP="006D5AA2">
            <w:pPr>
              <w:bidi w:val="0"/>
              <w:jc w:val="center"/>
              <w:rPr>
                <w:rFonts w:ascii="Times New Roman" w:hAnsi="Times New Roman" w:cs="Times New Roman"/>
                <w:b/>
                <w:bCs/>
                <w:sz w:val="14"/>
                <w:szCs w:val="14"/>
              </w:rPr>
            </w:pPr>
            <w:r w:rsidRPr="00330CBC">
              <w:rPr>
                <w:rFonts w:ascii="Times New Roman" w:hAnsi="Times New Roman" w:cs="Times New Roman"/>
                <w:b/>
                <w:bCs/>
                <w:sz w:val="14"/>
                <w:szCs w:val="14"/>
              </w:rPr>
              <w:t>2018 N</w:t>
            </w:r>
          </w:p>
        </w:tc>
      </w:tr>
      <w:tr>
        <w:tblPrEx>
          <w:tblW w:w="9227" w:type="dxa"/>
          <w:tblInd w:w="57" w:type="dxa"/>
          <w:tblLayout w:type="fixed"/>
          <w:tblCellMar>
            <w:left w:w="70" w:type="dxa"/>
            <w:right w:w="70" w:type="dxa"/>
          </w:tblCellMar>
          <w:tblLook w:val="04A0"/>
        </w:tblPrEx>
        <w:trPr>
          <w:trHeight w:val="255"/>
        </w:trPr>
        <w:tc>
          <w:tcPr>
            <w:tcW w:w="284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A230BF" w:rsidRPr="00330CBC" w:rsidP="006D5AA2">
            <w:pPr>
              <w:bidi w:val="0"/>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Bezpečnosť informácií</w:t>
            </w:r>
          </w:p>
        </w:tc>
        <w:tc>
          <w:tcPr>
            <w:tcW w:w="91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8 096 889</w:t>
            </w:r>
          </w:p>
        </w:tc>
        <w:tc>
          <w:tcPr>
            <w:tcW w:w="91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7 594 515</w:t>
            </w:r>
          </w:p>
        </w:tc>
        <w:tc>
          <w:tcPr>
            <w:tcW w:w="91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8 397 076</w:t>
            </w:r>
          </w:p>
        </w:tc>
        <w:tc>
          <w:tcPr>
            <w:tcW w:w="91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8 783 103</w:t>
            </w:r>
          </w:p>
        </w:tc>
        <w:tc>
          <w:tcPr>
            <w:tcW w:w="91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8 547 851</w:t>
            </w:r>
          </w:p>
        </w:tc>
        <w:tc>
          <w:tcPr>
            <w:tcW w:w="91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8 547 851</w:t>
            </w:r>
          </w:p>
        </w:tc>
        <w:tc>
          <w:tcPr>
            <w:tcW w:w="91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30BF" w:rsidRPr="00330CBC" w:rsidP="006D5AA2">
            <w:pPr>
              <w:bidi w:val="0"/>
              <w:jc w:val="right"/>
              <w:rPr>
                <w:rFonts w:ascii="Times New Roman" w:hAnsi="Times New Roman" w:cs="Times New Roman"/>
                <w:b/>
                <w:bCs/>
                <w:color w:val="000000"/>
                <w:sz w:val="14"/>
                <w:szCs w:val="14"/>
              </w:rPr>
            </w:pPr>
            <w:r w:rsidRPr="00330CBC">
              <w:rPr>
                <w:rFonts w:ascii="Times New Roman" w:hAnsi="Times New Roman" w:cs="Times New Roman"/>
                <w:b/>
                <w:bCs/>
                <w:color w:val="000000"/>
                <w:sz w:val="14"/>
                <w:szCs w:val="14"/>
              </w:rPr>
              <w:t>8 547 851</w:t>
            </w:r>
          </w:p>
        </w:tc>
      </w:tr>
      <w:tr>
        <w:tblPrEx>
          <w:tblW w:w="9227" w:type="dxa"/>
          <w:tblInd w:w="57" w:type="dxa"/>
          <w:tblLayout w:type="fixed"/>
          <w:tblCellMar>
            <w:left w:w="70" w:type="dxa"/>
            <w:right w:w="70" w:type="dxa"/>
          </w:tblCellMar>
          <w:tblLook w:val="04A0"/>
        </w:tblPrEx>
        <w:trPr>
          <w:trHeight w:val="255"/>
        </w:trPr>
        <w:tc>
          <w:tcPr>
            <w:tcW w:w="2848" w:type="dxa"/>
            <w:tcBorders>
              <w:top w:val="single" w:sz="4" w:space="0" w:color="auto"/>
              <w:left w:val="single" w:sz="4" w:space="0" w:color="auto"/>
              <w:bottom w:val="single" w:sz="4" w:space="0" w:color="auto"/>
              <w:right w:val="single" w:sz="4" w:space="0" w:color="auto"/>
            </w:tcBorders>
            <w:textDirection w:val="lrTb"/>
            <w:vAlign w:val="center"/>
            <w:hideMark/>
          </w:tcPr>
          <w:p w:rsidR="00A230BF" w:rsidRPr="00330CBC" w:rsidP="006D5AA2">
            <w:pPr>
              <w:bidi w:val="0"/>
              <w:rPr>
                <w:rFonts w:ascii="Times New Roman" w:hAnsi="Times New Roman" w:cs="Times New Roman"/>
                <w:color w:val="000000"/>
                <w:sz w:val="14"/>
                <w:szCs w:val="14"/>
              </w:rPr>
            </w:pPr>
            <w:r w:rsidRPr="00330CBC">
              <w:rPr>
                <w:rFonts w:ascii="Times New Roman" w:hAnsi="Times New Roman" w:cs="Times New Roman"/>
                <w:color w:val="000000"/>
                <w:sz w:val="14"/>
                <w:szCs w:val="14"/>
              </w:rPr>
              <w:t>Riadenie a podpora programov</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3 550 581</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3 385 454</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3 862 318</w:t>
            </w:r>
          </w:p>
        </w:tc>
        <w:tc>
          <w:tcPr>
            <w:tcW w:w="91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4 417 465</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4 081 376</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4 081 376</w:t>
            </w:r>
          </w:p>
        </w:tc>
        <w:tc>
          <w:tcPr>
            <w:tcW w:w="91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4 081 376</w:t>
            </w:r>
          </w:p>
        </w:tc>
      </w:tr>
      <w:tr>
        <w:tblPrEx>
          <w:tblW w:w="9227" w:type="dxa"/>
          <w:tblInd w:w="57" w:type="dxa"/>
          <w:tblLayout w:type="fixed"/>
          <w:tblCellMar>
            <w:left w:w="70" w:type="dxa"/>
            <w:right w:w="70" w:type="dxa"/>
          </w:tblCellMar>
          <w:tblLook w:val="04A0"/>
        </w:tblPrEx>
        <w:trPr>
          <w:trHeight w:val="255"/>
        </w:trPr>
        <w:tc>
          <w:tcPr>
            <w:tcW w:w="2848" w:type="dxa"/>
            <w:tcBorders>
              <w:top w:val="single" w:sz="4" w:space="0" w:color="auto"/>
              <w:left w:val="single" w:sz="4" w:space="0" w:color="auto"/>
              <w:bottom w:val="single" w:sz="4" w:space="0" w:color="auto"/>
              <w:right w:val="single" w:sz="4" w:space="0" w:color="auto"/>
            </w:tcBorders>
            <w:textDirection w:val="lrTb"/>
            <w:vAlign w:val="center"/>
            <w:hideMark/>
          </w:tcPr>
          <w:p w:rsidR="00A230BF" w:rsidRPr="00330CBC" w:rsidP="006D5AA2">
            <w:pPr>
              <w:bidi w:val="0"/>
              <w:rPr>
                <w:rFonts w:ascii="Times New Roman" w:hAnsi="Times New Roman" w:cs="Times New Roman"/>
                <w:color w:val="000000"/>
                <w:sz w:val="14"/>
                <w:szCs w:val="14"/>
              </w:rPr>
            </w:pPr>
            <w:r w:rsidRPr="00330CBC">
              <w:rPr>
                <w:rFonts w:ascii="Times New Roman" w:hAnsi="Times New Roman" w:cs="Times New Roman"/>
                <w:color w:val="000000"/>
                <w:sz w:val="14"/>
                <w:szCs w:val="14"/>
              </w:rPr>
              <w:t>Ochrana utajovaných informácií (+ Bezpečnosť kom. a informačných systémov pre rok 2013)</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3 709 603</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3 808 822</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3 873 305</w:t>
            </w:r>
          </w:p>
        </w:tc>
        <w:tc>
          <w:tcPr>
            <w:tcW w:w="91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3 981 210</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3 926 467</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3 926 467</w:t>
            </w:r>
          </w:p>
        </w:tc>
        <w:tc>
          <w:tcPr>
            <w:tcW w:w="91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3 926 467</w:t>
            </w:r>
          </w:p>
        </w:tc>
      </w:tr>
      <w:tr>
        <w:tblPrEx>
          <w:tblW w:w="9227" w:type="dxa"/>
          <w:tblInd w:w="57" w:type="dxa"/>
          <w:tblLayout w:type="fixed"/>
          <w:tblCellMar>
            <w:left w:w="70" w:type="dxa"/>
            <w:right w:w="70" w:type="dxa"/>
          </w:tblCellMar>
          <w:tblLook w:val="04A0"/>
        </w:tblPrEx>
        <w:trPr>
          <w:trHeight w:val="255"/>
        </w:trPr>
        <w:tc>
          <w:tcPr>
            <w:tcW w:w="2848" w:type="dxa"/>
            <w:tcBorders>
              <w:top w:val="single" w:sz="4" w:space="0" w:color="auto"/>
              <w:left w:val="single" w:sz="4" w:space="0" w:color="auto"/>
              <w:bottom w:val="single" w:sz="4" w:space="0" w:color="auto"/>
              <w:right w:val="single" w:sz="4" w:space="0" w:color="auto"/>
            </w:tcBorders>
            <w:textDirection w:val="lrTb"/>
            <w:vAlign w:val="center"/>
            <w:hideMark/>
          </w:tcPr>
          <w:p w:rsidR="00A230BF" w:rsidRPr="00330CBC" w:rsidP="006D5AA2">
            <w:pPr>
              <w:bidi w:val="0"/>
              <w:rPr>
                <w:rFonts w:ascii="Times New Roman" w:hAnsi="Times New Roman" w:cs="Times New Roman"/>
                <w:color w:val="000000"/>
                <w:sz w:val="14"/>
                <w:szCs w:val="14"/>
              </w:rPr>
            </w:pPr>
            <w:r w:rsidRPr="00330CBC">
              <w:rPr>
                <w:rFonts w:ascii="Times New Roman" w:hAnsi="Times New Roman" w:cs="Times New Roman"/>
                <w:color w:val="000000"/>
                <w:sz w:val="14"/>
                <w:szCs w:val="14"/>
              </w:rPr>
              <w:t>Elektronický podpis</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836 705</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400 240</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661 453</w:t>
            </w:r>
          </w:p>
        </w:tc>
        <w:tc>
          <w:tcPr>
            <w:tcW w:w="91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384 428</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540 008</w:t>
            </w:r>
          </w:p>
        </w:tc>
        <w:tc>
          <w:tcPr>
            <w:tcW w:w="911"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540 008</w:t>
            </w:r>
          </w:p>
        </w:tc>
        <w:tc>
          <w:tcPr>
            <w:tcW w:w="91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330CBC" w:rsidP="006D5AA2">
            <w:pPr>
              <w:bidi w:val="0"/>
              <w:jc w:val="right"/>
              <w:rPr>
                <w:rFonts w:ascii="Times New Roman" w:hAnsi="Times New Roman" w:cs="Times New Roman"/>
                <w:color w:val="000000"/>
                <w:sz w:val="14"/>
                <w:szCs w:val="14"/>
              </w:rPr>
            </w:pPr>
            <w:r w:rsidRPr="00330CBC">
              <w:rPr>
                <w:rFonts w:ascii="Times New Roman" w:hAnsi="Times New Roman" w:cs="Times New Roman"/>
                <w:color w:val="000000"/>
                <w:sz w:val="14"/>
                <w:szCs w:val="14"/>
              </w:rPr>
              <w:t>540 008</w:t>
            </w:r>
          </w:p>
        </w:tc>
      </w:tr>
    </w:tbl>
    <w:p w:rsidR="00A230BF" w:rsidRPr="00634D1A" w:rsidP="00A230BF">
      <w:pPr>
        <w:pStyle w:val="Heading5"/>
        <w:pBdr>
          <w:bottom w:val="single" w:sz="4" w:space="1" w:color="auto"/>
        </w:pBdr>
        <w:bidi w:val="0"/>
        <w:ind w:left="0"/>
        <w:rPr>
          <w:rFonts w:ascii="Times New Roman" w:hAnsi="Times New Roman"/>
          <w:i w:val="0"/>
          <w:sz w:val="24"/>
          <w:lang w:eastAsia="sk-SK"/>
        </w:rPr>
      </w:pPr>
      <w:bookmarkStart w:id="123" w:name="_Toc431553394"/>
      <w:r w:rsidRPr="00634D1A">
        <w:rPr>
          <w:rFonts w:ascii="Times New Roman" w:hAnsi="Times New Roman"/>
          <w:i w:val="0"/>
          <w:sz w:val="24"/>
          <w:lang w:eastAsia="sk-SK"/>
        </w:rPr>
        <w:t>Správa štátnych hmotných rezerv SR</w:t>
      </w:r>
      <w:bookmarkEnd w:id="121"/>
      <w:bookmarkEnd w:id="123"/>
    </w:p>
    <w:p w:rsidR="00A230BF" w:rsidRPr="008B2ACC" w:rsidP="00A230BF">
      <w:pPr>
        <w:bidi w:val="0"/>
        <w:rPr>
          <w:rFonts w:ascii="Times New Roman" w:hAnsi="Times New Roman" w:cs="Times New Roman"/>
          <w:lang w:eastAsia="sk-SK"/>
        </w:rPr>
      </w:pPr>
      <w:bookmarkStart w:id="124" w:name="_Toc400551784"/>
      <w:r w:rsidRPr="008B2ACC">
        <w:rPr>
          <w:rFonts w:ascii="Times New Roman" w:hAnsi="Times New Roman" w:cs="Times New Roman"/>
          <w:lang w:eastAsia="sk-SK"/>
        </w:rPr>
        <w:t> </w:t>
      </w:r>
    </w:p>
    <w:tbl>
      <w:tblPr>
        <w:tblStyle w:val="TableNormal"/>
        <w:tblW w:w="9229" w:type="dxa"/>
        <w:tblCellMar>
          <w:left w:w="0" w:type="dxa"/>
          <w:right w:w="0" w:type="dxa"/>
        </w:tblCellMar>
        <w:tblLook w:val="04A0"/>
      </w:tblPr>
      <w:tblGrid>
        <w:gridCol w:w="2425"/>
        <w:gridCol w:w="972"/>
        <w:gridCol w:w="972"/>
        <w:gridCol w:w="972"/>
        <w:gridCol w:w="972"/>
        <w:gridCol w:w="972"/>
        <w:gridCol w:w="972"/>
        <w:gridCol w:w="972"/>
      </w:tblGrid>
      <w:tr>
        <w:tblPrEx>
          <w:tblW w:w="9229" w:type="dxa"/>
          <w:tblCellMar>
            <w:left w:w="0" w:type="dxa"/>
            <w:right w:w="0" w:type="dxa"/>
          </w:tblCellMar>
          <w:tblLook w:val="04A0"/>
        </w:tblPrEx>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A230BF" w:rsidRPr="008B2ACC" w:rsidP="006D5AA2">
            <w:pPr>
              <w:bidi w:val="0"/>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v eurách</w:t>
            </w:r>
          </w:p>
        </w:tc>
        <w:tc>
          <w:tcPr>
            <w:tcW w:w="972"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2013 S</w:t>
            </w:r>
          </w:p>
        </w:tc>
        <w:tc>
          <w:tcPr>
            <w:tcW w:w="972"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2014 S</w:t>
            </w:r>
          </w:p>
        </w:tc>
        <w:tc>
          <w:tcPr>
            <w:tcW w:w="972"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2015 R</w:t>
            </w:r>
          </w:p>
        </w:tc>
        <w:tc>
          <w:tcPr>
            <w:tcW w:w="972"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2015 OS</w:t>
            </w:r>
          </w:p>
        </w:tc>
        <w:tc>
          <w:tcPr>
            <w:tcW w:w="972"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2016 N</w:t>
            </w:r>
          </w:p>
        </w:tc>
        <w:tc>
          <w:tcPr>
            <w:tcW w:w="972"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2017 N</w:t>
            </w:r>
          </w:p>
        </w:tc>
        <w:tc>
          <w:tcPr>
            <w:tcW w:w="972"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2018 N</w:t>
            </w:r>
          </w:p>
        </w:tc>
      </w:tr>
      <w:tr>
        <w:tblPrEx>
          <w:tblW w:w="9229" w:type="dxa"/>
          <w:tblCellMar>
            <w:left w:w="0" w:type="dxa"/>
            <w:right w:w="0" w:type="dxa"/>
          </w:tblCellMar>
          <w:tblLook w:val="04A0"/>
        </w:tblPrEx>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A230BF" w:rsidRPr="008B2ACC" w:rsidP="006D5AA2">
            <w:pPr>
              <w:bidi w:val="0"/>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Zdroje príslušnej kapitoly</w:t>
            </w:r>
          </w:p>
        </w:tc>
        <w:tc>
          <w:tcPr>
            <w:tcW w:w="972"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29 402 414</w:t>
            </w:r>
          </w:p>
        </w:tc>
        <w:tc>
          <w:tcPr>
            <w:tcW w:w="972"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105 400 133</w:t>
            </w:r>
          </w:p>
        </w:tc>
        <w:tc>
          <w:tcPr>
            <w:tcW w:w="972"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9 647 056</w:t>
            </w:r>
          </w:p>
        </w:tc>
        <w:tc>
          <w:tcPr>
            <w:tcW w:w="972"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13 174 104</w:t>
            </w:r>
          </w:p>
        </w:tc>
        <w:tc>
          <w:tcPr>
            <w:tcW w:w="972"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9 694 256</w:t>
            </w:r>
          </w:p>
        </w:tc>
        <w:tc>
          <w:tcPr>
            <w:tcW w:w="972"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9 694 256</w:t>
            </w:r>
          </w:p>
        </w:tc>
        <w:tc>
          <w:tcPr>
            <w:tcW w:w="972"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9 694 256</w:t>
            </w:r>
          </w:p>
        </w:tc>
      </w:tr>
      <w:tr>
        <w:tblPrEx>
          <w:tblW w:w="9229" w:type="dxa"/>
          <w:tblCellMar>
            <w:left w:w="0" w:type="dxa"/>
            <w:right w:w="0" w:type="dxa"/>
          </w:tblCellMar>
          <w:tblLook w:val="04A0"/>
        </w:tblPrEx>
        <w:trPr>
          <w:trHeight w:val="255"/>
        </w:trPr>
        <w:tc>
          <w:tcPr>
            <w:tcW w:w="242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A230BF" w:rsidRPr="008B2ACC" w:rsidP="006D5AA2">
            <w:pPr>
              <w:bidi w:val="0"/>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 xml:space="preserve">rozpočtové zdroje kapitoly </w:t>
            </w:r>
          </w:p>
        </w:tc>
        <w:tc>
          <w:tcPr>
            <w:tcW w:w="972"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27 826 728</w:t>
            </w:r>
          </w:p>
        </w:tc>
        <w:tc>
          <w:tcPr>
            <w:tcW w:w="972"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102 792 434</w:t>
            </w:r>
          </w:p>
        </w:tc>
        <w:tc>
          <w:tcPr>
            <w:tcW w:w="972"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9 647 056</w:t>
            </w:r>
          </w:p>
        </w:tc>
        <w:tc>
          <w:tcPr>
            <w:tcW w:w="972"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9 683 333</w:t>
            </w:r>
          </w:p>
        </w:tc>
        <w:tc>
          <w:tcPr>
            <w:tcW w:w="972"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9 694 256</w:t>
            </w:r>
          </w:p>
        </w:tc>
        <w:tc>
          <w:tcPr>
            <w:tcW w:w="972"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9 694 256</w:t>
            </w:r>
          </w:p>
        </w:tc>
        <w:tc>
          <w:tcPr>
            <w:tcW w:w="972"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9 694 256</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A230BF" w:rsidRPr="008B2ACC" w:rsidP="006D5AA2">
            <w:pPr>
              <w:bidi w:val="0"/>
              <w:rPr>
                <w:rFonts w:ascii="Times New Roman" w:hAnsi="Times New Roman" w:cs="Times New Roman"/>
                <w:color w:val="000000"/>
                <w:sz w:val="14"/>
                <w:szCs w:val="14"/>
              </w:rPr>
            </w:pPr>
            <w:r w:rsidRPr="008B2ACC">
              <w:rPr>
                <w:rFonts w:ascii="Times New Roman" w:hAnsi="Times New Roman" w:cs="Times New Roman"/>
                <w:color w:val="000000"/>
                <w:sz w:val="14"/>
                <w:szCs w:val="14"/>
              </w:rPr>
              <w:t xml:space="preserve">    v tom: bežné výdavky  600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27 003 813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101 301 002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9 647 056</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9 581 189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8 746 848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8 936 703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8 958 012</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A230BF" w:rsidRPr="008B2ACC" w:rsidP="006D5AA2">
            <w:pPr>
              <w:bidi w:val="0"/>
              <w:rPr>
                <w:rFonts w:ascii="Times New Roman" w:hAnsi="Times New Roman" w:cs="Times New Roman"/>
                <w:color w:val="000000"/>
                <w:sz w:val="14"/>
                <w:szCs w:val="14"/>
              </w:rPr>
            </w:pPr>
            <w:r w:rsidRPr="008B2ACC">
              <w:rPr>
                <w:rFonts w:ascii="Times New Roman" w:hAnsi="Times New Roman" w:cs="Times New Roman"/>
                <w:color w:val="000000"/>
                <w:sz w:val="14"/>
                <w:szCs w:val="14"/>
              </w:rPr>
              <w:t xml:space="preserve">                        610 mzdy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1 369 134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1 460 860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1 416 632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1 487 813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1 451 698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1 451 698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1 451 698</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A230BF" w:rsidRPr="008B2ACC" w:rsidP="006D5AA2">
            <w:pPr>
              <w:bidi w:val="0"/>
              <w:rPr>
                <w:rFonts w:ascii="Times New Roman" w:hAnsi="Times New Roman" w:cs="Times New Roman"/>
                <w:color w:val="000000"/>
                <w:sz w:val="14"/>
                <w:szCs w:val="14"/>
              </w:rPr>
            </w:pPr>
            <w:r w:rsidRPr="008B2ACC">
              <w:rPr>
                <w:rFonts w:ascii="Times New Roman" w:hAnsi="Times New Roman" w:cs="Times New Roman"/>
                <w:color w:val="000000"/>
                <w:sz w:val="14"/>
                <w:szCs w:val="14"/>
              </w:rPr>
              <w:t xml:space="preserve">                        620 odvody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541 968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583 526</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494 921</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592 580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575 200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575 200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575 200</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A230BF" w:rsidRPr="008B2ACC" w:rsidP="006D5AA2">
            <w:pPr>
              <w:bidi w:val="0"/>
              <w:rPr>
                <w:rFonts w:ascii="Times New Roman" w:hAnsi="Times New Roman" w:cs="Times New Roman"/>
                <w:color w:val="000000"/>
                <w:sz w:val="14"/>
                <w:szCs w:val="14"/>
              </w:rPr>
            </w:pPr>
            <w:r w:rsidRPr="008B2ACC">
              <w:rPr>
                <w:rFonts w:ascii="Times New Roman" w:hAnsi="Times New Roman" w:cs="Times New Roman"/>
                <w:color w:val="000000"/>
                <w:sz w:val="14"/>
                <w:szCs w:val="14"/>
              </w:rPr>
              <w:t xml:space="preserve">                        630 tovary a služby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25 032 442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99 188 274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7 712 134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7 475 746</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6 692 850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6 882 705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6 904 014</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A230BF" w:rsidRPr="008B2ACC" w:rsidP="006D5AA2">
            <w:pPr>
              <w:bidi w:val="0"/>
              <w:rPr>
                <w:rFonts w:ascii="Times New Roman" w:hAnsi="Times New Roman" w:cs="Times New Roman"/>
                <w:color w:val="000000"/>
                <w:sz w:val="14"/>
                <w:szCs w:val="14"/>
              </w:rPr>
            </w:pPr>
            <w:r w:rsidRPr="008B2ACC">
              <w:rPr>
                <w:rFonts w:ascii="Times New Roman" w:hAnsi="Times New Roman" w:cs="Times New Roman"/>
                <w:color w:val="000000"/>
                <w:sz w:val="14"/>
                <w:szCs w:val="14"/>
              </w:rPr>
              <w:t xml:space="preserve">                        640 bežné transfery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60 269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68 343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23 369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25 050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27 100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27 100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27 100</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A230BF" w:rsidRPr="008B2ACC" w:rsidP="006D5AA2">
            <w:pPr>
              <w:bidi w:val="0"/>
              <w:rPr>
                <w:rFonts w:ascii="Times New Roman" w:hAnsi="Times New Roman" w:cs="Times New Roman"/>
                <w:color w:val="000000"/>
                <w:sz w:val="14"/>
                <w:szCs w:val="14"/>
              </w:rPr>
            </w:pPr>
            <w:r w:rsidRPr="008B2ACC">
              <w:rPr>
                <w:rFonts w:ascii="Times New Roman" w:hAnsi="Times New Roman" w:cs="Times New Roman"/>
                <w:color w:val="000000"/>
                <w:sz w:val="14"/>
                <w:szCs w:val="14"/>
              </w:rPr>
              <w:t xml:space="preserve">               kapitálové výdavky 700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822 915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1 491 432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102 144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947 408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757 553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736 244</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A230BF" w:rsidRPr="008B2ACC" w:rsidP="006D5AA2">
            <w:pPr>
              <w:bidi w:val="0"/>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presun z minulých rokov</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1 575 686</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2 607 699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3 490 771</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 </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 </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 </w:t>
            </w:r>
          </w:p>
        </w:tc>
      </w:tr>
    </w:tbl>
    <w:p w:rsidR="00A230BF" w:rsidRPr="008B2ACC" w:rsidP="00A230BF">
      <w:pPr>
        <w:bidi w:val="0"/>
        <w:jc w:val="both"/>
        <w:rPr>
          <w:rFonts w:ascii="Times New Roman" w:hAnsi="Times New Roman" w:cs="Times New Roman"/>
          <w:highlight w:val="yellow"/>
          <w:lang w:eastAsia="sk-SK"/>
        </w:rPr>
      </w:pPr>
    </w:p>
    <w:p w:rsidR="00A230BF" w:rsidRPr="008B2ACC" w:rsidP="00A230BF">
      <w:pPr>
        <w:bidi w:val="0"/>
        <w:ind w:firstLine="708"/>
        <w:jc w:val="both"/>
        <w:rPr>
          <w:rFonts w:ascii="Times New Roman" w:hAnsi="Times New Roman" w:cs="Times New Roman"/>
        </w:rPr>
      </w:pPr>
      <w:r w:rsidRPr="008B2ACC">
        <w:rPr>
          <w:rFonts w:ascii="Times New Roman" w:hAnsi="Times New Roman" w:cs="Times New Roman"/>
        </w:rPr>
        <w:t xml:space="preserve">Celkové výdavky na rok 2016 sa rozpočtujú v sume 9,69 mil. eur, čo predstavuje oproti schválenému rozpočtu na rok 2015 nárast o 47,2 tis. eur, t. j. o 0,49 %. </w:t>
      </w:r>
    </w:p>
    <w:p w:rsidR="00A230BF" w:rsidRPr="008B2ACC" w:rsidP="00A230BF">
      <w:pPr>
        <w:bidi w:val="0"/>
        <w:jc w:val="both"/>
        <w:rPr>
          <w:rFonts w:ascii="Times New Roman" w:hAnsi="Times New Roman" w:cs="Times New Roman"/>
          <w:highlight w:val="yellow"/>
        </w:rPr>
      </w:pPr>
    </w:p>
    <w:p w:rsidR="00A230BF" w:rsidRPr="008B2ACC" w:rsidP="00A230BF">
      <w:pPr>
        <w:bidi w:val="0"/>
        <w:ind w:firstLine="708"/>
        <w:jc w:val="both"/>
        <w:rPr>
          <w:rFonts w:ascii="Times New Roman" w:hAnsi="Times New Roman" w:cs="Times New Roman"/>
        </w:rPr>
      </w:pPr>
      <w:r w:rsidRPr="008B2ACC">
        <w:rPr>
          <w:rFonts w:ascii="Times New Roman" w:hAnsi="Times New Roman" w:cs="Times New Roman"/>
        </w:rPr>
        <w:t xml:space="preserve">Osobné výdavky na rok 2016 sa rozpočtujú v sume 2,03 mil. eur, čo predstavuje oproti schválenému rozpočtu roku 2015 nárast o 115 tis. eur, t. j. o 6,03 %. Tento nárast je spôsobený premietnutím valorizácie platov z roku 2015 do nasledujúcich rokov a kapitolou uskutočneným presunutím časti výdavkov z tovarov a služieb do odvodov. </w:t>
      </w:r>
    </w:p>
    <w:p w:rsidR="00A230BF" w:rsidRPr="008B2ACC" w:rsidP="00A230BF">
      <w:pPr>
        <w:bidi w:val="0"/>
        <w:ind w:firstLine="708"/>
        <w:jc w:val="both"/>
        <w:rPr>
          <w:rFonts w:ascii="Times New Roman" w:hAnsi="Times New Roman" w:cs="Times New Roman"/>
        </w:rPr>
      </w:pPr>
      <w:r w:rsidRPr="008B2ACC">
        <w:rPr>
          <w:rFonts w:ascii="Times New Roman" w:hAnsi="Times New Roman" w:cs="Times New Roman"/>
        </w:rPr>
        <w:t xml:space="preserve">  </w:t>
      </w:r>
    </w:p>
    <w:p w:rsidR="00A230BF" w:rsidRPr="008B2ACC" w:rsidP="00A230BF">
      <w:pPr>
        <w:bidi w:val="0"/>
        <w:ind w:firstLine="708"/>
        <w:jc w:val="both"/>
        <w:rPr>
          <w:rFonts w:ascii="Times New Roman" w:hAnsi="Times New Roman" w:cs="Times New Roman"/>
        </w:rPr>
      </w:pPr>
      <w:r w:rsidRPr="008B2ACC">
        <w:rPr>
          <w:rFonts w:ascii="Times New Roman" w:hAnsi="Times New Roman" w:cs="Times New Roman"/>
        </w:rPr>
        <w:t xml:space="preserve">Tovary a služby na rok 2016 sa rozpočtujú v sume 6,69 mil. eur, čo predstavuje oproti schválenému rozpočtu roku 2015 pokles o 1,02 mil. eur, t. j. o 13,2 %. Tieto výdavky boli presunuté najmä do kapitálových výdavkov. </w:t>
      </w:r>
    </w:p>
    <w:p w:rsidR="00A230BF" w:rsidRPr="008B2ACC" w:rsidP="00A230BF">
      <w:pPr>
        <w:bidi w:val="0"/>
        <w:ind w:firstLine="708"/>
        <w:jc w:val="both"/>
        <w:rPr>
          <w:rFonts w:ascii="Times New Roman" w:hAnsi="Times New Roman" w:cs="Times New Roman"/>
        </w:rPr>
      </w:pPr>
    </w:p>
    <w:p w:rsidR="00A230BF" w:rsidRPr="008B2ACC" w:rsidP="00A230BF">
      <w:pPr>
        <w:bidi w:val="0"/>
        <w:ind w:firstLine="708"/>
        <w:jc w:val="both"/>
        <w:rPr>
          <w:rFonts w:ascii="Times New Roman" w:hAnsi="Times New Roman" w:cs="Times New Roman"/>
        </w:rPr>
      </w:pPr>
      <w:r w:rsidRPr="008B2ACC">
        <w:rPr>
          <w:rFonts w:ascii="Times New Roman" w:hAnsi="Times New Roman" w:cs="Times New Roman"/>
        </w:rPr>
        <w:t xml:space="preserve">Bežné transfery na rok 2016 sa rozpočtujú v sume 27,1 tis. eur, čo predstavuje medziročný nárast o 3,73 tis. eur, t. j. o 16,0 %.  </w:t>
      </w:r>
    </w:p>
    <w:p w:rsidR="00A230BF" w:rsidRPr="008B2ACC" w:rsidP="00A230BF">
      <w:pPr>
        <w:bidi w:val="0"/>
        <w:jc w:val="both"/>
        <w:rPr>
          <w:rFonts w:ascii="Times New Roman" w:hAnsi="Times New Roman" w:cs="Times New Roman"/>
        </w:rPr>
      </w:pPr>
    </w:p>
    <w:p w:rsidR="00A230BF" w:rsidRPr="008B2ACC" w:rsidP="00A230BF">
      <w:pPr>
        <w:bidi w:val="0"/>
        <w:ind w:firstLine="708"/>
        <w:jc w:val="both"/>
        <w:rPr>
          <w:rFonts w:ascii="Times New Roman" w:hAnsi="Times New Roman" w:cs="Times New Roman"/>
        </w:rPr>
      </w:pPr>
      <w:r w:rsidRPr="008B2ACC">
        <w:rPr>
          <w:rFonts w:ascii="Times New Roman" w:hAnsi="Times New Roman" w:cs="Times New Roman"/>
        </w:rPr>
        <w:t xml:space="preserve">Kapitálové výdavky na rok 2016 sa rozpočtujú v sume 947 tis. eur, čo predstavuje oproti schválenému rozpočtu roku 2015 nárast o 947 tis. eur. Nárast kapitálových výdavkov je na úkor výdavkov na tovary a služby. </w:t>
      </w:r>
    </w:p>
    <w:p w:rsidR="00A230BF" w:rsidRPr="008B2ACC" w:rsidP="00A230BF">
      <w:pPr>
        <w:bidi w:val="0"/>
        <w:jc w:val="both"/>
        <w:rPr>
          <w:rFonts w:ascii="Times New Roman" w:hAnsi="Times New Roman" w:cs="Times New Roman"/>
          <w:lang w:eastAsia="sk-SK"/>
        </w:rPr>
      </w:pPr>
      <w:r w:rsidRPr="008B2ACC">
        <w:rPr>
          <w:rFonts w:ascii="Times New Roman" w:hAnsi="Times New Roman" w:cs="Times New Roman"/>
          <w:b/>
          <w:bCs/>
          <w:lang w:eastAsia="sk-SK"/>
        </w:rPr>
        <w:t> </w:t>
      </w:r>
    </w:p>
    <w:p w:rsidR="00A230BF" w:rsidRPr="008B2ACC" w:rsidP="00A230BF">
      <w:pPr>
        <w:bidi w:val="0"/>
        <w:ind w:firstLine="708"/>
        <w:jc w:val="both"/>
        <w:rPr>
          <w:rFonts w:ascii="Times New Roman" w:hAnsi="Times New Roman" w:cs="Times New Roman"/>
          <w:lang w:eastAsia="sk-SK"/>
        </w:rPr>
      </w:pPr>
      <w:r w:rsidRPr="008B2ACC">
        <w:rPr>
          <w:rFonts w:ascii="Times New Roman" w:hAnsi="Times New Roman" w:cs="Times New Roman"/>
          <w:lang w:eastAsia="sk-SK"/>
        </w:rPr>
        <w:t xml:space="preserve">Okrem zdrojov zo štátneho rozpočtu kapitola disponuje mimorozpočtovými bežnými účtami obmien, zámien a pôžičiek štátnych hmotných rezerv. Prostredníctvom daného účtu sa zabezpečuje hospodárenie, t. j. obchodná činnosť pri nákupe a predaji štátnych hmotných rezerv v rámci obmien, zámien a pôžičiek. Uvedený účet sa používa tiež na pravidelné mesačné uhrádzanie dane z pridanej hodnoty. </w:t>
      </w:r>
    </w:p>
    <w:p w:rsidR="00A230BF" w:rsidRPr="008B2ACC" w:rsidP="00A230BF">
      <w:pPr>
        <w:bidi w:val="0"/>
        <w:ind w:firstLine="708"/>
        <w:jc w:val="both"/>
        <w:rPr>
          <w:rFonts w:ascii="Times New Roman" w:hAnsi="Times New Roman" w:cs="Times New Roman"/>
          <w:lang w:eastAsia="sk-SK"/>
        </w:rPr>
      </w:pPr>
    </w:p>
    <w:p w:rsidR="00A230BF" w:rsidRPr="008B2ACC" w:rsidP="00A230BF">
      <w:pPr>
        <w:bidi w:val="0"/>
        <w:ind w:firstLine="708"/>
        <w:jc w:val="both"/>
        <w:rPr>
          <w:rFonts w:ascii="Times New Roman" w:hAnsi="Times New Roman" w:cs="Times New Roman"/>
          <w:lang w:eastAsia="sk-SK"/>
        </w:rPr>
      </w:pPr>
      <w:r w:rsidRPr="008B2ACC">
        <w:rPr>
          <w:rFonts w:ascii="Times New Roman" w:hAnsi="Times New Roman" w:cs="Times New Roman"/>
          <w:lang w:eastAsia="sk-SK"/>
        </w:rPr>
        <w:t>Skutočný a očakávaný stav mimorozpočtových prostriedkov kapitoly.</w:t>
      </w:r>
    </w:p>
    <w:p w:rsidR="00A230BF" w:rsidRPr="008B2ACC" w:rsidP="00A230BF">
      <w:pPr>
        <w:bidi w:val="0"/>
        <w:jc w:val="both"/>
        <w:rPr>
          <w:rFonts w:ascii="Times New Roman" w:hAnsi="Times New Roman" w:cs="Times New Roman"/>
          <w:lang w:eastAsia="sk-SK"/>
        </w:rPr>
      </w:pPr>
      <w:r w:rsidRPr="008B2ACC">
        <w:rPr>
          <w:rFonts w:ascii="Times New Roman" w:hAnsi="Times New Roman" w:cs="Times New Roman"/>
          <w:lang w:eastAsia="sk-SK"/>
        </w:rPr>
        <w:t> </w:t>
      </w:r>
    </w:p>
    <w:tbl>
      <w:tblPr>
        <w:tblStyle w:val="TableNormal"/>
        <w:tblW w:w="9142" w:type="dxa"/>
        <w:tblCellMar>
          <w:left w:w="0" w:type="dxa"/>
          <w:right w:w="0" w:type="dxa"/>
        </w:tblCellMar>
        <w:tblLook w:val="04A0"/>
      </w:tblPr>
      <w:tblGrid>
        <w:gridCol w:w="2480"/>
        <w:gridCol w:w="1110"/>
        <w:gridCol w:w="1110"/>
        <w:gridCol w:w="1111"/>
        <w:gridCol w:w="1110"/>
        <w:gridCol w:w="1110"/>
        <w:gridCol w:w="1111"/>
      </w:tblGrid>
      <w:tr>
        <w:tblPrEx>
          <w:tblW w:w="9142" w:type="dxa"/>
          <w:tblCellMar>
            <w:left w:w="0" w:type="dxa"/>
            <w:right w:w="0" w:type="dxa"/>
          </w:tblCellMar>
          <w:tblLook w:val="04A0"/>
        </w:tblPrEx>
        <w:trPr>
          <w:trHeight w:val="217"/>
        </w:trPr>
        <w:tc>
          <w:tcPr>
            <w:tcW w:w="2480" w:type="dxa"/>
            <w:tcBorders>
              <w:top w:val="single" w:sz="4" w:space="0" w:color="000000"/>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rPr>
                <w:rFonts w:ascii="Times New Roman" w:hAnsi="Times New Roman" w:cs="Times New Roman"/>
                <w:b/>
                <w:bCs/>
                <w:color w:val="000000"/>
                <w:sz w:val="14"/>
                <w:szCs w:val="14"/>
              </w:rPr>
            </w:pPr>
          </w:p>
        </w:tc>
        <w:tc>
          <w:tcPr>
            <w:tcW w:w="1110" w:type="dxa"/>
            <w:tcBorders>
              <w:top w:val="single" w:sz="4" w:space="0" w:color="000000"/>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skutočnosť k</w:t>
            </w:r>
          </w:p>
        </w:tc>
        <w:tc>
          <w:tcPr>
            <w:tcW w:w="1110" w:type="dxa"/>
            <w:tcBorders>
              <w:top w:val="single" w:sz="4" w:space="0" w:color="000000"/>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skutočnosť k</w:t>
            </w:r>
          </w:p>
        </w:tc>
        <w:tc>
          <w:tcPr>
            <w:tcW w:w="1111" w:type="dxa"/>
            <w:tcBorders>
              <w:top w:val="single" w:sz="4" w:space="0" w:color="000000"/>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očakávaná</w:t>
            </w:r>
          </w:p>
        </w:tc>
        <w:tc>
          <w:tcPr>
            <w:tcW w:w="1110" w:type="dxa"/>
            <w:tcBorders>
              <w:top w:val="single" w:sz="4" w:space="0" w:color="000000"/>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očakávaná</w:t>
            </w:r>
          </w:p>
        </w:tc>
        <w:tc>
          <w:tcPr>
            <w:tcW w:w="1110" w:type="dxa"/>
            <w:tcBorders>
              <w:top w:val="single" w:sz="4" w:space="0" w:color="000000"/>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očakávaná</w:t>
            </w:r>
          </w:p>
        </w:tc>
        <w:tc>
          <w:tcPr>
            <w:tcW w:w="1111" w:type="dxa"/>
            <w:tcBorders>
              <w:top w:val="single" w:sz="4" w:space="0" w:color="000000"/>
              <w:left w:val="single" w:sz="4" w:space="0" w:color="000000"/>
              <w:bottom w:val="none" w:sz="0" w:space="0" w:color="auto"/>
              <w:right w:val="single" w:sz="4" w:space="0" w:color="000000"/>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očakávaná</w:t>
            </w:r>
          </w:p>
        </w:tc>
      </w:tr>
      <w:tr>
        <w:tblPrEx>
          <w:tblW w:w="9142" w:type="dxa"/>
          <w:tblCellMar>
            <w:left w:w="0" w:type="dxa"/>
            <w:right w:w="0" w:type="dxa"/>
          </w:tblCellMar>
          <w:tblLook w:val="04A0"/>
        </w:tblPrEx>
        <w:trPr>
          <w:trHeight w:val="217"/>
        </w:trPr>
        <w:tc>
          <w:tcPr>
            <w:tcW w:w="2480"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 </w:t>
            </w:r>
          </w:p>
        </w:tc>
        <w:tc>
          <w:tcPr>
            <w:tcW w:w="1110"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 </w:t>
            </w:r>
          </w:p>
        </w:tc>
        <w:tc>
          <w:tcPr>
            <w:tcW w:w="1110"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 </w:t>
            </w:r>
          </w:p>
        </w:tc>
        <w:tc>
          <w:tcPr>
            <w:tcW w:w="1111"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skutočnosť k</w:t>
            </w:r>
          </w:p>
        </w:tc>
        <w:tc>
          <w:tcPr>
            <w:tcW w:w="1110"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skutočnosť k</w:t>
            </w:r>
          </w:p>
        </w:tc>
        <w:tc>
          <w:tcPr>
            <w:tcW w:w="1110"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skutočnosť k</w:t>
            </w:r>
          </w:p>
        </w:tc>
        <w:tc>
          <w:tcPr>
            <w:tcW w:w="1111" w:type="dxa"/>
            <w:tcBorders>
              <w:top w:val="none" w:sz="0" w:space="0" w:color="auto"/>
              <w:left w:val="single" w:sz="4" w:space="0" w:color="000000"/>
              <w:bottom w:val="none" w:sz="0" w:space="0" w:color="auto"/>
              <w:right w:val="single" w:sz="4" w:space="0" w:color="000000"/>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skutočnosť k</w:t>
            </w:r>
          </w:p>
        </w:tc>
      </w:tr>
      <w:tr>
        <w:tblPrEx>
          <w:tblW w:w="9142" w:type="dxa"/>
          <w:tblCellMar>
            <w:left w:w="0" w:type="dxa"/>
            <w:right w:w="0" w:type="dxa"/>
          </w:tblCellMar>
          <w:tblLook w:val="04A0"/>
        </w:tblPrEx>
        <w:trPr>
          <w:trHeight w:val="217"/>
        </w:trPr>
        <w:tc>
          <w:tcPr>
            <w:tcW w:w="2480" w:type="dxa"/>
            <w:tcBorders>
              <w:top w:val="none" w:sz="0" w:space="0" w:color="auto"/>
              <w:left w:val="single" w:sz="4" w:space="0" w:color="000000"/>
              <w:bottom w:val="single" w:sz="4" w:space="0" w:color="000000"/>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 v eurách</w:t>
            </w:r>
          </w:p>
        </w:tc>
        <w:tc>
          <w:tcPr>
            <w:tcW w:w="1110" w:type="dxa"/>
            <w:tcBorders>
              <w:top w:val="none" w:sz="0" w:space="0" w:color="auto"/>
              <w:left w:val="single" w:sz="4" w:space="0" w:color="000000"/>
              <w:bottom w:val="single" w:sz="4" w:space="0" w:color="000000"/>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31.12.2013</w:t>
            </w:r>
          </w:p>
        </w:tc>
        <w:tc>
          <w:tcPr>
            <w:tcW w:w="1110" w:type="dxa"/>
            <w:tcBorders>
              <w:top w:val="none" w:sz="0" w:space="0" w:color="auto"/>
              <w:left w:val="single" w:sz="4" w:space="0" w:color="000000"/>
              <w:bottom w:val="single" w:sz="4" w:space="0" w:color="000000"/>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31.12.2014</w:t>
            </w:r>
          </w:p>
        </w:tc>
        <w:tc>
          <w:tcPr>
            <w:tcW w:w="1111" w:type="dxa"/>
            <w:tcBorders>
              <w:top w:val="none" w:sz="0" w:space="0" w:color="auto"/>
              <w:left w:val="single" w:sz="4" w:space="0" w:color="000000"/>
              <w:bottom w:val="single" w:sz="4" w:space="0" w:color="000000"/>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31.12.2015</w:t>
            </w:r>
          </w:p>
        </w:tc>
        <w:tc>
          <w:tcPr>
            <w:tcW w:w="1110" w:type="dxa"/>
            <w:tcBorders>
              <w:top w:val="none" w:sz="0" w:space="0" w:color="auto"/>
              <w:left w:val="single" w:sz="4" w:space="0" w:color="000000"/>
              <w:bottom w:val="single" w:sz="4" w:space="0" w:color="000000"/>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31.12.2016</w:t>
            </w:r>
          </w:p>
        </w:tc>
        <w:tc>
          <w:tcPr>
            <w:tcW w:w="1110" w:type="dxa"/>
            <w:tcBorders>
              <w:top w:val="none" w:sz="0" w:space="0" w:color="auto"/>
              <w:left w:val="single" w:sz="4" w:space="0" w:color="000000"/>
              <w:bottom w:val="single" w:sz="4" w:space="0" w:color="000000"/>
              <w:right w:val="none" w:sz="0" w:space="0" w:color="auto"/>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31.12.2017</w:t>
            </w:r>
          </w:p>
        </w:tc>
        <w:tc>
          <w:tcPr>
            <w:tcW w:w="1111" w:type="dxa"/>
            <w:tcBorders>
              <w:top w:val="none" w:sz="0" w:space="0" w:color="auto"/>
              <w:left w:val="single" w:sz="4" w:space="0" w:color="000000"/>
              <w:bottom w:val="single" w:sz="4" w:space="0" w:color="000000"/>
              <w:right w:val="single" w:sz="4" w:space="0" w:color="000000"/>
            </w:tcBorders>
            <w:shd w:val="clear" w:color="auto" w:fill="A6A6A6"/>
            <w:tcMar>
              <w:top w:w="0" w:type="dxa"/>
              <w:left w:w="70" w:type="dxa"/>
              <w:bottom w:w="0" w:type="dxa"/>
              <w:right w:w="70" w:type="dxa"/>
            </w:tcMar>
            <w:textDirection w:val="lrTb"/>
            <w:vAlign w:val="bottom"/>
            <w:hideMark/>
          </w:tcPr>
          <w:p w:rsidR="00A230BF" w:rsidRPr="008B2ACC" w:rsidP="006D5AA2">
            <w:pPr>
              <w:bidi w:val="0"/>
              <w:jc w:val="center"/>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31.12.2018</w:t>
            </w:r>
          </w:p>
        </w:tc>
      </w:tr>
      <w:tr>
        <w:tblPrEx>
          <w:tblW w:w="9142" w:type="dxa"/>
          <w:tblCellMar>
            <w:left w:w="0" w:type="dxa"/>
            <w:right w:w="0" w:type="dxa"/>
          </w:tblCellMar>
          <w:tblLook w:val="04A0"/>
        </w:tblPrEx>
        <w:trPr>
          <w:trHeight w:val="255"/>
        </w:trPr>
        <w:tc>
          <w:tcPr>
            <w:tcW w:w="24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A230BF" w:rsidRPr="008B2ACC" w:rsidP="006D5AA2">
            <w:pPr>
              <w:bidi w:val="0"/>
              <w:rPr>
                <w:rFonts w:ascii="Times New Roman" w:hAnsi="Times New Roman" w:cs="Times New Roman"/>
                <w:color w:val="000000"/>
                <w:sz w:val="14"/>
                <w:szCs w:val="14"/>
              </w:rPr>
            </w:pPr>
            <w:r w:rsidRPr="008B2ACC">
              <w:rPr>
                <w:rFonts w:ascii="Times New Roman" w:hAnsi="Times New Roman" w:cs="Times New Roman"/>
                <w:color w:val="000000"/>
                <w:sz w:val="14"/>
                <w:szCs w:val="14"/>
              </w:rPr>
              <w:t>Mimorozpočtové prostriedky</w:t>
            </w:r>
          </w:p>
        </w:tc>
        <w:tc>
          <w:tcPr>
            <w:tcW w:w="111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15 957 007</w:t>
            </w:r>
          </w:p>
        </w:tc>
        <w:tc>
          <w:tcPr>
            <w:tcW w:w="111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16 479 798</w:t>
            </w:r>
          </w:p>
        </w:tc>
        <w:tc>
          <w:tcPr>
            <w:tcW w:w="111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11 159 801</w:t>
            </w:r>
          </w:p>
        </w:tc>
        <w:tc>
          <w:tcPr>
            <w:tcW w:w="111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10 415 067</w:t>
            </w:r>
          </w:p>
        </w:tc>
        <w:tc>
          <w:tcPr>
            <w:tcW w:w="111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8 630 067</w:t>
            </w:r>
          </w:p>
        </w:tc>
        <w:tc>
          <w:tcPr>
            <w:tcW w:w="111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7 349 067</w:t>
            </w:r>
          </w:p>
        </w:tc>
      </w:tr>
    </w:tbl>
    <w:p w:rsidR="00A230BF" w:rsidRPr="00E7157E" w:rsidP="00A230BF">
      <w:pPr>
        <w:pStyle w:val="Heading5"/>
        <w:pBdr>
          <w:bottom w:val="single" w:sz="4" w:space="1" w:color="auto"/>
        </w:pBdr>
        <w:bidi w:val="0"/>
        <w:ind w:left="0"/>
        <w:rPr>
          <w:rFonts w:ascii="Times New Roman" w:hAnsi="Times New Roman"/>
          <w:i w:val="0"/>
          <w:sz w:val="24"/>
          <w:lang w:eastAsia="sk-SK"/>
        </w:rPr>
      </w:pPr>
      <w:bookmarkStart w:id="125" w:name="_Toc431553395"/>
      <w:r w:rsidRPr="00E7157E">
        <w:rPr>
          <w:rFonts w:ascii="Times New Roman" w:hAnsi="Times New Roman"/>
          <w:i w:val="0"/>
          <w:sz w:val="24"/>
          <w:lang w:eastAsia="sk-SK"/>
        </w:rPr>
        <w:t>Slovenská akadémia vied</w:t>
      </w:r>
      <w:bookmarkEnd w:id="124"/>
      <w:bookmarkEnd w:id="125"/>
    </w:p>
    <w:p w:rsidR="00A230BF" w:rsidRPr="008B2ACC" w:rsidP="00A230BF">
      <w:pPr>
        <w:bidi w:val="0"/>
        <w:rPr>
          <w:lang w:eastAsia="sk-SK"/>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74"/>
        <w:gridCol w:w="863"/>
        <w:gridCol w:w="863"/>
        <w:gridCol w:w="863"/>
        <w:gridCol w:w="863"/>
        <w:gridCol w:w="862"/>
        <w:gridCol w:w="862"/>
        <w:gridCol w:w="86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shd w:val="pct30" w:color="000000" w:fill="auto"/>
            <w:noWrap/>
            <w:textDirection w:val="lrTb"/>
            <w:vAlign w:val="center"/>
            <w:hideMark/>
          </w:tcPr>
          <w:p w:rsidR="00A230BF" w:rsidRPr="008B2ACC" w:rsidP="006D5AA2">
            <w:pPr>
              <w:bidi w:val="0"/>
              <w:rPr>
                <w:rFonts w:ascii="Times New Roman" w:hAnsi="Times New Roman" w:cs="Times New Roman"/>
                <w:b/>
                <w:bCs/>
                <w:sz w:val="14"/>
                <w:szCs w:val="14"/>
                <w:lang w:eastAsia="sk-SK"/>
              </w:rPr>
            </w:pPr>
            <w:r w:rsidRPr="008B2ACC">
              <w:rPr>
                <w:rFonts w:ascii="Times New Roman" w:hAnsi="Times New Roman" w:cs="Times New Roman"/>
                <w:b/>
                <w:bCs/>
                <w:sz w:val="14"/>
                <w:szCs w:val="14"/>
                <w:lang w:eastAsia="sk-SK"/>
              </w:rPr>
              <w:t>v eurách</w:t>
            </w:r>
          </w:p>
        </w:tc>
        <w:tc>
          <w:tcPr>
            <w:tcW w:w="863" w:type="dxa"/>
            <w:tcBorders>
              <w:top w:val="single" w:sz="4" w:space="0" w:color="auto"/>
              <w:left w:val="single" w:sz="4" w:space="0" w:color="auto"/>
              <w:bottom w:val="single" w:sz="4" w:space="0" w:color="auto"/>
              <w:right w:val="single" w:sz="4" w:space="0" w:color="auto"/>
            </w:tcBorders>
            <w:shd w:val="pct30" w:color="000000" w:fill="auto"/>
            <w:noWrap/>
            <w:textDirection w:val="lrTb"/>
            <w:vAlign w:val="center"/>
            <w:hideMark/>
          </w:tcPr>
          <w:p w:rsidR="00A230BF" w:rsidRPr="008B2ACC" w:rsidP="006D5AA2">
            <w:pPr>
              <w:bidi w:val="0"/>
              <w:jc w:val="center"/>
              <w:rPr>
                <w:rFonts w:ascii="Times New Roman" w:hAnsi="Times New Roman" w:cs="Times New Roman"/>
                <w:b/>
                <w:bCs/>
                <w:sz w:val="14"/>
                <w:szCs w:val="14"/>
                <w:lang w:eastAsia="sk-SK"/>
              </w:rPr>
            </w:pPr>
            <w:r w:rsidRPr="008B2ACC">
              <w:rPr>
                <w:rFonts w:ascii="Times New Roman" w:hAnsi="Times New Roman" w:cs="Times New Roman"/>
                <w:b/>
                <w:bCs/>
                <w:sz w:val="14"/>
                <w:szCs w:val="14"/>
                <w:lang w:eastAsia="sk-SK"/>
              </w:rPr>
              <w:t>2013 S</w:t>
            </w:r>
          </w:p>
        </w:tc>
        <w:tc>
          <w:tcPr>
            <w:tcW w:w="863" w:type="dxa"/>
            <w:tcBorders>
              <w:top w:val="single" w:sz="4" w:space="0" w:color="auto"/>
              <w:left w:val="single" w:sz="4" w:space="0" w:color="auto"/>
              <w:bottom w:val="single" w:sz="4" w:space="0" w:color="auto"/>
              <w:right w:val="single" w:sz="4" w:space="0" w:color="auto"/>
            </w:tcBorders>
            <w:shd w:val="pct30" w:color="000000" w:fill="auto"/>
            <w:noWrap/>
            <w:textDirection w:val="lrTb"/>
            <w:vAlign w:val="center"/>
            <w:hideMark/>
          </w:tcPr>
          <w:p w:rsidR="00A230BF" w:rsidRPr="008B2ACC" w:rsidP="006D5AA2">
            <w:pPr>
              <w:bidi w:val="0"/>
              <w:jc w:val="center"/>
              <w:rPr>
                <w:rFonts w:ascii="Times New Roman" w:hAnsi="Times New Roman" w:cs="Times New Roman"/>
                <w:b/>
                <w:bCs/>
                <w:sz w:val="14"/>
                <w:szCs w:val="14"/>
                <w:lang w:eastAsia="sk-SK"/>
              </w:rPr>
            </w:pPr>
            <w:r w:rsidRPr="008B2ACC">
              <w:rPr>
                <w:rFonts w:ascii="Times New Roman" w:hAnsi="Times New Roman" w:cs="Times New Roman"/>
                <w:b/>
                <w:bCs/>
                <w:sz w:val="14"/>
                <w:szCs w:val="14"/>
                <w:lang w:eastAsia="sk-SK"/>
              </w:rPr>
              <w:t>2014 S</w:t>
            </w:r>
          </w:p>
        </w:tc>
        <w:tc>
          <w:tcPr>
            <w:tcW w:w="863" w:type="dxa"/>
            <w:tcBorders>
              <w:top w:val="single" w:sz="4" w:space="0" w:color="auto"/>
              <w:left w:val="single" w:sz="4" w:space="0" w:color="auto"/>
              <w:bottom w:val="single" w:sz="4" w:space="0" w:color="auto"/>
              <w:right w:val="single" w:sz="4" w:space="0" w:color="auto"/>
            </w:tcBorders>
            <w:shd w:val="pct30" w:color="000000" w:fill="auto"/>
            <w:noWrap/>
            <w:textDirection w:val="lrTb"/>
            <w:vAlign w:val="center"/>
            <w:hideMark/>
          </w:tcPr>
          <w:p w:rsidR="00A230BF" w:rsidRPr="008B2ACC" w:rsidP="006D5AA2">
            <w:pPr>
              <w:bidi w:val="0"/>
              <w:jc w:val="center"/>
              <w:rPr>
                <w:rFonts w:ascii="Times New Roman" w:hAnsi="Times New Roman" w:cs="Times New Roman"/>
                <w:b/>
                <w:bCs/>
                <w:sz w:val="14"/>
                <w:szCs w:val="14"/>
                <w:lang w:eastAsia="sk-SK"/>
              </w:rPr>
            </w:pPr>
            <w:r w:rsidRPr="008B2ACC">
              <w:rPr>
                <w:rFonts w:ascii="Times New Roman" w:hAnsi="Times New Roman" w:cs="Times New Roman"/>
                <w:b/>
                <w:bCs/>
                <w:sz w:val="14"/>
                <w:szCs w:val="14"/>
                <w:lang w:eastAsia="sk-SK"/>
              </w:rPr>
              <w:t>2015 R</w:t>
            </w:r>
          </w:p>
        </w:tc>
        <w:tc>
          <w:tcPr>
            <w:tcW w:w="863" w:type="dxa"/>
            <w:tcBorders>
              <w:top w:val="single" w:sz="4" w:space="0" w:color="auto"/>
              <w:left w:val="single" w:sz="4" w:space="0" w:color="auto"/>
              <w:bottom w:val="single" w:sz="4" w:space="0" w:color="auto"/>
              <w:right w:val="single" w:sz="4" w:space="0" w:color="auto"/>
            </w:tcBorders>
            <w:shd w:val="pct30" w:color="000000" w:fill="auto"/>
            <w:noWrap/>
            <w:textDirection w:val="lrTb"/>
            <w:vAlign w:val="center"/>
            <w:hideMark/>
          </w:tcPr>
          <w:p w:rsidR="00A230BF" w:rsidRPr="008B2ACC" w:rsidP="006D5AA2">
            <w:pPr>
              <w:bidi w:val="0"/>
              <w:jc w:val="center"/>
              <w:rPr>
                <w:rFonts w:ascii="Times New Roman" w:hAnsi="Times New Roman" w:cs="Times New Roman"/>
                <w:b/>
                <w:bCs/>
                <w:sz w:val="14"/>
                <w:szCs w:val="14"/>
                <w:lang w:eastAsia="sk-SK"/>
              </w:rPr>
            </w:pPr>
            <w:r w:rsidRPr="008B2ACC">
              <w:rPr>
                <w:rFonts w:ascii="Times New Roman" w:hAnsi="Times New Roman" w:cs="Times New Roman"/>
                <w:b/>
                <w:bCs/>
                <w:sz w:val="14"/>
                <w:szCs w:val="14"/>
                <w:lang w:eastAsia="sk-SK"/>
              </w:rPr>
              <w:t>2015 OS</w:t>
            </w:r>
          </w:p>
        </w:tc>
        <w:tc>
          <w:tcPr>
            <w:tcW w:w="862" w:type="dxa"/>
            <w:tcBorders>
              <w:top w:val="single" w:sz="4" w:space="0" w:color="auto"/>
              <w:left w:val="single" w:sz="4" w:space="0" w:color="auto"/>
              <w:bottom w:val="single" w:sz="4" w:space="0" w:color="auto"/>
              <w:right w:val="single" w:sz="4" w:space="0" w:color="auto"/>
            </w:tcBorders>
            <w:shd w:val="pct30" w:color="000000" w:fill="auto"/>
            <w:noWrap/>
            <w:textDirection w:val="lrTb"/>
            <w:vAlign w:val="center"/>
            <w:hideMark/>
          </w:tcPr>
          <w:p w:rsidR="00A230BF" w:rsidRPr="008B2ACC" w:rsidP="006D5AA2">
            <w:pPr>
              <w:bidi w:val="0"/>
              <w:jc w:val="center"/>
              <w:rPr>
                <w:rFonts w:ascii="Times New Roman" w:hAnsi="Times New Roman" w:cs="Times New Roman"/>
                <w:b/>
                <w:bCs/>
                <w:sz w:val="14"/>
                <w:szCs w:val="14"/>
                <w:lang w:eastAsia="sk-SK"/>
              </w:rPr>
            </w:pPr>
            <w:r w:rsidRPr="008B2ACC">
              <w:rPr>
                <w:rFonts w:ascii="Times New Roman" w:hAnsi="Times New Roman" w:cs="Times New Roman"/>
                <w:b/>
                <w:bCs/>
                <w:sz w:val="14"/>
                <w:szCs w:val="14"/>
                <w:lang w:eastAsia="sk-SK"/>
              </w:rPr>
              <w:t>2016 N</w:t>
            </w:r>
          </w:p>
        </w:tc>
        <w:tc>
          <w:tcPr>
            <w:tcW w:w="862" w:type="dxa"/>
            <w:tcBorders>
              <w:top w:val="single" w:sz="4" w:space="0" w:color="auto"/>
              <w:left w:val="single" w:sz="4" w:space="0" w:color="auto"/>
              <w:bottom w:val="single" w:sz="4" w:space="0" w:color="auto"/>
              <w:right w:val="single" w:sz="4" w:space="0" w:color="auto"/>
            </w:tcBorders>
            <w:shd w:val="pct30" w:color="000000" w:fill="auto"/>
            <w:noWrap/>
            <w:textDirection w:val="lrTb"/>
            <w:vAlign w:val="center"/>
            <w:hideMark/>
          </w:tcPr>
          <w:p w:rsidR="00A230BF" w:rsidRPr="008B2ACC" w:rsidP="006D5AA2">
            <w:pPr>
              <w:bidi w:val="0"/>
              <w:jc w:val="center"/>
              <w:rPr>
                <w:rFonts w:ascii="Times New Roman" w:hAnsi="Times New Roman" w:cs="Times New Roman"/>
                <w:b/>
                <w:bCs/>
                <w:sz w:val="14"/>
                <w:szCs w:val="14"/>
                <w:lang w:eastAsia="sk-SK"/>
              </w:rPr>
            </w:pPr>
            <w:r w:rsidRPr="008B2ACC">
              <w:rPr>
                <w:rFonts w:ascii="Times New Roman" w:hAnsi="Times New Roman" w:cs="Times New Roman"/>
                <w:b/>
                <w:bCs/>
                <w:sz w:val="14"/>
                <w:szCs w:val="14"/>
                <w:lang w:eastAsia="sk-SK"/>
              </w:rPr>
              <w:t>2017N</w:t>
            </w:r>
          </w:p>
        </w:tc>
        <w:tc>
          <w:tcPr>
            <w:tcW w:w="862" w:type="dxa"/>
            <w:tcBorders>
              <w:top w:val="single" w:sz="4" w:space="0" w:color="auto"/>
              <w:left w:val="single" w:sz="4" w:space="0" w:color="auto"/>
              <w:bottom w:val="single" w:sz="4" w:space="0" w:color="auto"/>
              <w:right w:val="single" w:sz="4" w:space="0" w:color="auto"/>
            </w:tcBorders>
            <w:shd w:val="pct30" w:color="000000" w:fill="auto"/>
            <w:noWrap/>
            <w:textDirection w:val="lrTb"/>
            <w:vAlign w:val="center"/>
            <w:hideMark/>
          </w:tcPr>
          <w:p w:rsidR="00A230BF" w:rsidRPr="008B2ACC" w:rsidP="006D5AA2">
            <w:pPr>
              <w:bidi w:val="0"/>
              <w:jc w:val="center"/>
              <w:rPr>
                <w:rFonts w:ascii="Times New Roman" w:hAnsi="Times New Roman" w:cs="Times New Roman"/>
                <w:b/>
                <w:bCs/>
                <w:sz w:val="14"/>
                <w:szCs w:val="14"/>
                <w:lang w:eastAsia="sk-SK"/>
              </w:rPr>
            </w:pPr>
            <w:r w:rsidRPr="008B2ACC">
              <w:rPr>
                <w:rFonts w:ascii="Times New Roman" w:hAnsi="Times New Roman" w:cs="Times New Roman"/>
                <w:b/>
                <w:bCs/>
                <w:sz w:val="14"/>
                <w:szCs w:val="14"/>
                <w:lang w:eastAsia="sk-SK"/>
              </w:rPr>
              <w:t>2018N</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8B2ACC" w:rsidP="006D5AA2">
            <w:pPr>
              <w:bidi w:val="0"/>
              <w:rPr>
                <w:rFonts w:ascii="Times New Roman" w:hAnsi="Times New Roman" w:cs="Times New Roman"/>
                <w:b/>
                <w:bCs/>
                <w:sz w:val="14"/>
                <w:szCs w:val="14"/>
                <w:lang w:eastAsia="sk-SK"/>
              </w:rPr>
            </w:pPr>
            <w:r w:rsidRPr="008B2ACC">
              <w:rPr>
                <w:rFonts w:ascii="Times New Roman" w:hAnsi="Times New Roman" w:cs="Times New Roman"/>
                <w:b/>
                <w:bCs/>
                <w:sz w:val="14"/>
                <w:szCs w:val="14"/>
                <w:lang w:eastAsia="sk-SK"/>
              </w:rPr>
              <w:t>Zdroje príslušnej kapitoly</w:t>
            </w:r>
          </w:p>
        </w:tc>
        <w:tc>
          <w:tcPr>
            <w:tcW w:w="863" w:type="dxa"/>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89 472 945</w:t>
            </w:r>
          </w:p>
        </w:tc>
        <w:tc>
          <w:tcPr>
            <w:tcW w:w="863" w:type="dxa"/>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132 774 420</w:t>
            </w:r>
          </w:p>
        </w:tc>
        <w:tc>
          <w:tcPr>
            <w:tcW w:w="863" w:type="dxa"/>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58 520 775</w:t>
            </w:r>
          </w:p>
        </w:tc>
        <w:tc>
          <w:tcPr>
            <w:tcW w:w="863" w:type="dxa"/>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106 758 292</w:t>
            </w:r>
          </w:p>
        </w:tc>
        <w:tc>
          <w:tcPr>
            <w:tcW w:w="862" w:type="dxa"/>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60 000 000</w:t>
            </w:r>
          </w:p>
        </w:tc>
        <w:tc>
          <w:tcPr>
            <w:tcW w:w="862" w:type="dxa"/>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61 020 000</w:t>
            </w:r>
          </w:p>
        </w:tc>
        <w:tc>
          <w:tcPr>
            <w:tcW w:w="862" w:type="dxa"/>
            <w:tcBorders>
              <w:top w:val="single" w:sz="4" w:space="0" w:color="auto"/>
              <w:left w:val="single" w:sz="4" w:space="0" w:color="auto"/>
              <w:bottom w:val="single" w:sz="4" w:space="0" w:color="auto"/>
              <w:right w:val="single" w:sz="4" w:space="0" w:color="auto"/>
            </w:tcBorders>
            <w:shd w:val="pct25" w:color="000000" w:fill="auto"/>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62 118 360</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sz w:val="14"/>
                <w:szCs w:val="14"/>
                <w:lang w:eastAsia="sk-SK"/>
              </w:rPr>
            </w:pPr>
            <w:r w:rsidRPr="008B2ACC">
              <w:rPr>
                <w:rFonts w:ascii="Times New Roman" w:hAnsi="Times New Roman" w:cs="Times New Roman"/>
                <w:sz w:val="14"/>
                <w:szCs w:val="14"/>
                <w:lang w:eastAsia="sk-SK"/>
              </w:rPr>
              <w:t>z toho:</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sz w:val="14"/>
                <w:szCs w:val="14"/>
                <w:lang w:eastAsia="sk-SK"/>
              </w:rPr>
            </w:pPr>
            <w:r w:rsidRPr="008B2ACC">
              <w:rPr>
                <w:rFonts w:ascii="Times New Roman" w:hAnsi="Times New Roman" w:cs="Times New Roman"/>
                <w:sz w:val="14"/>
                <w:szCs w:val="14"/>
                <w:lang w:eastAsia="sk-SK"/>
              </w:rPr>
              <w:t xml:space="preserve">rozpočtové zdroje kapitoly (111 +11H) </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60 247 494</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56 864 519</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58 520 775</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59 643 651</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60 000 000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61 020 000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62 118 360</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sz w:val="14"/>
                <w:szCs w:val="14"/>
                <w:lang w:eastAsia="sk-SK"/>
              </w:rPr>
            </w:pPr>
            <w:r w:rsidRPr="008B2ACC">
              <w:rPr>
                <w:rFonts w:ascii="Times New Roman" w:hAnsi="Times New Roman" w:cs="Times New Roman"/>
                <w:sz w:val="14"/>
                <w:szCs w:val="14"/>
                <w:lang w:eastAsia="sk-SK"/>
              </w:rPr>
              <w:t xml:space="preserve">     tom: bežné výdavky 600</w:t>
            </w:r>
          </w:p>
        </w:tc>
        <w:tc>
          <w:tcPr>
            <w:tcW w:w="86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59 557 815</w:t>
            </w:r>
          </w:p>
        </w:tc>
        <w:tc>
          <w:tcPr>
            <w:tcW w:w="86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56 431 871</w:t>
            </w:r>
          </w:p>
        </w:tc>
        <w:tc>
          <w:tcPr>
            <w:tcW w:w="86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57 981 142</w:t>
            </w:r>
          </w:p>
        </w:tc>
        <w:tc>
          <w:tcPr>
            <w:tcW w:w="863"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59 104 018</w:t>
            </w:r>
          </w:p>
        </w:tc>
        <w:tc>
          <w:tcPr>
            <w:tcW w:w="86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59 460 367</w:t>
            </w:r>
          </w:p>
        </w:tc>
        <w:tc>
          <w:tcPr>
            <w:tcW w:w="86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60 480 367</w:t>
            </w:r>
          </w:p>
        </w:tc>
        <w:tc>
          <w:tcPr>
            <w:tcW w:w="86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61 578 727</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                                       610 mzdy</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19 564 157</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19 701 420</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19 635 475</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20 017 806</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20 129 306</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20 129 306</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20 129 306</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                                       620 odvody</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6 849 213</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6 721 265</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6 643 920</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6 459 508</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6 984 869</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6 984 869</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6 984 869</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                                       630 tovary a služby</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10 393 019</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8 731 643</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10 395 513</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9 886 084</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9 549 252</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10 569 252</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11 667 612</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                                       640 bežné transfery</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22 751 426</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21 277 543</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21 306 234</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22 740 620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22 796 940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22 796 940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22 796 940</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sz w:val="14"/>
                <w:szCs w:val="14"/>
                <w:lang w:eastAsia="sk-SK"/>
              </w:rPr>
            </w:pPr>
            <w:r w:rsidRPr="008B2ACC">
              <w:rPr>
                <w:rFonts w:ascii="Times New Roman" w:hAnsi="Times New Roman" w:cs="Times New Roman"/>
                <w:sz w:val="14"/>
                <w:szCs w:val="14"/>
                <w:lang w:eastAsia="sk-SK"/>
              </w:rPr>
              <w:t xml:space="preserve">                   kapitálové výdavky 700</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689 679</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432 648</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539 633</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539 633</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539 633</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539 633</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539 633</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sz w:val="14"/>
                <w:szCs w:val="14"/>
                <w:lang w:eastAsia="sk-SK"/>
              </w:rPr>
            </w:pPr>
            <w:r w:rsidRPr="008B2ACC">
              <w:rPr>
                <w:rFonts w:ascii="Times New Roman" w:hAnsi="Times New Roman" w:cs="Times New Roman"/>
                <w:sz w:val="14"/>
                <w:szCs w:val="14"/>
                <w:lang w:eastAsia="sk-SK"/>
              </w:rPr>
              <w:t xml:space="preserve">zdroje EÚ vrátane spolufinancovania: </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24 182 455</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71 605 874</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292 337</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sz w:val="14"/>
                <w:szCs w:val="14"/>
                <w:lang w:eastAsia="sk-SK"/>
              </w:rPr>
            </w:pPr>
            <w:r w:rsidRPr="008B2ACC">
              <w:rPr>
                <w:rFonts w:ascii="Times New Roman" w:hAnsi="Times New Roman" w:cs="Times New Roman"/>
                <w:sz w:val="14"/>
                <w:szCs w:val="14"/>
                <w:lang w:eastAsia="sk-SK"/>
              </w:rPr>
              <w:t xml:space="preserve">                                   2. programové obdobie EU</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20 561 828</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60 883 862</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251 391</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sz w:val="14"/>
                <w:szCs w:val="14"/>
                <w:lang w:eastAsia="sk-SK"/>
              </w:rPr>
            </w:pPr>
            <w:r w:rsidRPr="008B2ACC">
              <w:rPr>
                <w:rFonts w:ascii="Times New Roman" w:hAnsi="Times New Roman" w:cs="Times New Roman"/>
                <w:sz w:val="14"/>
                <w:szCs w:val="14"/>
                <w:lang w:eastAsia="sk-SK"/>
              </w:rPr>
              <w:t xml:space="preserve">                                       spolufinancovanie zo ŠR</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3 620 627</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10 722 012</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40 946</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sz w:val="14"/>
                <w:szCs w:val="14"/>
                <w:lang w:eastAsia="sk-SK"/>
              </w:rPr>
            </w:pPr>
            <w:r w:rsidRPr="008B2ACC">
              <w:rPr>
                <w:rFonts w:ascii="Times New Roman" w:hAnsi="Times New Roman" w:cs="Times New Roman"/>
                <w:sz w:val="14"/>
                <w:szCs w:val="14"/>
                <w:lang w:eastAsia="sk-SK"/>
              </w:rPr>
              <w:t>presun z minulých rokov</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5 042 996</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4 304 027</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46 822 304</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z toho: presun z minulých rokov § 8 ŠR</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3 468 540</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1 318 586</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2 616 086</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presun z minulých rokov z toho: EU </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1 338 135</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2 545 252</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37 512 309</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3174"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                                       spolufinancovanie zo ŠR</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236 321</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440 189</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3"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6 693 909</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862" w:type="dxa"/>
            <w:tcBorders>
              <w:top w:val="single" w:sz="4" w:space="0" w:color="auto"/>
              <w:left w:val="single" w:sz="4" w:space="0" w:color="auto"/>
              <w:bottom w:val="single" w:sz="4" w:space="0" w:color="auto"/>
              <w:right w:val="single" w:sz="4" w:space="0" w:color="auto"/>
            </w:tcBorders>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r>
    </w:tbl>
    <w:p w:rsidR="00A230BF" w:rsidRPr="008B2ACC" w:rsidP="00A230BF">
      <w:pPr>
        <w:bidi w:val="0"/>
        <w:jc w:val="both"/>
        <w:rPr>
          <w:rFonts w:ascii="Times New Roman" w:hAnsi="Times New Roman" w:cs="Times New Roman"/>
        </w:rPr>
      </w:pPr>
    </w:p>
    <w:p w:rsidR="00A230BF" w:rsidRPr="008B2ACC" w:rsidP="006E4935">
      <w:pPr>
        <w:bidi w:val="0"/>
        <w:ind w:firstLine="708"/>
        <w:jc w:val="both"/>
        <w:rPr>
          <w:rFonts w:ascii="Times New Roman" w:hAnsi="Times New Roman" w:cs="Times New Roman"/>
        </w:rPr>
      </w:pPr>
      <w:r w:rsidRPr="008B2ACC">
        <w:rPr>
          <w:rFonts w:ascii="Times New Roman" w:hAnsi="Times New Roman" w:cs="Times New Roman"/>
        </w:rPr>
        <w:t>Celkové zdroje Slovenskej akadémie vied (ďalej len „SAV“) na rok 2016 sa rozpočtujú  v sume 60,0 mil. eur, čo predstavuje nárast oproti schválenému rozpočtu na rok 2015 o 1,48 mil. eur, t. j. o 2,53 %. Navrhované výdavky vyplývajú zo Stabilizačnej dohody uzatvorenej medzi Ministerstvom financií SR, Ministerstvom školstva, vedy, výskumu a športu SR a Slovenskou akadémiou vied.</w:t>
      </w:r>
    </w:p>
    <w:p w:rsidR="00A230BF" w:rsidRPr="008B2ACC" w:rsidP="00A230BF">
      <w:pPr>
        <w:bidi w:val="0"/>
        <w:jc w:val="both"/>
        <w:rPr>
          <w:rFonts w:ascii="Times New Roman" w:hAnsi="Times New Roman" w:cs="Times New Roman"/>
        </w:rPr>
      </w:pPr>
    </w:p>
    <w:p w:rsidR="00A230BF" w:rsidRPr="008B2ACC" w:rsidP="006E4935">
      <w:pPr>
        <w:bidi w:val="0"/>
        <w:ind w:firstLine="708"/>
        <w:jc w:val="both"/>
        <w:rPr>
          <w:rFonts w:ascii="Times New Roman" w:hAnsi="Times New Roman" w:cs="Times New Roman"/>
        </w:rPr>
      </w:pPr>
      <w:r w:rsidRPr="008B2ACC">
        <w:rPr>
          <w:rFonts w:ascii="Times New Roman" w:hAnsi="Times New Roman" w:cs="Times New Roman"/>
        </w:rPr>
        <w:t>Osobné výdavky rozpočtových organizácií na rok 2016 oproti schválenému rozpočtu na rok 2015 rastú o 0,83 mil. eur, t. j. o 3,18 %. Návrh rozpočtu osobných výdavkov na roky 2016 až 2018 zohľadňuje valorizáciu miezd pre zamestnancov v štátnej a verejnej službe, ktorá je premietnutá z roku 2015 do nasledujúcich rokov.</w:t>
      </w:r>
    </w:p>
    <w:p w:rsidR="00A230BF" w:rsidRPr="008B2ACC" w:rsidP="00A230BF">
      <w:pPr>
        <w:bidi w:val="0"/>
        <w:jc w:val="both"/>
        <w:rPr>
          <w:rFonts w:ascii="Times New Roman" w:hAnsi="Times New Roman" w:cs="Times New Roman"/>
        </w:rPr>
      </w:pPr>
      <w:r w:rsidRPr="008B2ACC">
        <w:rPr>
          <w:rFonts w:ascii="Times New Roman" w:hAnsi="Times New Roman"/>
          <w:lang w:eastAsia="sk-SK"/>
        </w:rPr>
        <w:t> </w:t>
        <w:tab/>
      </w:r>
    </w:p>
    <w:p w:rsidR="00A230BF" w:rsidRPr="008B2ACC" w:rsidP="006E4935">
      <w:pPr>
        <w:bidi w:val="0"/>
        <w:ind w:firstLine="708"/>
        <w:jc w:val="both"/>
        <w:rPr>
          <w:rFonts w:ascii="Times New Roman" w:hAnsi="Times New Roman"/>
          <w:lang w:eastAsia="sk-SK"/>
        </w:rPr>
      </w:pPr>
      <w:r w:rsidRPr="008B2ACC">
        <w:rPr>
          <w:rFonts w:ascii="Times New Roman" w:hAnsi="Times New Roman"/>
          <w:lang w:eastAsia="sk-SK"/>
        </w:rPr>
        <w:t>Výdavky na tovary a služby na rok 2016 sa navrhujú v sume 9,55 mil. eur, čo predstavuje pokles o 0,85 mil. eur, t. j. o 8,14 % oproti schválenému rozpočtu na rok 2015. Dôvodom poklesu výdavkov sú navrhované organizačné zmeny, t.j. zlúčenie rozpočtových organizácií s príspevkovými organizáciami.</w:t>
      </w:r>
    </w:p>
    <w:p w:rsidR="00A230BF" w:rsidRPr="008B2ACC" w:rsidP="00A230BF">
      <w:pPr>
        <w:bidi w:val="0"/>
        <w:jc w:val="both"/>
        <w:rPr>
          <w:rFonts w:ascii="Times New Roman" w:hAnsi="Times New Roman"/>
          <w:lang w:eastAsia="sk-SK"/>
        </w:rPr>
      </w:pPr>
    </w:p>
    <w:p w:rsidR="00A230BF" w:rsidRPr="008B2ACC" w:rsidP="006E4935">
      <w:pPr>
        <w:bidi w:val="0"/>
        <w:ind w:firstLine="708"/>
        <w:jc w:val="both"/>
        <w:rPr>
          <w:rFonts w:ascii="Times New Roman" w:hAnsi="Times New Roman"/>
          <w:lang w:eastAsia="sk-SK"/>
        </w:rPr>
      </w:pPr>
      <w:r w:rsidRPr="008B2ACC">
        <w:rPr>
          <w:rFonts w:ascii="Times New Roman" w:hAnsi="Times New Roman"/>
          <w:lang w:eastAsia="sk-SK"/>
        </w:rPr>
        <w:t xml:space="preserve">Rozpočtovaná úroveň bežných transferov na rok 2016 v sume 22,8 mil. eur je oproti schválenému rozpočtu na rok 2015 vyššia o 1,49 mil. eur, t. j. o 7,00 %. V náraste je premietnuté zvýšenie výdavkov z titulu zapracovania organizačných zmien. </w:t>
      </w:r>
    </w:p>
    <w:p w:rsidR="00A230BF" w:rsidRPr="008B2ACC" w:rsidP="00A230BF">
      <w:pPr>
        <w:bidi w:val="0"/>
        <w:jc w:val="both"/>
        <w:rPr>
          <w:rFonts w:ascii="Times New Roman" w:hAnsi="Times New Roman"/>
          <w:lang w:eastAsia="sk-SK"/>
        </w:rPr>
      </w:pPr>
    </w:p>
    <w:p w:rsidR="00A230BF" w:rsidRPr="008B2ACC" w:rsidP="006E4935">
      <w:pPr>
        <w:bidi w:val="0"/>
        <w:ind w:firstLine="708"/>
        <w:jc w:val="both"/>
        <w:rPr>
          <w:rFonts w:ascii="Times New Roman" w:hAnsi="Times New Roman"/>
          <w:lang w:eastAsia="sk-SK"/>
        </w:rPr>
      </w:pPr>
      <w:r w:rsidRPr="008B2ACC">
        <w:rPr>
          <w:rFonts w:ascii="Times New Roman" w:hAnsi="Times New Roman"/>
          <w:lang w:eastAsia="sk-SK"/>
        </w:rPr>
        <w:t xml:space="preserve">Kapitálové výdavky </w:t>
      </w:r>
      <w:r w:rsidR="00E62142">
        <w:rPr>
          <w:rFonts w:ascii="Times New Roman" w:hAnsi="Times New Roman"/>
          <w:lang w:eastAsia="sk-SK"/>
        </w:rPr>
        <w:t>v sume 0,54 mil. eur</w:t>
      </w:r>
      <w:r w:rsidRPr="008B2ACC">
        <w:rPr>
          <w:rFonts w:ascii="Times New Roman" w:hAnsi="Times New Roman"/>
          <w:lang w:eastAsia="sk-SK"/>
        </w:rPr>
        <w:t xml:space="preserve"> kopírujú úroveň schváleného rozpočtu na rok 2015. </w:t>
      </w:r>
    </w:p>
    <w:p w:rsidR="00A230BF" w:rsidRPr="008B2ACC" w:rsidP="00A230BF">
      <w:pPr>
        <w:bidi w:val="0"/>
        <w:jc w:val="both"/>
        <w:rPr>
          <w:rFonts w:ascii="Times New Roman" w:hAnsi="Times New Roman"/>
          <w:lang w:eastAsia="sk-SK"/>
        </w:rPr>
      </w:pPr>
    </w:p>
    <w:p w:rsidR="00A230BF" w:rsidRPr="008B2ACC" w:rsidP="006E4935">
      <w:pPr>
        <w:bidi w:val="0"/>
        <w:ind w:firstLine="708"/>
        <w:jc w:val="both"/>
        <w:rPr>
          <w:rFonts w:ascii="Times New Roman" w:hAnsi="Times New Roman"/>
          <w:lang w:eastAsia="sk-SK"/>
        </w:rPr>
      </w:pPr>
      <w:r w:rsidRPr="008B2ACC">
        <w:rPr>
          <w:rFonts w:ascii="Times New Roman" w:hAnsi="Times New Roman"/>
          <w:lang w:eastAsia="sk-SK"/>
        </w:rPr>
        <w:t>Činnosť akadémie je zameraná na základný výskum, zúčastňuje sa aj na aplikovanom výskume a zabezpečuje tretí stupeň vysokoškolského vzdelávania.</w:t>
      </w: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b/>
          <w:bCs/>
          <w:lang w:eastAsia="sk-SK"/>
        </w:rPr>
      </w:pPr>
      <w:r w:rsidRPr="008B2ACC">
        <w:rPr>
          <w:rFonts w:ascii="Times New Roman" w:hAnsi="Times New Roman"/>
          <w:b/>
          <w:bCs/>
          <w:lang w:eastAsia="sk-SK"/>
        </w:rPr>
        <w:t>Financovanie základného a aplikovaného výskumu </w:t>
      </w:r>
    </w:p>
    <w:p w:rsidR="00A230BF" w:rsidRPr="008B2ACC" w:rsidP="00A230BF">
      <w:pPr>
        <w:bidi w:val="0"/>
        <w:jc w:val="both"/>
        <w:rPr>
          <w:rFonts w:ascii="Times New Roman" w:hAnsi="Times New Roman"/>
          <w:lang w:eastAsia="sk-SK"/>
        </w:rPr>
      </w:pPr>
    </w:p>
    <w:p w:rsidR="00A230BF" w:rsidRPr="008B2ACC" w:rsidP="006E4935">
      <w:pPr>
        <w:bidi w:val="0"/>
        <w:ind w:firstLine="708"/>
        <w:jc w:val="both"/>
        <w:rPr>
          <w:rFonts w:ascii="Times New Roman" w:hAnsi="Times New Roman"/>
          <w:lang w:eastAsia="sk-SK"/>
        </w:rPr>
      </w:pPr>
      <w:r w:rsidRPr="008B2ACC">
        <w:rPr>
          <w:rFonts w:ascii="Times New Roman" w:hAnsi="Times New Roman"/>
          <w:lang w:eastAsia="sk-SK"/>
        </w:rPr>
        <w:t xml:space="preserve">SAV prostredníctvom svojich 44 rozpočtových organizácií (vrátane Úradu predsedníctva SAV) a 19 príspevkových organizácií zabezpečuje riešenie úloh základného výskumu a aplikovaného výskumu. Na činnosť organizácií v roku 2016 kapitola rozpísala celkové výdavky v sume 56,5 mil. eur, čo je oproti schválenému rozpočtu na rok 2015 viac o 1,48 mil. eur, t. j. o 2,69 %. </w:t>
      </w:r>
      <w:r w:rsidR="006E4935">
        <w:rPr>
          <w:rFonts w:ascii="Times New Roman" w:hAnsi="Times New Roman"/>
          <w:lang w:eastAsia="sk-SK"/>
        </w:rPr>
        <w:t xml:space="preserve"> </w:t>
      </w:r>
    </w:p>
    <w:p w:rsidR="00A230BF" w:rsidRPr="008B2ACC" w:rsidP="00A230BF">
      <w:pPr>
        <w:bidi w:val="0"/>
        <w:jc w:val="both"/>
        <w:rPr>
          <w:rFonts w:ascii="Times New Roman" w:hAnsi="Times New Roman"/>
          <w:lang w:eastAsia="sk-SK"/>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262"/>
        <w:gridCol w:w="850"/>
        <w:gridCol w:w="850"/>
        <w:gridCol w:w="850"/>
        <w:gridCol w:w="850"/>
        <w:gridCol w:w="850"/>
        <w:gridCol w:w="850"/>
        <w:gridCol w:w="8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55"/>
        </w:trPr>
        <w:tc>
          <w:tcPr>
            <w:tcW w:w="3262"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8B2ACC" w:rsidP="006D5AA2">
            <w:pPr>
              <w:bidi w:val="0"/>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v eurách</w:t>
            </w:r>
          </w:p>
        </w:tc>
        <w:tc>
          <w:tcPr>
            <w:tcW w:w="850"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2013 S</w:t>
            </w:r>
          </w:p>
        </w:tc>
        <w:tc>
          <w:tcPr>
            <w:tcW w:w="850"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2014 S</w:t>
            </w:r>
          </w:p>
        </w:tc>
        <w:tc>
          <w:tcPr>
            <w:tcW w:w="850"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2015 R</w:t>
            </w:r>
          </w:p>
        </w:tc>
        <w:tc>
          <w:tcPr>
            <w:tcW w:w="850"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2015 OS</w:t>
            </w:r>
          </w:p>
        </w:tc>
        <w:tc>
          <w:tcPr>
            <w:tcW w:w="850"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2016 N</w:t>
            </w:r>
          </w:p>
        </w:tc>
        <w:tc>
          <w:tcPr>
            <w:tcW w:w="850"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2017 N</w:t>
            </w:r>
          </w:p>
        </w:tc>
        <w:tc>
          <w:tcPr>
            <w:tcW w:w="850"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2018 N</w:t>
            </w:r>
          </w:p>
        </w:tc>
      </w:tr>
      <w:tr>
        <w:tblPrEx>
          <w:tblW w:w="5000" w:type="pct"/>
          <w:tblLayout w:type="fixed"/>
          <w:tblCellMar>
            <w:left w:w="70" w:type="dxa"/>
            <w:right w:w="70" w:type="dxa"/>
          </w:tblCellMar>
          <w:tblLook w:val="04A0"/>
        </w:tblPrEx>
        <w:trPr>
          <w:trHeight w:hRule="exact" w:val="255"/>
        </w:trPr>
        <w:tc>
          <w:tcPr>
            <w:tcW w:w="3262"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8B2ACC" w:rsidP="006D5AA2">
            <w:pPr>
              <w:bidi w:val="0"/>
              <w:rPr>
                <w:rFonts w:ascii="Times New Roman" w:hAnsi="Times New Roman" w:cs="Times New Roman"/>
                <w:b/>
                <w:color w:val="000000"/>
                <w:sz w:val="14"/>
                <w:szCs w:val="14"/>
                <w:lang w:eastAsia="sk-SK"/>
              </w:rPr>
            </w:pPr>
            <w:r w:rsidRPr="008B2ACC">
              <w:rPr>
                <w:rFonts w:ascii="Times New Roman" w:hAnsi="Times New Roman" w:cs="Times New Roman"/>
                <w:b/>
                <w:color w:val="000000"/>
                <w:sz w:val="14"/>
                <w:szCs w:val="14"/>
                <w:lang w:eastAsia="sk-SK"/>
              </w:rPr>
              <w:t>Spolu výdavky</w:t>
            </w:r>
          </w:p>
        </w:tc>
        <w:tc>
          <w:tcPr>
            <w:tcW w:w="850"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85 594 102</w:t>
            </w:r>
          </w:p>
        </w:tc>
        <w:tc>
          <w:tcPr>
            <w:tcW w:w="850"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128 756 217</w:t>
            </w:r>
          </w:p>
        </w:tc>
        <w:tc>
          <w:tcPr>
            <w:tcW w:w="850"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55 015 178</w:t>
            </w:r>
          </w:p>
        </w:tc>
        <w:tc>
          <w:tcPr>
            <w:tcW w:w="850"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102 793 563</w:t>
            </w:r>
          </w:p>
        </w:tc>
        <w:tc>
          <w:tcPr>
            <w:tcW w:w="850"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56 494 403</w:t>
            </w:r>
          </w:p>
        </w:tc>
        <w:tc>
          <w:tcPr>
            <w:tcW w:w="850"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57 514 403</w:t>
            </w:r>
          </w:p>
        </w:tc>
        <w:tc>
          <w:tcPr>
            <w:tcW w:w="850"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rPr>
            </w:pPr>
            <w:r w:rsidRPr="008B2ACC">
              <w:rPr>
                <w:rFonts w:ascii="Times New Roman" w:hAnsi="Times New Roman" w:cs="Times New Roman"/>
                <w:b/>
                <w:bCs/>
                <w:color w:val="000000"/>
                <w:sz w:val="14"/>
                <w:szCs w:val="14"/>
              </w:rPr>
              <w:t>58 612 763</w:t>
            </w:r>
          </w:p>
        </w:tc>
      </w:tr>
      <w:tr>
        <w:tblPrEx>
          <w:tblW w:w="5000" w:type="pct"/>
          <w:tblLayout w:type="fixed"/>
          <w:tblCellMar>
            <w:left w:w="70" w:type="dxa"/>
            <w:right w:w="70" w:type="dxa"/>
          </w:tblCellMar>
          <w:tblLook w:val="04A0"/>
        </w:tblPrEx>
        <w:trPr>
          <w:trHeight w:hRule="exact" w:val="255"/>
        </w:trPr>
        <w:tc>
          <w:tcPr>
            <w:tcW w:w="326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Úrad predsedníctva SAV</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13 436 446</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56 724 527</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10 875 083</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45 829 851</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9 431 465</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10 451 465</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11 549 825</w:t>
            </w:r>
          </w:p>
        </w:tc>
      </w:tr>
      <w:tr>
        <w:tblPrEx>
          <w:tblW w:w="5000" w:type="pct"/>
          <w:tblLayout w:type="fixed"/>
          <w:tblCellMar>
            <w:left w:w="70" w:type="dxa"/>
            <w:right w:w="70" w:type="dxa"/>
          </w:tblCellMar>
          <w:tblLook w:val="04A0"/>
        </w:tblPrEx>
        <w:trPr>
          <w:trHeight w:hRule="exact" w:val="255"/>
        </w:trPr>
        <w:tc>
          <w:tcPr>
            <w:tcW w:w="326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rozpočtové organizácie </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45 953 830</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43 562 323</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26 380 922</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33 962 282</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27 814 979</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27 814 979</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27 814 979</w:t>
            </w:r>
          </w:p>
        </w:tc>
      </w:tr>
      <w:tr>
        <w:tblPrEx>
          <w:tblW w:w="5000" w:type="pct"/>
          <w:tblLayout w:type="fixed"/>
          <w:tblCellMar>
            <w:left w:w="70" w:type="dxa"/>
            <w:right w:w="70" w:type="dxa"/>
          </w:tblCellMar>
          <w:tblLook w:val="04A0"/>
        </w:tblPrEx>
        <w:trPr>
          <w:trHeight w:hRule="exact" w:val="255"/>
        </w:trPr>
        <w:tc>
          <w:tcPr>
            <w:tcW w:w="3262"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príspevkové organizácie</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26 203 826</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28 469 367</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17 759 173</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23 001 430</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19 247 959</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19 247 959</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19 247 959</w:t>
            </w:r>
          </w:p>
        </w:tc>
      </w:tr>
    </w:tbl>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r w:rsidRPr="008B2ACC">
        <w:rPr>
          <w:rFonts w:ascii="Times New Roman" w:hAnsi="Times New Roman"/>
          <w:lang w:eastAsia="sk-SK"/>
        </w:rPr>
        <w:t>Prehľad rozpočtových a príspevkových organizácií SAV je uvedený nižšie.</w:t>
      </w:r>
    </w:p>
    <w:p w:rsidR="00A230BF" w:rsidRPr="008B2ACC" w:rsidP="00A230BF">
      <w:pPr>
        <w:bidi w:val="0"/>
        <w:jc w:val="both"/>
        <w:rPr>
          <w:rFonts w:ascii="Times New Roman" w:hAnsi="Times New Roman"/>
          <w:lang w:eastAsia="sk-SK"/>
        </w:rPr>
      </w:pPr>
    </w:p>
    <w:tbl>
      <w:tblPr>
        <w:tblStyle w:val="TableNormal"/>
        <w:tblW w:w="5112" w:type="pct"/>
        <w:tblCellMar>
          <w:left w:w="70" w:type="dxa"/>
          <w:right w:w="70" w:type="dxa"/>
        </w:tblCellMar>
        <w:tblLook w:val="04A0"/>
      </w:tblPr>
      <w:tblGrid>
        <w:gridCol w:w="315"/>
        <w:gridCol w:w="3714"/>
        <w:gridCol w:w="770"/>
        <w:gridCol w:w="770"/>
        <w:gridCol w:w="770"/>
        <w:gridCol w:w="770"/>
        <w:gridCol w:w="770"/>
        <w:gridCol w:w="770"/>
        <w:gridCol w:w="770"/>
      </w:tblGrid>
      <w:tr>
        <w:tblPrEx>
          <w:tblW w:w="5112" w:type="pct"/>
          <w:tblCellMar>
            <w:left w:w="70" w:type="dxa"/>
            <w:right w:w="70" w:type="dxa"/>
          </w:tblCellMar>
          <w:tblLook w:val="04A0"/>
        </w:tblPrEx>
        <w:trPr>
          <w:trHeight w:hRule="exact" w:val="255"/>
        </w:trPr>
        <w:tc>
          <w:tcPr>
            <w:tcW w:w="4029" w:type="dxa"/>
            <w:gridSpan w:val="2"/>
            <w:tcBorders>
              <w:top w:val="single" w:sz="4" w:space="0" w:color="auto"/>
              <w:left w:val="single" w:sz="4" w:space="0" w:color="auto"/>
              <w:bottom w:val="single" w:sz="4" w:space="0" w:color="auto"/>
              <w:right w:val="single" w:sz="4" w:space="0" w:color="000000"/>
            </w:tcBorders>
            <w:shd w:val="pct35" w:color="000000" w:fill="auto"/>
            <w:noWrap/>
            <w:textDirection w:val="lrTb"/>
            <w:vAlign w:val="center"/>
            <w:hideMark/>
          </w:tcPr>
          <w:p w:rsidR="00A230BF" w:rsidRPr="008B2ACC" w:rsidP="006D5AA2">
            <w:pPr>
              <w:bidi w:val="0"/>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v eurách</w:t>
            </w:r>
          </w:p>
        </w:tc>
        <w:tc>
          <w:tcPr>
            <w:tcW w:w="770"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2013 S</w:t>
            </w:r>
          </w:p>
        </w:tc>
        <w:tc>
          <w:tcPr>
            <w:tcW w:w="770"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2014 S</w:t>
            </w:r>
          </w:p>
        </w:tc>
        <w:tc>
          <w:tcPr>
            <w:tcW w:w="770"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2015 R</w:t>
            </w:r>
          </w:p>
        </w:tc>
        <w:tc>
          <w:tcPr>
            <w:tcW w:w="770"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2015 OS</w:t>
            </w:r>
          </w:p>
        </w:tc>
        <w:tc>
          <w:tcPr>
            <w:tcW w:w="770"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2016 N</w:t>
            </w:r>
          </w:p>
        </w:tc>
        <w:tc>
          <w:tcPr>
            <w:tcW w:w="770"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2017 N</w:t>
            </w:r>
          </w:p>
        </w:tc>
        <w:tc>
          <w:tcPr>
            <w:tcW w:w="770"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2018 N</w:t>
            </w:r>
          </w:p>
        </w:tc>
      </w:tr>
      <w:tr>
        <w:tblPrEx>
          <w:tblW w:w="5112" w:type="pct"/>
          <w:tblCellMar>
            <w:left w:w="70" w:type="dxa"/>
            <w:right w:w="70" w:type="dxa"/>
          </w:tblCellMar>
          <w:tblLook w:val="04A0"/>
        </w:tblPrEx>
        <w:trPr>
          <w:trHeight w:hRule="exact" w:val="255"/>
        </w:trPr>
        <w:tc>
          <w:tcPr>
            <w:tcW w:w="4029" w:type="dxa"/>
            <w:gridSpan w:val="2"/>
            <w:tcBorders>
              <w:top w:val="single" w:sz="4" w:space="0" w:color="auto"/>
              <w:left w:val="single" w:sz="4" w:space="0" w:color="auto"/>
              <w:bottom w:val="single" w:sz="4" w:space="0" w:color="auto"/>
              <w:right w:val="single" w:sz="4" w:space="0" w:color="000000"/>
            </w:tcBorders>
            <w:shd w:val="pct25" w:color="000000" w:fill="auto"/>
            <w:noWrap/>
            <w:textDirection w:val="lrTb"/>
            <w:vAlign w:val="bottom"/>
            <w:hideMark/>
          </w:tcPr>
          <w:p w:rsidR="00A230BF" w:rsidRPr="008B2ACC" w:rsidP="006D5AA2">
            <w:pPr>
              <w:bidi w:val="0"/>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Spolu rozpočtové organizácie SAV</w:t>
            </w:r>
          </w:p>
        </w:tc>
        <w:tc>
          <w:tcPr>
            <w:tcW w:w="770"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45 952 685</w:t>
            </w:r>
          </w:p>
        </w:tc>
        <w:tc>
          <w:tcPr>
            <w:tcW w:w="770"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43 562 313</w:t>
            </w:r>
          </w:p>
        </w:tc>
        <w:tc>
          <w:tcPr>
            <w:tcW w:w="770"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26 380 922</w:t>
            </w:r>
          </w:p>
        </w:tc>
        <w:tc>
          <w:tcPr>
            <w:tcW w:w="770"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34 605 643</w:t>
            </w:r>
          </w:p>
        </w:tc>
        <w:tc>
          <w:tcPr>
            <w:tcW w:w="770"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27 814 979</w:t>
            </w:r>
          </w:p>
        </w:tc>
        <w:tc>
          <w:tcPr>
            <w:tcW w:w="770"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27 814 979</w:t>
            </w:r>
          </w:p>
        </w:tc>
        <w:tc>
          <w:tcPr>
            <w:tcW w:w="770"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27 814 979</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Spoločenskovedný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553 854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230 457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236 377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958 862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Technicko-hospodárska správa ústavov KE</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1 786 305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2 779 164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864 786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932 064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863 273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863 273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863 273</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Astronomický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1 840 978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2 946 732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742 245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1 471 728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838 294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838 294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838 294</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Geografický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602 617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576 696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511 932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555 596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562 231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562 231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562 231</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molekulárnej biológie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1 149 357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1 010 045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882 516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1 030 018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998 899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998 899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998 899</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Ústav experimentálnej onkológie</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1 519 812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1 508 380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1 185 767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1 322 420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1 222 975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1 222 975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1 222 975</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Virologický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1 944 976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1 310 014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1 271 977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1 733 667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1 458 691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1 458 691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1 458 691</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Archeologický ústav</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1 962 605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5 188 679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1 325 903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2 688 315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1 470 394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1 470 394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1 470 394</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Matematický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851 830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817 994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703 171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803 745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750 862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750 862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750 862</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10.</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experimentálnej fyziky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4 348 598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3 988 194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1 654 602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2 204 079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1 769 905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1 769 905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1 769 905</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11.</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Neurobiologický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1 919 396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650 745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401 690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514 130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453 771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453 771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453 771</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12.</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fyziológie hospodárskych zvierat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2 870 167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1 724 893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576 008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1 085 144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631 781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631 781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631 781</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13.</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Historický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1 344 760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1 282 277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1 123 445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1 252 462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1 216 229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1 216 229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1 216 229</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14.</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etnológie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491 920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424 672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372 968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380 334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408 107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408 107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408 107</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15.</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Filozofický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483 546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460 697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409 487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457 036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442 358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442 358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442 358</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16.</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Ústav experimentálnej psychológie</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376 364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348 704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303 778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353 390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17.</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štátu a práva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363 314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309 817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271 099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304 715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299 323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299 323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299 323</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18.</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Jazykovedný ústav Ľudovíta Štúra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1 085 786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1 002 019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868 591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1 002 640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970 723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970 723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970 723</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19.</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Technicko-hospodárska správa ústavov spoločenských vied BA</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447 666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385 053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318 152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356 991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359 170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359 170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359 170</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20.</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dejín umenia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1 757 882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485 213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191 983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286 505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206 962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206 962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206 962</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21.</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Ústav molekulárnej fyziológie a genetiky</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1 105 071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841 385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697 807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692 097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768 733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768 733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768 733</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22.</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 Ústredný archív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114 163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106 712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95 694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109 083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112 063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112 063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112 063</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23.</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 Ústav politických vied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220 025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220 356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186 421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221 514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203 068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203 068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203 068</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24.</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anorganickej chémie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1 623 582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1 249 644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903 993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1 750 724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1 000 296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1 000 296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1 000 296</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25.</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Geofyzikálny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1 053 510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967 831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680 778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442 220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26.</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Parazitologický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1 300 382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1 184 071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670 348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861 511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757 386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757 386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757 386</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27.</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biochémie a genetiky živočíchov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637 195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628 410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549 114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630 801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596 422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596 422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596 422</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28.</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hudobnej vedy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301 036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352 117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216 095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247 054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230 989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230 989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230 989</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29.</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divadelnej a filmovej vedy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176 586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276 096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154 765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173 065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168 483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168 483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168 483</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30.</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Ústredná knižnica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665 446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637 000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542 918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637 628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642 123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642 123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642 123</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31.</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Prognostický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360 367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326 756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277 743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313 661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32.</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experimentálnej endokrinológie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1 346 896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1 113 216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844 405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968 093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923 179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923 179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923 179</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33.</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experimentálnej farmakológie a toxikológie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969 121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892 947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800 884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962 326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827 433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827 433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827 433</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34.</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pre výskum srdca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430 930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390 404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357 601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421 238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407 276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407 276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407 276</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35.</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normálnej a patologickej fyziológie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639 821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591 400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517 833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611 102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587 878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587 878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587 878</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36.</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Botanický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1 256 421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1 147 204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1 004 470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1 146 286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1 111 860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1 111 860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1 111 860</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37.</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genetiky a biotechnológie rastlín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611 393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586 883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506 329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1 157 093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547 401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547 401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547 401</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38.</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Sociologický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392 904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359 703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322 742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369 276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341 950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341 950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341 950</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39.</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výskumu sociálnej komunikácie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276 674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247 670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213 427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243 732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239 125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239 125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239 125</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40.</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orientalistiky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250 151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237 433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200 801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226 813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219 124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219 124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219 124</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41.</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svetovej literatúry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554 862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376 249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311 859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358 301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345 728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345 728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345 728</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42.</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slovenskej literatúry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469 724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758 961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562 148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432 213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418 945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418 945</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418 945</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43.</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Neuroimunologický ústav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711 831</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528 502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399 786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521 412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445 800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445 800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445 800</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44.</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Slavistický ústav Jána Stanislava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224 497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298 454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169 759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207 539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198 783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198 783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198 783</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45.</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Molekulárno-medicínske centrum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183 826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288 403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194 780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282 477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195 847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195 847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195 847</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46.</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Technologický inštitút </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1 306 230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632 534</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77 406</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32 053</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47.</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Kongresové centrum Smolenice</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1 068 308</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891 527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704 539</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892 490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696 612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696 612</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696 612</w:t>
            </w:r>
          </w:p>
        </w:tc>
      </w:tr>
      <w:tr>
        <w:tblPrEx>
          <w:tblW w:w="5112" w:type="pct"/>
          <w:tblCellMar>
            <w:left w:w="70" w:type="dxa"/>
            <w:right w:w="70" w:type="dxa"/>
          </w:tblCellMar>
          <w:tblLook w:val="04A0"/>
        </w:tblPrEx>
        <w:trPr>
          <w:trHeight w:hRule="exact" w:val="255"/>
        </w:trPr>
        <w:tc>
          <w:tcPr>
            <w:tcW w:w="315"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sz w:val="14"/>
                <w:szCs w:val="14"/>
                <w:lang w:eastAsia="sk-SK"/>
              </w:rPr>
            </w:pPr>
            <w:r w:rsidRPr="008B2ACC">
              <w:rPr>
                <w:rFonts w:ascii="Times New Roman" w:hAnsi="Times New Roman" w:cs="Times New Roman"/>
                <w:sz w:val="14"/>
                <w:szCs w:val="14"/>
                <w:lang w:eastAsia="sk-SK"/>
              </w:rPr>
              <w:t>48.</w:t>
            </w:r>
          </w:p>
        </w:tc>
        <w:tc>
          <w:tcPr>
            <w:tcW w:w="371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sz w:val="14"/>
                <w:szCs w:val="14"/>
                <w:lang w:eastAsia="sk-SK"/>
              </w:rPr>
            </w:pPr>
            <w:r w:rsidRPr="008B2ACC">
              <w:rPr>
                <w:rFonts w:ascii="Times New Roman" w:hAnsi="Times New Roman" w:cs="Times New Roman"/>
                <w:sz w:val="14"/>
                <w:szCs w:val="14"/>
                <w:lang w:eastAsia="sk-SK"/>
              </w:rPr>
              <w:t>Centrum spoločenských a psychologických vied SAV</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0</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904 527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904 527</w:t>
            </w:r>
          </w:p>
        </w:tc>
        <w:tc>
          <w:tcPr>
            <w:tcW w:w="770"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904 527</w:t>
            </w:r>
          </w:p>
        </w:tc>
      </w:tr>
    </w:tbl>
    <w:p w:rsidR="00A230BF" w:rsidRPr="008B2ACC" w:rsidP="00A230BF">
      <w:pPr>
        <w:bidi w:val="0"/>
        <w:jc w:val="both"/>
        <w:rPr>
          <w:rFonts w:ascii="Times New Roman" w:hAnsi="Times New Roman"/>
          <w:sz w:val="14"/>
          <w:szCs w:val="14"/>
          <w:lang w:eastAsia="sk-SK"/>
        </w:rPr>
      </w:pPr>
      <w:r w:rsidRPr="008B2ACC">
        <w:rPr>
          <w:rFonts w:ascii="Times New Roman" w:hAnsi="Times New Roman"/>
          <w:sz w:val="14"/>
          <w:szCs w:val="14"/>
          <w:lang w:eastAsia="sk-SK"/>
        </w:rPr>
        <w:t>*v skutočnosti za roky 2013 a2014 a očakávanej skutočnosti 2015 sú zahrnuté aj prostriedky EÚ a spolufinancovanie zo ŠR</w:t>
      </w: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p>
    <w:tbl>
      <w:tblPr>
        <w:tblStyle w:val="TableNormal"/>
        <w:tblW w:w="5000" w:type="pct"/>
        <w:tblCellMar>
          <w:left w:w="70" w:type="dxa"/>
          <w:right w:w="70" w:type="dxa"/>
        </w:tblCellMar>
        <w:tblLook w:val="04A0"/>
      </w:tblPr>
      <w:tblGrid>
        <w:gridCol w:w="316"/>
        <w:gridCol w:w="3506"/>
        <w:gridCol w:w="770"/>
        <w:gridCol w:w="770"/>
        <w:gridCol w:w="770"/>
        <w:gridCol w:w="770"/>
        <w:gridCol w:w="770"/>
        <w:gridCol w:w="770"/>
        <w:gridCol w:w="770"/>
      </w:tblGrid>
      <w:tr>
        <w:tblPrEx>
          <w:tblW w:w="5000" w:type="pct"/>
          <w:tblCellMar>
            <w:left w:w="70" w:type="dxa"/>
            <w:right w:w="70" w:type="dxa"/>
          </w:tblCellMar>
          <w:tblLook w:val="04A0"/>
        </w:tblPrEx>
        <w:trPr>
          <w:trHeight w:hRule="exact" w:val="255"/>
        </w:trPr>
        <w:tc>
          <w:tcPr>
            <w:tcW w:w="2074" w:type="pct"/>
            <w:gridSpan w:val="2"/>
            <w:tcBorders>
              <w:top w:val="single" w:sz="4" w:space="0" w:color="auto"/>
              <w:left w:val="single" w:sz="4" w:space="0" w:color="auto"/>
              <w:bottom w:val="single" w:sz="4" w:space="0" w:color="auto"/>
              <w:right w:val="single" w:sz="4" w:space="0" w:color="000000"/>
            </w:tcBorders>
            <w:shd w:val="pct35" w:color="000000" w:fill="auto"/>
            <w:noWrap/>
            <w:textDirection w:val="lrTb"/>
            <w:vAlign w:val="center"/>
            <w:hideMark/>
          </w:tcPr>
          <w:p w:rsidR="00A230BF" w:rsidRPr="008B2ACC" w:rsidP="006D5AA2">
            <w:pPr>
              <w:bidi w:val="0"/>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v eurách</w:t>
            </w:r>
          </w:p>
        </w:tc>
        <w:tc>
          <w:tcPr>
            <w:tcW w:w="41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2013 S</w:t>
            </w:r>
          </w:p>
        </w:tc>
        <w:tc>
          <w:tcPr>
            <w:tcW w:w="41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2014 S</w:t>
            </w:r>
          </w:p>
        </w:tc>
        <w:tc>
          <w:tcPr>
            <w:tcW w:w="41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2015 R</w:t>
            </w:r>
          </w:p>
        </w:tc>
        <w:tc>
          <w:tcPr>
            <w:tcW w:w="41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2015 OS</w:t>
            </w:r>
          </w:p>
        </w:tc>
        <w:tc>
          <w:tcPr>
            <w:tcW w:w="41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2016 N</w:t>
            </w:r>
          </w:p>
        </w:tc>
        <w:tc>
          <w:tcPr>
            <w:tcW w:w="41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2017 N</w:t>
            </w:r>
          </w:p>
        </w:tc>
        <w:tc>
          <w:tcPr>
            <w:tcW w:w="418"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2018 N</w:t>
            </w:r>
          </w:p>
        </w:tc>
      </w:tr>
      <w:tr>
        <w:tblPrEx>
          <w:tblW w:w="5000" w:type="pct"/>
          <w:tblCellMar>
            <w:left w:w="70" w:type="dxa"/>
            <w:right w:w="70" w:type="dxa"/>
          </w:tblCellMar>
          <w:tblLook w:val="04A0"/>
        </w:tblPrEx>
        <w:trPr>
          <w:trHeight w:hRule="exact" w:val="255"/>
        </w:trPr>
        <w:tc>
          <w:tcPr>
            <w:tcW w:w="2074" w:type="pct"/>
            <w:gridSpan w:val="2"/>
            <w:tcBorders>
              <w:top w:val="single" w:sz="4" w:space="0" w:color="auto"/>
              <w:left w:val="single" w:sz="4" w:space="0" w:color="auto"/>
              <w:bottom w:val="single" w:sz="4" w:space="0" w:color="auto"/>
              <w:right w:val="single" w:sz="4" w:space="0" w:color="000000"/>
            </w:tcBorders>
            <w:shd w:val="pct25" w:color="000000" w:fill="auto"/>
            <w:noWrap/>
            <w:textDirection w:val="lrTb"/>
            <w:vAlign w:val="bottom"/>
            <w:hideMark/>
          </w:tcPr>
          <w:p w:rsidR="00A230BF" w:rsidRPr="008B2ACC" w:rsidP="006D5AA2">
            <w:pPr>
              <w:bidi w:val="0"/>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Spolu príspevkové organizácie SAV</w:t>
            </w:r>
          </w:p>
        </w:tc>
        <w:tc>
          <w:tcPr>
            <w:tcW w:w="41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26 203 826</w:t>
            </w:r>
          </w:p>
        </w:tc>
        <w:tc>
          <w:tcPr>
            <w:tcW w:w="41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28 469 367</w:t>
            </w:r>
          </w:p>
        </w:tc>
        <w:tc>
          <w:tcPr>
            <w:tcW w:w="41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17 759 173</w:t>
            </w:r>
          </w:p>
        </w:tc>
        <w:tc>
          <w:tcPr>
            <w:tcW w:w="41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23 001 430</w:t>
            </w:r>
          </w:p>
        </w:tc>
        <w:tc>
          <w:tcPr>
            <w:tcW w:w="41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19 247 959</w:t>
            </w:r>
          </w:p>
        </w:tc>
        <w:tc>
          <w:tcPr>
            <w:tcW w:w="41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19 247 959</w:t>
            </w:r>
          </w:p>
        </w:tc>
        <w:tc>
          <w:tcPr>
            <w:tcW w:w="418"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19 247 959</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Fyzikálny ústav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2 984 115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4 397 984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1 400 997</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1 689 585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1 485 988</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1 485 988</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1 485 988</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geotechniky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756 143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719 852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640 660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740 414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707 476</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707 476</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707 476</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stavebníctva a architektúry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803 073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947 450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742 864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821 932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801 635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801 635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801 635</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hydrológie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652 011</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644 035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573 018</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626 814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597 672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597 672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597 672</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Chemický ústav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2 741 201</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2 603 807</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1 618 110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4 715 862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1 809 150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1 809 150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1 809 150</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Arborétum Mlyňany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420 802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243 298</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Veda, vydavateľstvo SAV</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427 152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250 251</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186 214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196 361</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182 056</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182 056</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182 056</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materiálového výskumu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956 662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987 168</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864 274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1 004 256</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949 640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949 640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949 640</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Encyklopedický ústav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689 793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678 373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599 714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678 016</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677 230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677 230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677 230</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10.</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Správa účelových zariadení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348 693</w:t>
            </w:r>
          </w:p>
        </w:tc>
        <w:tc>
          <w:tcPr>
            <w:tcW w:w="418" w:type="pct"/>
            <w:tcBorders>
              <w:top w:val="nil"/>
              <w:left w:val="nil"/>
              <w:bottom w:val="nil"/>
              <w:right w:val="nil"/>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418"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11.</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Výpočtové stredisko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1 175 826</w:t>
            </w:r>
          </w:p>
        </w:tc>
        <w:tc>
          <w:tcPr>
            <w:tcW w:w="418" w:type="pct"/>
            <w:tcBorders>
              <w:top w:val="single" w:sz="4" w:space="0" w:color="auto"/>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5 922 069</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795 853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1 836 220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780 067</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780 067</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780 067</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12.</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materiálov a mechaniky strojov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1 174 108</w:t>
            </w:r>
          </w:p>
        </w:tc>
        <w:tc>
          <w:tcPr>
            <w:tcW w:w="418" w:type="pct"/>
            <w:tcBorders>
              <w:top w:val="nil"/>
              <w:left w:val="nil"/>
              <w:bottom w:val="nil"/>
              <w:right w:val="nil"/>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1 058 756</w:t>
            </w:r>
          </w:p>
        </w:tc>
        <w:tc>
          <w:tcPr>
            <w:tcW w:w="418"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2 627 551</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1 381 948</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2 082 279</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2 082 279</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2 082 279</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13.</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Ústav polymérov</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1 039 746</w:t>
            </w:r>
          </w:p>
        </w:tc>
        <w:tc>
          <w:tcPr>
            <w:tcW w:w="418" w:type="pct"/>
            <w:tcBorders>
              <w:top w:val="single" w:sz="4" w:space="0" w:color="auto"/>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1 071 254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928 113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1 071 269</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966 400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966 400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966 400</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14.</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Geologický ústav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680 419</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619 152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562 462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1 103 838</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1 461 525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1 461 525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1 461 525</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15.</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merania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920 369</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923 725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766 861</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873 265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836 197</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836 197</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sz w:val="14"/>
                <w:szCs w:val="14"/>
                <w:lang w:eastAsia="sk-SK"/>
              </w:rPr>
            </w:pPr>
            <w:r w:rsidRPr="008B2ACC">
              <w:rPr>
                <w:rFonts w:ascii="Times New Roman" w:hAnsi="Times New Roman" w:cs="Times New Roman"/>
                <w:sz w:val="14"/>
                <w:szCs w:val="14"/>
                <w:lang w:eastAsia="sk-SK"/>
              </w:rPr>
              <w:t>836 197</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16.</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Elektrotechnický ústav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3 762 620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2 474 717</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1 222 557</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1 462 025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1 350 526</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1 350 526</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1 350 526</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17.</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ekológie lesa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928 924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1 146 098</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1 188 831</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1 370 815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1 304 813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1 304 813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1 304 813</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18.</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zoológie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855 356</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789 969</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700 882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765 082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725 343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725 343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725 343</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19.</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krajinnej ekológie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2 302 065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632 398</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572 703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639 674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613 023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613 023</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613 023</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20.</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Ekonomický ústav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739 284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722 562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635 042</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716 614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683 354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683 354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683 354</w:t>
            </w:r>
          </w:p>
        </w:tc>
      </w:tr>
      <w:tr>
        <w:tblPrEx>
          <w:tblW w:w="5000" w:type="pct"/>
          <w:tblCellMar>
            <w:left w:w="70" w:type="dxa"/>
            <w:right w:w="70" w:type="dxa"/>
          </w:tblCellMar>
          <w:tblLook w:val="04A0"/>
        </w:tblPrEx>
        <w:trPr>
          <w:trHeight w:hRule="exact" w:val="255"/>
        </w:trPr>
        <w:tc>
          <w:tcPr>
            <w:tcW w:w="172" w:type="pct"/>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21.</w:t>
            </w:r>
          </w:p>
        </w:tc>
        <w:tc>
          <w:tcPr>
            <w:tcW w:w="1903" w:type="pct"/>
            <w:tcBorders>
              <w:top w:val="nil"/>
              <w:left w:val="nil"/>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Ústav informatiky </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rPr>
            </w:pPr>
            <w:r w:rsidRPr="008B2ACC">
              <w:rPr>
                <w:rFonts w:ascii="Times New Roman" w:hAnsi="Times New Roman" w:cs="Times New Roman"/>
                <w:color w:val="000000"/>
                <w:sz w:val="14"/>
                <w:szCs w:val="14"/>
              </w:rPr>
              <w:t>1 845 464</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1 636 449</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1 132 467</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1 307 440</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1 233 585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1 233 585</w:t>
            </w:r>
          </w:p>
        </w:tc>
        <w:tc>
          <w:tcPr>
            <w:tcW w:w="418" w:type="pct"/>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1 233 585</w:t>
            </w:r>
          </w:p>
        </w:tc>
      </w:tr>
    </w:tbl>
    <w:p w:rsidR="00A230BF" w:rsidRPr="008B2ACC" w:rsidP="00A230BF">
      <w:pPr>
        <w:bidi w:val="0"/>
        <w:jc w:val="both"/>
        <w:rPr>
          <w:rFonts w:ascii="Times New Roman" w:hAnsi="Times New Roman"/>
          <w:sz w:val="14"/>
          <w:szCs w:val="14"/>
          <w:lang w:eastAsia="sk-SK"/>
        </w:rPr>
      </w:pPr>
      <w:r w:rsidRPr="008B2ACC">
        <w:rPr>
          <w:rFonts w:ascii="Times New Roman" w:hAnsi="Times New Roman"/>
          <w:sz w:val="14"/>
          <w:szCs w:val="14"/>
          <w:lang w:eastAsia="sk-SK"/>
        </w:rPr>
        <w:t>*v skutočnosti za roky 2013 a2014 a očakávanej skutočnosti 2015 sú zahrnuté aj prostriedky EÚ a spolufinancovanie zo ŠR</w:t>
      </w:r>
    </w:p>
    <w:p w:rsidR="00A230BF" w:rsidRPr="008B2ACC" w:rsidP="00A230BF">
      <w:pPr>
        <w:bidi w:val="0"/>
        <w:jc w:val="both"/>
        <w:rPr>
          <w:rFonts w:ascii="Times New Roman" w:hAnsi="Times New Roman"/>
          <w:lang w:eastAsia="sk-SK"/>
        </w:rPr>
      </w:pPr>
    </w:p>
    <w:p w:rsidR="00A230BF" w:rsidRPr="008B2ACC" w:rsidP="00A230BF">
      <w:pPr>
        <w:bidi w:val="0"/>
        <w:jc w:val="both"/>
        <w:rPr>
          <w:rFonts w:ascii="Times New Roman" w:hAnsi="Times New Roman"/>
          <w:lang w:eastAsia="sk-SK"/>
        </w:rPr>
      </w:pPr>
      <w:r w:rsidRPr="008B2ACC">
        <w:rPr>
          <w:rFonts w:ascii="Times New Roman" w:hAnsi="Times New Roman"/>
          <w:b/>
          <w:bCs/>
          <w:lang w:eastAsia="sk-SK"/>
        </w:rPr>
        <w:t>Financovanie tretieho stupňa vysokoškolského vzdelávania</w:t>
      </w:r>
      <w:r w:rsidRPr="008B2ACC">
        <w:rPr>
          <w:rFonts w:ascii="Times New Roman" w:hAnsi="Times New Roman"/>
          <w:lang w:eastAsia="sk-SK"/>
        </w:rPr>
        <w:t> </w:t>
      </w:r>
    </w:p>
    <w:p w:rsidR="00A230BF" w:rsidRPr="008B2ACC" w:rsidP="00A230BF">
      <w:pPr>
        <w:bidi w:val="0"/>
        <w:jc w:val="both"/>
        <w:rPr>
          <w:rFonts w:ascii="Times New Roman" w:hAnsi="Times New Roman"/>
          <w:lang w:eastAsia="sk-SK"/>
        </w:rPr>
      </w:pPr>
    </w:p>
    <w:p w:rsidR="00A230BF" w:rsidRPr="008B2ACC" w:rsidP="00584E3C">
      <w:pPr>
        <w:bidi w:val="0"/>
        <w:ind w:firstLine="708"/>
        <w:jc w:val="both"/>
        <w:rPr>
          <w:rFonts w:ascii="Times New Roman" w:hAnsi="Times New Roman"/>
          <w:lang w:eastAsia="sk-SK"/>
        </w:rPr>
      </w:pPr>
      <w:r w:rsidRPr="008B2ACC">
        <w:rPr>
          <w:rFonts w:ascii="Times New Roman" w:hAnsi="Times New Roman"/>
          <w:lang w:eastAsia="sk-SK"/>
        </w:rPr>
        <w:t xml:space="preserve">SAV ako externá vzdelávacia inštitúcia sa podieľa na výchove nových generácií vedeckých pracovníkov v širokej palete vedných odborov. Zo svojho rozpočtu hradí nielen prostriedky na štipendiá, ale aj náklady spojené s vedeckou činnosťou doktorandov. Na rok 2016 SAV rozpísala výdavky na tretí stupeň vysokoškolského vzdelávania na úrovni schváleného rozpočtu roku 2015 v sume 3,50 mil. eur. Zo sumy 3,50 mil. eur sú rozpočtované výdavky na štipendiá vrátane ostatného príspevku v sume 3,36 mil. eur a 0,15 mil. eur sú bežné výdavky na tovary a služby spojené s vedeckou činnosťou doktorandov. </w:t>
      </w:r>
    </w:p>
    <w:p w:rsidR="00A230BF" w:rsidRPr="008B2ACC" w:rsidP="00A230BF">
      <w:pPr>
        <w:bidi w:val="0"/>
        <w:jc w:val="both"/>
        <w:rPr>
          <w:rFonts w:ascii="Times New Roman" w:hAnsi="Times New Roman"/>
          <w:lang w:eastAsia="sk-SK"/>
        </w:rPr>
      </w:pPr>
    </w:p>
    <w:tbl>
      <w:tblPr>
        <w:tblStyle w:val="TableNormal"/>
        <w:tblW w:w="5000" w:type="pct"/>
        <w:tblCellMar>
          <w:left w:w="70" w:type="dxa"/>
          <w:right w:w="70" w:type="dxa"/>
        </w:tblCellMar>
        <w:tblLook w:val="04A0"/>
      </w:tblPr>
      <w:tblGrid>
        <w:gridCol w:w="3733"/>
        <w:gridCol w:w="784"/>
        <w:gridCol w:w="783"/>
        <w:gridCol w:w="783"/>
        <w:gridCol w:w="783"/>
        <w:gridCol w:w="783"/>
        <w:gridCol w:w="783"/>
        <w:gridCol w:w="780"/>
      </w:tblGrid>
      <w:tr>
        <w:tblPrEx>
          <w:tblW w:w="5000" w:type="pct"/>
          <w:tblCellMar>
            <w:left w:w="70" w:type="dxa"/>
            <w:right w:w="70" w:type="dxa"/>
          </w:tblCellMar>
          <w:tblLook w:val="04A0"/>
        </w:tblPrEx>
        <w:trPr>
          <w:trHeight w:hRule="exact" w:val="255"/>
        </w:trPr>
        <w:tc>
          <w:tcPr>
            <w:tcW w:w="3706" w:type="dxa"/>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A230BF" w:rsidRPr="008B2ACC" w:rsidP="006D5AA2">
            <w:pPr>
              <w:bidi w:val="0"/>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v eurách</w:t>
            </w:r>
          </w:p>
        </w:tc>
        <w:tc>
          <w:tcPr>
            <w:tcW w:w="778"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2013 S</w:t>
            </w:r>
          </w:p>
        </w:tc>
        <w:tc>
          <w:tcPr>
            <w:tcW w:w="777"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2014 S</w:t>
            </w:r>
          </w:p>
        </w:tc>
        <w:tc>
          <w:tcPr>
            <w:tcW w:w="777"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2015 R</w:t>
            </w:r>
          </w:p>
        </w:tc>
        <w:tc>
          <w:tcPr>
            <w:tcW w:w="777"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2015 OS</w:t>
            </w:r>
          </w:p>
        </w:tc>
        <w:tc>
          <w:tcPr>
            <w:tcW w:w="777"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2016 N</w:t>
            </w:r>
          </w:p>
        </w:tc>
        <w:tc>
          <w:tcPr>
            <w:tcW w:w="777"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2017 N</w:t>
            </w:r>
          </w:p>
        </w:tc>
        <w:tc>
          <w:tcPr>
            <w:tcW w:w="774" w:type="dxa"/>
            <w:tcBorders>
              <w:top w:val="single" w:sz="4" w:space="0" w:color="auto"/>
              <w:left w:val="nil"/>
              <w:bottom w:val="single" w:sz="4" w:space="0" w:color="auto"/>
              <w:right w:val="single" w:sz="4" w:space="0" w:color="auto"/>
            </w:tcBorders>
            <w:shd w:val="pct35" w:color="000000" w:fill="auto"/>
            <w:noWrap/>
            <w:textDirection w:val="lrTb"/>
            <w:vAlign w:val="center"/>
            <w:hideMark/>
          </w:tcPr>
          <w:p w:rsidR="00A230BF" w:rsidRPr="008B2ACC" w:rsidP="006D5AA2">
            <w:pPr>
              <w:bidi w:val="0"/>
              <w:jc w:val="center"/>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2018 N</w:t>
            </w:r>
          </w:p>
        </w:tc>
      </w:tr>
      <w:tr>
        <w:tblPrEx>
          <w:tblW w:w="5000" w:type="pct"/>
          <w:tblCellMar>
            <w:left w:w="70" w:type="dxa"/>
            <w:right w:w="70" w:type="dxa"/>
          </w:tblCellMar>
          <w:tblLook w:val="04A0"/>
        </w:tblPrEx>
        <w:trPr>
          <w:trHeight w:hRule="exact" w:val="255"/>
        </w:trPr>
        <w:tc>
          <w:tcPr>
            <w:tcW w:w="3706" w:type="dxa"/>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A230BF" w:rsidRPr="008B2ACC" w:rsidP="006D5AA2">
            <w:pPr>
              <w:bidi w:val="0"/>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Výdavky na doktorandov v eurách spolu</w:t>
            </w:r>
          </w:p>
        </w:tc>
        <w:tc>
          <w:tcPr>
            <w:tcW w:w="778"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3 878 843</w:t>
            </w:r>
          </w:p>
        </w:tc>
        <w:tc>
          <w:tcPr>
            <w:tcW w:w="777"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4 018 203</w:t>
            </w:r>
          </w:p>
        </w:tc>
        <w:tc>
          <w:tcPr>
            <w:tcW w:w="777"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3 505 597</w:t>
            </w:r>
          </w:p>
        </w:tc>
        <w:tc>
          <w:tcPr>
            <w:tcW w:w="777"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3 964 729</w:t>
            </w:r>
          </w:p>
        </w:tc>
        <w:tc>
          <w:tcPr>
            <w:tcW w:w="777"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3 505 597</w:t>
            </w:r>
          </w:p>
        </w:tc>
        <w:tc>
          <w:tcPr>
            <w:tcW w:w="777"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3 505 597</w:t>
            </w:r>
          </w:p>
        </w:tc>
        <w:tc>
          <w:tcPr>
            <w:tcW w:w="774" w:type="dxa"/>
            <w:tcBorders>
              <w:top w:val="single" w:sz="4" w:space="0" w:color="auto"/>
              <w:left w:val="nil"/>
              <w:bottom w:val="single" w:sz="4" w:space="0" w:color="auto"/>
              <w:right w:val="single" w:sz="4" w:space="0" w:color="auto"/>
            </w:tcBorders>
            <w:shd w:val="pct25" w:color="000000" w:fill="auto"/>
            <w:noWrap/>
            <w:textDirection w:val="lrTb"/>
            <w:vAlign w:val="bottom"/>
            <w:hideMark/>
          </w:tcPr>
          <w:p w:rsidR="00A230BF" w:rsidRPr="008B2ACC" w:rsidP="006D5AA2">
            <w:pPr>
              <w:bidi w:val="0"/>
              <w:jc w:val="right"/>
              <w:rPr>
                <w:rFonts w:ascii="Times New Roman" w:hAnsi="Times New Roman" w:cs="Times New Roman"/>
                <w:b/>
                <w:bCs/>
                <w:color w:val="000000"/>
                <w:sz w:val="14"/>
                <w:szCs w:val="14"/>
                <w:lang w:eastAsia="sk-SK"/>
              </w:rPr>
            </w:pPr>
            <w:r w:rsidRPr="008B2ACC">
              <w:rPr>
                <w:rFonts w:ascii="Times New Roman" w:hAnsi="Times New Roman" w:cs="Times New Roman"/>
                <w:b/>
                <w:bCs/>
                <w:color w:val="000000"/>
                <w:sz w:val="14"/>
                <w:szCs w:val="14"/>
                <w:lang w:eastAsia="sk-SK"/>
              </w:rPr>
              <w:t>3 505 597</w:t>
            </w:r>
          </w:p>
        </w:tc>
      </w:tr>
      <w:tr>
        <w:tblPrEx>
          <w:tblW w:w="5000" w:type="pct"/>
          <w:tblCellMar>
            <w:left w:w="70" w:type="dxa"/>
            <w:right w:w="70" w:type="dxa"/>
          </w:tblCellMar>
          <w:tblLook w:val="04A0"/>
        </w:tblPrEx>
        <w:trPr>
          <w:trHeight w:hRule="exact" w:val="255"/>
        </w:trPr>
        <w:tc>
          <w:tcPr>
            <w:tcW w:w="3706"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z toho: tovary a služby na doktorandov </w:t>
            </w:r>
          </w:p>
        </w:tc>
        <w:tc>
          <w:tcPr>
            <w:tcW w:w="778"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142 637</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143 628</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147 700</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147 700</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145 780</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145 780</w:t>
            </w:r>
          </w:p>
        </w:tc>
        <w:tc>
          <w:tcPr>
            <w:tcW w:w="77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145 780</w:t>
            </w:r>
          </w:p>
        </w:tc>
      </w:tr>
      <w:tr>
        <w:tblPrEx>
          <w:tblW w:w="5000" w:type="pct"/>
          <w:tblCellMar>
            <w:left w:w="70" w:type="dxa"/>
            <w:right w:w="70" w:type="dxa"/>
          </w:tblCellMar>
          <w:tblLook w:val="04A0"/>
        </w:tblPrEx>
        <w:trPr>
          <w:trHeight w:hRule="exact" w:val="255"/>
        </w:trPr>
        <w:tc>
          <w:tcPr>
            <w:tcW w:w="3706"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 xml:space="preserve">             štipendiá doktorandov vrátane ostatného príspevku</w:t>
            </w:r>
          </w:p>
        </w:tc>
        <w:tc>
          <w:tcPr>
            <w:tcW w:w="778"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3 293 863</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3 269 522</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3 357 897</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3 357 897</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3 359 817</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3 359 817</w:t>
            </w:r>
          </w:p>
        </w:tc>
        <w:tc>
          <w:tcPr>
            <w:tcW w:w="77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3 359 817</w:t>
            </w:r>
          </w:p>
        </w:tc>
      </w:tr>
      <w:tr>
        <w:tblPrEx>
          <w:tblW w:w="5000" w:type="pct"/>
          <w:tblCellMar>
            <w:left w:w="70" w:type="dxa"/>
            <w:right w:w="70" w:type="dxa"/>
          </w:tblCellMar>
          <w:tblLook w:val="04A0"/>
        </w:tblPrEx>
        <w:trPr>
          <w:trHeight w:hRule="exact" w:val="255"/>
        </w:trPr>
        <w:tc>
          <w:tcPr>
            <w:tcW w:w="3706" w:type="dxa"/>
            <w:tcBorders>
              <w:top w:val="nil"/>
              <w:left w:val="single" w:sz="4" w:space="0" w:color="auto"/>
              <w:bottom w:val="single" w:sz="4" w:space="0" w:color="auto"/>
              <w:right w:val="single" w:sz="4" w:space="0" w:color="auto"/>
            </w:tcBorders>
            <w:noWrap/>
            <w:textDirection w:val="lrTb"/>
            <w:vAlign w:val="bottom"/>
            <w:hideMark/>
          </w:tcPr>
          <w:p w:rsidR="00A230BF" w:rsidRPr="008B2ACC" w:rsidP="006D5AA2">
            <w:pPr>
              <w:bidi w:val="0"/>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počet doktorandov (osôb)</w:t>
            </w:r>
          </w:p>
        </w:tc>
        <w:tc>
          <w:tcPr>
            <w:tcW w:w="778"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479</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466</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470</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466</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466</w:t>
            </w:r>
          </w:p>
        </w:tc>
        <w:tc>
          <w:tcPr>
            <w:tcW w:w="777"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466</w:t>
            </w:r>
          </w:p>
        </w:tc>
        <w:tc>
          <w:tcPr>
            <w:tcW w:w="774" w:type="dxa"/>
            <w:tcBorders>
              <w:top w:val="nil"/>
              <w:left w:val="nil"/>
              <w:bottom w:val="single" w:sz="4" w:space="0" w:color="auto"/>
              <w:right w:val="single" w:sz="4" w:space="0" w:color="auto"/>
            </w:tcBorders>
            <w:noWrap/>
            <w:textDirection w:val="lrTb"/>
            <w:vAlign w:val="bottom"/>
            <w:hideMark/>
          </w:tcPr>
          <w:p w:rsidR="00A230BF" w:rsidRPr="008B2ACC" w:rsidP="006D5AA2">
            <w:pPr>
              <w:bidi w:val="0"/>
              <w:jc w:val="right"/>
              <w:rPr>
                <w:rFonts w:ascii="Times New Roman" w:hAnsi="Times New Roman" w:cs="Times New Roman"/>
                <w:color w:val="000000"/>
                <w:sz w:val="14"/>
                <w:szCs w:val="14"/>
                <w:lang w:eastAsia="sk-SK"/>
              </w:rPr>
            </w:pPr>
            <w:r w:rsidRPr="008B2ACC">
              <w:rPr>
                <w:rFonts w:ascii="Times New Roman" w:hAnsi="Times New Roman" w:cs="Times New Roman"/>
                <w:color w:val="000000"/>
                <w:sz w:val="14"/>
                <w:szCs w:val="14"/>
                <w:lang w:eastAsia="sk-SK"/>
              </w:rPr>
              <w:t>466</w:t>
            </w:r>
          </w:p>
        </w:tc>
      </w:tr>
    </w:tbl>
    <w:p w:rsidR="00A230BF" w:rsidRPr="00E34568" w:rsidP="00E34568">
      <w:pPr>
        <w:pStyle w:val="Heading5"/>
        <w:pBdr>
          <w:bottom w:val="single" w:sz="4" w:space="1" w:color="auto"/>
        </w:pBdr>
        <w:bidi w:val="0"/>
        <w:ind w:left="0"/>
        <w:rPr>
          <w:rFonts w:ascii="Times New Roman" w:hAnsi="Times New Roman"/>
          <w:i w:val="0"/>
          <w:sz w:val="24"/>
          <w:lang w:eastAsia="sk-SK"/>
        </w:rPr>
      </w:pPr>
      <w:bookmarkStart w:id="126" w:name="_Toc431553396"/>
      <w:r w:rsidRPr="00E34568">
        <w:rPr>
          <w:rFonts w:ascii="Times New Roman" w:hAnsi="Times New Roman"/>
          <w:i w:val="0"/>
          <w:sz w:val="24"/>
          <w:lang w:eastAsia="sk-SK"/>
        </w:rPr>
        <w:t>Kancelária Súdnej rady SR</w:t>
      </w:r>
      <w:bookmarkEnd w:id="126"/>
    </w:p>
    <w:p w:rsidR="00A230BF" w:rsidRPr="00E82F80" w:rsidP="00A230BF">
      <w:pPr>
        <w:bidi w:val="0"/>
        <w:rPr>
          <w:rFonts w:ascii="Times New Roman" w:hAnsi="Times New Roman" w:cs="Times New Roman"/>
        </w:rPr>
      </w:pPr>
    </w:p>
    <w:tbl>
      <w:tblPr>
        <w:tblStyle w:val="TableNormal"/>
        <w:tblW w:w="9040" w:type="dxa"/>
        <w:tblInd w:w="55" w:type="dxa"/>
        <w:tblCellMar>
          <w:left w:w="70" w:type="dxa"/>
          <w:right w:w="70" w:type="dxa"/>
        </w:tblCellMar>
        <w:tblLook w:val="04A0"/>
      </w:tblPr>
      <w:tblGrid>
        <w:gridCol w:w="2320"/>
        <w:gridCol w:w="960"/>
        <w:gridCol w:w="960"/>
        <w:gridCol w:w="960"/>
        <w:gridCol w:w="960"/>
        <w:gridCol w:w="960"/>
        <w:gridCol w:w="960"/>
        <w:gridCol w:w="960"/>
      </w:tblGrid>
      <w:tr>
        <w:tblPrEx>
          <w:tblW w:w="9040" w:type="dxa"/>
          <w:tblInd w:w="55" w:type="dxa"/>
          <w:tblCellMar>
            <w:left w:w="70" w:type="dxa"/>
            <w:right w:w="70" w:type="dxa"/>
          </w:tblCellMar>
          <w:tblLook w:val="04A0"/>
        </w:tblPrEx>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230BF" w:rsidRPr="00E82F80" w:rsidP="006D5AA2">
            <w:pPr>
              <w:bidi w:val="0"/>
              <w:rPr>
                <w:rFonts w:ascii="Times New Roman" w:hAnsi="Times New Roman" w:cs="Times New Roman"/>
                <w:b/>
                <w:bCs/>
                <w:color w:val="000000"/>
                <w:sz w:val="14"/>
                <w:szCs w:val="14"/>
                <w:lang w:eastAsia="sk-SK"/>
              </w:rPr>
            </w:pPr>
            <w:r w:rsidRPr="00E82F80">
              <w:rPr>
                <w:rFonts w:ascii="Times New Roman" w:hAnsi="Times New Roman" w:cs="Times New Roman"/>
                <w:b/>
                <w:bCs/>
                <w:color w:val="000000"/>
                <w:sz w:val="14"/>
                <w:szCs w:val="14"/>
                <w:lang w:eastAsia="sk-SK"/>
              </w:rPr>
              <w:t> v eurách</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A230BF" w:rsidRPr="00E82F80" w:rsidP="006D5AA2">
            <w:pPr>
              <w:bidi w:val="0"/>
              <w:jc w:val="center"/>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2013 S</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A230BF" w:rsidRPr="00E82F80" w:rsidP="006D5AA2">
            <w:pPr>
              <w:bidi w:val="0"/>
              <w:jc w:val="center"/>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2014 S</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A230BF" w:rsidRPr="00E82F80" w:rsidP="006D5AA2">
            <w:pPr>
              <w:bidi w:val="0"/>
              <w:jc w:val="center"/>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2015 R</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A230BF" w:rsidRPr="00E82F80" w:rsidP="006D5AA2">
            <w:pPr>
              <w:bidi w:val="0"/>
              <w:jc w:val="center"/>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2015 OS</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A230BF" w:rsidRPr="00E82F80" w:rsidP="006D5AA2">
            <w:pPr>
              <w:bidi w:val="0"/>
              <w:jc w:val="center"/>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2016 N</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A230BF" w:rsidRPr="00E82F80" w:rsidP="006D5AA2">
            <w:pPr>
              <w:bidi w:val="0"/>
              <w:jc w:val="center"/>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2017 N</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A230BF" w:rsidRPr="00E82F80" w:rsidP="006D5AA2">
            <w:pPr>
              <w:bidi w:val="0"/>
              <w:jc w:val="center"/>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2018 N</w:t>
            </w:r>
          </w:p>
        </w:tc>
      </w:tr>
      <w:tr>
        <w:tblPrEx>
          <w:tblW w:w="9040" w:type="dxa"/>
          <w:tblInd w:w="55" w:type="dxa"/>
          <w:tblCellMar>
            <w:left w:w="70" w:type="dxa"/>
            <w:right w:w="70" w:type="dxa"/>
          </w:tblCellMar>
          <w:tblLook w:val="04A0"/>
        </w:tblPrEx>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A230BF" w:rsidRPr="00E82F80" w:rsidP="006D5AA2">
            <w:pPr>
              <w:bidi w:val="0"/>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Zdroje príslušnej kapitoly</w:t>
            </w:r>
          </w:p>
        </w:tc>
        <w:tc>
          <w:tcPr>
            <w:tcW w:w="960" w:type="dxa"/>
            <w:tcBorders>
              <w:top w:val="single" w:sz="4" w:space="0" w:color="auto"/>
              <w:left w:val="nil"/>
              <w:bottom w:val="single" w:sz="4" w:space="0" w:color="auto"/>
              <w:right w:val="single" w:sz="4" w:space="0" w:color="auto"/>
            </w:tcBorders>
            <w:shd w:val="clear" w:color="auto" w:fill="D9D9D9"/>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425 628</w:t>
            </w:r>
          </w:p>
        </w:tc>
        <w:tc>
          <w:tcPr>
            <w:tcW w:w="960" w:type="dxa"/>
            <w:tcBorders>
              <w:top w:val="single" w:sz="4" w:space="0" w:color="auto"/>
              <w:left w:val="nil"/>
              <w:bottom w:val="single" w:sz="4" w:space="0" w:color="auto"/>
              <w:right w:val="single" w:sz="4" w:space="0" w:color="auto"/>
            </w:tcBorders>
            <w:shd w:val="clear" w:color="auto" w:fill="D9D9D9"/>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388 268</w:t>
            </w:r>
          </w:p>
        </w:tc>
        <w:tc>
          <w:tcPr>
            <w:tcW w:w="960" w:type="dxa"/>
            <w:tcBorders>
              <w:top w:val="single" w:sz="4" w:space="0" w:color="auto"/>
              <w:left w:val="nil"/>
              <w:bottom w:val="single" w:sz="4" w:space="0" w:color="auto"/>
              <w:right w:val="single" w:sz="4" w:space="0" w:color="auto"/>
            </w:tcBorders>
            <w:shd w:val="clear" w:color="auto" w:fill="D9D9D9"/>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510 552</w:t>
            </w:r>
          </w:p>
        </w:tc>
        <w:tc>
          <w:tcPr>
            <w:tcW w:w="960" w:type="dxa"/>
            <w:tcBorders>
              <w:top w:val="single" w:sz="4" w:space="0" w:color="auto"/>
              <w:left w:val="nil"/>
              <w:bottom w:val="single" w:sz="4" w:space="0" w:color="auto"/>
              <w:right w:val="single" w:sz="4" w:space="0" w:color="auto"/>
            </w:tcBorders>
            <w:shd w:val="clear" w:color="auto" w:fill="D9D9D9"/>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550 272</w:t>
            </w:r>
          </w:p>
        </w:tc>
        <w:tc>
          <w:tcPr>
            <w:tcW w:w="960" w:type="dxa"/>
            <w:tcBorders>
              <w:top w:val="single" w:sz="4" w:space="0" w:color="auto"/>
              <w:left w:val="nil"/>
              <w:bottom w:val="single" w:sz="4" w:space="0" w:color="auto"/>
              <w:right w:val="single" w:sz="4" w:space="0" w:color="auto"/>
            </w:tcBorders>
            <w:shd w:val="clear" w:color="auto" w:fill="D9D9D9"/>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533 855</w:t>
            </w:r>
          </w:p>
        </w:tc>
        <w:tc>
          <w:tcPr>
            <w:tcW w:w="960" w:type="dxa"/>
            <w:tcBorders>
              <w:top w:val="single" w:sz="4" w:space="0" w:color="auto"/>
              <w:left w:val="nil"/>
              <w:bottom w:val="single" w:sz="4" w:space="0" w:color="auto"/>
              <w:right w:val="single" w:sz="4" w:space="0" w:color="auto"/>
            </w:tcBorders>
            <w:shd w:val="clear" w:color="auto" w:fill="D9D9D9"/>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533 855</w:t>
            </w:r>
          </w:p>
        </w:tc>
        <w:tc>
          <w:tcPr>
            <w:tcW w:w="960" w:type="dxa"/>
            <w:tcBorders>
              <w:top w:val="single" w:sz="4" w:space="0" w:color="auto"/>
              <w:left w:val="nil"/>
              <w:bottom w:val="single" w:sz="4" w:space="0" w:color="auto"/>
              <w:right w:val="single" w:sz="4" w:space="0" w:color="auto"/>
            </w:tcBorders>
            <w:shd w:val="clear" w:color="auto" w:fill="D9D9D9"/>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533 855</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shd w:val="clear" w:color="auto" w:fill="FFFFFF"/>
            <w:noWrap/>
            <w:textDirection w:val="lrTb"/>
            <w:vAlign w:val="center"/>
          </w:tcPr>
          <w:p w:rsidR="00A230BF" w:rsidRPr="00E82F80" w:rsidP="006D5AA2">
            <w:pPr>
              <w:bidi w:val="0"/>
              <w:rPr>
                <w:rFonts w:ascii="Times New Roman" w:hAnsi="Times New Roman" w:cs="Times New Roman"/>
                <w:b/>
                <w:color w:val="000000"/>
                <w:sz w:val="14"/>
                <w:szCs w:val="14"/>
              </w:rPr>
            </w:pPr>
            <w:r w:rsidRPr="00E82F80">
              <w:rPr>
                <w:rFonts w:ascii="Times New Roman" w:hAnsi="Times New Roman" w:cs="Times New Roman"/>
                <w:b/>
                <w:color w:val="000000"/>
                <w:sz w:val="14"/>
                <w:szCs w:val="14"/>
              </w:rPr>
              <w:t xml:space="preserve"> rozpočtové zdroje kapitoly </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415 710</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388 268</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510 552</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550 272</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533 855</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533 855</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533 855</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E82F80" w:rsidP="006D5AA2">
            <w:pPr>
              <w:bidi w:val="0"/>
              <w:rPr>
                <w:rFonts w:ascii="Times New Roman" w:hAnsi="Times New Roman" w:cs="Times New Roman"/>
                <w:color w:val="000000"/>
                <w:sz w:val="14"/>
                <w:szCs w:val="14"/>
              </w:rPr>
            </w:pPr>
            <w:r w:rsidRPr="00E82F80">
              <w:rPr>
                <w:rFonts w:ascii="Times New Roman" w:hAnsi="Times New Roman" w:cs="Times New Roman"/>
                <w:color w:val="000000"/>
                <w:sz w:val="14"/>
                <w:szCs w:val="14"/>
              </w:rPr>
              <w:t xml:space="preserve">   v tom: bežné výdavky  600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405 324</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384 202</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504 826</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524 546</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528 129</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528 129</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528 129</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E82F80" w:rsidP="006D5AA2">
            <w:pPr>
              <w:bidi w:val="0"/>
              <w:rPr>
                <w:rFonts w:ascii="Times New Roman" w:hAnsi="Times New Roman" w:cs="Times New Roman"/>
                <w:color w:val="000000"/>
                <w:sz w:val="14"/>
                <w:szCs w:val="14"/>
              </w:rPr>
            </w:pPr>
            <w:r w:rsidRPr="00E82F80">
              <w:rPr>
                <w:rFonts w:ascii="Times New Roman" w:hAnsi="Times New Roman" w:cs="Times New Roman"/>
                <w:color w:val="000000"/>
                <w:sz w:val="14"/>
                <w:szCs w:val="14"/>
              </w:rPr>
              <w:t xml:space="preserve">                          610 mzdy</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218 043</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206 653</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275 496</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294 230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296 906</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296 906</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296 906</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E82F80" w:rsidP="006D5AA2">
            <w:pPr>
              <w:bidi w:val="0"/>
              <w:rPr>
                <w:rFonts w:ascii="Times New Roman" w:hAnsi="Times New Roman" w:cs="Times New Roman"/>
                <w:color w:val="000000"/>
                <w:sz w:val="14"/>
                <w:szCs w:val="14"/>
              </w:rPr>
            </w:pPr>
            <w:r w:rsidRPr="00E82F80">
              <w:rPr>
                <w:rFonts w:ascii="Times New Roman" w:hAnsi="Times New Roman" w:cs="Times New Roman"/>
                <w:color w:val="000000"/>
                <w:sz w:val="14"/>
                <w:szCs w:val="14"/>
              </w:rPr>
              <w:t xml:space="preserve">                          620 odvody</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77 493</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68 114</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90 477</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91 463</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92 370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92 370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92 370</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E82F80" w:rsidP="006D5AA2">
            <w:pPr>
              <w:bidi w:val="0"/>
              <w:rPr>
                <w:rFonts w:ascii="Times New Roman" w:hAnsi="Times New Roman" w:cs="Times New Roman"/>
                <w:color w:val="000000"/>
                <w:sz w:val="14"/>
                <w:szCs w:val="14"/>
              </w:rPr>
            </w:pPr>
            <w:r w:rsidRPr="00E82F80">
              <w:rPr>
                <w:rFonts w:ascii="Times New Roman" w:hAnsi="Times New Roman" w:cs="Times New Roman"/>
                <w:color w:val="000000"/>
                <w:sz w:val="14"/>
                <w:szCs w:val="14"/>
              </w:rPr>
              <w:t xml:space="preserve">                          630 tovary a služby</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105 788</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100 095</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131 550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131 550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131 550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131 550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131 550</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E82F80" w:rsidP="006D5AA2">
            <w:pPr>
              <w:bidi w:val="0"/>
              <w:rPr>
                <w:rFonts w:ascii="Times New Roman" w:hAnsi="Times New Roman" w:cs="Times New Roman"/>
                <w:color w:val="000000"/>
                <w:sz w:val="14"/>
                <w:szCs w:val="14"/>
              </w:rPr>
            </w:pPr>
            <w:r w:rsidRPr="00E82F80">
              <w:rPr>
                <w:rFonts w:ascii="Times New Roman" w:hAnsi="Times New Roman" w:cs="Times New Roman"/>
                <w:color w:val="000000"/>
                <w:sz w:val="14"/>
                <w:szCs w:val="14"/>
              </w:rPr>
              <w:t xml:space="preserve">                          640 bežné transfery</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4 000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9 340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7 303</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7 303</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7 303</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7 303</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7 303</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hideMark/>
          </w:tcPr>
          <w:p w:rsidR="00A230BF" w:rsidRPr="00E82F80" w:rsidP="006D5AA2">
            <w:pPr>
              <w:bidi w:val="0"/>
              <w:rPr>
                <w:rFonts w:ascii="Times New Roman" w:hAnsi="Times New Roman" w:cs="Times New Roman"/>
                <w:color w:val="000000"/>
                <w:sz w:val="14"/>
                <w:szCs w:val="14"/>
              </w:rPr>
            </w:pPr>
            <w:r w:rsidRPr="00E82F80">
              <w:rPr>
                <w:rFonts w:ascii="Times New Roman" w:hAnsi="Times New Roman" w:cs="Times New Roman"/>
                <w:color w:val="000000"/>
                <w:sz w:val="14"/>
                <w:szCs w:val="14"/>
              </w:rPr>
              <w:t xml:space="preserve">             kapitálové výdavky 700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10 386</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4 066</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5 726</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25 726</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5 726</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5 726</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color w:val="000000"/>
                <w:sz w:val="14"/>
                <w:szCs w:val="14"/>
              </w:rPr>
            </w:pPr>
            <w:r w:rsidRPr="00E82F80">
              <w:rPr>
                <w:rFonts w:ascii="Times New Roman" w:hAnsi="Times New Roman" w:cs="Times New Roman"/>
                <w:color w:val="000000"/>
                <w:sz w:val="14"/>
                <w:szCs w:val="14"/>
              </w:rPr>
              <w:t>5 726</w:t>
            </w:r>
          </w:p>
        </w:tc>
      </w:tr>
      <w:tr>
        <w:tblPrEx>
          <w:tblW w:w="9040" w:type="dxa"/>
          <w:tblInd w:w="55" w:type="dxa"/>
          <w:tblCellMar>
            <w:left w:w="70" w:type="dxa"/>
            <w:right w:w="70" w:type="dxa"/>
          </w:tblCellMar>
          <w:tblLook w:val="04A0"/>
        </w:tblPrEx>
        <w:trPr>
          <w:trHeight w:val="255"/>
        </w:trPr>
        <w:tc>
          <w:tcPr>
            <w:tcW w:w="2320" w:type="dxa"/>
            <w:tcBorders>
              <w:top w:val="nil"/>
              <w:left w:val="single" w:sz="4" w:space="0" w:color="auto"/>
              <w:bottom w:val="single" w:sz="4" w:space="0" w:color="auto"/>
              <w:right w:val="single" w:sz="4" w:space="0" w:color="auto"/>
            </w:tcBorders>
            <w:noWrap/>
            <w:textDirection w:val="lrTb"/>
            <w:vAlign w:val="center"/>
          </w:tcPr>
          <w:p w:rsidR="00A230BF" w:rsidRPr="00E82F80" w:rsidP="006D5AA2">
            <w:pPr>
              <w:bidi w:val="0"/>
              <w:rPr>
                <w:rFonts w:ascii="Times New Roman" w:hAnsi="Times New Roman" w:cs="Times New Roman"/>
                <w:b/>
                <w:color w:val="000000"/>
                <w:sz w:val="14"/>
                <w:szCs w:val="14"/>
              </w:rPr>
            </w:pPr>
            <w:r w:rsidRPr="00E82F80">
              <w:rPr>
                <w:rFonts w:ascii="Times New Roman" w:hAnsi="Times New Roman" w:cs="Times New Roman"/>
                <w:color w:val="000000"/>
                <w:sz w:val="14"/>
                <w:szCs w:val="14"/>
              </w:rPr>
              <w:t xml:space="preserve">  </w:t>
            </w:r>
            <w:r w:rsidRPr="00E82F80">
              <w:rPr>
                <w:rFonts w:ascii="Times New Roman" w:hAnsi="Times New Roman" w:cs="Times New Roman"/>
                <w:b/>
                <w:color w:val="000000"/>
                <w:sz w:val="14"/>
                <w:szCs w:val="14"/>
              </w:rPr>
              <w:t>presun z minulých rokov §8 ŠR</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9 918</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A230BF" w:rsidRPr="00E82F80" w:rsidP="006D5AA2">
            <w:pPr>
              <w:bidi w:val="0"/>
              <w:jc w:val="right"/>
              <w:rPr>
                <w:rFonts w:ascii="Times New Roman" w:hAnsi="Times New Roman" w:cs="Times New Roman"/>
                <w:b/>
                <w:bCs/>
                <w:color w:val="000000"/>
                <w:sz w:val="14"/>
                <w:szCs w:val="14"/>
              </w:rPr>
            </w:pPr>
            <w:r w:rsidRPr="00E82F80">
              <w:rPr>
                <w:rFonts w:ascii="Times New Roman" w:hAnsi="Times New Roman" w:cs="Times New Roman"/>
                <w:b/>
                <w:bCs/>
                <w:color w:val="000000"/>
                <w:sz w:val="14"/>
                <w:szCs w:val="14"/>
              </w:rPr>
              <w:t>0</w:t>
            </w:r>
          </w:p>
        </w:tc>
      </w:tr>
    </w:tbl>
    <w:p w:rsidR="00A230BF" w:rsidRPr="00E82F80" w:rsidP="00A230BF">
      <w:pPr>
        <w:bidi w:val="0"/>
        <w:rPr>
          <w:rFonts w:ascii="Times New Roman" w:hAnsi="Times New Roman" w:cs="Times New Roman"/>
        </w:rPr>
      </w:pPr>
    </w:p>
    <w:p w:rsidR="00A230BF" w:rsidRPr="00E82F80" w:rsidP="00A230BF">
      <w:pPr>
        <w:bidi w:val="0"/>
        <w:ind w:firstLine="708"/>
        <w:jc w:val="both"/>
        <w:rPr>
          <w:rFonts w:ascii="Times New Roman" w:hAnsi="Times New Roman" w:cs="Times New Roman"/>
        </w:rPr>
      </w:pPr>
      <w:r w:rsidRPr="00E82F80">
        <w:rPr>
          <w:rFonts w:ascii="Times New Roman" w:hAnsi="Times New Roman" w:cs="Times New Roman"/>
        </w:rPr>
        <w:t xml:space="preserve">Na základe zákona č. 523/2004 Z. z. o rozpočtových pravidlách verejnej správy je Kancelária Súdnej rady SR s účinnosťou od 1. januára 2016 samostatnou kapitolou štátneho rozpočtu. </w:t>
      </w:r>
    </w:p>
    <w:p w:rsidR="00A230BF" w:rsidRPr="00E82F80" w:rsidP="00A230BF">
      <w:pPr>
        <w:bidi w:val="0"/>
        <w:ind w:firstLine="708"/>
        <w:jc w:val="both"/>
        <w:rPr>
          <w:rFonts w:ascii="Times New Roman" w:hAnsi="Times New Roman" w:cs="Times New Roman"/>
        </w:rPr>
      </w:pPr>
    </w:p>
    <w:p w:rsidR="00A230BF" w:rsidRPr="00E82F80" w:rsidP="00A230BF">
      <w:pPr>
        <w:bidi w:val="0"/>
        <w:ind w:firstLine="708"/>
        <w:jc w:val="both"/>
        <w:rPr>
          <w:rFonts w:ascii="Times New Roman" w:hAnsi="Times New Roman" w:cs="Times New Roman"/>
        </w:rPr>
      </w:pPr>
      <w:r w:rsidRPr="00E82F80">
        <w:rPr>
          <w:rFonts w:ascii="Times New Roman" w:hAnsi="Times New Roman" w:cs="Times New Roman"/>
        </w:rPr>
        <w:t xml:space="preserve">Celkové výdavky kapitoly na rok 2016 sa rozpočtujú v sume 534 tis. eur a oproti schválenému rozpočtu roku 2015 medziročne rastú o 23,3 tis. eur, t. j. o 4,56 %. </w:t>
      </w:r>
    </w:p>
    <w:p w:rsidR="00A230BF" w:rsidRPr="00E82F80" w:rsidP="00A230BF">
      <w:pPr>
        <w:bidi w:val="0"/>
        <w:jc w:val="both"/>
        <w:rPr>
          <w:rFonts w:ascii="Times New Roman" w:hAnsi="Times New Roman" w:cs="Times New Roman"/>
        </w:rPr>
      </w:pPr>
    </w:p>
    <w:p w:rsidR="00A230BF" w:rsidRPr="00E82F80" w:rsidP="00A230BF">
      <w:pPr>
        <w:bidi w:val="0"/>
        <w:ind w:firstLine="708"/>
        <w:jc w:val="both"/>
        <w:rPr>
          <w:rFonts w:ascii="Times New Roman" w:hAnsi="Times New Roman" w:cs="Times New Roman"/>
          <w:bCs/>
        </w:rPr>
      </w:pPr>
      <w:r w:rsidRPr="00E82F80">
        <w:rPr>
          <w:rFonts w:ascii="Times New Roman" w:hAnsi="Times New Roman" w:cs="Times New Roman"/>
        </w:rPr>
        <w:t xml:space="preserve">Na rok 2016 sa rozpočtujú osobné výdavky v sume 389 tis. eur, čo predstavuje medziročný nárast o 23,3 tis. eur, t. j. o 6,37 %. Nárast súvisí s premietnutím valorizácie platov z roku 2015 do nasledujúcich rokov a s rozpočtovaním paušálnej náhrady pre vedúceho Kancelárie Súdnej rady SR v zmysle platných predpisov. </w:t>
      </w:r>
    </w:p>
    <w:p w:rsidR="00A230BF" w:rsidRPr="00E82F80" w:rsidP="00A230BF">
      <w:pPr>
        <w:bidi w:val="0"/>
        <w:jc w:val="both"/>
        <w:rPr>
          <w:rFonts w:ascii="Times New Roman" w:hAnsi="Times New Roman" w:cs="Times New Roman"/>
          <w:highlight w:val="yellow"/>
        </w:rPr>
      </w:pPr>
    </w:p>
    <w:p w:rsidR="00A230BF" w:rsidRPr="00E82F80" w:rsidP="00A230BF">
      <w:pPr>
        <w:bidi w:val="0"/>
        <w:ind w:firstLine="708"/>
        <w:jc w:val="both"/>
        <w:rPr>
          <w:rFonts w:ascii="Times New Roman" w:hAnsi="Times New Roman" w:cs="Times New Roman"/>
        </w:rPr>
      </w:pPr>
      <w:r w:rsidRPr="00E82F80">
        <w:rPr>
          <w:rFonts w:ascii="Times New Roman" w:hAnsi="Times New Roman" w:cs="Times New Roman"/>
        </w:rPr>
        <w:t>Tovary a služby sa na rok 2016 rozpočtujú v sume 132 tis. eur, čo predstavuje úroveň schváleného rozpočtu roku 2015.</w:t>
      </w:r>
    </w:p>
    <w:p w:rsidR="00A230BF" w:rsidRPr="00E82F80" w:rsidP="00A230BF">
      <w:pPr>
        <w:bidi w:val="0"/>
        <w:jc w:val="both"/>
        <w:rPr>
          <w:rFonts w:ascii="Times New Roman" w:hAnsi="Times New Roman" w:cs="Times New Roman"/>
        </w:rPr>
      </w:pPr>
    </w:p>
    <w:p w:rsidR="00A230BF" w:rsidRPr="00E82F80" w:rsidP="00A230BF">
      <w:pPr>
        <w:bidi w:val="0"/>
        <w:ind w:firstLine="708"/>
        <w:jc w:val="both"/>
        <w:rPr>
          <w:rFonts w:ascii="Times New Roman" w:hAnsi="Times New Roman" w:cs="Times New Roman"/>
        </w:rPr>
      </w:pPr>
      <w:r w:rsidRPr="00E82F80">
        <w:rPr>
          <w:rFonts w:ascii="Times New Roman" w:hAnsi="Times New Roman" w:cs="Times New Roman"/>
        </w:rPr>
        <w:t>Bežné transfery sa na rok 2016 rozpočtujú v sume 7,30 tis. eur, čo predstavuje úroveň schváleného rozpočtu roku 2015.</w:t>
      </w:r>
    </w:p>
    <w:p w:rsidR="00A230BF" w:rsidRPr="00E82F80" w:rsidP="00A230BF">
      <w:pPr>
        <w:bidi w:val="0"/>
        <w:jc w:val="both"/>
        <w:rPr>
          <w:rFonts w:ascii="Times New Roman" w:hAnsi="Times New Roman" w:cs="Times New Roman"/>
        </w:rPr>
      </w:pPr>
    </w:p>
    <w:p w:rsidR="00A230BF" w:rsidRPr="00E82F80" w:rsidP="00A230BF">
      <w:pPr>
        <w:bidi w:val="0"/>
        <w:ind w:firstLine="708"/>
        <w:jc w:val="both"/>
        <w:rPr>
          <w:rFonts w:ascii="Times New Roman" w:hAnsi="Times New Roman" w:cs="Times New Roman"/>
        </w:rPr>
      </w:pPr>
      <w:r w:rsidRPr="00E82F80">
        <w:rPr>
          <w:rFonts w:ascii="Times New Roman" w:hAnsi="Times New Roman" w:cs="Times New Roman"/>
        </w:rPr>
        <w:t xml:space="preserve">Kapitálové výdavky sa rozpočtujú v sume 5,73 tis. eur a medziročne sa nemenia. Kapitálové výdavky sa plánujú použiť na nákup kancelárskej techniky. </w:t>
      </w:r>
      <w:r w:rsidR="00584E3C">
        <w:rPr>
          <w:rFonts w:ascii="Times New Roman" w:hAnsi="Times New Roman" w:cs="Times New Roman"/>
        </w:rPr>
        <w:t xml:space="preserve"> </w:t>
      </w:r>
    </w:p>
    <w:p w:rsidR="00A5272D" w:rsidRPr="005D2BC3" w:rsidP="005D2BC3">
      <w:pPr>
        <w:pStyle w:val="Heading5"/>
        <w:pBdr>
          <w:bottom w:val="single" w:sz="4" w:space="1" w:color="auto"/>
        </w:pBdr>
        <w:bidi w:val="0"/>
        <w:ind w:left="0"/>
        <w:rPr>
          <w:rFonts w:ascii="Times New Roman" w:hAnsi="Times New Roman"/>
          <w:i w:val="0"/>
          <w:sz w:val="24"/>
          <w:lang w:eastAsia="sk-SK"/>
        </w:rPr>
      </w:pPr>
      <w:bookmarkStart w:id="127" w:name="_Toc431553397"/>
      <w:r w:rsidRPr="006E1F2B" w:rsidR="005D2BC3">
        <w:rPr>
          <w:rFonts w:ascii="Times New Roman" w:hAnsi="Times New Roman"/>
          <w:i w:val="0"/>
          <w:sz w:val="24"/>
          <w:lang w:eastAsia="sk-SK"/>
        </w:rPr>
        <w:t>Všeobecná pokladničná správa</w:t>
      </w:r>
      <w:bookmarkEnd w:id="127"/>
    </w:p>
    <w:p w:rsidR="00712142" w:rsidRPr="008339ED" w:rsidP="00712142">
      <w:pPr>
        <w:bidi w:val="0"/>
        <w:ind w:firstLine="709"/>
        <w:jc w:val="both"/>
        <w:rPr>
          <w:rFonts w:ascii="Times New Roman" w:hAnsi="Times New Roman"/>
        </w:rPr>
      </w:pPr>
    </w:p>
    <w:p w:rsidR="00712142" w:rsidRPr="008339ED" w:rsidP="00712142">
      <w:pPr>
        <w:bidi w:val="0"/>
        <w:ind w:firstLine="709"/>
        <w:jc w:val="both"/>
        <w:rPr>
          <w:rFonts w:ascii="Times New Roman" w:hAnsi="Times New Roman"/>
        </w:rPr>
      </w:pPr>
      <w:r w:rsidRPr="008339ED">
        <w:rPr>
          <w:rFonts w:ascii="Times New Roman" w:hAnsi="Times New Roman"/>
        </w:rPr>
        <w:t xml:space="preserve">V kapitole Všeobecná pokladničná správa (ďalej len „VPS“) sú obsiahnuté výdavky štátneho rozpočtu, ktoré nesúvisia s výdavkami ostatných kapitol, vrátane výdavkov spojených so správou Štátneho dlhu. V rámci kapitoly sú rozpočtované aj prostriedky súvisiace s činnosťou Kancelárie verejného ochrancu práv, Rady pre vysielanie a retransmisiu a Úradu na ochranu osobných údajov. Zároveň sa rozpočtujú aj transfery na činnosť Ústavu pamäti národa, Slovenského národného strediska pre ľudské práva a transfer Sociálnej poisťovni. </w:t>
      </w:r>
    </w:p>
    <w:p w:rsidR="00712142" w:rsidRPr="008339ED" w:rsidP="00712142">
      <w:pPr>
        <w:bidi w:val="0"/>
        <w:ind w:firstLine="709"/>
        <w:jc w:val="both"/>
        <w:rPr>
          <w:rFonts w:ascii="Times New Roman" w:hAnsi="Times New Roman"/>
        </w:rPr>
      </w:pPr>
    </w:p>
    <w:p w:rsidR="00712142" w:rsidRPr="008339ED" w:rsidP="00712142">
      <w:pPr>
        <w:bidi w:val="0"/>
        <w:ind w:firstLine="709"/>
        <w:jc w:val="both"/>
        <w:rPr>
          <w:rFonts w:ascii="Times New Roman" w:hAnsi="Times New Roman"/>
        </w:rPr>
      </w:pPr>
      <w:r w:rsidRPr="008339ED">
        <w:rPr>
          <w:rFonts w:ascii="Times New Roman" w:hAnsi="Times New Roman"/>
        </w:rPr>
        <w:t>S účinnosťou od 1. januára 2016 sú v nadväznosti na zákon č. 176/2015 Z. z. o komisárovi pre deti a komisárovi pre osoby so zdravotným postihnutím a o zmene a doplnení niektorých zákonov v rozpočte kapitoly VPS novozaradené aj transfery Úradu komisára pre deti a Úradu komisára pre osoby so zdravotným postihnutím.</w:t>
      </w:r>
    </w:p>
    <w:p w:rsidR="00712142" w:rsidRPr="008339ED" w:rsidP="00712142">
      <w:pPr>
        <w:bidi w:val="0"/>
        <w:ind w:firstLine="709"/>
        <w:jc w:val="both"/>
        <w:rPr>
          <w:rFonts w:ascii="Times New Roman" w:hAnsi="Times New Roman"/>
        </w:rPr>
      </w:pPr>
    </w:p>
    <w:p w:rsidR="00712142" w:rsidRPr="008339ED" w:rsidP="00712142">
      <w:pPr>
        <w:bidi w:val="0"/>
        <w:ind w:firstLine="709"/>
        <w:jc w:val="both"/>
        <w:rPr>
          <w:rFonts w:ascii="Times New Roman" w:hAnsi="Times New Roman"/>
        </w:rPr>
      </w:pPr>
      <w:r w:rsidRPr="008339ED">
        <w:rPr>
          <w:rFonts w:ascii="Times New Roman" w:hAnsi="Times New Roman"/>
        </w:rPr>
        <w:t xml:space="preserve">Výdavky kapitoly na rok 2016 predstavujú 3 177,6 mil. eur, čo je v porovnaní </w:t>
        <w:br/>
        <w:t>so schváleným rozpočtom na rok 2015 menej o 15,6 %. Na poklese výdavkov o 587,0 mil. eur sa podieľalo najmä nerozpočtovanie rezervy na zlepšenie výberu daní, rezervy na zhoršený vývoj ekonomiky, výdavkov na tretie programové obdobie, zníženie transferu Sociálnej poisťovni a výdavkov spojených so správou štátneho dlhu.</w:t>
      </w:r>
    </w:p>
    <w:p w:rsidR="00712142" w:rsidP="00712142">
      <w:pPr>
        <w:bidi w:val="0"/>
        <w:jc w:val="both"/>
        <w:rPr>
          <w:rFonts w:ascii="Times New Roman" w:hAnsi="Times New Roman"/>
        </w:rPr>
      </w:pPr>
    </w:p>
    <w:p w:rsidR="00C34FCB" w:rsidP="00712142">
      <w:pPr>
        <w:bidi w:val="0"/>
        <w:jc w:val="both"/>
        <w:rPr>
          <w:rFonts w:ascii="Times New Roman" w:hAnsi="Times New Roman"/>
        </w:rPr>
      </w:pPr>
    </w:p>
    <w:p w:rsidR="00C34FCB" w:rsidP="00712142">
      <w:pPr>
        <w:bidi w:val="0"/>
        <w:jc w:val="both"/>
        <w:rPr>
          <w:rFonts w:ascii="Times New Roman" w:hAnsi="Times New Roman"/>
        </w:rPr>
      </w:pPr>
    </w:p>
    <w:p w:rsidR="00C34FCB" w:rsidP="00712142">
      <w:pPr>
        <w:bidi w:val="0"/>
        <w:jc w:val="both"/>
        <w:rPr>
          <w:rFonts w:ascii="Times New Roman" w:hAnsi="Times New Roman"/>
        </w:rPr>
      </w:pPr>
    </w:p>
    <w:p w:rsidR="00C34FCB" w:rsidP="00712142">
      <w:pPr>
        <w:bidi w:val="0"/>
        <w:jc w:val="both"/>
        <w:rPr>
          <w:rFonts w:ascii="Times New Roman" w:hAnsi="Times New Roman"/>
        </w:rPr>
      </w:pPr>
    </w:p>
    <w:p w:rsidR="00C34FCB" w:rsidP="00712142">
      <w:pPr>
        <w:bidi w:val="0"/>
        <w:jc w:val="both"/>
        <w:rPr>
          <w:rFonts w:ascii="Times New Roman" w:hAnsi="Times New Roman"/>
        </w:rPr>
      </w:pPr>
    </w:p>
    <w:p w:rsidR="00C34FCB" w:rsidP="00712142">
      <w:pPr>
        <w:bidi w:val="0"/>
        <w:jc w:val="both"/>
        <w:rPr>
          <w:rFonts w:ascii="Times New Roman" w:hAnsi="Times New Roman"/>
        </w:rPr>
      </w:pPr>
    </w:p>
    <w:p w:rsidR="00C34FCB" w:rsidP="00712142">
      <w:pPr>
        <w:bidi w:val="0"/>
        <w:jc w:val="both"/>
        <w:rPr>
          <w:rFonts w:ascii="Times New Roman" w:hAnsi="Times New Roman"/>
        </w:rPr>
      </w:pPr>
    </w:p>
    <w:p w:rsidR="00C34FCB" w:rsidRPr="008339ED" w:rsidP="00712142">
      <w:pPr>
        <w:bidi w:val="0"/>
        <w:jc w:val="both"/>
        <w:rPr>
          <w:rFonts w:ascii="Times New Roman" w:hAnsi="Times New Roman"/>
        </w:rPr>
      </w:pPr>
    </w:p>
    <w:p w:rsidR="00712142" w:rsidRPr="008339ED" w:rsidP="00712142">
      <w:pPr>
        <w:bidi w:val="0"/>
        <w:ind w:firstLine="709"/>
        <w:jc w:val="both"/>
        <w:rPr>
          <w:rFonts w:ascii="Times New Roman" w:hAnsi="Times New Roman"/>
        </w:rPr>
      </w:pPr>
      <w:r w:rsidRPr="008339ED">
        <w:rPr>
          <w:rFonts w:ascii="Times New Roman" w:hAnsi="Times New Roman"/>
        </w:rPr>
        <w:t xml:space="preserve">Výdavky kapitoly možno rozčleniť do piatich základných skupín. </w:t>
      </w:r>
    </w:p>
    <w:p w:rsidR="00712142" w:rsidRPr="008339ED" w:rsidP="00712142">
      <w:pPr>
        <w:bidi w:val="0"/>
        <w:ind w:firstLine="709"/>
        <w:jc w:val="both"/>
        <w:rPr>
          <w:rFonts w:ascii="Times New Roman" w:hAnsi="Times New Roman"/>
        </w:rPr>
      </w:pPr>
    </w:p>
    <w:tbl>
      <w:tblPr>
        <w:tblStyle w:val="TableNormal"/>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25"/>
        <w:gridCol w:w="951"/>
        <w:gridCol w:w="951"/>
        <w:gridCol w:w="952"/>
        <w:gridCol w:w="951"/>
        <w:gridCol w:w="952"/>
        <w:gridCol w:w="1055"/>
        <w:gridCol w:w="992"/>
      </w:tblGrid>
      <w:tr>
        <w:tblPrEx>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12142" w:rsidRPr="008339ED" w:rsidP="00C13E49">
            <w:pPr>
              <w:bidi w:val="0"/>
              <w:rPr>
                <w:rFonts w:ascii="Times New Roman" w:hAnsi="Times New Roman"/>
                <w:b/>
                <w:bCs/>
                <w:sz w:val="14"/>
                <w:szCs w:val="14"/>
                <w:lang w:eastAsia="sk-SK"/>
              </w:rPr>
            </w:pPr>
            <w:bookmarkStart w:id="128" w:name="OLE_LINK1"/>
            <w:r w:rsidRPr="008339ED">
              <w:rPr>
                <w:rFonts w:ascii="Times New Roman" w:hAnsi="Times New Roman"/>
                <w:b/>
                <w:bCs/>
                <w:sz w:val="14"/>
                <w:szCs w:val="14"/>
                <w:lang w:eastAsia="sk-SK"/>
              </w:rPr>
              <w:t>v eurách</w:t>
            </w:r>
          </w:p>
        </w:tc>
        <w:tc>
          <w:tcPr>
            <w:tcW w:w="95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2013 S</w:t>
            </w:r>
          </w:p>
        </w:tc>
        <w:tc>
          <w:tcPr>
            <w:tcW w:w="95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2014 S</w:t>
            </w:r>
          </w:p>
        </w:tc>
        <w:tc>
          <w:tcPr>
            <w:tcW w:w="95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2015 R</w:t>
            </w:r>
          </w:p>
        </w:tc>
        <w:tc>
          <w:tcPr>
            <w:tcW w:w="95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2015 OS</w:t>
            </w:r>
          </w:p>
        </w:tc>
        <w:tc>
          <w:tcPr>
            <w:tcW w:w="95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2016 N</w:t>
            </w:r>
          </w:p>
        </w:tc>
        <w:tc>
          <w:tcPr>
            <w:tcW w:w="1055"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2017 N</w:t>
            </w:r>
          </w:p>
        </w:tc>
        <w:tc>
          <w:tcPr>
            <w:tcW w:w="9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2018 N</w:t>
            </w:r>
          </w:p>
        </w:tc>
      </w:tr>
      <w:tr>
        <w:tblPrEx>
          <w:tblW w:w="9229"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712142" w:rsidRPr="008339ED" w:rsidP="00C13E49">
            <w:pPr>
              <w:bidi w:val="0"/>
              <w:rPr>
                <w:rFonts w:ascii="Times New Roman" w:hAnsi="Times New Roman"/>
                <w:b/>
                <w:bCs/>
                <w:sz w:val="14"/>
                <w:szCs w:val="14"/>
                <w:lang w:eastAsia="sk-SK"/>
              </w:rPr>
            </w:pPr>
            <w:r w:rsidRPr="008339ED">
              <w:rPr>
                <w:rFonts w:ascii="Times New Roman" w:hAnsi="Times New Roman"/>
                <w:b/>
                <w:bCs/>
                <w:sz w:val="14"/>
                <w:szCs w:val="14"/>
                <w:lang w:eastAsia="sk-SK"/>
              </w:rPr>
              <w:t>Výdavky spolu</w:t>
            </w:r>
          </w:p>
        </w:tc>
        <w:tc>
          <w:tcPr>
            <w:tcW w:w="95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2 642 651 389</w:t>
            </w:r>
          </w:p>
        </w:tc>
        <w:tc>
          <w:tcPr>
            <w:tcW w:w="95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2 917 442 741</w:t>
            </w:r>
          </w:p>
        </w:tc>
        <w:tc>
          <w:tcPr>
            <w:tcW w:w="95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3 764 590 082</w:t>
            </w:r>
          </w:p>
        </w:tc>
        <w:tc>
          <w:tcPr>
            <w:tcW w:w="95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2 521 266 575</w:t>
            </w:r>
          </w:p>
        </w:tc>
        <w:tc>
          <w:tcPr>
            <w:tcW w:w="95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3 177 564 179</w:t>
            </w:r>
          </w:p>
        </w:tc>
        <w:tc>
          <w:tcPr>
            <w:tcW w:w="105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rPr>
                <w:rFonts w:ascii="Times New Roman" w:hAnsi="Times New Roman"/>
                <w:b/>
                <w:sz w:val="14"/>
                <w:szCs w:val="14"/>
                <w:lang w:eastAsia="sk-SK"/>
              </w:rPr>
            </w:pPr>
            <w:r w:rsidRPr="008339ED">
              <w:rPr>
                <w:rFonts w:ascii="Times New Roman" w:hAnsi="Times New Roman"/>
                <w:b/>
                <w:sz w:val="14"/>
                <w:szCs w:val="14"/>
                <w:lang w:eastAsia="sk-SK"/>
              </w:rPr>
              <w:t xml:space="preserve">   3 166 782 475</w:t>
            </w:r>
          </w:p>
        </w:tc>
        <w:tc>
          <w:tcPr>
            <w:tcW w:w="99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3 013 697 596</w:t>
            </w:r>
          </w:p>
        </w:tc>
      </w:tr>
      <w:tr>
        <w:tblPrEx>
          <w:tblW w:w="9229"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12142" w:rsidRPr="008339ED" w:rsidP="00C13E49">
            <w:pPr>
              <w:bidi w:val="0"/>
              <w:rPr>
                <w:rFonts w:ascii="Times New Roman" w:hAnsi="Times New Roman"/>
                <w:bCs/>
                <w:sz w:val="14"/>
                <w:szCs w:val="14"/>
                <w:lang w:eastAsia="sk-SK"/>
              </w:rPr>
            </w:pPr>
            <w:r w:rsidRPr="008339ED">
              <w:rPr>
                <w:rFonts w:ascii="Times New Roman" w:hAnsi="Times New Roman"/>
                <w:bCs/>
                <w:sz w:val="14"/>
                <w:szCs w:val="14"/>
                <w:lang w:eastAsia="sk-SK"/>
              </w:rPr>
              <w:t>Rezervy</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2 450 000</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2 050 000</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610 198 755</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CE0FEB" w:rsidP="00C13E49">
            <w:pPr>
              <w:bidi w:val="0"/>
              <w:jc w:val="right"/>
              <w:rPr>
                <w:rFonts w:ascii="Times New Roman" w:hAnsi="Times New Roman"/>
                <w:bCs/>
                <w:sz w:val="14"/>
                <w:szCs w:val="14"/>
                <w:lang w:eastAsia="sk-SK"/>
              </w:rPr>
            </w:pPr>
            <w:r w:rsidRPr="00CE0FEB">
              <w:rPr>
                <w:rFonts w:ascii="Times New Roman" w:hAnsi="Times New Roman"/>
                <w:bCs/>
                <w:sz w:val="14"/>
                <w:szCs w:val="14"/>
                <w:lang w:eastAsia="sk-SK"/>
              </w:rPr>
              <w:t>196 439 828</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4</w:t>
            </w:r>
            <w:r>
              <w:rPr>
                <w:rFonts w:ascii="Times New Roman" w:hAnsi="Times New Roman"/>
                <w:bCs/>
                <w:sz w:val="14"/>
                <w:szCs w:val="14"/>
                <w:lang w:eastAsia="sk-SK"/>
              </w:rPr>
              <w:t>88</w:t>
            </w:r>
            <w:r w:rsidRPr="008339ED">
              <w:rPr>
                <w:rFonts w:ascii="Times New Roman" w:hAnsi="Times New Roman"/>
                <w:bCs/>
                <w:sz w:val="14"/>
                <w:szCs w:val="14"/>
                <w:lang w:eastAsia="sk-SK"/>
              </w:rPr>
              <w:t> 098 008</w:t>
            </w:r>
          </w:p>
        </w:tc>
        <w:tc>
          <w:tcPr>
            <w:tcW w:w="10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330 290 916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327 122 808</w:t>
            </w:r>
          </w:p>
        </w:tc>
      </w:tr>
      <w:tr>
        <w:tblPrEx>
          <w:tblW w:w="9229"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12142" w:rsidRPr="008339ED" w:rsidP="00C13E49">
            <w:pPr>
              <w:bidi w:val="0"/>
              <w:rPr>
                <w:rFonts w:ascii="Times New Roman" w:hAnsi="Times New Roman"/>
                <w:bCs/>
                <w:sz w:val="14"/>
                <w:szCs w:val="14"/>
                <w:lang w:eastAsia="sk-SK"/>
              </w:rPr>
            </w:pPr>
            <w:r w:rsidRPr="008339ED">
              <w:rPr>
                <w:rFonts w:ascii="Times New Roman" w:hAnsi="Times New Roman"/>
                <w:bCs/>
                <w:sz w:val="14"/>
                <w:szCs w:val="14"/>
                <w:lang w:eastAsia="sk-SK"/>
              </w:rPr>
              <w:t>Fin. vzťahy súvisiace s rozpočtom EÚ</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757 233 304</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697 679 760</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893 517 366</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CE0FEB" w:rsidP="00C13E49">
            <w:pPr>
              <w:bidi w:val="0"/>
              <w:jc w:val="right"/>
              <w:rPr>
                <w:rFonts w:ascii="Times New Roman" w:hAnsi="Times New Roman"/>
                <w:bCs/>
                <w:sz w:val="14"/>
                <w:szCs w:val="14"/>
                <w:lang w:eastAsia="sk-SK"/>
              </w:rPr>
            </w:pPr>
            <w:r w:rsidRPr="00CE0FEB">
              <w:rPr>
                <w:rFonts w:ascii="Times New Roman" w:hAnsi="Times New Roman"/>
                <w:bCs/>
                <w:sz w:val="14"/>
                <w:szCs w:val="14"/>
                <w:lang w:eastAsia="sk-SK"/>
              </w:rPr>
              <w:t>644 908 456</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744 131 701</w:t>
            </w:r>
          </w:p>
        </w:tc>
        <w:tc>
          <w:tcPr>
            <w:tcW w:w="10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733 934 100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777 304 100</w:t>
            </w:r>
          </w:p>
        </w:tc>
      </w:tr>
      <w:tr>
        <w:tblPrEx>
          <w:tblW w:w="9229"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12142" w:rsidRPr="008339ED" w:rsidP="00C13E49">
            <w:pPr>
              <w:bidi w:val="0"/>
              <w:rPr>
                <w:rFonts w:ascii="Times New Roman" w:hAnsi="Times New Roman"/>
                <w:bCs/>
                <w:sz w:val="14"/>
                <w:szCs w:val="14"/>
                <w:lang w:eastAsia="sk-SK"/>
              </w:rPr>
            </w:pPr>
            <w:r w:rsidRPr="008339ED">
              <w:rPr>
                <w:rFonts w:ascii="Times New Roman" w:hAnsi="Times New Roman"/>
                <w:bCs/>
                <w:sz w:val="14"/>
                <w:szCs w:val="14"/>
                <w:lang w:eastAsia="sk-SK"/>
              </w:rPr>
              <w:t>Výdavky spojené so správou štát. dlhu</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1 165 691 675</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1 280 934 558</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1 292 853 284</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CE0FEB" w:rsidP="00C13E49">
            <w:pPr>
              <w:bidi w:val="0"/>
              <w:jc w:val="right"/>
              <w:rPr>
                <w:rFonts w:ascii="Times New Roman" w:hAnsi="Times New Roman"/>
                <w:bCs/>
                <w:sz w:val="14"/>
                <w:szCs w:val="14"/>
                <w:lang w:eastAsia="sk-SK"/>
              </w:rPr>
            </w:pPr>
            <w:r w:rsidRPr="00CE0FEB">
              <w:rPr>
                <w:rFonts w:ascii="Times New Roman" w:hAnsi="Times New Roman"/>
                <w:bCs/>
                <w:sz w:val="14"/>
                <w:szCs w:val="14"/>
                <w:lang w:eastAsia="sk-SK"/>
              </w:rPr>
              <w:t>1 174 865 409</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1 191 147 330</w:t>
            </w:r>
          </w:p>
        </w:tc>
        <w:tc>
          <w:tcPr>
            <w:tcW w:w="10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1 376 272 323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1 279 322 915</w:t>
            </w:r>
          </w:p>
        </w:tc>
      </w:tr>
      <w:tr>
        <w:tblPrEx>
          <w:tblW w:w="9229"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12142" w:rsidRPr="008339ED" w:rsidP="00C13E49">
            <w:pPr>
              <w:bidi w:val="0"/>
              <w:rPr>
                <w:rFonts w:ascii="Times New Roman" w:hAnsi="Times New Roman"/>
                <w:bCs/>
                <w:sz w:val="14"/>
                <w:szCs w:val="14"/>
                <w:lang w:eastAsia="sk-SK"/>
              </w:rPr>
            </w:pPr>
            <w:r w:rsidRPr="008339ED">
              <w:rPr>
                <w:rFonts w:ascii="Times New Roman" w:hAnsi="Times New Roman"/>
                <w:bCs/>
                <w:sz w:val="14"/>
                <w:szCs w:val="14"/>
                <w:lang w:eastAsia="sk-SK"/>
              </w:rPr>
              <w:t>Finančné vzťahy k Sociálnej poisťovni</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 xml:space="preserve">673 543 829 </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900 895 480</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905 965 675</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CE0FEB" w:rsidP="00C13E49">
            <w:pPr>
              <w:bidi w:val="0"/>
              <w:jc w:val="right"/>
              <w:rPr>
                <w:rFonts w:ascii="Times New Roman" w:hAnsi="Times New Roman"/>
                <w:bCs/>
                <w:sz w:val="14"/>
                <w:szCs w:val="14"/>
                <w:lang w:eastAsia="sk-SK"/>
              </w:rPr>
            </w:pPr>
            <w:r w:rsidRPr="00CE0FEB">
              <w:rPr>
                <w:rFonts w:ascii="Times New Roman" w:hAnsi="Times New Roman"/>
                <w:bCs/>
                <w:sz w:val="14"/>
                <w:szCs w:val="14"/>
                <w:lang w:eastAsia="sk-SK"/>
              </w:rPr>
              <w:t>452 983 000</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634 988 442</w:t>
            </w:r>
          </w:p>
        </w:tc>
        <w:tc>
          <w:tcPr>
            <w:tcW w:w="10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635 589 938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541 406 046</w:t>
            </w:r>
          </w:p>
        </w:tc>
      </w:tr>
      <w:tr>
        <w:tblPrEx>
          <w:tblW w:w="9229"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12142" w:rsidRPr="008339ED" w:rsidP="00C13E49">
            <w:pPr>
              <w:bidi w:val="0"/>
              <w:rPr>
                <w:rFonts w:ascii="Times New Roman" w:hAnsi="Times New Roman"/>
                <w:bCs/>
                <w:sz w:val="14"/>
                <w:szCs w:val="14"/>
                <w:lang w:eastAsia="sk-SK"/>
              </w:rPr>
            </w:pPr>
            <w:r w:rsidRPr="008339ED">
              <w:rPr>
                <w:rFonts w:ascii="Times New Roman" w:hAnsi="Times New Roman"/>
                <w:bCs/>
                <w:sz w:val="14"/>
                <w:szCs w:val="14"/>
                <w:lang w:eastAsia="sk-SK"/>
              </w:rPr>
              <w:t>Ostatné</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43 732 581</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35 882 943</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62 055 002</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CE0FEB" w:rsidP="00C13E49">
            <w:pPr>
              <w:bidi w:val="0"/>
              <w:jc w:val="right"/>
              <w:rPr>
                <w:rFonts w:ascii="Times New Roman" w:hAnsi="Times New Roman"/>
                <w:bCs/>
                <w:sz w:val="14"/>
                <w:szCs w:val="14"/>
                <w:lang w:eastAsia="sk-SK"/>
              </w:rPr>
            </w:pPr>
            <w:r w:rsidRPr="00CE0FEB">
              <w:rPr>
                <w:rFonts w:ascii="Times New Roman" w:hAnsi="Times New Roman"/>
                <w:bCs/>
                <w:sz w:val="14"/>
                <w:szCs w:val="14"/>
                <w:lang w:eastAsia="sk-SK"/>
              </w:rPr>
              <w:t>52 069 882</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11</w:t>
            </w:r>
            <w:r>
              <w:rPr>
                <w:rFonts w:ascii="Times New Roman" w:hAnsi="Times New Roman"/>
                <w:bCs/>
                <w:sz w:val="14"/>
                <w:szCs w:val="14"/>
                <w:lang w:eastAsia="sk-SK"/>
              </w:rPr>
              <w:t>9</w:t>
            </w:r>
            <w:r w:rsidRPr="008339ED">
              <w:rPr>
                <w:rFonts w:ascii="Times New Roman" w:hAnsi="Times New Roman"/>
                <w:bCs/>
                <w:sz w:val="14"/>
                <w:szCs w:val="14"/>
                <w:lang w:eastAsia="sk-SK"/>
              </w:rPr>
              <w:t> 198 698</w:t>
            </w:r>
          </w:p>
        </w:tc>
        <w:tc>
          <w:tcPr>
            <w:tcW w:w="10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90 695 198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88 541 727</w:t>
            </w:r>
          </w:p>
        </w:tc>
      </w:tr>
    </w:tbl>
    <w:p w:rsidR="00712142" w:rsidRPr="008339ED" w:rsidP="00712142">
      <w:pPr>
        <w:bidi w:val="0"/>
        <w:jc w:val="both"/>
        <w:rPr>
          <w:rFonts w:ascii="Times New Roman" w:hAnsi="Times New Roman"/>
          <w:b/>
          <w:iCs/>
        </w:rPr>
      </w:pPr>
      <w:bookmarkEnd w:id="128"/>
    </w:p>
    <w:p w:rsidR="00712142" w:rsidRPr="008339ED" w:rsidP="00712142">
      <w:pPr>
        <w:bidi w:val="0"/>
        <w:jc w:val="both"/>
        <w:rPr>
          <w:rFonts w:ascii="Times New Roman" w:hAnsi="Times New Roman"/>
          <w:iCs/>
        </w:rPr>
      </w:pPr>
      <w:r w:rsidRPr="008339ED">
        <w:rPr>
          <w:rFonts w:ascii="Times New Roman" w:hAnsi="Times New Roman"/>
          <w:b/>
          <w:iCs/>
        </w:rPr>
        <w:t>Rezervy</w:t>
      </w:r>
    </w:p>
    <w:p w:rsidR="00712142" w:rsidRPr="008339ED" w:rsidP="00712142">
      <w:pPr>
        <w:bidi w:val="0"/>
        <w:ind w:firstLine="709"/>
        <w:jc w:val="both"/>
        <w:rPr>
          <w:rFonts w:ascii="Times New Roman" w:hAnsi="Times New Roman"/>
        </w:rPr>
      </w:pPr>
    </w:p>
    <w:tbl>
      <w:tblPr>
        <w:tblStyle w:val="TableNormal"/>
        <w:tblW w:w="0" w:type="auto"/>
        <w:tblLayout w:type="fixed"/>
        <w:tblCellMar>
          <w:left w:w="70" w:type="dxa"/>
          <w:right w:w="70" w:type="dxa"/>
        </w:tblCellMar>
        <w:tblLook w:val="04A0"/>
      </w:tblPr>
      <w:tblGrid>
        <w:gridCol w:w="2028"/>
        <w:gridCol w:w="1027"/>
        <w:gridCol w:w="1027"/>
        <w:gridCol w:w="1026"/>
        <w:gridCol w:w="1026"/>
        <w:gridCol w:w="1026"/>
        <w:gridCol w:w="1026"/>
        <w:gridCol w:w="1026"/>
      </w:tblGrid>
      <w:tr>
        <w:tblPrEx>
          <w:tblW w:w="0" w:type="auto"/>
          <w:tblLayout w:type="fixed"/>
          <w:tblCellMar>
            <w:left w:w="70" w:type="dxa"/>
            <w:right w:w="70" w:type="dxa"/>
          </w:tblCellMar>
          <w:tblLook w:val="04A0"/>
        </w:tblPrEx>
        <w:trPr>
          <w:trHeight w:val="272"/>
        </w:trPr>
        <w:tc>
          <w:tcPr>
            <w:tcW w:w="202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12142" w:rsidRPr="008339ED" w:rsidP="00C13E49">
            <w:pPr>
              <w:bidi w:val="0"/>
              <w:rPr>
                <w:rFonts w:ascii="Times New Roman" w:hAnsi="Times New Roman"/>
                <w:b/>
                <w:bCs/>
                <w:sz w:val="14"/>
                <w:szCs w:val="14"/>
                <w:lang w:eastAsia="sk-SK"/>
              </w:rPr>
            </w:pPr>
            <w:bookmarkStart w:id="129" w:name="OLE_LINK4"/>
            <w:bookmarkStart w:id="130" w:name="OLE_LINK5"/>
            <w:r w:rsidRPr="008339ED">
              <w:rPr>
                <w:rFonts w:ascii="Times New Roman" w:hAnsi="Times New Roman"/>
                <w:b/>
                <w:bCs/>
                <w:sz w:val="14"/>
                <w:szCs w:val="14"/>
                <w:lang w:eastAsia="sk-SK"/>
              </w:rPr>
              <w:t>v eurách</w:t>
            </w:r>
          </w:p>
        </w:tc>
        <w:tc>
          <w:tcPr>
            <w:tcW w:w="1027"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2013 S</w:t>
            </w:r>
          </w:p>
        </w:tc>
        <w:tc>
          <w:tcPr>
            <w:tcW w:w="1027" w:type="dxa"/>
            <w:tcBorders>
              <w:top w:val="single" w:sz="4" w:space="0" w:color="auto"/>
              <w:left w:val="nil"/>
              <w:bottom w:val="single" w:sz="4" w:space="0" w:color="auto"/>
              <w:right w:val="single" w:sz="4" w:space="0" w:color="auto"/>
            </w:tcBorders>
            <w:shd w:val="clear" w:color="auto" w:fill="A6A6A6"/>
            <w:noWrap/>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2014 S</w:t>
            </w:r>
          </w:p>
        </w:tc>
        <w:tc>
          <w:tcPr>
            <w:tcW w:w="1026"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2015 R</w:t>
            </w:r>
          </w:p>
        </w:tc>
        <w:tc>
          <w:tcPr>
            <w:tcW w:w="1026"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2015 OS</w:t>
            </w:r>
          </w:p>
        </w:tc>
        <w:tc>
          <w:tcPr>
            <w:tcW w:w="1026"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2016 N</w:t>
            </w:r>
          </w:p>
        </w:tc>
        <w:tc>
          <w:tcPr>
            <w:tcW w:w="1026"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2017 N</w:t>
            </w:r>
          </w:p>
        </w:tc>
        <w:tc>
          <w:tcPr>
            <w:tcW w:w="1026" w:type="dxa"/>
            <w:tcBorders>
              <w:top w:val="single" w:sz="4" w:space="0" w:color="auto"/>
              <w:left w:val="nil"/>
              <w:bottom w:val="single" w:sz="4" w:space="0" w:color="auto"/>
              <w:right w:val="single" w:sz="4" w:space="0" w:color="auto"/>
            </w:tcBorders>
            <w:shd w:val="clear" w:color="auto" w:fill="A6A6A6"/>
            <w:noWrap/>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2018 N</w:t>
            </w:r>
          </w:p>
        </w:tc>
      </w:tr>
      <w:tr>
        <w:tblPrEx>
          <w:tblW w:w="0" w:type="auto"/>
          <w:tblLayout w:type="fixed"/>
          <w:tblCellMar>
            <w:left w:w="70" w:type="dxa"/>
            <w:right w:w="70" w:type="dxa"/>
          </w:tblCellMar>
          <w:tblLook w:val="04A0"/>
        </w:tblPrEx>
        <w:trPr>
          <w:trHeight w:val="272"/>
        </w:trPr>
        <w:tc>
          <w:tcPr>
            <w:tcW w:w="202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712142" w:rsidRPr="008339ED" w:rsidP="00C13E49">
            <w:pPr>
              <w:bidi w:val="0"/>
              <w:rPr>
                <w:rFonts w:ascii="Times New Roman" w:hAnsi="Times New Roman"/>
                <w:b/>
                <w:bCs/>
                <w:sz w:val="14"/>
                <w:szCs w:val="14"/>
                <w:lang w:eastAsia="sk-SK"/>
              </w:rPr>
            </w:pPr>
            <w:r w:rsidRPr="008339ED">
              <w:rPr>
                <w:rFonts w:ascii="Times New Roman" w:hAnsi="Times New Roman"/>
                <w:b/>
                <w:bCs/>
                <w:sz w:val="14"/>
                <w:szCs w:val="14"/>
                <w:lang w:eastAsia="sk-SK"/>
              </w:rPr>
              <w:t>Rezervy</w:t>
            </w:r>
          </w:p>
        </w:tc>
        <w:tc>
          <w:tcPr>
            <w:tcW w:w="1027" w:type="dxa"/>
            <w:tcBorders>
              <w:top w:val="single" w:sz="4" w:space="0" w:color="auto"/>
              <w:left w:val="nil"/>
              <w:bottom w:val="single" w:sz="4" w:space="0" w:color="auto"/>
              <w:right w:val="single" w:sz="4" w:space="0" w:color="auto"/>
            </w:tcBorders>
            <w:shd w:val="clear" w:color="auto" w:fill="BFBFBF"/>
            <w:noWrap/>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2 450 000</w:t>
            </w:r>
          </w:p>
        </w:tc>
        <w:tc>
          <w:tcPr>
            <w:tcW w:w="1027" w:type="dxa"/>
            <w:tcBorders>
              <w:top w:val="single" w:sz="4" w:space="0" w:color="auto"/>
              <w:left w:val="nil"/>
              <w:bottom w:val="single" w:sz="4" w:space="0" w:color="auto"/>
              <w:right w:val="single" w:sz="4" w:space="0" w:color="auto"/>
            </w:tcBorders>
            <w:shd w:val="clear" w:color="auto" w:fill="BFBFBF"/>
            <w:noWrap/>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2 050 000</w:t>
            </w:r>
          </w:p>
        </w:tc>
        <w:tc>
          <w:tcPr>
            <w:tcW w:w="1026"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610 198 755</w:t>
            </w:r>
          </w:p>
        </w:tc>
        <w:tc>
          <w:tcPr>
            <w:tcW w:w="1026"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CE0FEB" w:rsidP="00C13E49">
            <w:pPr>
              <w:bidi w:val="0"/>
              <w:jc w:val="right"/>
              <w:rPr>
                <w:rFonts w:ascii="Times New Roman" w:hAnsi="Times New Roman"/>
                <w:b/>
                <w:bCs/>
                <w:sz w:val="14"/>
                <w:szCs w:val="14"/>
                <w:lang w:eastAsia="sk-SK"/>
              </w:rPr>
            </w:pPr>
            <w:r w:rsidRPr="00CE0FEB">
              <w:rPr>
                <w:rFonts w:ascii="Times New Roman" w:hAnsi="Times New Roman"/>
                <w:b/>
                <w:bCs/>
                <w:sz w:val="14"/>
                <w:szCs w:val="14"/>
                <w:lang w:eastAsia="sk-SK"/>
              </w:rPr>
              <w:t>196 439 828</w:t>
            </w:r>
          </w:p>
        </w:tc>
        <w:tc>
          <w:tcPr>
            <w:tcW w:w="1026"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Pr>
                <w:rFonts w:ascii="Times New Roman" w:hAnsi="Times New Roman"/>
                <w:b/>
                <w:bCs/>
                <w:sz w:val="14"/>
                <w:szCs w:val="14"/>
                <w:lang w:eastAsia="sk-SK"/>
              </w:rPr>
              <w:t>488</w:t>
            </w:r>
            <w:r w:rsidRPr="008339ED">
              <w:rPr>
                <w:rFonts w:ascii="Times New Roman" w:hAnsi="Times New Roman"/>
                <w:b/>
                <w:bCs/>
                <w:sz w:val="14"/>
                <w:szCs w:val="14"/>
                <w:lang w:eastAsia="sk-SK"/>
              </w:rPr>
              <w:t> 098 008</w:t>
            </w:r>
          </w:p>
        </w:tc>
        <w:tc>
          <w:tcPr>
            <w:tcW w:w="1026"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330 290 916</w:t>
            </w:r>
          </w:p>
        </w:tc>
        <w:tc>
          <w:tcPr>
            <w:tcW w:w="1026" w:type="dxa"/>
            <w:tcBorders>
              <w:top w:val="single" w:sz="4" w:space="0" w:color="auto"/>
              <w:left w:val="nil"/>
              <w:bottom w:val="single" w:sz="4" w:space="0" w:color="auto"/>
              <w:right w:val="single" w:sz="4" w:space="0" w:color="auto"/>
            </w:tcBorders>
            <w:shd w:val="clear" w:color="auto" w:fill="BFBFBF"/>
            <w:noWrap/>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327 122 808</w:t>
            </w:r>
          </w:p>
        </w:tc>
      </w:tr>
      <w:tr>
        <w:tblPrEx>
          <w:tblW w:w="0" w:type="auto"/>
          <w:tblLayout w:type="fixed"/>
          <w:tblCellMar>
            <w:left w:w="70" w:type="dxa"/>
            <w:right w:w="70" w:type="dxa"/>
          </w:tblCellMar>
          <w:tblLook w:val="04A0"/>
        </w:tblPrEx>
        <w:trPr>
          <w:trHeight w:val="340"/>
        </w:trPr>
        <w:tc>
          <w:tcPr>
            <w:tcW w:w="2028"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Rezerva vlády</w:t>
            </w:r>
          </w:p>
        </w:tc>
        <w:tc>
          <w:tcPr>
            <w:tcW w:w="1027"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2 450 000</w:t>
            </w:r>
          </w:p>
        </w:tc>
        <w:tc>
          <w:tcPr>
            <w:tcW w:w="1027"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2 050 000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CE0FEB" w:rsidP="00C13E49">
            <w:pPr>
              <w:bidi w:val="0"/>
              <w:jc w:val="right"/>
              <w:rPr>
                <w:rFonts w:ascii="Times New Roman" w:hAnsi="Times New Roman"/>
                <w:sz w:val="14"/>
                <w:szCs w:val="14"/>
                <w:lang w:eastAsia="sk-SK"/>
              </w:rPr>
            </w:pPr>
            <w:r w:rsidRPr="00CE0FEB">
              <w:rPr>
                <w:rFonts w:ascii="Times New Roman" w:hAnsi="Times New Roman"/>
                <w:sz w:val="14"/>
                <w:szCs w:val="14"/>
                <w:lang w:eastAsia="sk-SK"/>
              </w:rPr>
              <w:t>0</w:t>
            </w:r>
          </w:p>
        </w:tc>
        <w:tc>
          <w:tcPr>
            <w:tcW w:w="1026"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5 000 000</w:t>
            </w:r>
          </w:p>
        </w:tc>
        <w:tc>
          <w:tcPr>
            <w:tcW w:w="1026"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5 000 000</w:t>
            </w:r>
          </w:p>
        </w:tc>
        <w:tc>
          <w:tcPr>
            <w:tcW w:w="1026" w:type="dxa"/>
            <w:tcBorders>
              <w:top w:val="nil"/>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5 000 000</w:t>
            </w:r>
          </w:p>
        </w:tc>
      </w:tr>
      <w:tr>
        <w:tblPrEx>
          <w:tblW w:w="0" w:type="auto"/>
          <w:tblLayout w:type="fixed"/>
          <w:tblCellMar>
            <w:left w:w="70" w:type="dxa"/>
            <w:right w:w="70" w:type="dxa"/>
          </w:tblCellMar>
          <w:tblLook w:val="04A0"/>
        </w:tblPrEx>
        <w:trPr>
          <w:trHeight w:val="340"/>
        </w:trPr>
        <w:tc>
          <w:tcPr>
            <w:tcW w:w="2028"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Rezerva na realizáciu súdnych a exekučných rozhodnutí  a na výdavky  súvisiace s vrátenými príjmami z minulých rokov</w:t>
            </w:r>
          </w:p>
        </w:tc>
        <w:tc>
          <w:tcPr>
            <w:tcW w:w="1027"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7"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10 000 000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CE0FEB" w:rsidP="00C13E49">
            <w:pPr>
              <w:bidi w:val="0"/>
              <w:jc w:val="right"/>
              <w:rPr>
                <w:rFonts w:ascii="Times New Roman" w:hAnsi="Times New Roman"/>
                <w:sz w:val="14"/>
                <w:szCs w:val="14"/>
                <w:lang w:eastAsia="sk-SK"/>
              </w:rPr>
            </w:pPr>
            <w:r w:rsidRPr="00CE0FEB">
              <w:rPr>
                <w:rFonts w:ascii="Times New Roman" w:hAnsi="Times New Roman"/>
                <w:sz w:val="14"/>
                <w:szCs w:val="14"/>
                <w:lang w:eastAsia="sk-SK"/>
              </w:rPr>
              <w:t>0</w:t>
            </w:r>
          </w:p>
        </w:tc>
        <w:tc>
          <w:tcPr>
            <w:tcW w:w="1026"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10 000 000</w:t>
            </w:r>
          </w:p>
        </w:tc>
        <w:tc>
          <w:tcPr>
            <w:tcW w:w="1026"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10 000 000</w:t>
            </w:r>
          </w:p>
        </w:tc>
        <w:tc>
          <w:tcPr>
            <w:tcW w:w="1026" w:type="dxa"/>
            <w:tcBorders>
              <w:top w:val="nil"/>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10 000 000</w:t>
            </w:r>
          </w:p>
        </w:tc>
      </w:tr>
      <w:tr>
        <w:tblPrEx>
          <w:tblW w:w="0" w:type="auto"/>
          <w:tblLayout w:type="fixed"/>
          <w:tblCellMar>
            <w:left w:w="70" w:type="dxa"/>
            <w:right w:w="70" w:type="dxa"/>
          </w:tblCellMar>
          <w:tblLook w:val="04A0"/>
        </w:tblPrEx>
        <w:trPr>
          <w:trHeight w:val="340"/>
        </w:trPr>
        <w:tc>
          <w:tcPr>
            <w:tcW w:w="2028"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Rezerva na riešenie vplyvov nových zákonných úprav a iných vplyvov</w:t>
            </w:r>
          </w:p>
        </w:tc>
        <w:tc>
          <w:tcPr>
            <w:tcW w:w="1027"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7"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10 200 000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CE0FEB" w:rsidP="00C13E49">
            <w:pPr>
              <w:bidi w:val="0"/>
              <w:jc w:val="right"/>
              <w:rPr>
                <w:rFonts w:ascii="Times New Roman" w:hAnsi="Times New Roman"/>
                <w:sz w:val="14"/>
                <w:szCs w:val="14"/>
                <w:lang w:eastAsia="sk-SK"/>
              </w:rPr>
            </w:pPr>
            <w:r w:rsidRPr="00CE0FEB">
              <w:rPr>
                <w:rFonts w:ascii="Times New Roman" w:hAnsi="Times New Roman"/>
                <w:sz w:val="14"/>
                <w:szCs w:val="14"/>
                <w:lang w:eastAsia="sk-SK"/>
              </w:rPr>
              <w:t>0</w:t>
            </w:r>
          </w:p>
        </w:tc>
        <w:tc>
          <w:tcPr>
            <w:tcW w:w="1026"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87 343 000</w:t>
            </w:r>
          </w:p>
        </w:tc>
        <w:tc>
          <w:tcPr>
            <w:tcW w:w="1026"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91 311 000</w:t>
            </w:r>
          </w:p>
        </w:tc>
        <w:tc>
          <w:tcPr>
            <w:tcW w:w="1026" w:type="dxa"/>
            <w:tcBorders>
              <w:top w:val="nil"/>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95 203 000</w:t>
            </w:r>
          </w:p>
        </w:tc>
      </w:tr>
      <w:tr>
        <w:tblPrEx>
          <w:tblW w:w="0" w:type="auto"/>
          <w:tblLayout w:type="fixed"/>
          <w:tblCellMar>
            <w:left w:w="70" w:type="dxa"/>
            <w:right w:w="70" w:type="dxa"/>
          </w:tblCellMar>
          <w:tblLook w:val="04A0"/>
        </w:tblPrEx>
        <w:trPr>
          <w:trHeight w:val="340"/>
        </w:trPr>
        <w:tc>
          <w:tcPr>
            <w:tcW w:w="2028"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 xml:space="preserve">Rezerva na riešenie krízových situácií </w:t>
            </w:r>
          </w:p>
        </w:tc>
        <w:tc>
          <w:tcPr>
            <w:tcW w:w="1027"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highlight w:val="yellow"/>
                <w:lang w:eastAsia="sk-SK"/>
              </w:rPr>
            </w:pPr>
            <w:r w:rsidRPr="008339ED">
              <w:rPr>
                <w:rFonts w:ascii="Times New Roman" w:hAnsi="Times New Roman"/>
                <w:sz w:val="14"/>
                <w:szCs w:val="14"/>
                <w:lang w:eastAsia="sk-SK"/>
              </w:rPr>
              <w:t>0</w:t>
            </w:r>
          </w:p>
        </w:tc>
        <w:tc>
          <w:tcPr>
            <w:tcW w:w="1027"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11 000 000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CE0FEB" w:rsidP="00C13E49">
            <w:pPr>
              <w:bidi w:val="0"/>
              <w:jc w:val="right"/>
              <w:rPr>
                <w:rFonts w:ascii="Times New Roman" w:hAnsi="Times New Roman"/>
                <w:sz w:val="14"/>
                <w:szCs w:val="14"/>
                <w:lang w:eastAsia="sk-SK"/>
              </w:rPr>
            </w:pPr>
            <w:r w:rsidRPr="00CE0FEB">
              <w:rPr>
                <w:rFonts w:ascii="Times New Roman" w:hAnsi="Times New Roman"/>
                <w:sz w:val="14"/>
                <w:szCs w:val="14"/>
                <w:lang w:eastAsia="sk-SK"/>
              </w:rPr>
              <w:t>1 500 000</w:t>
            </w:r>
          </w:p>
        </w:tc>
        <w:tc>
          <w:tcPr>
            <w:tcW w:w="1026"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11 000 000</w:t>
            </w:r>
          </w:p>
        </w:tc>
        <w:tc>
          <w:tcPr>
            <w:tcW w:w="1026"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11 000 000</w:t>
            </w:r>
          </w:p>
        </w:tc>
        <w:tc>
          <w:tcPr>
            <w:tcW w:w="1026" w:type="dxa"/>
            <w:tcBorders>
              <w:top w:val="nil"/>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11 000 000</w:t>
            </w:r>
          </w:p>
        </w:tc>
      </w:tr>
      <w:tr>
        <w:tblPrEx>
          <w:tblW w:w="0" w:type="auto"/>
          <w:tblLayout w:type="fixed"/>
          <w:tblCellMar>
            <w:left w:w="70" w:type="dxa"/>
            <w:right w:w="70" w:type="dxa"/>
          </w:tblCellMar>
          <w:tblLook w:val="04A0"/>
        </w:tblPrEx>
        <w:trPr>
          <w:trHeight w:val="340"/>
        </w:trPr>
        <w:tc>
          <w:tcPr>
            <w:tcW w:w="2028"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Rezerva na  mzdy a poistné</w:t>
            </w:r>
          </w:p>
        </w:tc>
        <w:tc>
          <w:tcPr>
            <w:tcW w:w="1027"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7"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105 555 510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CE0FEB" w:rsidP="00C13E49">
            <w:pPr>
              <w:bidi w:val="0"/>
              <w:jc w:val="right"/>
              <w:rPr>
                <w:rFonts w:ascii="Times New Roman" w:hAnsi="Times New Roman"/>
                <w:sz w:val="14"/>
                <w:szCs w:val="14"/>
                <w:lang w:eastAsia="sk-SK"/>
              </w:rPr>
            </w:pPr>
            <w:r w:rsidRPr="00CE0FEB">
              <w:rPr>
                <w:rFonts w:ascii="Times New Roman" w:hAnsi="Times New Roman"/>
                <w:sz w:val="14"/>
                <w:szCs w:val="14"/>
                <w:lang w:eastAsia="sk-SK"/>
              </w:rPr>
              <w:t>8 184 609</w:t>
            </w:r>
          </w:p>
        </w:tc>
        <w:tc>
          <w:tcPr>
            <w:tcW w:w="1026"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w:t>
            </w:r>
            <w:r>
              <w:rPr>
                <w:rFonts w:ascii="Times New Roman" w:hAnsi="Times New Roman"/>
                <w:sz w:val="14"/>
                <w:szCs w:val="14"/>
                <w:lang w:eastAsia="sk-SK"/>
              </w:rPr>
              <w:t>76</w:t>
            </w:r>
            <w:r w:rsidRPr="008339ED">
              <w:rPr>
                <w:rFonts w:ascii="Times New Roman" w:hAnsi="Times New Roman"/>
                <w:sz w:val="14"/>
                <w:szCs w:val="14"/>
                <w:lang w:eastAsia="sk-SK"/>
              </w:rPr>
              <w:t> 301 348</w:t>
            </w:r>
          </w:p>
        </w:tc>
        <w:tc>
          <w:tcPr>
            <w:tcW w:w="1026"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186 027 427</w:t>
            </w:r>
          </w:p>
        </w:tc>
        <w:tc>
          <w:tcPr>
            <w:tcW w:w="1026" w:type="dxa"/>
            <w:tcBorders>
              <w:top w:val="nil"/>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192 827 245</w:t>
            </w:r>
          </w:p>
        </w:tc>
      </w:tr>
      <w:tr>
        <w:tblPrEx>
          <w:tblW w:w="0" w:type="auto"/>
          <w:tblLayout w:type="fixed"/>
          <w:tblCellMar>
            <w:left w:w="70" w:type="dxa"/>
            <w:right w:w="70" w:type="dxa"/>
          </w:tblCellMar>
          <w:tblLook w:val="04A0"/>
        </w:tblPrEx>
        <w:trPr>
          <w:trHeight w:val="340"/>
        </w:trPr>
        <w:tc>
          <w:tcPr>
            <w:tcW w:w="2028"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Rezerva na prípravu predsedníctva SR v Rade EÚ</w:t>
            </w:r>
          </w:p>
        </w:tc>
        <w:tc>
          <w:tcPr>
            <w:tcW w:w="1027"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highlight w:val="yellow"/>
                <w:lang w:eastAsia="sk-SK"/>
              </w:rPr>
            </w:pPr>
            <w:r w:rsidRPr="008339ED">
              <w:rPr>
                <w:rFonts w:ascii="Times New Roman" w:hAnsi="Times New Roman"/>
                <w:sz w:val="14"/>
                <w:szCs w:val="14"/>
                <w:lang w:eastAsia="sk-SK"/>
              </w:rPr>
              <w:t>0</w:t>
            </w:r>
          </w:p>
        </w:tc>
        <w:tc>
          <w:tcPr>
            <w:tcW w:w="1027"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17 611 351</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CE0FEB" w:rsidP="00C13E49">
            <w:pPr>
              <w:bidi w:val="0"/>
              <w:jc w:val="right"/>
              <w:rPr>
                <w:rFonts w:ascii="Times New Roman" w:hAnsi="Times New Roman"/>
                <w:sz w:val="14"/>
                <w:szCs w:val="14"/>
                <w:lang w:eastAsia="sk-SK"/>
              </w:rPr>
            </w:pPr>
            <w:r w:rsidRPr="00CE0FEB">
              <w:rPr>
                <w:rFonts w:ascii="Times New Roman" w:hAnsi="Times New Roman"/>
                <w:sz w:val="14"/>
                <w:szCs w:val="14"/>
                <w:lang w:eastAsia="sk-SK"/>
              </w:rPr>
              <w:t>0</w:t>
            </w:r>
          </w:p>
        </w:tc>
        <w:tc>
          <w:tcPr>
            <w:tcW w:w="1026"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52 803 660</w:t>
            </w:r>
          </w:p>
        </w:tc>
        <w:tc>
          <w:tcPr>
            <w:tcW w:w="1026"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11 907 000</w:t>
            </w:r>
          </w:p>
        </w:tc>
        <w:tc>
          <w:tcPr>
            <w:tcW w:w="1026" w:type="dxa"/>
            <w:tcBorders>
              <w:top w:val="nil"/>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r>
      <w:tr>
        <w:tblPrEx>
          <w:tblW w:w="0" w:type="auto"/>
          <w:tblLayout w:type="fixed"/>
          <w:tblCellMar>
            <w:left w:w="70" w:type="dxa"/>
            <w:right w:w="70" w:type="dxa"/>
          </w:tblCellMar>
          <w:tblLook w:val="04A0"/>
        </w:tblPrEx>
        <w:trPr>
          <w:trHeight w:val="340"/>
        </w:trPr>
        <w:tc>
          <w:tcPr>
            <w:tcW w:w="2028"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rPr>
            </w:pPr>
            <w:r w:rsidRPr="008339ED">
              <w:rPr>
                <w:rFonts w:ascii="Times New Roman" w:hAnsi="Times New Roman"/>
                <w:sz w:val="14"/>
                <w:szCs w:val="14"/>
                <w:lang w:eastAsia="sk-SK"/>
              </w:rPr>
              <w:t>Rezerva na zlepšenie výberu daní</w:t>
            </w:r>
          </w:p>
        </w:tc>
        <w:tc>
          <w:tcPr>
            <w:tcW w:w="1027"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7"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300 000 000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CE0FEB" w:rsidP="00C13E49">
            <w:pPr>
              <w:bidi w:val="0"/>
              <w:jc w:val="right"/>
              <w:rPr>
                <w:rFonts w:ascii="Times New Roman" w:hAnsi="Times New Roman"/>
                <w:sz w:val="14"/>
                <w:szCs w:val="14"/>
                <w:lang w:eastAsia="sk-SK"/>
              </w:rPr>
            </w:pPr>
            <w:r w:rsidRPr="00CE0FEB">
              <w:rPr>
                <w:rFonts w:ascii="Times New Roman" w:hAnsi="Times New Roman"/>
                <w:sz w:val="14"/>
                <w:szCs w:val="14"/>
                <w:lang w:eastAsia="sk-SK"/>
              </w:rPr>
              <w:t>186 755 219</w:t>
            </w:r>
          </w:p>
        </w:tc>
        <w:tc>
          <w:tcPr>
            <w:tcW w:w="1026"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r>
      <w:tr>
        <w:tblPrEx>
          <w:tblW w:w="0" w:type="auto"/>
          <w:tblLayout w:type="fixed"/>
          <w:tblCellMar>
            <w:left w:w="70" w:type="dxa"/>
            <w:right w:w="70" w:type="dxa"/>
          </w:tblCellMar>
          <w:tblLook w:val="04A0"/>
        </w:tblPrEx>
        <w:trPr>
          <w:trHeight w:val="340"/>
        </w:trPr>
        <w:tc>
          <w:tcPr>
            <w:tcW w:w="2028"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Rezerva na zhoršený vývoj ekonomiky</w:t>
            </w:r>
          </w:p>
        </w:tc>
        <w:tc>
          <w:tcPr>
            <w:tcW w:w="1027"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7"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155 831 894</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CE0FEB" w:rsidP="00C13E49">
            <w:pPr>
              <w:bidi w:val="0"/>
              <w:jc w:val="right"/>
              <w:rPr>
                <w:rFonts w:ascii="Times New Roman" w:hAnsi="Times New Roman"/>
                <w:sz w:val="14"/>
                <w:szCs w:val="14"/>
                <w:lang w:eastAsia="sk-SK"/>
              </w:rPr>
            </w:pPr>
            <w:r w:rsidRPr="00CE0FEB">
              <w:rPr>
                <w:rFonts w:ascii="Times New Roman" w:hAnsi="Times New Roman"/>
                <w:sz w:val="14"/>
                <w:szCs w:val="14"/>
                <w:lang w:eastAsia="sk-SK"/>
              </w:rPr>
              <w:t>0</w:t>
            </w:r>
          </w:p>
        </w:tc>
        <w:tc>
          <w:tcPr>
            <w:tcW w:w="1026"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r>
      <w:tr>
        <w:tblPrEx>
          <w:tblW w:w="0" w:type="auto"/>
          <w:tblLayout w:type="fixed"/>
          <w:tblCellMar>
            <w:left w:w="70" w:type="dxa"/>
            <w:right w:w="70" w:type="dxa"/>
          </w:tblCellMar>
          <w:tblLook w:val="04A0"/>
        </w:tblPrEx>
        <w:trPr>
          <w:trHeight w:val="340"/>
        </w:trPr>
        <w:tc>
          <w:tcPr>
            <w:tcW w:w="2028"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Rezerva na zhoršený vývoj v zdravotníckych zariadeniach</w:t>
            </w:r>
          </w:p>
        </w:tc>
        <w:tc>
          <w:tcPr>
            <w:tcW w:w="1027"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7"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50 000 000</w:t>
            </w:r>
          </w:p>
        </w:tc>
        <w:tc>
          <w:tcPr>
            <w:tcW w:w="1026"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15 045 489</w:t>
            </w:r>
          </w:p>
        </w:tc>
        <w:tc>
          <w:tcPr>
            <w:tcW w:w="1026"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13 092 563</w:t>
            </w:r>
          </w:p>
        </w:tc>
      </w:tr>
      <w:tr>
        <w:tblPrEx>
          <w:tblW w:w="0" w:type="auto"/>
          <w:tblLayout w:type="fixed"/>
          <w:tblCellMar>
            <w:left w:w="70" w:type="dxa"/>
            <w:right w:w="70" w:type="dxa"/>
          </w:tblCellMar>
          <w:tblLook w:val="04A0"/>
        </w:tblPrEx>
        <w:trPr>
          <w:trHeight w:val="259"/>
        </w:trPr>
        <w:tc>
          <w:tcPr>
            <w:tcW w:w="2028"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Rezerva na významné investície</w:t>
            </w:r>
          </w:p>
        </w:tc>
        <w:tc>
          <w:tcPr>
            <w:tcW w:w="1027"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7"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75  650 000</w:t>
            </w:r>
          </w:p>
        </w:tc>
        <w:tc>
          <w:tcPr>
            <w:tcW w:w="1026"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r>
      <w:tr>
        <w:tblPrEx>
          <w:tblW w:w="0" w:type="auto"/>
          <w:tblLayout w:type="fixed"/>
          <w:tblCellMar>
            <w:left w:w="70" w:type="dxa"/>
            <w:right w:w="70" w:type="dxa"/>
          </w:tblCellMar>
          <w:tblLook w:val="04A0"/>
        </w:tblPrEx>
        <w:trPr>
          <w:trHeight w:val="340"/>
        </w:trPr>
        <w:tc>
          <w:tcPr>
            <w:tcW w:w="2028"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Rezerva na výdavky súvisiace s riešením migračnej krízy</w:t>
            </w:r>
          </w:p>
        </w:tc>
        <w:tc>
          <w:tcPr>
            <w:tcW w:w="1027"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7"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20 000 000</w:t>
            </w:r>
          </w:p>
        </w:tc>
        <w:tc>
          <w:tcPr>
            <w:tcW w:w="1026"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1026"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r>
    </w:tbl>
    <w:p w:rsidR="00712142" w:rsidRPr="008339ED" w:rsidP="00712142">
      <w:pPr>
        <w:bidi w:val="0"/>
        <w:ind w:firstLine="709"/>
        <w:jc w:val="both"/>
        <w:rPr>
          <w:rFonts w:ascii="Times New Roman" w:hAnsi="Times New Roman"/>
        </w:rPr>
      </w:pPr>
      <w:bookmarkEnd w:id="129"/>
      <w:bookmarkEnd w:id="130"/>
    </w:p>
    <w:p w:rsidR="00712142" w:rsidRPr="008339ED" w:rsidP="00712142">
      <w:pPr>
        <w:bidi w:val="0"/>
        <w:ind w:firstLine="709"/>
        <w:jc w:val="both"/>
        <w:rPr>
          <w:rFonts w:ascii="Times New Roman" w:hAnsi="Times New Roman"/>
        </w:rPr>
      </w:pPr>
      <w:r w:rsidRPr="008339ED">
        <w:rPr>
          <w:rFonts w:ascii="Times New Roman" w:hAnsi="Times New Roman"/>
        </w:rPr>
        <w:t xml:space="preserve">V návrhu rozpočtu kapitoly VPS na roky 2016 až 2018 sa rozpočtuje rezerva vlády, ktorá slúži na krytie nepredvídaných a mimoriadnych potrieb súvisiacich </w:t>
        <w:br/>
        <w:t>so zabezpečením plnenia vnútorných a zahraničných úloh Slovenskej republiky. O použití prostriedkov z uvedenej rezervy rozhoduje vláda na návrh ministra financií SR.</w:t>
      </w:r>
    </w:p>
    <w:p w:rsidR="00712142" w:rsidRPr="008339ED" w:rsidP="00712142">
      <w:pPr>
        <w:bidi w:val="0"/>
        <w:ind w:firstLine="709"/>
        <w:jc w:val="both"/>
        <w:rPr>
          <w:rFonts w:ascii="Times New Roman" w:hAnsi="Times New Roman"/>
        </w:rPr>
      </w:pPr>
    </w:p>
    <w:p w:rsidR="00712142" w:rsidRPr="008339ED" w:rsidP="00712142">
      <w:pPr>
        <w:bidi w:val="0"/>
        <w:ind w:firstLine="709"/>
        <w:jc w:val="both"/>
        <w:rPr>
          <w:rFonts w:ascii="Times New Roman" w:hAnsi="Times New Roman"/>
        </w:rPr>
      </w:pPr>
      <w:r w:rsidRPr="008339ED">
        <w:rPr>
          <w:rFonts w:ascii="Times New Roman" w:hAnsi="Times New Roman"/>
        </w:rPr>
        <w:t>V kapitole VPS sa rozpočtuje rezerva súvisiaca s predsedníctvom Slovenskej republiky v Rade EÚ v druhom polroku 2016. Táto rezerva je určená na zabezpečovacie a prípravné činnosti spojené s predsedníctvom, vrátane prenájmu novej budovy v Bruseli. Táto rezerva bude uvoľnená príslušným rozpočtovým kapitolám v januári 2016.</w:t>
      </w:r>
    </w:p>
    <w:p w:rsidR="00712142" w:rsidRPr="008339ED" w:rsidP="00712142">
      <w:pPr>
        <w:bidi w:val="0"/>
        <w:ind w:firstLine="709"/>
        <w:jc w:val="both"/>
        <w:rPr>
          <w:rFonts w:ascii="Times New Roman" w:hAnsi="Times New Roman"/>
        </w:rPr>
      </w:pPr>
    </w:p>
    <w:p w:rsidR="00712142" w:rsidRPr="008339ED" w:rsidP="00712142">
      <w:pPr>
        <w:bidi w:val="0"/>
        <w:ind w:firstLine="709"/>
        <w:jc w:val="both"/>
        <w:rPr>
          <w:rFonts w:ascii="Times New Roman" w:hAnsi="Times New Roman"/>
        </w:rPr>
      </w:pPr>
      <w:r w:rsidRPr="008339ED">
        <w:rPr>
          <w:rFonts w:ascii="Times New Roman" w:hAnsi="Times New Roman"/>
        </w:rPr>
        <w:t>Rozhodujúcu časť rezervy na riešenie krízových situácií tvoria výdavky, ktoré budú slúžiť na krytie potrieb v prípade povodní, živelných pohrôm, resp. riešenie odškodňovania pri mimoriadnych udalostiach a krízových situáciách. Časť prostriedkov sa vyčleňuje ako   rezerva, ktorej tvorba vyplýva zo zákona č. 387/2002 Z. z. o riadení štátu v krízových situáciách mimo času vojny a vojnového stavu.</w:t>
      </w:r>
    </w:p>
    <w:p w:rsidR="00712142" w:rsidRPr="008339ED" w:rsidP="00712142">
      <w:pPr>
        <w:bidi w:val="0"/>
        <w:ind w:firstLine="709"/>
        <w:jc w:val="both"/>
        <w:rPr>
          <w:rFonts w:ascii="Times New Roman" w:hAnsi="Times New Roman"/>
        </w:rPr>
      </w:pPr>
    </w:p>
    <w:p w:rsidR="00712142" w:rsidRPr="008339ED" w:rsidP="00712142">
      <w:pPr>
        <w:bidi w:val="0"/>
        <w:ind w:firstLine="709"/>
        <w:jc w:val="both"/>
        <w:rPr>
          <w:rFonts w:ascii="Times New Roman" w:hAnsi="Times New Roman"/>
        </w:rPr>
      </w:pPr>
      <w:r w:rsidRPr="008339ED">
        <w:rPr>
          <w:rFonts w:ascii="Times New Roman" w:hAnsi="Times New Roman"/>
        </w:rPr>
        <w:t>V rezerve na mzdy a poistné sa okrem iného rozpočtujú aj výdavky na rast platov štátnych zamestnancov v štátnozamestnaneckom a v služobnom pomere a zamestnancov</w:t>
        <w:br/>
        <w:t xml:space="preserve">pri výkone práce vo verejnom záujme nadväzujúci na výsledok kolektívneho vyjednávania. Súčasne sa v rezerve rozpočtujú výdavky zohľadňujúce rast platov ústavných sudcov, sudcov a prokurátorov na základe septembrovej prognózy makroekonomického vývoja.  </w:t>
      </w:r>
    </w:p>
    <w:p w:rsidR="00712142" w:rsidRPr="008339ED" w:rsidP="00712142">
      <w:pPr>
        <w:bidi w:val="0"/>
        <w:ind w:firstLine="709"/>
        <w:jc w:val="both"/>
        <w:rPr>
          <w:rFonts w:ascii="Times New Roman" w:hAnsi="Times New Roman"/>
        </w:rPr>
      </w:pPr>
    </w:p>
    <w:p w:rsidR="00712142" w:rsidRPr="008339ED" w:rsidP="00712142">
      <w:pPr>
        <w:bidi w:val="0"/>
        <w:ind w:firstLine="709"/>
        <w:jc w:val="both"/>
        <w:rPr>
          <w:rFonts w:ascii="Times New Roman" w:hAnsi="Times New Roman"/>
        </w:rPr>
      </w:pPr>
      <w:r w:rsidRPr="008339ED">
        <w:rPr>
          <w:rFonts w:ascii="Times New Roman" w:hAnsi="Times New Roman"/>
        </w:rPr>
        <w:t xml:space="preserve">V roku 2016 sa rozpočtujú nové rezervy: rezerva na významné investície v sume </w:t>
        <w:br/>
        <w:t>75,7 mil. eur, rezerva na zhoršený vývoj v zdravotníckych zariadeniach v sume 50,0 mil. eur a rezerva na výdavky súvisiace s riešením migračnej krízy v sume 20,0 mil. eur.</w:t>
      </w:r>
    </w:p>
    <w:p w:rsidR="00712142" w:rsidP="00712142">
      <w:pPr>
        <w:bidi w:val="0"/>
        <w:ind w:firstLine="709"/>
        <w:jc w:val="both"/>
        <w:rPr>
          <w:rFonts w:ascii="Times New Roman" w:hAnsi="Times New Roman"/>
        </w:rPr>
      </w:pPr>
    </w:p>
    <w:p w:rsidR="00712142" w:rsidRPr="008339ED" w:rsidP="00712142">
      <w:pPr>
        <w:bidi w:val="0"/>
        <w:jc w:val="both"/>
        <w:rPr>
          <w:rFonts w:ascii="Times New Roman" w:hAnsi="Times New Roman"/>
          <w:iCs/>
        </w:rPr>
      </w:pPr>
      <w:r w:rsidRPr="008339ED">
        <w:rPr>
          <w:rFonts w:ascii="Times New Roman" w:hAnsi="Times New Roman"/>
          <w:b/>
          <w:bCs/>
          <w:iCs/>
        </w:rPr>
        <w:t>Finančné vzťahy súvisiace s rozpočtom EÚ</w:t>
      </w:r>
    </w:p>
    <w:p w:rsidR="00712142" w:rsidRPr="008339ED" w:rsidP="00712142">
      <w:pPr>
        <w:bidi w:val="0"/>
        <w:jc w:val="both"/>
        <w:rPr>
          <w:rFonts w:ascii="Times New Roman" w:hAnsi="Times New Roman"/>
          <w:sz w:val="16"/>
        </w:rPr>
      </w:pPr>
    </w:p>
    <w:tbl>
      <w:tblPr>
        <w:tblStyle w:val="TableNormal"/>
        <w:tblW w:w="0" w:type="auto"/>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0" w:type="auto"/>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12142" w:rsidRPr="008339ED" w:rsidP="00C13E49">
            <w:pPr>
              <w:bidi w:val="0"/>
              <w:rPr>
                <w:rFonts w:ascii="Times New Roman" w:hAnsi="Times New Roman"/>
                <w:b/>
                <w:bCs/>
                <w:sz w:val="14"/>
                <w:szCs w:val="14"/>
                <w:lang w:eastAsia="sk-SK"/>
              </w:rPr>
            </w:pPr>
            <w:bookmarkStart w:id="131" w:name="OLE_LINK7"/>
            <w:bookmarkStart w:id="132" w:name="OLE_LINK8"/>
            <w:bookmarkStart w:id="133" w:name="OLE_LINK9"/>
            <w:r w:rsidRPr="008339ED">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2013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2014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bCs/>
                <w:sz w:val="14"/>
                <w:szCs w:val="14"/>
                <w:lang w:eastAsia="sk-SK"/>
              </w:rPr>
            </w:pPr>
            <w:r w:rsidRPr="008339ED">
              <w:rPr>
                <w:rFonts w:ascii="Times New Roman" w:hAnsi="Times New Roman"/>
                <w:b/>
                <w:bCs/>
                <w:sz w:val="14"/>
                <w:szCs w:val="14"/>
                <w:lang w:eastAsia="sk-SK"/>
              </w:rPr>
              <w:t>2015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2015 OS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2016 N</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2017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2018 N</w:t>
            </w:r>
          </w:p>
        </w:tc>
      </w:tr>
      <w:tr>
        <w:tblPrEx>
          <w:tblW w:w="0" w:type="auto"/>
          <w:tblInd w:w="55" w:type="dxa"/>
          <w:tblLayout w:type="fixed"/>
          <w:tblCellMar>
            <w:left w:w="70" w:type="dxa"/>
            <w:right w:w="70" w:type="dxa"/>
          </w:tblCellMar>
          <w:tblLook w:val="04A0"/>
        </w:tblPrEx>
        <w:trPr>
          <w:trHeight w:val="272"/>
        </w:trPr>
        <w:tc>
          <w:tcPr>
            <w:tcW w:w="214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12142" w:rsidRPr="008339ED" w:rsidP="00C13E49">
            <w:pPr>
              <w:bidi w:val="0"/>
              <w:rPr>
                <w:rFonts w:ascii="Times New Roman" w:hAnsi="Times New Roman"/>
                <w:b/>
                <w:bCs/>
                <w:sz w:val="14"/>
                <w:szCs w:val="14"/>
                <w:lang w:eastAsia="sk-SK"/>
              </w:rPr>
            </w:pPr>
            <w:r w:rsidRPr="008339ED">
              <w:rPr>
                <w:rFonts w:ascii="Times New Roman" w:hAnsi="Times New Roman"/>
                <w:b/>
                <w:bCs/>
                <w:sz w:val="14"/>
                <w:szCs w:val="14"/>
                <w:lang w:eastAsia="sk-SK"/>
              </w:rPr>
              <w:t>Finančné vzťahy súvisiace s rozpočtom EÚ</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757 233 304</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697 679 760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893 517 366</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644 908 456</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744 131 701</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733 934 100</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777 304 100</w:t>
            </w:r>
          </w:p>
        </w:tc>
      </w:tr>
      <w:tr>
        <w:tblPrEx>
          <w:tblW w:w="0" w:type="auto"/>
          <w:tblInd w:w="55" w:type="dxa"/>
          <w:tblLayout w:type="fixed"/>
          <w:tblCellMar>
            <w:left w:w="70" w:type="dxa"/>
            <w:right w:w="70" w:type="dxa"/>
          </w:tblCellMar>
          <w:tblLook w:val="04A0"/>
        </w:tblPrEx>
        <w:trPr>
          <w:trHeight w:val="340"/>
        </w:trPr>
        <w:tc>
          <w:tcPr>
            <w:tcW w:w="214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 xml:space="preserve">Výdavky na financovanie finančných mechanizmov </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9 084 140</w:t>
            </w:r>
          </w:p>
        </w:tc>
        <w:tc>
          <w:tcPr>
            <w:tcW w:w="992"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6 821 669</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3 765 308</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3 765 308</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2 151 601</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800 000</w:t>
            </w:r>
          </w:p>
        </w:tc>
        <w:tc>
          <w:tcPr>
            <w:tcW w:w="993" w:type="dxa"/>
            <w:tcBorders>
              <w:top w:val="single" w:sz="4" w:space="0" w:color="auto"/>
              <w:left w:val="nil"/>
              <w:bottom w:val="single" w:sz="4" w:space="0" w:color="auto"/>
              <w:right w:val="single" w:sz="4" w:space="0" w:color="auto"/>
            </w:tcBorders>
            <w:shd w:val="clear" w:color="auto" w:fill="FFFFFF"/>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3 000 000</w:t>
            </w:r>
          </w:p>
        </w:tc>
      </w:tr>
      <w:tr>
        <w:tblPrEx>
          <w:tblW w:w="0" w:type="auto"/>
          <w:tblInd w:w="55" w:type="dxa"/>
          <w:tblLayout w:type="fixed"/>
          <w:tblCellMar>
            <w:left w:w="70" w:type="dxa"/>
            <w:right w:w="70" w:type="dxa"/>
          </w:tblCellMar>
          <w:tblLook w:val="04A0"/>
        </w:tblPrEx>
        <w:trPr>
          <w:trHeight w:val="340"/>
        </w:trPr>
        <w:tc>
          <w:tcPr>
            <w:tcW w:w="214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Odvody do všeobecného rozpočtu EÚ</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732 962 986</w:t>
            </w:r>
          </w:p>
        </w:tc>
        <w:tc>
          <w:tcPr>
            <w:tcW w:w="992"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683 263 786</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737 974 000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622 452 092</w:t>
            </w:r>
          </w:p>
        </w:tc>
        <w:tc>
          <w:tcPr>
            <w:tcW w:w="99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726 719 000</w:t>
            </w:r>
          </w:p>
        </w:tc>
        <w:tc>
          <w:tcPr>
            <w:tcW w:w="99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718 682 000</w:t>
            </w:r>
          </w:p>
        </w:tc>
        <w:tc>
          <w:tcPr>
            <w:tcW w:w="993" w:type="dxa"/>
            <w:tcBorders>
              <w:top w:val="nil"/>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756 665 000</w:t>
            </w:r>
          </w:p>
        </w:tc>
      </w:tr>
      <w:tr>
        <w:tblPrEx>
          <w:tblW w:w="0" w:type="auto"/>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Príspevky SR do  Európskeho rozvojového fondu</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6 195 000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6 603 048</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highlight w:val="yellow"/>
                <w:lang w:eastAsia="sk-SK"/>
              </w:rPr>
            </w:pPr>
            <w:r w:rsidRPr="008339ED">
              <w:rPr>
                <w:rFonts w:ascii="Times New Roman" w:hAnsi="Times New Roman"/>
                <w:sz w:val="14"/>
                <w:szCs w:val="14"/>
                <w:lang w:eastAsia="sk-SK"/>
              </w:rPr>
              <w:t>7 560 000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7 560 000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10 561 000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10 452 000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13 639 000</w:t>
            </w:r>
          </w:p>
        </w:tc>
      </w:tr>
      <w:tr>
        <w:tblPrEx>
          <w:tblW w:w="0" w:type="auto"/>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Rezerva na prostriedky Európskej únie a  odvody Európskej únii</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 xml:space="preserve">300 </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64 921 396</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10 960 000</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4 700 100</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4 000 100</w:t>
            </w:r>
          </w:p>
        </w:tc>
        <w:tc>
          <w:tcPr>
            <w:tcW w:w="993" w:type="dxa"/>
            <w:tcBorders>
              <w:top w:val="single" w:sz="4" w:space="0" w:color="auto"/>
              <w:left w:val="nil"/>
              <w:bottom w:val="single" w:sz="4" w:space="0" w:color="auto"/>
              <w:right w:val="single" w:sz="4" w:space="0" w:color="auto"/>
            </w:tcBorders>
            <w:shd w:val="clear" w:color="auto" w:fill="FFFFFF"/>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4 000 100</w:t>
            </w:r>
          </w:p>
        </w:tc>
      </w:tr>
      <w:tr>
        <w:tblPrEx>
          <w:tblW w:w="0" w:type="auto"/>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 xml:space="preserve">Výdavky na 3. programové obdobie,  na finančné opravy a zrušenia záväzkov EK </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8 990 878</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991 257</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79 296 662</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171 056</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r>
    </w:tbl>
    <w:p w:rsidR="00712142" w:rsidRPr="008339ED" w:rsidP="00712142">
      <w:pPr>
        <w:bidi w:val="0"/>
        <w:jc w:val="both"/>
        <w:rPr>
          <w:rFonts w:ascii="Times New Roman" w:hAnsi="Times New Roman"/>
          <w:sz w:val="18"/>
          <w:szCs w:val="18"/>
        </w:rPr>
      </w:pPr>
      <w:bookmarkEnd w:id="131"/>
      <w:bookmarkEnd w:id="132"/>
      <w:bookmarkEnd w:id="133"/>
    </w:p>
    <w:p w:rsidR="00712142" w:rsidRPr="008339ED" w:rsidP="00712142">
      <w:pPr>
        <w:bidi w:val="0"/>
        <w:ind w:firstLine="709"/>
        <w:jc w:val="both"/>
        <w:rPr>
          <w:rFonts w:ascii="Times New Roman" w:hAnsi="Times New Roman"/>
        </w:rPr>
      </w:pPr>
      <w:r w:rsidRPr="008339ED">
        <w:rPr>
          <w:rFonts w:ascii="Times New Roman" w:hAnsi="Times New Roman"/>
        </w:rPr>
        <w:t xml:space="preserve">Výdavky na roky 2016 až 2018 zaradené v tejto skupine predstavujú aj zdroje určené na financovanie finančného mechanizmu EHP a Nórskeho finančného mechanizmu. Výdavky na spolufinancovanie uvedených nástrojov sa rozpočtujú v sume 1,7 mil. eur. </w:t>
      </w:r>
    </w:p>
    <w:p w:rsidR="00712142" w:rsidRPr="008339ED" w:rsidP="00712142">
      <w:pPr>
        <w:bidi w:val="0"/>
        <w:ind w:firstLine="709"/>
        <w:jc w:val="both"/>
        <w:rPr>
          <w:rFonts w:ascii="Times New Roman" w:hAnsi="Times New Roman"/>
        </w:rPr>
      </w:pPr>
    </w:p>
    <w:p w:rsidR="00712142" w:rsidRPr="008339ED" w:rsidP="00712142">
      <w:pPr>
        <w:bidi w:val="0"/>
        <w:ind w:firstLine="709"/>
        <w:jc w:val="both"/>
        <w:rPr>
          <w:rFonts w:ascii="Times New Roman" w:hAnsi="Times New Roman"/>
          <w:bCs/>
        </w:rPr>
      </w:pPr>
      <w:r w:rsidRPr="008339ED">
        <w:rPr>
          <w:rFonts w:ascii="Times New Roman" w:hAnsi="Times New Roman"/>
          <w:bCs/>
        </w:rPr>
        <w:t>Rozpočtované sú tu aj prostriedky, ktoré bude SR odvádzať do všeobecného rozpočtu Európskej únie podľa novej legislatívy k systému vlastných zdrojov EÚ, ktorá by mala vstúpiť do platnosti v priebehu roka 2016 a príspevky do Európskeho rozvojového fondu. Povinnosť SR prispievať do Európskeho rozvojového fondu vyplýva z členstva v EÚ.</w:t>
      </w:r>
    </w:p>
    <w:p w:rsidR="00712142" w:rsidRPr="008339ED" w:rsidP="00712142">
      <w:pPr>
        <w:bidi w:val="0"/>
        <w:ind w:firstLine="709"/>
        <w:jc w:val="both"/>
        <w:rPr>
          <w:rFonts w:ascii="Times New Roman" w:hAnsi="Times New Roman"/>
          <w:bCs/>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12142" w:rsidRPr="008339ED" w:rsidP="00C13E49">
            <w:pPr>
              <w:bidi w:val="0"/>
              <w:rPr>
                <w:rFonts w:ascii="Times New Roman" w:hAnsi="Times New Roman"/>
                <w:b/>
                <w:bCs/>
                <w:sz w:val="14"/>
                <w:szCs w:val="14"/>
                <w:lang w:eastAsia="sk-SK"/>
              </w:rPr>
            </w:pPr>
            <w:bookmarkStart w:id="134" w:name="OLE_LINK10"/>
            <w:r w:rsidRPr="008339ED">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2013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2014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2015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highlight w:val="yellow"/>
                <w:lang w:eastAsia="sk-SK"/>
              </w:rPr>
            </w:pPr>
            <w:r w:rsidRPr="008339ED">
              <w:rPr>
                <w:rFonts w:ascii="Times New Roman" w:hAnsi="Times New Roman"/>
                <w:b/>
                <w:sz w:val="14"/>
                <w:szCs w:val="14"/>
                <w:lang w:eastAsia="sk-SK"/>
              </w:rPr>
              <w:t>2015 OS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2016 N</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2017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2018 N</w:t>
            </w:r>
          </w:p>
        </w:tc>
      </w:tr>
      <w:tr>
        <w:tblPrEx>
          <w:tblW w:w="9087" w:type="dxa"/>
          <w:tblInd w:w="55" w:type="dxa"/>
          <w:tblLayout w:type="fixed"/>
          <w:tblCellMar>
            <w:left w:w="70" w:type="dxa"/>
            <w:right w:w="70" w:type="dxa"/>
          </w:tblCellMar>
          <w:tblLook w:val="04A0"/>
        </w:tblPrEx>
        <w:trPr>
          <w:trHeight w:val="272"/>
        </w:trPr>
        <w:tc>
          <w:tcPr>
            <w:tcW w:w="21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712142" w:rsidRPr="008339ED" w:rsidP="00C13E49">
            <w:pPr>
              <w:bidi w:val="0"/>
              <w:rPr>
                <w:rFonts w:ascii="Times New Roman" w:hAnsi="Times New Roman"/>
                <w:b/>
                <w:sz w:val="14"/>
                <w:szCs w:val="14"/>
                <w:lang w:eastAsia="sk-SK"/>
              </w:rPr>
            </w:pPr>
            <w:r w:rsidRPr="008339ED">
              <w:rPr>
                <w:rFonts w:ascii="Times New Roman" w:hAnsi="Times New Roman"/>
                <w:b/>
                <w:sz w:val="14"/>
                <w:szCs w:val="14"/>
                <w:lang w:eastAsia="sk-SK"/>
              </w:rPr>
              <w:t>Rezerva na  prostriedky Európskej únie a odvody Európskej únii,  v tom:</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300</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64 921 396</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10 960 000</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4 700 100</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4 000 100</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tcPr>
          <w:p w:rsidR="00712142" w:rsidRPr="008339ED" w:rsidP="00C13E49">
            <w:pPr>
              <w:bidi w:val="0"/>
              <w:jc w:val="right"/>
              <w:rPr>
                <w:rFonts w:ascii="Times New Roman" w:hAnsi="Times New Roman"/>
                <w:b/>
                <w:sz w:val="14"/>
                <w:szCs w:val="14"/>
                <w:lang w:eastAsia="sk-SK"/>
              </w:rPr>
            </w:pPr>
            <w:r w:rsidRPr="008339ED">
              <w:rPr>
                <w:rFonts w:ascii="Times New Roman" w:hAnsi="Times New Roman"/>
                <w:b/>
                <w:sz w:val="14"/>
                <w:szCs w:val="14"/>
                <w:lang w:eastAsia="sk-SK"/>
              </w:rPr>
              <w:t>4 000 100</w:t>
            </w:r>
          </w:p>
        </w:tc>
      </w:tr>
      <w:tr>
        <w:tblPrEx>
          <w:tblW w:w="9087" w:type="dxa"/>
          <w:tblInd w:w="55" w:type="dxa"/>
          <w:tblLayout w:type="fixed"/>
          <w:tblCellMar>
            <w:left w:w="70" w:type="dxa"/>
            <w:right w:w="70" w:type="dxa"/>
          </w:tblCellMar>
          <w:tblLook w:val="04A0"/>
        </w:tblPrEx>
        <w:trPr>
          <w:trHeight w:val="340"/>
        </w:trPr>
        <w:tc>
          <w:tcPr>
            <w:tcW w:w="214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 xml:space="preserve">ďalšie výdavky súvisiace                        s financovaním spoločných programov </w:t>
            </w:r>
          </w:p>
        </w:tc>
        <w:tc>
          <w:tcPr>
            <w:tcW w:w="992"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10 960 000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10 960 000</w:t>
            </w:r>
          </w:p>
        </w:tc>
        <w:tc>
          <w:tcPr>
            <w:tcW w:w="99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1 700 000</w:t>
            </w:r>
          </w:p>
        </w:tc>
        <w:tc>
          <w:tcPr>
            <w:tcW w:w="99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1 000 000</w:t>
            </w:r>
          </w:p>
        </w:tc>
        <w:tc>
          <w:tcPr>
            <w:tcW w:w="993" w:type="dxa"/>
            <w:tcBorders>
              <w:top w:val="nil"/>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1 000 000</w:t>
            </w:r>
          </w:p>
        </w:tc>
      </w:tr>
      <w:tr>
        <w:tblPrEx>
          <w:tblW w:w="9087" w:type="dxa"/>
          <w:tblInd w:w="55" w:type="dxa"/>
          <w:tblLayout w:type="fixed"/>
          <w:tblCellMar>
            <w:left w:w="70" w:type="dxa"/>
            <w:right w:w="70" w:type="dxa"/>
          </w:tblCellMar>
          <w:tblLook w:val="04A0"/>
        </w:tblPrEx>
        <w:trPr>
          <w:trHeight w:val="340"/>
        </w:trPr>
        <w:tc>
          <w:tcPr>
            <w:tcW w:w="214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rPr>
            </w:pPr>
            <w:r w:rsidRPr="008339ED">
              <w:rPr>
                <w:rFonts w:ascii="Times New Roman" w:hAnsi="Times New Roman"/>
                <w:sz w:val="14"/>
                <w:szCs w:val="14"/>
              </w:rPr>
              <w:t>zefektívnenie systému finančného riadenia EÚ fondov a iných finančných nástrojov</w:t>
            </w:r>
          </w:p>
        </w:tc>
        <w:tc>
          <w:tcPr>
            <w:tcW w:w="992"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3 000 000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3 000 000</w:t>
            </w:r>
          </w:p>
        </w:tc>
        <w:tc>
          <w:tcPr>
            <w:tcW w:w="99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3 000 000</w:t>
            </w:r>
          </w:p>
        </w:tc>
        <w:tc>
          <w:tcPr>
            <w:tcW w:w="993" w:type="dxa"/>
            <w:tcBorders>
              <w:top w:val="nil"/>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3 000 000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 xml:space="preserve">bankové poplatky súvisiace s odvodmi do všeobecného rozpočtu EÚ </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 xml:space="preserve">100 </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 xml:space="preserve">0 </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 xml:space="preserve">100 </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rezerva na odvody do všeobecného rozpočtu EÚ</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50 961 296</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r>
    </w:tbl>
    <w:p w:rsidR="00712142" w:rsidRPr="008339ED" w:rsidP="00712142">
      <w:pPr>
        <w:bidi w:val="0"/>
        <w:ind w:firstLine="709"/>
        <w:jc w:val="both"/>
        <w:rPr>
          <w:rFonts w:ascii="Times New Roman" w:hAnsi="Times New Roman"/>
          <w:bCs/>
        </w:rPr>
      </w:pPr>
      <w:bookmarkEnd w:id="134"/>
    </w:p>
    <w:p w:rsidR="00712142" w:rsidRPr="008339ED" w:rsidP="00712142">
      <w:pPr>
        <w:bidi w:val="0"/>
        <w:ind w:firstLine="709"/>
        <w:jc w:val="both"/>
        <w:rPr>
          <w:rFonts w:ascii="Times New Roman" w:hAnsi="Times New Roman"/>
        </w:rPr>
      </w:pPr>
      <w:r w:rsidRPr="008339ED">
        <w:rPr>
          <w:rFonts w:ascii="Times New Roman" w:hAnsi="Times New Roman"/>
        </w:rPr>
        <w:t xml:space="preserve">Rezerva na prostriedky Európskej únie a odvody Európskej únii sa rozpočtuje </w:t>
        <w:br/>
        <w:t xml:space="preserve">na administrovanie prostriedkov štrukturálnych fondov, Kohézneho fondu, príjmov z poľnohospodárskych fondov, odvodov Európskej únii, na prípadné korekcie za poskytnuté prostriedky EÚ, na rýchlejšiu realizáciu a väčší počet projektov,  na výdavky na zefektívnenie systému finančného riadenia EÚ fondov a iných finančných nástrojov. Slúži na krytie nevyhnutých a nepredvídaných výdavkov, ktoré vzniknú v tejto oblasti v priebehu roka. </w:t>
      </w:r>
    </w:p>
    <w:p w:rsidR="00712142" w:rsidRPr="008339ED" w:rsidP="00712142">
      <w:pPr>
        <w:bidi w:val="0"/>
        <w:ind w:firstLine="709"/>
        <w:jc w:val="both"/>
        <w:rPr>
          <w:rFonts w:ascii="Times New Roman" w:hAnsi="Times New Roman"/>
        </w:rPr>
      </w:pPr>
    </w:p>
    <w:p w:rsidR="00712142" w:rsidRPr="008339ED" w:rsidP="00712142">
      <w:pPr>
        <w:bidi w:val="0"/>
        <w:jc w:val="both"/>
        <w:rPr>
          <w:rFonts w:ascii="Times New Roman" w:hAnsi="Times New Roman"/>
          <w:b/>
          <w:bCs/>
          <w:iCs/>
        </w:rPr>
      </w:pPr>
      <w:r w:rsidRPr="008339ED">
        <w:rPr>
          <w:rFonts w:ascii="Times New Roman" w:hAnsi="Times New Roman"/>
          <w:b/>
          <w:bCs/>
          <w:iCs/>
        </w:rPr>
        <w:t>Výdavky spojené so správou štátneho dlhu</w:t>
      </w:r>
    </w:p>
    <w:p w:rsidR="00712142" w:rsidRPr="008339ED" w:rsidP="00712142">
      <w:pPr>
        <w:bidi w:val="0"/>
        <w:jc w:val="both"/>
        <w:rPr>
          <w:rFonts w:ascii="Times New Roman" w:hAnsi="Times New Roman"/>
          <w:b/>
          <w:bCs/>
          <w:iCs/>
        </w:rPr>
      </w:pPr>
    </w:p>
    <w:tbl>
      <w:tblPr>
        <w:tblStyle w:val="TableNormal"/>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05"/>
        <w:gridCol w:w="992"/>
        <w:gridCol w:w="992"/>
        <w:gridCol w:w="992"/>
        <w:gridCol w:w="993"/>
        <w:gridCol w:w="992"/>
        <w:gridCol w:w="992"/>
        <w:gridCol w:w="993"/>
      </w:tblGrid>
      <w:tr>
        <w:tblPrEx>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72"/>
          <w:jc w:val="center"/>
        </w:trPr>
        <w:tc>
          <w:tcPr>
            <w:tcW w:w="2405"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v eurách</w:t>
            </w:r>
          </w:p>
        </w:tc>
        <w:tc>
          <w:tcPr>
            <w:tcW w:w="992"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2013 S</w:t>
            </w:r>
          </w:p>
        </w:tc>
        <w:tc>
          <w:tcPr>
            <w:tcW w:w="992"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2014 S</w:t>
            </w:r>
          </w:p>
        </w:tc>
        <w:tc>
          <w:tcPr>
            <w:tcW w:w="992"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12142" w:rsidRPr="008339ED" w:rsidP="00C13E49">
            <w:pPr>
              <w:bidi w:val="0"/>
              <w:jc w:val="center"/>
              <w:rPr>
                <w:rFonts w:ascii="Times New Roman" w:hAnsi="Times New Roman"/>
                <w:b/>
                <w:bCs/>
                <w:iCs/>
                <w:color w:val="000000"/>
                <w:sz w:val="14"/>
                <w:szCs w:val="14"/>
                <w:lang w:eastAsia="sk-SK"/>
              </w:rPr>
            </w:pPr>
            <w:r w:rsidRPr="008339ED">
              <w:rPr>
                <w:rFonts w:ascii="Times New Roman" w:hAnsi="Times New Roman"/>
                <w:b/>
                <w:bCs/>
                <w:iCs/>
                <w:color w:val="000000"/>
                <w:sz w:val="14"/>
                <w:szCs w:val="14"/>
                <w:lang w:eastAsia="sk-SK"/>
              </w:rPr>
              <w:t>2015 R</w:t>
            </w:r>
          </w:p>
        </w:tc>
        <w:tc>
          <w:tcPr>
            <w:tcW w:w="993"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12142" w:rsidRPr="008339ED" w:rsidP="00C13E49">
            <w:pPr>
              <w:bidi w:val="0"/>
              <w:jc w:val="center"/>
              <w:rPr>
                <w:rFonts w:ascii="Times New Roman" w:hAnsi="Times New Roman"/>
                <w:b/>
                <w:bCs/>
                <w:iCs/>
                <w:color w:val="000000"/>
                <w:sz w:val="14"/>
                <w:szCs w:val="14"/>
                <w:lang w:eastAsia="sk-SK"/>
              </w:rPr>
            </w:pPr>
            <w:r w:rsidRPr="008339ED">
              <w:rPr>
                <w:rFonts w:ascii="Times New Roman" w:hAnsi="Times New Roman"/>
                <w:b/>
                <w:bCs/>
                <w:iCs/>
                <w:color w:val="000000"/>
                <w:sz w:val="14"/>
                <w:szCs w:val="14"/>
                <w:lang w:eastAsia="sk-SK"/>
              </w:rPr>
              <w:t>2015 OS</w:t>
            </w:r>
          </w:p>
        </w:tc>
        <w:tc>
          <w:tcPr>
            <w:tcW w:w="992"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2016 N</w:t>
            </w:r>
          </w:p>
        </w:tc>
        <w:tc>
          <w:tcPr>
            <w:tcW w:w="992"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2017 N</w:t>
            </w:r>
          </w:p>
        </w:tc>
        <w:tc>
          <w:tcPr>
            <w:tcW w:w="993"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2018 N</w:t>
            </w:r>
          </w:p>
        </w:tc>
      </w:tr>
      <w:tr>
        <w:tblPrEx>
          <w:tblW w:w="9351" w:type="dxa"/>
          <w:jc w:val="center"/>
          <w:tblCellMar>
            <w:left w:w="70" w:type="dxa"/>
            <w:right w:w="70" w:type="dxa"/>
          </w:tblCellMar>
          <w:tblLook w:val="04A0"/>
        </w:tblPrEx>
        <w:trPr>
          <w:trHeight w:val="340"/>
          <w:jc w:val="center"/>
        </w:trPr>
        <w:tc>
          <w:tcPr>
            <w:tcW w:w="2405"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 xml:space="preserve">Výdavky spojené so správou štátneho dlhu </w:t>
            </w:r>
          </w:p>
        </w:tc>
        <w:tc>
          <w:tcPr>
            <w:tcW w:w="992"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1 165 691 675</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1 280 934 558</w:t>
            </w:r>
          </w:p>
        </w:tc>
        <w:tc>
          <w:tcPr>
            <w:tcW w:w="992"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1 292 853 284</w:t>
            </w:r>
          </w:p>
        </w:tc>
        <w:tc>
          <w:tcPr>
            <w:tcW w:w="993"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1 174 865 409</w:t>
            </w:r>
          </w:p>
        </w:tc>
        <w:tc>
          <w:tcPr>
            <w:tcW w:w="992"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1 191 147 330</w:t>
            </w:r>
          </w:p>
        </w:tc>
        <w:tc>
          <w:tcPr>
            <w:tcW w:w="992"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1 376 272 323</w:t>
            </w:r>
          </w:p>
        </w:tc>
        <w:tc>
          <w:tcPr>
            <w:tcW w:w="993"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1 279 322 915</w:t>
            </w:r>
          </w:p>
        </w:tc>
      </w:tr>
    </w:tbl>
    <w:p w:rsidR="00712142" w:rsidRPr="008339ED" w:rsidP="00712142">
      <w:pPr>
        <w:bidi w:val="0"/>
        <w:jc w:val="both"/>
        <w:rPr>
          <w:rFonts w:ascii="Times New Roman" w:hAnsi="Times New Roman"/>
          <w:b/>
          <w:bCs/>
          <w:iCs/>
        </w:rPr>
      </w:pPr>
    </w:p>
    <w:p w:rsidR="00712142" w:rsidRPr="008339ED" w:rsidP="00712142">
      <w:pPr>
        <w:bidi w:val="0"/>
        <w:rPr>
          <w:rFonts w:ascii="Times New Roman" w:hAnsi="Times New Roman"/>
          <w:bCs/>
          <w:i/>
          <w:iCs/>
          <w:u w:val="single"/>
        </w:rPr>
      </w:pPr>
      <w:r w:rsidRPr="008339ED">
        <w:rPr>
          <w:rFonts w:ascii="Times New Roman" w:hAnsi="Times New Roman"/>
          <w:bCs/>
          <w:i/>
          <w:iCs/>
          <w:u w:val="single"/>
        </w:rPr>
        <w:t xml:space="preserve">Náklady na financovanie štátneho dlhu </w:t>
      </w:r>
    </w:p>
    <w:p w:rsidR="00712142" w:rsidRPr="008339ED" w:rsidP="00712142">
      <w:pPr>
        <w:bidi w:val="0"/>
        <w:jc w:val="both"/>
        <w:rPr>
          <w:rFonts w:ascii="Times New Roman" w:hAnsi="Times New Roman"/>
          <w:iCs/>
        </w:rPr>
      </w:pPr>
    </w:p>
    <w:p w:rsidR="00712142" w:rsidRPr="008339ED" w:rsidP="00712142">
      <w:pPr>
        <w:bidi w:val="0"/>
        <w:ind w:firstLine="708"/>
        <w:jc w:val="both"/>
        <w:rPr>
          <w:rFonts w:ascii="Times New Roman" w:hAnsi="Times New Roman"/>
          <w:iCs/>
        </w:rPr>
      </w:pPr>
      <w:r w:rsidRPr="008339ED">
        <w:rPr>
          <w:rFonts w:ascii="Times New Roman" w:hAnsi="Times New Roman"/>
          <w:iCs/>
        </w:rPr>
        <w:t>Štátny dlh zväčšujúci sa najmä prostredníctvom deficitov štátneho rozpočtu bude v najbližších rokoch predstavovať tlak na výdavky verejných financií a zmenšovať tak priestor pre ostatné verejné výdavky.</w:t>
      </w:r>
    </w:p>
    <w:p w:rsidR="00712142" w:rsidRPr="008339ED" w:rsidP="00712142">
      <w:pPr>
        <w:bidi w:val="0"/>
        <w:spacing w:before="100" w:beforeAutospacing="1" w:after="100" w:afterAutospacing="1"/>
        <w:ind w:firstLine="709"/>
        <w:jc w:val="both"/>
        <w:rPr>
          <w:rFonts w:ascii="Times New Roman" w:hAnsi="Times New Roman"/>
          <w:iCs/>
          <w:highlight w:val="yellow"/>
        </w:rPr>
      </w:pPr>
      <w:r w:rsidRPr="008339ED">
        <w:rPr>
          <w:rFonts w:ascii="Times New Roman" w:hAnsi="Times New Roman"/>
          <w:iCs/>
        </w:rPr>
        <w:t xml:space="preserve">Vo výdavkoch spojených so správou štátneho dlhu sú zahrnuté aj náklady na úhradu úrokového diferenciálu pre Národnú banku Slovenska v súvislosti s operáciami s Medzinárodným menovým fondom. </w:t>
      </w:r>
    </w:p>
    <w:p w:rsidR="00712142" w:rsidRPr="008339ED" w:rsidP="00712142">
      <w:pPr>
        <w:bidi w:val="0"/>
        <w:rPr>
          <w:rFonts w:ascii="Times New Roman" w:hAnsi="Times New Roman"/>
          <w:i/>
          <w:iCs/>
          <w:u w:val="single"/>
        </w:rPr>
      </w:pPr>
      <w:r w:rsidRPr="008339ED">
        <w:rPr>
          <w:rFonts w:ascii="Times New Roman" w:hAnsi="Times New Roman"/>
          <w:i/>
          <w:iCs/>
          <w:u w:val="single"/>
        </w:rPr>
        <w:t>Základné predpoklady pri rozpočtovaní nákladov na financovanie štátneho dlhu</w:t>
      </w:r>
    </w:p>
    <w:p w:rsidR="00712142" w:rsidRPr="008339ED" w:rsidP="00712142">
      <w:pPr>
        <w:bidi w:val="0"/>
        <w:rPr>
          <w:rFonts w:ascii="Times New Roman" w:hAnsi="Times New Roman"/>
          <w:b/>
          <w:i/>
          <w:iCs/>
          <w:u w:val="single"/>
        </w:rPr>
      </w:pPr>
    </w:p>
    <w:p w:rsidR="00712142" w:rsidRPr="008339ED" w:rsidP="00712142">
      <w:pPr>
        <w:bidi w:val="0"/>
        <w:contextualSpacing/>
        <w:rPr>
          <w:rFonts w:ascii="Times New Roman" w:hAnsi="Times New Roman"/>
          <w:i/>
        </w:rPr>
      </w:pPr>
      <w:r w:rsidRPr="008339ED">
        <w:rPr>
          <w:rFonts w:ascii="Times New Roman" w:hAnsi="Times New Roman"/>
          <w:i/>
        </w:rPr>
        <w:t>A. Celková hodnota štátneho dlhu</w:t>
      </w:r>
    </w:p>
    <w:p w:rsidR="00712142" w:rsidRPr="008339ED" w:rsidP="00712142">
      <w:pPr>
        <w:bidi w:val="0"/>
        <w:jc w:val="both"/>
        <w:rPr>
          <w:rFonts w:ascii="Times New Roman" w:hAnsi="Times New Roman"/>
          <w:highlight w:val="yellow"/>
        </w:rPr>
      </w:pPr>
    </w:p>
    <w:p w:rsidR="00712142" w:rsidRPr="008339ED" w:rsidP="00712142">
      <w:pPr>
        <w:bidi w:val="0"/>
        <w:ind w:firstLine="708"/>
        <w:jc w:val="both"/>
        <w:rPr>
          <w:rFonts w:ascii="Times New Roman" w:hAnsi="Times New Roman"/>
        </w:rPr>
      </w:pPr>
      <w:r w:rsidRPr="008339ED">
        <w:rPr>
          <w:rFonts w:ascii="Times New Roman" w:hAnsi="Times New Roman"/>
        </w:rPr>
        <w:t>Štátny dlh sa bude postupne zväčšovať predovšetkým z dôvodu deficitov štátneho rozpočtu</w:t>
      </w:r>
      <w:r>
        <w:rPr>
          <w:rFonts w:ascii="Times New Roman" w:hAnsi="Times New Roman"/>
          <w:vertAlign w:val="superscript"/>
          <w:rtl w:val="0"/>
        </w:rPr>
        <w:footnoteReference w:id="15"/>
      </w:r>
      <w:r w:rsidRPr="008339ED">
        <w:rPr>
          <w:rFonts w:ascii="Times New Roman" w:hAnsi="Times New Roman"/>
        </w:rPr>
        <w:t>. Veľkosť štátneho dlhu bude ovplyvňovať aj hodnota pôžičiek zo Systému štátnej pokladnice, pretože časť zdrojov, potrebných na krytie finančných potrieb štátu, získava Ministerstvo financií SR z tohto zdroja. Vplyv na veľkosť štátneho dlhu bude mať aj hodnota finančných zdrojov, ktoré bude Ministerstvo financií SR ukladať krátkodobo na finančnom trhu s cieľom mať k dispozícii okamžitú rezervu na krytie neočakávaných výkyvov cash flow štátu.</w:t>
      </w:r>
    </w:p>
    <w:p w:rsidR="00712142" w:rsidRPr="008339ED" w:rsidP="00712142">
      <w:pPr>
        <w:bidi w:val="0"/>
        <w:ind w:firstLine="708"/>
        <w:jc w:val="both"/>
        <w:rPr>
          <w:rFonts w:ascii="Times New Roman" w:hAnsi="Times New Roman"/>
        </w:rPr>
      </w:pPr>
      <w:r w:rsidRPr="008339ED">
        <w:rPr>
          <w:rFonts w:ascii="Times New Roman" w:hAnsi="Times New Roman"/>
        </w:rPr>
        <w:t>Predpokladaný vývoj deficitu štátneho rozpočtu bude nasledovný.</w:t>
      </w:r>
    </w:p>
    <w:p w:rsidR="00712142" w:rsidRPr="008339ED" w:rsidP="00712142">
      <w:pPr>
        <w:bidi w:val="0"/>
        <w:ind w:firstLine="708"/>
        <w:jc w:val="both"/>
        <w:rPr>
          <w:rFonts w:ascii="Times New Roman" w:hAnsi="Times New Roman"/>
        </w:rPr>
      </w:pPr>
    </w:p>
    <w:tbl>
      <w:tblPr>
        <w:tblStyle w:val="TableNormal"/>
        <w:tblW w:w="8990" w:type="dxa"/>
        <w:jc w:val="center"/>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639"/>
        <w:gridCol w:w="1050"/>
        <w:gridCol w:w="1050"/>
        <w:gridCol w:w="1050"/>
        <w:gridCol w:w="1050"/>
        <w:gridCol w:w="1050"/>
        <w:gridCol w:w="1050"/>
        <w:gridCol w:w="1051"/>
      </w:tblGrid>
      <w:tr>
        <w:tblPrEx>
          <w:tblW w:w="8990" w:type="dxa"/>
          <w:jc w:val="center"/>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72"/>
          <w:jc w:val="center"/>
        </w:trPr>
        <w:tc>
          <w:tcPr>
            <w:tcW w:w="1639"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v mld. eur</w:t>
            </w:r>
          </w:p>
        </w:tc>
        <w:tc>
          <w:tcPr>
            <w:tcW w:w="105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2013 S</w:t>
            </w:r>
          </w:p>
        </w:tc>
        <w:tc>
          <w:tcPr>
            <w:tcW w:w="105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2014 S</w:t>
            </w:r>
          </w:p>
        </w:tc>
        <w:tc>
          <w:tcPr>
            <w:tcW w:w="105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2015 R</w:t>
            </w:r>
          </w:p>
        </w:tc>
        <w:tc>
          <w:tcPr>
            <w:tcW w:w="105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2015  OS</w:t>
            </w:r>
          </w:p>
        </w:tc>
        <w:tc>
          <w:tcPr>
            <w:tcW w:w="105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2016 N</w:t>
            </w:r>
          </w:p>
        </w:tc>
        <w:tc>
          <w:tcPr>
            <w:tcW w:w="105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2017 N</w:t>
            </w:r>
          </w:p>
        </w:tc>
        <w:tc>
          <w:tcPr>
            <w:tcW w:w="105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2018 N</w:t>
            </w:r>
          </w:p>
        </w:tc>
      </w:tr>
      <w:tr>
        <w:tblPrEx>
          <w:tblW w:w="8990" w:type="dxa"/>
          <w:jc w:val="center"/>
          <w:tblInd w:w="-656" w:type="dxa"/>
          <w:tblLayout w:type="fixed"/>
          <w:tblCellMar>
            <w:left w:w="70" w:type="dxa"/>
            <w:right w:w="70" w:type="dxa"/>
          </w:tblCellMar>
          <w:tblLook w:val="04A0"/>
        </w:tblPrEx>
        <w:trPr>
          <w:trHeight w:val="340"/>
          <w:jc w:val="center"/>
        </w:trPr>
        <w:tc>
          <w:tcPr>
            <w:tcW w:w="1639"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8"/>
                <w:lang w:eastAsia="sk-SK"/>
              </w:rPr>
              <w:t>Deficit ŠR</w:t>
            </w:r>
            <w:r w:rsidRPr="008339ED">
              <w:rPr>
                <w:rFonts w:ascii="Times New Roman" w:hAnsi="Times New Roman"/>
                <w:color w:val="000000"/>
                <w:sz w:val="14"/>
                <w:szCs w:val="14"/>
                <w:lang w:eastAsia="sk-SK"/>
              </w:rPr>
              <w:t xml:space="preserve"> </w:t>
            </w:r>
          </w:p>
        </w:tc>
        <w:tc>
          <w:tcPr>
            <w:tcW w:w="1050"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2,023</w:t>
            </w:r>
          </w:p>
        </w:tc>
        <w:tc>
          <w:tcPr>
            <w:tcW w:w="1050"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2,923</w:t>
            </w:r>
          </w:p>
        </w:tc>
        <w:tc>
          <w:tcPr>
            <w:tcW w:w="1050"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2,984</w:t>
            </w:r>
          </w:p>
        </w:tc>
        <w:tc>
          <w:tcPr>
            <w:tcW w:w="1050"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1,956</w:t>
            </w:r>
          </w:p>
        </w:tc>
        <w:tc>
          <w:tcPr>
            <w:tcW w:w="1050"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1,970</w:t>
            </w:r>
          </w:p>
        </w:tc>
        <w:tc>
          <w:tcPr>
            <w:tcW w:w="1050"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712142" w:rsidRPr="008339ED" w:rsidP="009E5DE4">
            <w:pPr>
              <w:bidi w:val="0"/>
              <w:jc w:val="right"/>
              <w:rPr>
                <w:rFonts w:ascii="Times New Roman" w:hAnsi="Times New Roman"/>
                <w:color w:val="000000"/>
                <w:sz w:val="14"/>
                <w:szCs w:val="18"/>
                <w:lang w:eastAsia="sk-SK"/>
              </w:rPr>
            </w:pPr>
            <w:r w:rsidR="009E5DE4">
              <w:rPr>
                <w:rFonts w:ascii="Times New Roman" w:hAnsi="Times New Roman"/>
                <w:color w:val="000000"/>
                <w:sz w:val="14"/>
                <w:szCs w:val="18"/>
                <w:lang w:eastAsia="sk-SK"/>
              </w:rPr>
              <w:t>1</w:t>
            </w:r>
            <w:r w:rsidRPr="008339ED">
              <w:rPr>
                <w:rFonts w:ascii="Times New Roman" w:hAnsi="Times New Roman"/>
                <w:color w:val="000000"/>
                <w:sz w:val="14"/>
                <w:szCs w:val="18"/>
                <w:lang w:eastAsia="sk-SK"/>
              </w:rPr>
              <w:t>,8</w:t>
            </w:r>
            <w:r w:rsidR="009E5DE4">
              <w:rPr>
                <w:rFonts w:ascii="Times New Roman" w:hAnsi="Times New Roman"/>
                <w:color w:val="000000"/>
                <w:sz w:val="14"/>
                <w:szCs w:val="18"/>
                <w:lang w:eastAsia="sk-SK"/>
              </w:rPr>
              <w:t>82</w:t>
            </w:r>
          </w:p>
        </w:tc>
        <w:tc>
          <w:tcPr>
            <w:tcW w:w="10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712142" w:rsidRPr="008339ED" w:rsidP="009E5DE4">
            <w:pPr>
              <w:bidi w:val="0"/>
              <w:jc w:val="right"/>
              <w:rPr>
                <w:rFonts w:ascii="Times New Roman" w:hAnsi="Times New Roman"/>
                <w:color w:val="000000"/>
                <w:sz w:val="14"/>
                <w:szCs w:val="18"/>
                <w:lang w:eastAsia="sk-SK"/>
              </w:rPr>
            </w:pPr>
            <w:r w:rsidR="009E5DE4">
              <w:rPr>
                <w:rFonts w:ascii="Times New Roman" w:hAnsi="Times New Roman"/>
                <w:color w:val="000000"/>
                <w:sz w:val="14"/>
                <w:szCs w:val="18"/>
                <w:lang w:eastAsia="sk-SK"/>
              </w:rPr>
              <w:t>0</w:t>
            </w:r>
            <w:r w:rsidRPr="008339ED">
              <w:rPr>
                <w:rFonts w:ascii="Times New Roman" w:hAnsi="Times New Roman"/>
                <w:color w:val="000000"/>
                <w:sz w:val="14"/>
                <w:szCs w:val="18"/>
                <w:lang w:eastAsia="sk-SK"/>
              </w:rPr>
              <w:t>,9</w:t>
            </w:r>
            <w:r w:rsidR="009E5DE4">
              <w:rPr>
                <w:rFonts w:ascii="Times New Roman" w:hAnsi="Times New Roman"/>
                <w:color w:val="000000"/>
                <w:sz w:val="14"/>
                <w:szCs w:val="18"/>
                <w:lang w:eastAsia="sk-SK"/>
              </w:rPr>
              <w:t>07</w:t>
            </w:r>
          </w:p>
        </w:tc>
      </w:tr>
    </w:tbl>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Štátny dlh je hodnota emitovaných štátnych dlhopisov, štátnych pokladničných poukážok a vládnych úverov. Štátny dlh sa bude pravdepodobne v nasledujúcich rokoch k 31.12. vyvíjať nasledovne.</w:t>
      </w:r>
    </w:p>
    <w:p w:rsidR="00712142" w:rsidRPr="008339ED" w:rsidP="00712142">
      <w:pPr>
        <w:bidi w:val="0"/>
        <w:ind w:firstLine="708"/>
        <w:jc w:val="both"/>
        <w:rPr>
          <w:rFonts w:ascii="Times New Roman" w:hAnsi="Times New Roman"/>
        </w:rPr>
      </w:pPr>
    </w:p>
    <w:tbl>
      <w:tblPr>
        <w:tblStyle w:val="TableNormal"/>
        <w:tblW w:w="8965" w:type="dxa"/>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11"/>
        <w:gridCol w:w="1007"/>
        <w:gridCol w:w="1008"/>
        <w:gridCol w:w="1008"/>
        <w:gridCol w:w="1007"/>
        <w:gridCol w:w="1008"/>
        <w:gridCol w:w="1008"/>
        <w:gridCol w:w="1008"/>
      </w:tblGrid>
      <w:tr>
        <w:tblPrEx>
          <w:tblW w:w="8965" w:type="dxa"/>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72"/>
          <w:jc w:val="center"/>
        </w:trPr>
        <w:tc>
          <w:tcPr>
            <w:tcW w:w="191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v mld. eur</w:t>
            </w:r>
          </w:p>
        </w:tc>
        <w:tc>
          <w:tcPr>
            <w:tcW w:w="100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2013 S</w:t>
            </w:r>
          </w:p>
        </w:tc>
        <w:tc>
          <w:tcPr>
            <w:tcW w:w="100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2014 S</w:t>
            </w:r>
          </w:p>
        </w:tc>
        <w:tc>
          <w:tcPr>
            <w:tcW w:w="100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2015 R</w:t>
            </w:r>
          </w:p>
        </w:tc>
        <w:tc>
          <w:tcPr>
            <w:tcW w:w="100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2015 OS</w:t>
            </w:r>
          </w:p>
        </w:tc>
        <w:tc>
          <w:tcPr>
            <w:tcW w:w="100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2016 N</w:t>
            </w:r>
          </w:p>
        </w:tc>
        <w:tc>
          <w:tcPr>
            <w:tcW w:w="100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2017 N</w:t>
            </w:r>
          </w:p>
        </w:tc>
        <w:tc>
          <w:tcPr>
            <w:tcW w:w="100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2018 N</w:t>
            </w:r>
          </w:p>
        </w:tc>
      </w:tr>
      <w:tr>
        <w:tblPrEx>
          <w:tblW w:w="8965" w:type="dxa"/>
          <w:jc w:val="center"/>
          <w:tblInd w:w="-215" w:type="dxa"/>
          <w:tblLayout w:type="fixed"/>
          <w:tblCellMar>
            <w:left w:w="70" w:type="dxa"/>
            <w:right w:w="70" w:type="dxa"/>
          </w:tblCellMar>
          <w:tblLook w:val="04A0"/>
        </w:tblPrEx>
        <w:trPr>
          <w:trHeight w:val="340"/>
          <w:jc w:val="center"/>
        </w:trPr>
        <w:tc>
          <w:tcPr>
            <w:tcW w:w="1911"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8"/>
                <w:lang w:eastAsia="sk-SK"/>
              </w:rPr>
            </w:pPr>
            <w:r w:rsidRPr="008339ED">
              <w:rPr>
                <w:rFonts w:ascii="Times New Roman" w:hAnsi="Times New Roman"/>
                <w:color w:val="000000"/>
                <w:sz w:val="14"/>
                <w:szCs w:val="18"/>
                <w:lang w:eastAsia="sk-SK"/>
              </w:rPr>
              <w:t xml:space="preserve">Štátny dlh </w:t>
            </w:r>
          </w:p>
        </w:tc>
        <w:tc>
          <w:tcPr>
            <w:tcW w:w="1007"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38,072</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38,723 </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43,571</w:t>
            </w:r>
          </w:p>
        </w:tc>
        <w:tc>
          <w:tcPr>
            <w:tcW w:w="1007"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39,321</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40,748</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42,505</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43,150</w:t>
            </w:r>
          </w:p>
        </w:tc>
      </w:tr>
      <w:tr>
        <w:tblPrEx>
          <w:tblW w:w="8965" w:type="dxa"/>
          <w:jc w:val="center"/>
          <w:tblInd w:w="-215" w:type="dxa"/>
          <w:tblLayout w:type="fixed"/>
          <w:tblCellMar>
            <w:left w:w="70" w:type="dxa"/>
            <w:right w:w="70" w:type="dxa"/>
          </w:tblCellMar>
          <w:tblLook w:val="04A0"/>
        </w:tblPrEx>
        <w:trPr>
          <w:trHeight w:val="340"/>
          <w:jc w:val="center"/>
        </w:trPr>
        <w:tc>
          <w:tcPr>
            <w:tcW w:w="1911"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8"/>
                <w:lang w:eastAsia="sk-SK"/>
              </w:rPr>
            </w:pPr>
            <w:r w:rsidRPr="008339ED">
              <w:rPr>
                <w:rFonts w:ascii="Times New Roman" w:hAnsi="Times New Roman"/>
                <w:color w:val="000000"/>
                <w:sz w:val="14"/>
                <w:szCs w:val="18"/>
                <w:lang w:eastAsia="sk-SK"/>
              </w:rPr>
              <w:t>Štátna pokladnica</w:t>
            </w:r>
          </w:p>
        </w:tc>
        <w:tc>
          <w:tcPr>
            <w:tcW w:w="1007"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3,994</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5,286 </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5,004</w:t>
            </w:r>
          </w:p>
        </w:tc>
        <w:tc>
          <w:tcPr>
            <w:tcW w:w="1007"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6,599</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6,863</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7,059</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7,284</w:t>
            </w:r>
          </w:p>
        </w:tc>
      </w:tr>
      <w:tr>
        <w:tblPrEx>
          <w:tblW w:w="8965" w:type="dxa"/>
          <w:jc w:val="center"/>
          <w:tblInd w:w="-215" w:type="dxa"/>
          <w:tblLayout w:type="fixed"/>
          <w:tblCellMar>
            <w:left w:w="70" w:type="dxa"/>
            <w:right w:w="70" w:type="dxa"/>
          </w:tblCellMar>
          <w:tblLook w:val="04A0"/>
        </w:tblPrEx>
        <w:trPr>
          <w:trHeight w:val="340"/>
          <w:jc w:val="center"/>
        </w:trPr>
        <w:tc>
          <w:tcPr>
            <w:tcW w:w="1911"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8"/>
                <w:lang w:eastAsia="sk-SK"/>
              </w:rPr>
            </w:pPr>
            <w:r w:rsidRPr="008339ED">
              <w:rPr>
                <w:rFonts w:ascii="Times New Roman" w:hAnsi="Times New Roman"/>
                <w:color w:val="000000"/>
                <w:sz w:val="14"/>
                <w:szCs w:val="18"/>
                <w:lang w:eastAsia="sk-SK"/>
              </w:rPr>
              <w:t>Čisté štátne záväzky</w:t>
            </w:r>
          </w:p>
        </w:tc>
        <w:tc>
          <w:tcPr>
            <w:tcW w:w="1007"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42,066</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44,009</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48,575</w:t>
            </w:r>
          </w:p>
        </w:tc>
        <w:tc>
          <w:tcPr>
            <w:tcW w:w="1007"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45,920</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47,611</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49,564</w:t>
            </w:r>
          </w:p>
        </w:tc>
        <w:tc>
          <w:tcPr>
            <w:tcW w:w="1008"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50,434</w:t>
            </w:r>
          </w:p>
        </w:tc>
      </w:tr>
    </w:tbl>
    <w:p w:rsidR="00712142" w:rsidRPr="008339ED" w:rsidP="00712142">
      <w:pPr>
        <w:bidi w:val="0"/>
        <w:contextualSpacing/>
        <w:rPr>
          <w:rFonts w:ascii="Times New Roman" w:hAnsi="Times New Roman"/>
          <w:i/>
        </w:rPr>
      </w:pPr>
    </w:p>
    <w:p w:rsidR="00712142" w:rsidRPr="008339ED" w:rsidP="00712142">
      <w:pPr>
        <w:bidi w:val="0"/>
        <w:contextualSpacing/>
        <w:rPr>
          <w:rFonts w:ascii="Times New Roman" w:hAnsi="Times New Roman"/>
          <w:i/>
        </w:rPr>
      </w:pPr>
      <w:r w:rsidRPr="008339ED">
        <w:rPr>
          <w:rFonts w:ascii="Times New Roman" w:hAnsi="Times New Roman"/>
          <w:i/>
        </w:rPr>
        <w:t>B. Úročenie štátneho dlhu</w:t>
      </w:r>
    </w:p>
    <w:p w:rsidR="00712142" w:rsidRPr="008339ED" w:rsidP="00712142">
      <w:pPr>
        <w:bidi w:val="0"/>
        <w:contextualSpacing/>
        <w:jc w:val="both"/>
        <w:rPr>
          <w:rFonts w:ascii="Times New Roman" w:hAnsi="Times New Roman"/>
        </w:rPr>
      </w:pPr>
    </w:p>
    <w:p w:rsidR="00712142" w:rsidRPr="008339ED" w:rsidP="00712142">
      <w:pPr>
        <w:bidi w:val="0"/>
        <w:ind w:firstLine="708"/>
        <w:contextualSpacing/>
        <w:jc w:val="both"/>
        <w:rPr>
          <w:rFonts w:ascii="Times New Roman" w:hAnsi="Times New Roman"/>
        </w:rPr>
      </w:pPr>
      <w:r w:rsidRPr="008339ED">
        <w:rPr>
          <w:rFonts w:ascii="Times New Roman" w:hAnsi="Times New Roman"/>
        </w:rPr>
        <w:t xml:space="preserve">Rozhodujúca časť štátneho dlhu – viac ako 95,38 % - má zafixované úročenie </w:t>
        <w:br/>
        <w:t xml:space="preserve">na niekoľko rokov dopredu. Zmena úrokových sadzieb na finančnom trhu sa v úrokových nákladoch na štátny dlh preto prejaví len postupne. Nové dlhopisy, ktoré sú vydávané </w:t>
        <w:br/>
        <w:t>na krytie nových deficitov štátneho rozpočtu a ako náhrada splatných štátnych dlhopisov, budú vydávané pravdepodobne s väčšími, v danom roku aktuálnymi trhovými úrokovými sadzbami. Okrem toho sa v každom roku precení časť portfólia, ktorá je úročená pohyblivou úrokovou sadzbou, k 30. júnu 2015 táto časť dosahovala približne 4,62 % celého portfólia (okrem zdrojov ŠP). Dlhopisy s pohyblivou úrokovou sadzbou sa vydávajú na základe Stratégie riadenia štátneho dlhu s cieľom pokrytia investorského dopytu, ktorý je zameraný prevažne na aktíva s pohyblivou úrokovou sadzbou.</w:t>
      </w:r>
      <w:r w:rsidR="00977D6D">
        <w:rPr>
          <w:rFonts w:ascii="Times New Roman" w:hAnsi="Times New Roman"/>
        </w:rPr>
        <w:t xml:space="preserve"> </w:t>
      </w:r>
    </w:p>
    <w:p w:rsidR="00712142" w:rsidRPr="008339ED" w:rsidP="00712142">
      <w:pPr>
        <w:bidi w:val="0"/>
        <w:ind w:firstLine="708"/>
        <w:contextualSpacing/>
        <w:jc w:val="both"/>
        <w:rPr>
          <w:rFonts w:ascii="Times New Roman" w:hAnsi="Times New Roman"/>
        </w:rPr>
      </w:pPr>
      <w:r w:rsidRPr="008339ED">
        <w:rPr>
          <w:rFonts w:ascii="Times New Roman" w:hAnsi="Times New Roman"/>
        </w:rPr>
        <w:t>V nasledujúcich rokoch si bude Ministerstvo financií SR musieť na finančných trhoch požičať nasledovné sumy.</w:t>
      </w:r>
      <w:r w:rsidR="00EE63F4">
        <w:rPr>
          <w:rFonts w:ascii="Times New Roman" w:hAnsi="Times New Roman"/>
        </w:rPr>
        <w:t xml:space="preserve"> </w:t>
      </w:r>
    </w:p>
    <w:p w:rsidR="00712142" w:rsidRPr="008339ED" w:rsidP="00712142">
      <w:pPr>
        <w:bidi w:val="0"/>
        <w:ind w:firstLine="708"/>
        <w:contextualSpacing/>
        <w:jc w:val="both"/>
        <w:rPr>
          <w:rFonts w:ascii="Times New Roman" w:hAnsi="Times New Roman"/>
        </w:rPr>
      </w:pPr>
    </w:p>
    <w:tbl>
      <w:tblPr>
        <w:tblStyle w:val="TableNormal"/>
        <w:tblW w:w="9211"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33"/>
        <w:gridCol w:w="911"/>
        <w:gridCol w:w="911"/>
        <w:gridCol w:w="911"/>
        <w:gridCol w:w="911"/>
        <w:gridCol w:w="911"/>
        <w:gridCol w:w="911"/>
        <w:gridCol w:w="912"/>
      </w:tblGrid>
      <w:tr>
        <w:tblPrEx>
          <w:tblW w:w="9211"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72"/>
          <w:jc w:val="center"/>
        </w:trPr>
        <w:tc>
          <w:tcPr>
            <w:tcW w:w="2833"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v mld. eur</w:t>
            </w:r>
          </w:p>
        </w:tc>
        <w:tc>
          <w:tcPr>
            <w:tcW w:w="91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2013 S</w:t>
            </w:r>
          </w:p>
        </w:tc>
        <w:tc>
          <w:tcPr>
            <w:tcW w:w="91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2014 S</w:t>
            </w:r>
          </w:p>
        </w:tc>
        <w:tc>
          <w:tcPr>
            <w:tcW w:w="91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2015 R</w:t>
            </w:r>
          </w:p>
        </w:tc>
        <w:tc>
          <w:tcPr>
            <w:tcW w:w="91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2015 OS</w:t>
            </w:r>
          </w:p>
        </w:tc>
        <w:tc>
          <w:tcPr>
            <w:tcW w:w="91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2016 N</w:t>
            </w:r>
          </w:p>
        </w:tc>
        <w:tc>
          <w:tcPr>
            <w:tcW w:w="91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2017 N</w:t>
            </w:r>
          </w:p>
        </w:tc>
        <w:tc>
          <w:tcPr>
            <w:tcW w:w="91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8"/>
                <w:lang w:eastAsia="sk-SK"/>
              </w:rPr>
            </w:pPr>
            <w:r w:rsidRPr="008339ED">
              <w:rPr>
                <w:rFonts w:ascii="Times New Roman" w:hAnsi="Times New Roman"/>
                <w:b/>
                <w:bCs/>
                <w:color w:val="000000"/>
                <w:sz w:val="14"/>
                <w:szCs w:val="18"/>
                <w:lang w:eastAsia="sk-SK"/>
              </w:rPr>
              <w:t>2018 N</w:t>
            </w:r>
          </w:p>
        </w:tc>
      </w:tr>
      <w:tr>
        <w:tblPrEx>
          <w:tblW w:w="9211" w:type="dxa"/>
          <w:jc w:val="center"/>
          <w:tblInd w:w="-144" w:type="dxa"/>
          <w:tblLayout w:type="fixed"/>
          <w:tblCellMar>
            <w:left w:w="70" w:type="dxa"/>
            <w:right w:w="70" w:type="dxa"/>
          </w:tblCellMar>
          <w:tblLook w:val="04A0"/>
        </w:tblPrEx>
        <w:trPr>
          <w:trHeight w:val="340"/>
          <w:jc w:val="center"/>
        </w:trPr>
        <w:tc>
          <w:tcPr>
            <w:tcW w:w="2833" w:type="dxa"/>
            <w:tcBorders>
              <w:top w:val="single" w:sz="4" w:space="0" w:color="auto"/>
              <w:left w:val="single" w:sz="4" w:space="0" w:color="auto"/>
              <w:bottom w:val="single" w:sz="4" w:space="0" w:color="auto"/>
              <w:right w:val="single" w:sz="4" w:space="0" w:color="auto"/>
            </w:tcBorders>
            <w:noWrap/>
            <w:textDirection w:val="lrTb"/>
            <w:vAlign w:val="bottom"/>
            <w:hideMark/>
          </w:tcPr>
          <w:p w:rsidR="009E5DE4" w:rsidRPr="008339ED" w:rsidP="00C13E49">
            <w:pPr>
              <w:bidi w:val="0"/>
              <w:rPr>
                <w:rFonts w:ascii="Times New Roman" w:hAnsi="Times New Roman"/>
                <w:color w:val="000000"/>
                <w:sz w:val="14"/>
                <w:szCs w:val="18"/>
                <w:lang w:eastAsia="sk-SK"/>
              </w:rPr>
            </w:pPr>
            <w:r w:rsidRPr="008339ED">
              <w:rPr>
                <w:rFonts w:ascii="Times New Roman" w:hAnsi="Times New Roman"/>
                <w:color w:val="000000"/>
                <w:sz w:val="14"/>
                <w:szCs w:val="18"/>
                <w:lang w:eastAsia="sk-SK"/>
              </w:rPr>
              <w:t xml:space="preserve">Deficit ŠR </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9E5DE4"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2,023</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9E5DE4"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2,923 </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9E5DE4"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2,984</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9E5DE4"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1,956</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9E5DE4" w:rsidRPr="008339ED" w:rsidP="00736155">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1,970</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9E5DE4" w:rsidRPr="008339ED" w:rsidP="00736155">
            <w:pPr>
              <w:bidi w:val="0"/>
              <w:jc w:val="right"/>
              <w:rPr>
                <w:rFonts w:ascii="Times New Roman" w:hAnsi="Times New Roman"/>
                <w:color w:val="000000"/>
                <w:sz w:val="14"/>
                <w:szCs w:val="18"/>
                <w:lang w:eastAsia="sk-SK"/>
              </w:rPr>
            </w:pPr>
            <w:r>
              <w:rPr>
                <w:rFonts w:ascii="Times New Roman" w:hAnsi="Times New Roman"/>
                <w:color w:val="000000"/>
                <w:sz w:val="14"/>
                <w:szCs w:val="18"/>
                <w:lang w:eastAsia="sk-SK"/>
              </w:rPr>
              <w:t>1</w:t>
            </w:r>
            <w:r w:rsidRPr="008339ED">
              <w:rPr>
                <w:rFonts w:ascii="Times New Roman" w:hAnsi="Times New Roman"/>
                <w:color w:val="000000"/>
                <w:sz w:val="14"/>
                <w:szCs w:val="18"/>
                <w:lang w:eastAsia="sk-SK"/>
              </w:rPr>
              <w:t>,8</w:t>
            </w:r>
            <w:r>
              <w:rPr>
                <w:rFonts w:ascii="Times New Roman" w:hAnsi="Times New Roman"/>
                <w:color w:val="000000"/>
                <w:sz w:val="14"/>
                <w:szCs w:val="18"/>
                <w:lang w:eastAsia="sk-SK"/>
              </w:rPr>
              <w:t>82</w:t>
            </w:r>
          </w:p>
        </w:tc>
        <w:tc>
          <w:tcPr>
            <w:tcW w:w="912" w:type="dxa"/>
            <w:tcBorders>
              <w:top w:val="single" w:sz="4" w:space="0" w:color="auto"/>
              <w:left w:val="single" w:sz="4" w:space="0" w:color="auto"/>
              <w:bottom w:val="single" w:sz="4" w:space="0" w:color="auto"/>
              <w:right w:val="single" w:sz="4" w:space="0" w:color="auto"/>
            </w:tcBorders>
            <w:textDirection w:val="lrTb"/>
            <w:vAlign w:val="bottom"/>
            <w:hideMark/>
          </w:tcPr>
          <w:p w:rsidR="009E5DE4" w:rsidRPr="008339ED" w:rsidP="00736155">
            <w:pPr>
              <w:bidi w:val="0"/>
              <w:jc w:val="right"/>
              <w:rPr>
                <w:rFonts w:ascii="Times New Roman" w:hAnsi="Times New Roman"/>
                <w:color w:val="000000"/>
                <w:sz w:val="14"/>
                <w:szCs w:val="18"/>
                <w:lang w:eastAsia="sk-SK"/>
              </w:rPr>
            </w:pPr>
            <w:r>
              <w:rPr>
                <w:rFonts w:ascii="Times New Roman" w:hAnsi="Times New Roman"/>
                <w:color w:val="000000"/>
                <w:sz w:val="14"/>
                <w:szCs w:val="18"/>
                <w:lang w:eastAsia="sk-SK"/>
              </w:rPr>
              <w:t>0</w:t>
            </w:r>
            <w:r w:rsidRPr="008339ED">
              <w:rPr>
                <w:rFonts w:ascii="Times New Roman" w:hAnsi="Times New Roman"/>
                <w:color w:val="000000"/>
                <w:sz w:val="14"/>
                <w:szCs w:val="18"/>
                <w:lang w:eastAsia="sk-SK"/>
              </w:rPr>
              <w:t>,9</w:t>
            </w:r>
            <w:r>
              <w:rPr>
                <w:rFonts w:ascii="Times New Roman" w:hAnsi="Times New Roman"/>
                <w:color w:val="000000"/>
                <w:sz w:val="14"/>
                <w:szCs w:val="18"/>
                <w:lang w:eastAsia="sk-SK"/>
              </w:rPr>
              <w:t>07</w:t>
            </w:r>
          </w:p>
        </w:tc>
      </w:tr>
      <w:tr>
        <w:tblPrEx>
          <w:tblW w:w="9211" w:type="dxa"/>
          <w:jc w:val="center"/>
          <w:tblInd w:w="-144" w:type="dxa"/>
          <w:tblLayout w:type="fixed"/>
          <w:tblCellMar>
            <w:left w:w="70" w:type="dxa"/>
            <w:right w:w="70" w:type="dxa"/>
          </w:tblCellMar>
          <w:tblLook w:val="04A0"/>
        </w:tblPrEx>
        <w:trPr>
          <w:trHeight w:val="340"/>
          <w:jc w:val="center"/>
        </w:trPr>
        <w:tc>
          <w:tcPr>
            <w:tcW w:w="283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8"/>
                <w:lang w:eastAsia="sk-SK"/>
              </w:rPr>
            </w:pPr>
            <w:r w:rsidRPr="008339ED">
              <w:rPr>
                <w:rFonts w:ascii="Times New Roman" w:hAnsi="Times New Roman"/>
                <w:color w:val="000000"/>
                <w:sz w:val="14"/>
                <w:szCs w:val="18"/>
                <w:lang w:eastAsia="sk-SK"/>
              </w:rPr>
              <w:t xml:space="preserve">Splatný štátny dlh </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5,286</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4,553 </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2,560</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 xml:space="preserve">3,322    </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 xml:space="preserve">   4,624    </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 xml:space="preserve">   4,992    </w:t>
            </w:r>
          </w:p>
        </w:tc>
        <w:tc>
          <w:tcPr>
            <w:tcW w:w="912"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 xml:space="preserve">   3,403   </w:t>
            </w:r>
          </w:p>
        </w:tc>
      </w:tr>
      <w:tr>
        <w:tblPrEx>
          <w:tblW w:w="9211" w:type="dxa"/>
          <w:jc w:val="center"/>
          <w:tblInd w:w="-144" w:type="dxa"/>
          <w:tblLayout w:type="fixed"/>
          <w:tblCellMar>
            <w:left w:w="70" w:type="dxa"/>
            <w:right w:w="70" w:type="dxa"/>
          </w:tblCellMar>
          <w:tblLook w:val="04A0"/>
        </w:tblPrEx>
        <w:trPr>
          <w:trHeight w:val="340"/>
          <w:jc w:val="center"/>
        </w:trPr>
        <w:tc>
          <w:tcPr>
            <w:tcW w:w="283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8"/>
                <w:lang w:eastAsia="sk-SK"/>
              </w:rPr>
            </w:pPr>
            <w:r w:rsidRPr="008339ED">
              <w:rPr>
                <w:rFonts w:ascii="Times New Roman" w:hAnsi="Times New Roman"/>
                <w:color w:val="000000"/>
                <w:sz w:val="14"/>
                <w:szCs w:val="18"/>
                <w:lang w:eastAsia="sk-SK"/>
              </w:rPr>
              <w:t>Celková finančná potreba MF SR</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7,309</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7,476</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5,544</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 xml:space="preserve"> 5,278    </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 xml:space="preserve"> 6,594    </w:t>
            </w:r>
          </w:p>
        </w:tc>
        <w:tc>
          <w:tcPr>
            <w:tcW w:w="911"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EE63F4">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 xml:space="preserve"> </w:t>
            </w:r>
            <w:r w:rsidR="00EE63F4">
              <w:rPr>
                <w:rFonts w:ascii="Times New Roman" w:hAnsi="Times New Roman"/>
                <w:color w:val="000000"/>
                <w:sz w:val="14"/>
                <w:szCs w:val="18"/>
                <w:lang w:eastAsia="sk-SK"/>
              </w:rPr>
              <w:t>6,874</w:t>
            </w:r>
            <w:r w:rsidRPr="008339ED">
              <w:rPr>
                <w:rFonts w:ascii="Times New Roman" w:hAnsi="Times New Roman"/>
                <w:color w:val="000000"/>
                <w:sz w:val="14"/>
                <w:szCs w:val="18"/>
                <w:lang w:eastAsia="sk-SK"/>
              </w:rPr>
              <w:t xml:space="preserve">    </w:t>
            </w:r>
          </w:p>
        </w:tc>
        <w:tc>
          <w:tcPr>
            <w:tcW w:w="912" w:type="dxa"/>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EE63F4">
            <w:pPr>
              <w:bidi w:val="0"/>
              <w:jc w:val="right"/>
              <w:rPr>
                <w:rFonts w:ascii="Times New Roman" w:hAnsi="Times New Roman"/>
                <w:color w:val="000000"/>
                <w:sz w:val="14"/>
                <w:szCs w:val="18"/>
                <w:lang w:eastAsia="sk-SK"/>
              </w:rPr>
            </w:pPr>
            <w:r w:rsidRPr="008339ED">
              <w:rPr>
                <w:rFonts w:ascii="Times New Roman" w:hAnsi="Times New Roman"/>
                <w:color w:val="000000"/>
                <w:sz w:val="14"/>
                <w:szCs w:val="18"/>
                <w:lang w:eastAsia="sk-SK"/>
              </w:rPr>
              <w:t xml:space="preserve"> 4,</w:t>
            </w:r>
            <w:r w:rsidR="00EE63F4">
              <w:rPr>
                <w:rFonts w:ascii="Times New Roman" w:hAnsi="Times New Roman"/>
                <w:color w:val="000000"/>
                <w:sz w:val="14"/>
                <w:szCs w:val="18"/>
                <w:lang w:eastAsia="sk-SK"/>
              </w:rPr>
              <w:t>310</w:t>
            </w:r>
            <w:r w:rsidRPr="008339ED">
              <w:rPr>
                <w:rFonts w:ascii="Times New Roman" w:hAnsi="Times New Roman"/>
                <w:color w:val="000000"/>
                <w:sz w:val="14"/>
                <w:szCs w:val="18"/>
                <w:lang w:eastAsia="sk-SK"/>
              </w:rPr>
              <w:t xml:space="preserve">    </w:t>
            </w:r>
          </w:p>
        </w:tc>
      </w:tr>
    </w:tbl>
    <w:p w:rsidR="00712142" w:rsidRPr="008339ED" w:rsidP="00712142">
      <w:pPr>
        <w:bidi w:val="0"/>
        <w:jc w:val="both"/>
        <w:rPr>
          <w:rFonts w:ascii="Times New Roman" w:hAnsi="Times New Roman"/>
          <w:highlight w:val="yellow"/>
        </w:rPr>
      </w:pPr>
    </w:p>
    <w:p w:rsidR="00712142" w:rsidRPr="008339ED" w:rsidP="00712142">
      <w:pPr>
        <w:bidi w:val="0"/>
        <w:ind w:firstLine="708"/>
        <w:jc w:val="both"/>
        <w:rPr>
          <w:rFonts w:ascii="Times New Roman" w:hAnsi="Times New Roman"/>
        </w:rPr>
      </w:pPr>
      <w:r w:rsidRPr="008339ED">
        <w:rPr>
          <w:rFonts w:ascii="Times New Roman" w:hAnsi="Times New Roman"/>
        </w:rPr>
        <w:t xml:space="preserve">Kľúčovým predpokladom pri tvorbe rozpočtu nákladov štátneho dlhu sú očakávané úrokové sadzby na finančnom trhu. Tie sú jedným z parametrov makroekonomického vývoja, o ktorých diskutuje Výbor pre makroekonomické prognózy v gescii Ministerstva financií SR. </w:t>
      </w:r>
    </w:p>
    <w:p w:rsidR="00712142" w:rsidRPr="008339ED" w:rsidP="00712142">
      <w:pPr>
        <w:bidi w:val="0"/>
        <w:ind w:firstLine="708"/>
        <w:jc w:val="both"/>
        <w:rPr>
          <w:rFonts w:ascii="Times New Roman" w:hAnsi="Times New Roman"/>
        </w:rPr>
      </w:pPr>
    </w:p>
    <w:tbl>
      <w:tblPr>
        <w:tblStyle w:val="TableNormal"/>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840"/>
        <w:gridCol w:w="1075"/>
        <w:gridCol w:w="1076"/>
        <w:gridCol w:w="1075"/>
        <w:gridCol w:w="1076"/>
      </w:tblGrid>
      <w:tr>
        <w:tblPrEx>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72"/>
        </w:trPr>
        <w:tc>
          <w:tcPr>
            <w:tcW w:w="484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712142" w:rsidRPr="008339ED" w:rsidP="00C13E49">
            <w:pPr>
              <w:bidi w:val="0"/>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 </w:t>
            </w:r>
          </w:p>
        </w:tc>
        <w:tc>
          <w:tcPr>
            <w:tcW w:w="1075"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2015 P</w:t>
            </w:r>
          </w:p>
        </w:tc>
        <w:tc>
          <w:tcPr>
            <w:tcW w:w="1076"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2016 P</w:t>
            </w:r>
          </w:p>
        </w:tc>
        <w:tc>
          <w:tcPr>
            <w:tcW w:w="1075"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2017 P</w:t>
            </w:r>
          </w:p>
        </w:tc>
        <w:tc>
          <w:tcPr>
            <w:tcW w:w="1076"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2018 P</w:t>
            </w:r>
          </w:p>
        </w:tc>
      </w:tr>
      <w:tr>
        <w:tblPrEx>
          <w:tblW w:w="9142" w:type="dxa"/>
          <w:tblLayout w:type="fixed"/>
          <w:tblCellMar>
            <w:left w:w="70" w:type="dxa"/>
            <w:right w:w="70" w:type="dxa"/>
          </w:tblCellMar>
          <w:tblLook w:val="04A0"/>
        </w:tblPrEx>
        <w:trPr>
          <w:trHeight w:hRule="exact" w:val="340"/>
        </w:trPr>
        <w:tc>
          <w:tcPr>
            <w:tcW w:w="4840"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 xml:space="preserve">ECB KEY RATE </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0,05%</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0,05%</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0,09%</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0,79%</w:t>
            </w:r>
          </w:p>
        </w:tc>
      </w:tr>
      <w:tr>
        <w:tblPrEx>
          <w:tblW w:w="9142" w:type="dxa"/>
          <w:tblLayout w:type="fixed"/>
          <w:tblCellMar>
            <w:left w:w="70" w:type="dxa"/>
            <w:right w:w="70" w:type="dxa"/>
          </w:tblCellMar>
          <w:tblLook w:val="04A0"/>
        </w:tblPrEx>
        <w:trPr>
          <w:trHeight w:hRule="exact" w:val="340"/>
        </w:trPr>
        <w:tc>
          <w:tcPr>
            <w:tcW w:w="4840"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EONIA</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-0,09%</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-0,05%</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-0,05%</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0,55%</w:t>
            </w:r>
          </w:p>
        </w:tc>
      </w:tr>
      <w:tr>
        <w:tblPrEx>
          <w:tblW w:w="9142" w:type="dxa"/>
          <w:tblLayout w:type="fixed"/>
          <w:tblCellMar>
            <w:left w:w="70" w:type="dxa"/>
            <w:right w:w="70" w:type="dxa"/>
          </w:tblCellMar>
          <w:tblLook w:val="04A0"/>
        </w:tblPrEx>
        <w:trPr>
          <w:trHeight w:hRule="exact" w:val="340"/>
        </w:trPr>
        <w:tc>
          <w:tcPr>
            <w:tcW w:w="4840"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3M EURIBOR</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0,01%</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0,07%</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0,17%</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0,89%</w:t>
            </w:r>
          </w:p>
        </w:tc>
      </w:tr>
      <w:tr>
        <w:tblPrEx>
          <w:tblW w:w="9142" w:type="dxa"/>
          <w:tblLayout w:type="fixed"/>
          <w:tblCellMar>
            <w:left w:w="70" w:type="dxa"/>
            <w:right w:w="70" w:type="dxa"/>
          </w:tblCellMar>
          <w:tblLook w:val="04A0"/>
        </w:tblPrEx>
        <w:trPr>
          <w:trHeight w:hRule="exact" w:val="340"/>
        </w:trPr>
        <w:tc>
          <w:tcPr>
            <w:tcW w:w="4840"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 xml:space="preserve">6M EURIBOR </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0,04%</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0,14%</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0,25%</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0,92%</w:t>
            </w:r>
          </w:p>
        </w:tc>
      </w:tr>
      <w:tr>
        <w:tblPrEx>
          <w:tblW w:w="9142" w:type="dxa"/>
          <w:tblLayout w:type="fixed"/>
          <w:tblCellMar>
            <w:left w:w="70" w:type="dxa"/>
            <w:right w:w="70" w:type="dxa"/>
          </w:tblCellMar>
          <w:tblLook w:val="04A0"/>
        </w:tblPrEx>
        <w:trPr>
          <w:trHeight w:hRule="exact" w:val="318"/>
        </w:trPr>
        <w:tc>
          <w:tcPr>
            <w:tcW w:w="4840"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 xml:space="preserve">1Y </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0,02%</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0,29%</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0,42%</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0,98%</w:t>
            </w:r>
          </w:p>
        </w:tc>
      </w:tr>
      <w:tr>
        <w:tblPrEx>
          <w:tblW w:w="9142" w:type="dxa"/>
          <w:tblLayout w:type="fixed"/>
          <w:tblCellMar>
            <w:left w:w="70" w:type="dxa"/>
            <w:right w:w="70" w:type="dxa"/>
          </w:tblCellMar>
          <w:tblLook w:val="04A0"/>
        </w:tblPrEx>
        <w:trPr>
          <w:trHeight w:hRule="exact" w:val="340"/>
        </w:trPr>
        <w:tc>
          <w:tcPr>
            <w:tcW w:w="4840"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 xml:space="preserve">5Y </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0,36%</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0,88%</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1,30%</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2,03%</w:t>
            </w:r>
          </w:p>
        </w:tc>
      </w:tr>
      <w:tr>
        <w:tblPrEx>
          <w:tblW w:w="9142" w:type="dxa"/>
          <w:tblLayout w:type="fixed"/>
          <w:tblCellMar>
            <w:left w:w="70" w:type="dxa"/>
            <w:right w:w="70" w:type="dxa"/>
          </w:tblCellMar>
          <w:tblLook w:val="04A0"/>
        </w:tblPrEx>
        <w:trPr>
          <w:trHeight w:hRule="exact" w:val="340"/>
        </w:trPr>
        <w:tc>
          <w:tcPr>
            <w:tcW w:w="4840"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 xml:space="preserve">10Y </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0,94%</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1,57%</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2,29%</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3,03%</w:t>
            </w:r>
          </w:p>
        </w:tc>
      </w:tr>
      <w:tr>
        <w:tblPrEx>
          <w:tblW w:w="9142" w:type="dxa"/>
          <w:tblLayout w:type="fixed"/>
          <w:tblCellMar>
            <w:left w:w="70" w:type="dxa"/>
            <w:right w:w="70" w:type="dxa"/>
          </w:tblCellMar>
          <w:tblLook w:val="04A0"/>
        </w:tblPrEx>
        <w:trPr>
          <w:trHeight w:hRule="exact" w:val="340"/>
        </w:trPr>
        <w:tc>
          <w:tcPr>
            <w:tcW w:w="4840"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 xml:space="preserve">15Y </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1,50%</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2,09%</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2,76%</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3,42%</w:t>
            </w:r>
          </w:p>
        </w:tc>
      </w:tr>
      <w:tr>
        <w:tblPrEx>
          <w:tblW w:w="9142" w:type="dxa"/>
          <w:tblLayout w:type="fixed"/>
          <w:tblCellMar>
            <w:left w:w="70" w:type="dxa"/>
            <w:right w:w="70" w:type="dxa"/>
          </w:tblCellMar>
          <w:tblLook w:val="04A0"/>
        </w:tblPrEx>
        <w:trPr>
          <w:trHeight w:hRule="exact" w:val="340"/>
        </w:trPr>
        <w:tc>
          <w:tcPr>
            <w:tcW w:w="4840"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 xml:space="preserve">20Y </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2,06%</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2,61%</w:t>
            </w:r>
          </w:p>
        </w:tc>
        <w:tc>
          <w:tcPr>
            <w:tcW w:w="107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3,23%</w:t>
            </w:r>
          </w:p>
        </w:tc>
        <w:tc>
          <w:tcPr>
            <w:tcW w:w="1076"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center"/>
              <w:rPr>
                <w:rFonts w:ascii="Times New Roman" w:hAnsi="Times New Roman"/>
                <w:color w:val="000000"/>
                <w:sz w:val="14"/>
                <w:szCs w:val="14"/>
                <w:lang w:eastAsia="sk-SK"/>
              </w:rPr>
            </w:pPr>
            <w:r w:rsidRPr="008339ED">
              <w:rPr>
                <w:rFonts w:ascii="Times New Roman" w:hAnsi="Times New Roman"/>
                <w:color w:val="000000"/>
                <w:sz w:val="14"/>
                <w:szCs w:val="14"/>
                <w:lang w:eastAsia="sk-SK"/>
              </w:rPr>
              <w:t>3,80%</w:t>
            </w:r>
          </w:p>
        </w:tc>
      </w:tr>
    </w:tbl>
    <w:p w:rsidR="00712142" w:rsidRPr="008339ED" w:rsidP="00712142">
      <w:pPr>
        <w:bidi w:val="0"/>
        <w:contextualSpacing/>
        <w:rPr>
          <w:rFonts w:ascii="Times New Roman" w:hAnsi="Times New Roman"/>
          <w:i/>
        </w:rPr>
      </w:pPr>
    </w:p>
    <w:p w:rsidR="00712142" w:rsidRPr="008339ED" w:rsidP="00712142">
      <w:pPr>
        <w:bidi w:val="0"/>
        <w:contextualSpacing/>
        <w:rPr>
          <w:rFonts w:ascii="Times New Roman" w:hAnsi="Times New Roman"/>
          <w:i/>
        </w:rPr>
      </w:pPr>
      <w:r w:rsidRPr="008339ED">
        <w:rPr>
          <w:rFonts w:ascii="Times New Roman" w:hAnsi="Times New Roman"/>
          <w:i/>
        </w:rPr>
        <w:t>C. Iné predpoklady</w:t>
      </w:r>
    </w:p>
    <w:p w:rsidR="00712142" w:rsidRPr="008339ED" w:rsidP="00712142">
      <w:pPr>
        <w:bidi w:val="0"/>
        <w:jc w:val="both"/>
        <w:rPr>
          <w:rFonts w:ascii="Times New Roman" w:hAnsi="Times New Roman"/>
        </w:rPr>
      </w:pPr>
    </w:p>
    <w:p w:rsidR="00712142" w:rsidRPr="008339ED" w:rsidP="00712142">
      <w:pPr>
        <w:bidi w:val="0"/>
        <w:ind w:firstLine="360"/>
        <w:jc w:val="both"/>
        <w:rPr>
          <w:rFonts w:ascii="Times New Roman" w:hAnsi="Times New Roman"/>
        </w:rPr>
      </w:pPr>
      <w:r w:rsidRPr="008339ED">
        <w:rPr>
          <w:rFonts w:ascii="Times New Roman" w:hAnsi="Times New Roman"/>
        </w:rPr>
        <w:t>Celkové náklady na štátny dlh môžu v menšej miere ovplyvniť aj niektoré iné vplyvy, medzi ktoré napríklad patria:</w:t>
      </w:r>
    </w:p>
    <w:p w:rsidR="00712142" w:rsidRPr="008339ED" w:rsidP="00712142">
      <w:pPr>
        <w:bidi w:val="0"/>
        <w:ind w:left="720"/>
        <w:contextualSpacing/>
        <w:jc w:val="both"/>
        <w:rPr>
          <w:rFonts w:ascii="Times New Roman" w:hAnsi="Times New Roman"/>
        </w:rPr>
      </w:pPr>
    </w:p>
    <w:p w:rsidR="00712142" w:rsidRPr="008339ED" w:rsidP="00712142">
      <w:pPr>
        <w:numPr>
          <w:numId w:val="9"/>
        </w:numPr>
        <w:bidi w:val="0"/>
        <w:contextualSpacing/>
        <w:jc w:val="both"/>
        <w:rPr>
          <w:rFonts w:ascii="Times New Roman" w:hAnsi="Times New Roman"/>
        </w:rPr>
      </w:pPr>
      <w:r w:rsidRPr="008339ED">
        <w:rPr>
          <w:rFonts w:ascii="Times New Roman" w:hAnsi="Times New Roman"/>
        </w:rPr>
        <w:t xml:space="preserve">Rýchlosť – dynamika rastu deficitu štátneho rozpočtu v priebehu roka. Ak deficit rastie rýchlejšie už v prvom polroku, výsledkom sú väčšie úrokové náklady v porovnaní so situáciou, keď deficit významne rastie až v závere roka. </w:t>
      </w:r>
    </w:p>
    <w:p w:rsidR="00712142" w:rsidRPr="008339ED" w:rsidP="00712142">
      <w:pPr>
        <w:bidi w:val="0"/>
        <w:ind w:left="720"/>
        <w:contextualSpacing/>
        <w:jc w:val="both"/>
        <w:rPr>
          <w:rFonts w:ascii="Times New Roman" w:hAnsi="Times New Roman"/>
        </w:rPr>
      </w:pPr>
    </w:p>
    <w:p w:rsidR="00712142" w:rsidRPr="008339ED" w:rsidP="00712142">
      <w:pPr>
        <w:numPr>
          <w:numId w:val="9"/>
        </w:numPr>
        <w:bidi w:val="0"/>
        <w:contextualSpacing/>
        <w:jc w:val="both"/>
        <w:rPr>
          <w:rFonts w:ascii="Times New Roman" w:hAnsi="Times New Roman"/>
        </w:rPr>
      </w:pPr>
      <w:r w:rsidRPr="008339ED">
        <w:rPr>
          <w:rFonts w:ascii="Times New Roman" w:hAnsi="Times New Roman"/>
        </w:rPr>
        <w:t>Štruktúra emitovaných štátnych dlhopisov a emisná politika v priebehu bežného roka. Ak Ministerstvo financií SR emituje dlhopisy s kratšou dobou splatnosti, úrokové sadzby sú zvyčajne menšie. Nevýhodou je však väčšie refinančné riziko a úrokové riziko. A naopak, pri dlhších splatnostiach sú síce úroky väčšie, ale štát má väčšiu istotu stability pri financovaní štátneho dlhu.</w:t>
      </w:r>
    </w:p>
    <w:p w:rsidR="00712142" w:rsidRPr="008339ED" w:rsidP="00712142">
      <w:pPr>
        <w:bidi w:val="0"/>
        <w:jc w:val="both"/>
        <w:rPr>
          <w:rFonts w:ascii="Times New Roman" w:hAnsi="Times New Roman"/>
          <w:b/>
          <w:highlight w:val="yellow"/>
        </w:rPr>
      </w:pPr>
    </w:p>
    <w:p w:rsidR="00712142" w:rsidRPr="008339ED" w:rsidP="00712142">
      <w:pPr>
        <w:bidi w:val="0"/>
        <w:rPr>
          <w:rFonts w:ascii="Times New Roman" w:hAnsi="Times New Roman"/>
          <w:i/>
          <w:iCs/>
          <w:u w:val="single"/>
        </w:rPr>
      </w:pPr>
      <w:r w:rsidRPr="008339ED">
        <w:rPr>
          <w:rFonts w:ascii="Times New Roman" w:hAnsi="Times New Roman"/>
          <w:i/>
          <w:u w:val="single"/>
        </w:rPr>
        <w:t xml:space="preserve">Náklady </w:t>
      </w:r>
      <w:r w:rsidRPr="008339ED">
        <w:rPr>
          <w:rFonts w:ascii="Times New Roman" w:hAnsi="Times New Roman"/>
          <w:i/>
          <w:iCs/>
          <w:u w:val="single"/>
        </w:rPr>
        <w:t>na financovanie štátneho dlhu (len čisté výdavky, tzv. saldo)</w:t>
      </w:r>
    </w:p>
    <w:p w:rsidR="00712142" w:rsidRPr="008339ED" w:rsidP="00712142">
      <w:pPr>
        <w:bidi w:val="0"/>
        <w:jc w:val="both"/>
        <w:rPr>
          <w:rFonts w:ascii="Times New Roman" w:hAnsi="Times New Roman"/>
        </w:rPr>
      </w:pPr>
    </w:p>
    <w:p w:rsidR="00712142" w:rsidP="00712142">
      <w:pPr>
        <w:bidi w:val="0"/>
        <w:ind w:firstLine="708"/>
        <w:jc w:val="both"/>
        <w:rPr>
          <w:rFonts w:ascii="Times New Roman" w:hAnsi="Times New Roman"/>
        </w:rPr>
      </w:pPr>
      <w:r w:rsidRPr="008339ED">
        <w:rPr>
          <w:rFonts w:ascii="Times New Roman" w:hAnsi="Times New Roman"/>
        </w:rPr>
        <w:t>Zmeny úrokových sadzieb a zmeny deficitov štátneho rozpočtu sa prejavia v zmene nákladov na štátny dlh. Celkové zaťaženie verejných financií úrokovými nákladmi sa sleduje dvoma spôsobmi. Akruálne náklady (časovo rozlíšené) zodpovedajú nákladom na daný kalendárny rok, a to bez ohľadu na to, či sa úroky vyplatia v danom roku alebo až v ďalších rokoch. Akruálne sledovanie a vykazovanie nákladov presnejšie odzrkadľuje reálne náklady štátu na dlhovú službu v jednotlivých rokoch.</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p>
    <w:tbl>
      <w:tblPr>
        <w:tblStyle w:val="TableNormal"/>
        <w:tblW w:w="9336" w:type="dxa"/>
        <w:jc w:val="center"/>
        <w:tblInd w:w="-303" w:type="dxa"/>
        <w:tblLayout w:type="fixed"/>
        <w:tblCellMar>
          <w:left w:w="70" w:type="dxa"/>
          <w:right w:w="70" w:type="dxa"/>
        </w:tblCellMar>
        <w:tblLook w:val="04A0"/>
      </w:tblPr>
      <w:tblGrid>
        <w:gridCol w:w="3387"/>
        <w:gridCol w:w="849"/>
        <w:gridCol w:w="850"/>
        <w:gridCol w:w="850"/>
        <w:gridCol w:w="850"/>
        <w:gridCol w:w="850"/>
        <w:gridCol w:w="850"/>
        <w:gridCol w:w="850"/>
      </w:tblGrid>
      <w:tr>
        <w:tblPrEx>
          <w:tblW w:w="9336" w:type="dxa"/>
          <w:jc w:val="center"/>
          <w:tblInd w:w="-303" w:type="dxa"/>
          <w:tblLayout w:type="fixed"/>
          <w:tblCellMar>
            <w:left w:w="70" w:type="dxa"/>
            <w:right w:w="70" w:type="dxa"/>
          </w:tblCellMar>
          <w:tblLook w:val="04A0"/>
        </w:tblPrEx>
        <w:trPr>
          <w:trHeight w:val="272"/>
          <w:jc w:val="center"/>
        </w:trPr>
        <w:tc>
          <w:tcPr>
            <w:tcW w:w="338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Akruálne (časovo rozlíšené) náklady (v mil. eur)</w:t>
            </w:r>
          </w:p>
        </w:tc>
        <w:tc>
          <w:tcPr>
            <w:tcW w:w="84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2013 S</w:t>
            </w:r>
          </w:p>
        </w:tc>
        <w:tc>
          <w:tcPr>
            <w:tcW w:w="85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2014 S</w:t>
            </w:r>
          </w:p>
        </w:tc>
        <w:tc>
          <w:tcPr>
            <w:tcW w:w="85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2015 R</w:t>
            </w:r>
          </w:p>
        </w:tc>
        <w:tc>
          <w:tcPr>
            <w:tcW w:w="85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2015 OS</w:t>
            </w:r>
          </w:p>
        </w:tc>
        <w:tc>
          <w:tcPr>
            <w:tcW w:w="85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2016 N</w:t>
            </w:r>
          </w:p>
        </w:tc>
        <w:tc>
          <w:tcPr>
            <w:tcW w:w="85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2017 N</w:t>
            </w:r>
          </w:p>
        </w:tc>
        <w:tc>
          <w:tcPr>
            <w:tcW w:w="85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2018 N</w:t>
            </w:r>
          </w:p>
        </w:tc>
      </w:tr>
      <w:tr>
        <w:tblPrEx>
          <w:tblW w:w="9336" w:type="dxa"/>
          <w:jc w:val="center"/>
          <w:tblInd w:w="-303" w:type="dxa"/>
          <w:tblLayout w:type="fixed"/>
          <w:tblCellMar>
            <w:left w:w="70" w:type="dxa"/>
            <w:right w:w="70" w:type="dxa"/>
          </w:tblCellMar>
          <w:tblLook w:val="04A0"/>
        </w:tblPrEx>
        <w:trPr>
          <w:trHeight w:val="340"/>
          <w:jc w:val="center"/>
        </w:trPr>
        <w:tc>
          <w:tcPr>
            <w:tcW w:w="3387" w:type="dxa"/>
            <w:tcBorders>
              <w:top w:val="nil"/>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1.Úroky a diskont štátnych cenných papierov</w:t>
            </w:r>
          </w:p>
        </w:tc>
        <w:tc>
          <w:tcPr>
            <w:tcW w:w="849"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1 256,21</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1 251,13</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1 189,93</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1 164,28</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1 125,32</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1 078,63</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1 129,78</w:t>
            </w:r>
          </w:p>
        </w:tc>
      </w:tr>
      <w:tr>
        <w:tblPrEx>
          <w:tblW w:w="9336" w:type="dxa"/>
          <w:jc w:val="center"/>
          <w:tblInd w:w="-303" w:type="dxa"/>
          <w:tblLayout w:type="fixed"/>
          <w:tblCellMar>
            <w:left w:w="70" w:type="dxa"/>
            <w:right w:w="70" w:type="dxa"/>
          </w:tblCellMar>
          <w:tblLook w:val="04A0"/>
        </w:tblPrEx>
        <w:trPr>
          <w:trHeight w:val="340"/>
          <w:jc w:val="center"/>
        </w:trPr>
        <w:tc>
          <w:tcPr>
            <w:tcW w:w="3387" w:type="dxa"/>
            <w:tcBorders>
              <w:top w:val="nil"/>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2. Úroky z prijatých vládnych úverov</w:t>
            </w:r>
          </w:p>
        </w:tc>
        <w:tc>
          <w:tcPr>
            <w:tcW w:w="849"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58,25</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64,05</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60,07</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58,89</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61,09</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60,58</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60,11</w:t>
            </w:r>
          </w:p>
        </w:tc>
      </w:tr>
      <w:tr>
        <w:tblPrEx>
          <w:tblW w:w="9336" w:type="dxa"/>
          <w:jc w:val="center"/>
          <w:tblInd w:w="-303" w:type="dxa"/>
          <w:tblLayout w:type="fixed"/>
          <w:tblCellMar>
            <w:left w:w="70" w:type="dxa"/>
            <w:right w:w="70" w:type="dxa"/>
          </w:tblCellMar>
          <w:tblLook w:val="04A0"/>
        </w:tblPrEx>
        <w:trPr>
          <w:trHeight w:val="340"/>
          <w:jc w:val="center"/>
        </w:trPr>
        <w:tc>
          <w:tcPr>
            <w:tcW w:w="3387" w:type="dxa"/>
            <w:tcBorders>
              <w:top w:val="nil"/>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3. Poplatky</w:t>
            </w:r>
          </w:p>
        </w:tc>
        <w:tc>
          <w:tcPr>
            <w:tcW w:w="849"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10,32</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9,30</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10,50</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10,50</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10,50</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10,50</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10,50</w:t>
            </w:r>
          </w:p>
        </w:tc>
      </w:tr>
      <w:tr>
        <w:tblPrEx>
          <w:tblW w:w="9336" w:type="dxa"/>
          <w:jc w:val="center"/>
          <w:tblInd w:w="-303" w:type="dxa"/>
          <w:tblLayout w:type="fixed"/>
          <w:tblCellMar>
            <w:left w:w="70" w:type="dxa"/>
            <w:right w:w="70" w:type="dxa"/>
          </w:tblCellMar>
          <w:tblLook w:val="04A0"/>
        </w:tblPrEx>
        <w:trPr>
          <w:trHeight w:val="340"/>
          <w:jc w:val="center"/>
        </w:trPr>
        <w:tc>
          <w:tcPr>
            <w:tcW w:w="3387" w:type="dxa"/>
            <w:tcBorders>
              <w:top w:val="nil"/>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4. Úroky platené ŠP (refinančný systém) + MM</w:t>
            </w:r>
          </w:p>
        </w:tc>
        <w:tc>
          <w:tcPr>
            <w:tcW w:w="849"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40,43</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45,03</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42,76</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47,96</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46,97</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47,01</w:t>
            </w:r>
          </w:p>
        </w:tc>
        <w:tc>
          <w:tcPr>
            <w:tcW w:w="850"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64,04</w:t>
            </w:r>
          </w:p>
        </w:tc>
      </w:tr>
      <w:tr>
        <w:tblPrEx>
          <w:tblW w:w="9336" w:type="dxa"/>
          <w:jc w:val="center"/>
          <w:tblInd w:w="-303" w:type="dxa"/>
          <w:tblLayout w:type="fixed"/>
          <w:tblCellMar>
            <w:left w:w="70" w:type="dxa"/>
            <w:right w:w="70" w:type="dxa"/>
          </w:tblCellMar>
          <w:tblLook w:val="04A0"/>
        </w:tblPrEx>
        <w:trPr>
          <w:trHeight w:val="340"/>
          <w:jc w:val="center"/>
        </w:trPr>
        <w:tc>
          <w:tcPr>
            <w:tcW w:w="338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12142" w:rsidRPr="008339ED" w:rsidP="00C13E49">
            <w:pPr>
              <w:bidi w:val="0"/>
              <w:ind w:firstLine="140" w:firstLineChars="100"/>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Spolu</w:t>
            </w:r>
          </w:p>
        </w:tc>
        <w:tc>
          <w:tcPr>
            <w:tcW w:w="84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1 365,21</w:t>
            </w:r>
          </w:p>
        </w:tc>
        <w:tc>
          <w:tcPr>
            <w:tcW w:w="85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1 369,51</w:t>
            </w:r>
          </w:p>
        </w:tc>
        <w:tc>
          <w:tcPr>
            <w:tcW w:w="85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1 303,26</w:t>
            </w:r>
          </w:p>
        </w:tc>
        <w:tc>
          <w:tcPr>
            <w:tcW w:w="85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1 281,63</w:t>
            </w:r>
          </w:p>
        </w:tc>
        <w:tc>
          <w:tcPr>
            <w:tcW w:w="85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1 243,88</w:t>
            </w:r>
          </w:p>
        </w:tc>
        <w:tc>
          <w:tcPr>
            <w:tcW w:w="85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1 196,72</w:t>
            </w:r>
          </w:p>
        </w:tc>
        <w:tc>
          <w:tcPr>
            <w:tcW w:w="85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1 264,43</w:t>
            </w:r>
          </w:p>
        </w:tc>
      </w:tr>
    </w:tbl>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Hotovostné výdavky na štátny dlh sú dané hodnotou výdavkov, ktoré sa v danom roku vyplatia.</w:t>
      </w:r>
    </w:p>
    <w:p w:rsidR="00712142" w:rsidRPr="008339ED" w:rsidP="00712142">
      <w:pPr>
        <w:bidi w:val="0"/>
        <w:jc w:val="both"/>
        <w:rPr>
          <w:rFonts w:ascii="Times New Roman" w:hAnsi="Times New Roman"/>
          <w:highlight w:val="yellow"/>
        </w:rPr>
      </w:pPr>
    </w:p>
    <w:tbl>
      <w:tblPr>
        <w:tblStyle w:val="TableNormal"/>
        <w:tblW w:w="9356" w:type="dxa"/>
        <w:tblInd w:w="-72" w:type="dxa"/>
        <w:tblLayout w:type="fixed"/>
        <w:tblCellMar>
          <w:left w:w="70" w:type="dxa"/>
          <w:right w:w="70" w:type="dxa"/>
        </w:tblCellMar>
        <w:tblLook w:val="04A0"/>
      </w:tblPr>
      <w:tblGrid>
        <w:gridCol w:w="3044"/>
        <w:gridCol w:w="901"/>
        <w:gridCol w:w="902"/>
        <w:gridCol w:w="902"/>
        <w:gridCol w:w="901"/>
        <w:gridCol w:w="902"/>
        <w:gridCol w:w="902"/>
        <w:gridCol w:w="902"/>
      </w:tblGrid>
      <w:tr>
        <w:tblPrEx>
          <w:tblW w:w="9356" w:type="dxa"/>
          <w:tblInd w:w="-72" w:type="dxa"/>
          <w:tblLayout w:type="fixed"/>
          <w:tblCellMar>
            <w:left w:w="70" w:type="dxa"/>
            <w:right w:w="70" w:type="dxa"/>
          </w:tblCellMar>
          <w:tblLook w:val="04A0"/>
        </w:tblPrEx>
        <w:trPr>
          <w:trHeight w:val="272"/>
        </w:trPr>
        <w:tc>
          <w:tcPr>
            <w:tcW w:w="3044"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12142" w:rsidRPr="008339ED" w:rsidP="00C13E49">
            <w:pPr>
              <w:bidi w:val="0"/>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Hotovostné náklady (v mil. eur)</w:t>
            </w:r>
          </w:p>
        </w:tc>
        <w:tc>
          <w:tcPr>
            <w:tcW w:w="90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2013 S</w:t>
            </w:r>
          </w:p>
        </w:tc>
        <w:tc>
          <w:tcPr>
            <w:tcW w:w="90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2014 S</w:t>
            </w:r>
          </w:p>
        </w:tc>
        <w:tc>
          <w:tcPr>
            <w:tcW w:w="90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2015 R</w:t>
            </w:r>
          </w:p>
        </w:tc>
        <w:tc>
          <w:tcPr>
            <w:tcW w:w="90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2015 OS</w:t>
            </w:r>
          </w:p>
        </w:tc>
        <w:tc>
          <w:tcPr>
            <w:tcW w:w="90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2016 N</w:t>
            </w:r>
          </w:p>
        </w:tc>
        <w:tc>
          <w:tcPr>
            <w:tcW w:w="90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2017 N</w:t>
            </w:r>
          </w:p>
        </w:tc>
        <w:tc>
          <w:tcPr>
            <w:tcW w:w="90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2018 N</w:t>
            </w:r>
          </w:p>
        </w:tc>
      </w:tr>
      <w:tr>
        <w:tblPrEx>
          <w:tblW w:w="9356" w:type="dxa"/>
          <w:tblInd w:w="-72" w:type="dxa"/>
          <w:tblLayout w:type="fixed"/>
          <w:tblCellMar>
            <w:left w:w="70" w:type="dxa"/>
            <w:right w:w="70" w:type="dxa"/>
          </w:tblCellMar>
          <w:tblLook w:val="04A0"/>
        </w:tblPrEx>
        <w:trPr>
          <w:trHeight w:val="340"/>
        </w:trPr>
        <w:tc>
          <w:tcPr>
            <w:tcW w:w="3044" w:type="dxa"/>
            <w:tcBorders>
              <w:top w:val="nil"/>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1. Úroky a diskont štátnych cenných papierov vrátane nákladov na fin. operácie ŠD</w:t>
            </w:r>
          </w:p>
        </w:tc>
        <w:tc>
          <w:tcPr>
            <w:tcW w:w="901"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1 062,92</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1 162,73</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1 183,36</w:t>
            </w:r>
          </w:p>
        </w:tc>
        <w:tc>
          <w:tcPr>
            <w:tcW w:w="901"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1 072,71</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1 072,11</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1 257,70</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1 144,19</w:t>
            </w:r>
          </w:p>
        </w:tc>
      </w:tr>
      <w:tr>
        <w:tblPrEx>
          <w:tblW w:w="9356" w:type="dxa"/>
          <w:tblInd w:w="-72" w:type="dxa"/>
          <w:tblLayout w:type="fixed"/>
          <w:tblCellMar>
            <w:left w:w="70" w:type="dxa"/>
            <w:right w:w="70" w:type="dxa"/>
          </w:tblCellMar>
          <w:tblLook w:val="04A0"/>
        </w:tblPrEx>
        <w:trPr>
          <w:trHeight w:val="340"/>
        </w:trPr>
        <w:tc>
          <w:tcPr>
            <w:tcW w:w="3044" w:type="dxa"/>
            <w:tcBorders>
              <w:top w:val="nil"/>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2. Úroky z prijatých vládnych úverov</w:t>
            </w:r>
          </w:p>
        </w:tc>
        <w:tc>
          <w:tcPr>
            <w:tcW w:w="901"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55,83</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64,05</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55,96</w:t>
            </w:r>
          </w:p>
        </w:tc>
        <w:tc>
          <w:tcPr>
            <w:tcW w:w="901"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55,91</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61,30</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60,79</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60,32</w:t>
            </w:r>
          </w:p>
        </w:tc>
      </w:tr>
      <w:tr>
        <w:tblPrEx>
          <w:tblW w:w="9356" w:type="dxa"/>
          <w:tblInd w:w="-72" w:type="dxa"/>
          <w:tblLayout w:type="fixed"/>
          <w:tblCellMar>
            <w:left w:w="70" w:type="dxa"/>
            <w:right w:w="70" w:type="dxa"/>
          </w:tblCellMar>
          <w:tblLook w:val="04A0"/>
        </w:tblPrEx>
        <w:trPr>
          <w:trHeight w:val="340"/>
        </w:trPr>
        <w:tc>
          <w:tcPr>
            <w:tcW w:w="3044" w:type="dxa"/>
            <w:tcBorders>
              <w:top w:val="nil"/>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3. Poplatky</w:t>
            </w:r>
          </w:p>
        </w:tc>
        <w:tc>
          <w:tcPr>
            <w:tcW w:w="901"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10,32</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9,30</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10,50</w:t>
            </w:r>
          </w:p>
        </w:tc>
        <w:tc>
          <w:tcPr>
            <w:tcW w:w="901"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10,50</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10,50</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10,50</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10,50</w:t>
            </w:r>
          </w:p>
        </w:tc>
      </w:tr>
      <w:tr>
        <w:tblPrEx>
          <w:tblW w:w="9356" w:type="dxa"/>
          <w:tblInd w:w="-72" w:type="dxa"/>
          <w:tblLayout w:type="fixed"/>
          <w:tblCellMar>
            <w:left w:w="70" w:type="dxa"/>
            <w:right w:w="70" w:type="dxa"/>
          </w:tblCellMar>
          <w:tblLook w:val="04A0"/>
        </w:tblPrEx>
        <w:trPr>
          <w:trHeight w:val="340"/>
        </w:trPr>
        <w:tc>
          <w:tcPr>
            <w:tcW w:w="3044" w:type="dxa"/>
            <w:tcBorders>
              <w:top w:val="nil"/>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4. Úroky platené ŠP (refinančný systém) + MM</w:t>
            </w:r>
          </w:p>
        </w:tc>
        <w:tc>
          <w:tcPr>
            <w:tcW w:w="901"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36,27</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45,03</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42,76</w:t>
            </w:r>
          </w:p>
        </w:tc>
        <w:tc>
          <w:tcPr>
            <w:tcW w:w="901"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47,96</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46,97</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47,01</w:t>
            </w:r>
          </w:p>
        </w:tc>
        <w:tc>
          <w:tcPr>
            <w:tcW w:w="902" w:type="dxa"/>
            <w:tcBorders>
              <w:top w:val="nil"/>
              <w:left w:val="nil"/>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64,04</w:t>
            </w:r>
          </w:p>
        </w:tc>
      </w:tr>
      <w:tr>
        <w:tblPrEx>
          <w:tblW w:w="9356" w:type="dxa"/>
          <w:tblInd w:w="-72" w:type="dxa"/>
          <w:tblLayout w:type="fixed"/>
          <w:tblCellMar>
            <w:left w:w="70" w:type="dxa"/>
            <w:right w:w="70" w:type="dxa"/>
          </w:tblCellMar>
          <w:tblLook w:val="04A0"/>
        </w:tblPrEx>
        <w:trPr>
          <w:trHeight w:val="340"/>
        </w:trPr>
        <w:tc>
          <w:tcPr>
            <w:tcW w:w="304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12142" w:rsidRPr="008339ED" w:rsidP="00C13E49">
            <w:pPr>
              <w:bidi w:val="0"/>
              <w:ind w:firstLine="140" w:firstLineChars="100"/>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Spolu</w:t>
            </w:r>
          </w:p>
        </w:tc>
        <w:tc>
          <w:tcPr>
            <w:tcW w:w="90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1 165,34</w:t>
            </w:r>
          </w:p>
        </w:tc>
        <w:tc>
          <w:tcPr>
            <w:tcW w:w="90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1 281,11</w:t>
            </w:r>
          </w:p>
        </w:tc>
        <w:tc>
          <w:tcPr>
            <w:tcW w:w="90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1 292,58</w:t>
            </w:r>
          </w:p>
        </w:tc>
        <w:tc>
          <w:tcPr>
            <w:tcW w:w="90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color w:val="000000"/>
                <w:sz w:val="14"/>
                <w:szCs w:val="14"/>
                <w:lang w:eastAsia="sk-SK"/>
              </w:rPr>
            </w:pPr>
            <w:r w:rsidRPr="008339ED">
              <w:rPr>
                <w:rFonts w:ascii="Times New Roman" w:hAnsi="Times New Roman"/>
                <w:b/>
                <w:color w:val="000000"/>
                <w:sz w:val="14"/>
                <w:szCs w:val="14"/>
                <w:lang w:eastAsia="sk-SK"/>
              </w:rPr>
              <w:t>1 187,08</w:t>
            </w:r>
          </w:p>
        </w:tc>
        <w:tc>
          <w:tcPr>
            <w:tcW w:w="90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color w:val="000000"/>
                <w:sz w:val="14"/>
                <w:szCs w:val="14"/>
                <w:lang w:eastAsia="sk-SK"/>
              </w:rPr>
            </w:pPr>
            <w:r w:rsidRPr="008339ED">
              <w:rPr>
                <w:rFonts w:ascii="Times New Roman" w:hAnsi="Times New Roman"/>
                <w:b/>
                <w:color w:val="000000"/>
                <w:sz w:val="14"/>
                <w:szCs w:val="14"/>
                <w:lang w:eastAsia="sk-SK"/>
              </w:rPr>
              <w:t>1 190,88</w:t>
            </w:r>
          </w:p>
        </w:tc>
        <w:tc>
          <w:tcPr>
            <w:tcW w:w="90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color w:val="000000"/>
                <w:sz w:val="14"/>
                <w:szCs w:val="14"/>
                <w:lang w:eastAsia="sk-SK"/>
              </w:rPr>
            </w:pPr>
            <w:r w:rsidRPr="008339ED">
              <w:rPr>
                <w:rFonts w:ascii="Times New Roman" w:hAnsi="Times New Roman"/>
                <w:b/>
                <w:color w:val="000000"/>
                <w:sz w:val="14"/>
                <w:szCs w:val="14"/>
                <w:lang w:eastAsia="sk-SK"/>
              </w:rPr>
              <w:t>1 376,00</w:t>
            </w:r>
          </w:p>
        </w:tc>
        <w:tc>
          <w:tcPr>
            <w:tcW w:w="90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12142" w:rsidRPr="008339ED" w:rsidP="00C13E49">
            <w:pPr>
              <w:bidi w:val="0"/>
              <w:jc w:val="right"/>
              <w:rPr>
                <w:rFonts w:ascii="Times New Roman" w:hAnsi="Times New Roman"/>
                <w:b/>
                <w:color w:val="000000"/>
                <w:sz w:val="14"/>
                <w:szCs w:val="14"/>
                <w:lang w:eastAsia="sk-SK"/>
              </w:rPr>
            </w:pPr>
            <w:r w:rsidRPr="008339ED">
              <w:rPr>
                <w:rFonts w:ascii="Times New Roman" w:hAnsi="Times New Roman"/>
                <w:b/>
                <w:color w:val="000000"/>
                <w:sz w:val="14"/>
                <w:szCs w:val="14"/>
                <w:lang w:eastAsia="sk-SK"/>
              </w:rPr>
              <w:t>1 279,05</w:t>
            </w:r>
          </w:p>
        </w:tc>
      </w:tr>
    </w:tbl>
    <w:p w:rsidR="00712142" w:rsidRPr="008339ED" w:rsidP="00712142">
      <w:pPr>
        <w:bidi w:val="0"/>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V rokoch 2013 – 2018 sú rozpočtované výdavky znížené o príjmy, uvádzajú sa len čisté výdavky (tzv. saldo účet).</w:t>
      </w:r>
    </w:p>
    <w:p w:rsidR="00712142" w:rsidRPr="008339ED" w:rsidP="00712142">
      <w:pPr>
        <w:bidi w:val="0"/>
        <w:contextualSpacing/>
        <w:jc w:val="both"/>
        <w:rPr>
          <w:rFonts w:ascii="Times New Roman" w:hAnsi="Times New Roman"/>
          <w:color w:val="000000"/>
          <w:sz w:val="14"/>
          <w:szCs w:val="14"/>
        </w:rPr>
      </w:pPr>
    </w:p>
    <w:p w:rsidR="00712142" w:rsidRPr="008339ED" w:rsidP="00712142">
      <w:pPr>
        <w:bidi w:val="0"/>
        <w:contextualSpacing/>
        <w:jc w:val="both"/>
        <w:rPr>
          <w:rFonts w:ascii="Times New Roman" w:hAnsi="Times New Roman"/>
          <w:color w:val="000000"/>
          <w:sz w:val="14"/>
          <w:szCs w:val="14"/>
        </w:rPr>
      </w:pPr>
    </w:p>
    <w:tbl>
      <w:tblPr>
        <w:tblStyle w:val="TableNormal"/>
        <w:tblW w:w="9110" w:type="dxa"/>
        <w:jc w:val="center"/>
        <w:tblInd w:w="2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25"/>
        <w:gridCol w:w="1617"/>
        <w:gridCol w:w="952"/>
        <w:gridCol w:w="953"/>
        <w:gridCol w:w="952"/>
        <w:gridCol w:w="953"/>
        <w:gridCol w:w="952"/>
        <w:gridCol w:w="953"/>
        <w:gridCol w:w="953"/>
      </w:tblGrid>
      <w:tr>
        <w:tblPrEx>
          <w:tblW w:w="9110" w:type="dxa"/>
          <w:jc w:val="center"/>
          <w:tblInd w:w="2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72"/>
          <w:jc w:val="center"/>
        </w:trPr>
        <w:tc>
          <w:tcPr>
            <w:tcW w:w="2442" w:type="dxa"/>
            <w:gridSpan w:val="2"/>
            <w:tcBorders>
              <w:top w:val="single" w:sz="4" w:space="0" w:color="auto"/>
              <w:left w:val="single" w:sz="4" w:space="0" w:color="auto"/>
              <w:bottom w:val="single" w:sz="4" w:space="0" w:color="auto"/>
              <w:right w:val="single" w:sz="4" w:space="0" w:color="auto"/>
            </w:tcBorders>
            <w:shd w:val="clear" w:color="000000" w:fill="A5A5A5"/>
            <w:textDirection w:val="lrTb"/>
            <w:vAlign w:val="center"/>
            <w:hideMark/>
          </w:tcPr>
          <w:p w:rsidR="00712142" w:rsidRPr="008339ED" w:rsidP="00C13E49">
            <w:pPr>
              <w:bidi w:val="0"/>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Štátny dlh (úroky)</w:t>
            </w:r>
          </w:p>
        </w:tc>
        <w:tc>
          <w:tcPr>
            <w:tcW w:w="952"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2013 S</w:t>
            </w:r>
          </w:p>
        </w:tc>
        <w:tc>
          <w:tcPr>
            <w:tcW w:w="953"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2014 S</w:t>
            </w:r>
          </w:p>
        </w:tc>
        <w:tc>
          <w:tcPr>
            <w:tcW w:w="952"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2015 R</w:t>
            </w:r>
          </w:p>
        </w:tc>
        <w:tc>
          <w:tcPr>
            <w:tcW w:w="953"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2015 OS</w:t>
            </w:r>
          </w:p>
        </w:tc>
        <w:tc>
          <w:tcPr>
            <w:tcW w:w="952"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2016 N</w:t>
            </w:r>
          </w:p>
        </w:tc>
        <w:tc>
          <w:tcPr>
            <w:tcW w:w="953"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2017 N</w:t>
            </w:r>
          </w:p>
        </w:tc>
        <w:tc>
          <w:tcPr>
            <w:tcW w:w="953"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12142" w:rsidRPr="008339ED" w:rsidP="00C13E49">
            <w:pPr>
              <w:bidi w:val="0"/>
              <w:jc w:val="center"/>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2018 N</w:t>
            </w:r>
          </w:p>
        </w:tc>
      </w:tr>
      <w:tr>
        <w:tblPrEx>
          <w:tblW w:w="9110" w:type="dxa"/>
          <w:jc w:val="center"/>
          <w:tblInd w:w="2690" w:type="dxa"/>
          <w:tblLayout w:type="fixed"/>
          <w:tblCellMar>
            <w:left w:w="70" w:type="dxa"/>
            <w:right w:w="70" w:type="dxa"/>
          </w:tblCellMar>
          <w:tblLook w:val="04A0"/>
        </w:tblPrEx>
        <w:trPr>
          <w:trHeight w:val="340"/>
          <w:jc w:val="center"/>
        </w:trPr>
        <w:tc>
          <w:tcPr>
            <w:tcW w:w="825"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712142" w:rsidRPr="008339ED" w:rsidP="00C13E49">
            <w:pPr>
              <w:bidi w:val="0"/>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Hotovostný princíp</w:t>
            </w:r>
          </w:p>
        </w:tc>
        <w:tc>
          <w:tcPr>
            <w:tcW w:w="1617"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Štátny rozpočet –transfer</w:t>
              <w:br/>
              <w:t xml:space="preserve"> na saldo účet</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1 165 338 675</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1 280 660 141</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1 292 583 283</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1 174 595 408</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1 190 877 329</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1 376 002 322</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1 279 052 914</w:t>
            </w:r>
          </w:p>
        </w:tc>
      </w:tr>
      <w:tr>
        <w:tblPrEx>
          <w:tblW w:w="9110" w:type="dxa"/>
          <w:jc w:val="center"/>
          <w:tblInd w:w="2690" w:type="dxa"/>
          <w:tblLayout w:type="fixed"/>
          <w:tblCellMar>
            <w:left w:w="70" w:type="dxa"/>
            <w:right w:w="70" w:type="dxa"/>
          </w:tblCellMar>
          <w:tblLook w:val="04A0"/>
        </w:tblPrEx>
        <w:trPr>
          <w:trHeight w:val="340"/>
          <w:jc w:val="center"/>
        </w:trPr>
        <w:tc>
          <w:tcPr>
            <w:tcW w:w="825" w:type="dxa"/>
            <w:vMerge/>
            <w:tcBorders>
              <w:top w:val="single" w:sz="4" w:space="0" w:color="auto"/>
              <w:left w:val="single" w:sz="4" w:space="0" w:color="auto"/>
              <w:bottom w:val="single" w:sz="4" w:space="0" w:color="auto"/>
              <w:right w:val="single" w:sz="4" w:space="0" w:color="auto"/>
            </w:tcBorders>
            <w:textDirection w:val="lrTb"/>
            <w:vAlign w:val="center"/>
            <w:hideMark/>
          </w:tcPr>
          <w:p w:rsidR="00712142" w:rsidRPr="008339ED" w:rsidP="00C13E49">
            <w:pPr>
              <w:bidi w:val="0"/>
              <w:rPr>
                <w:rFonts w:ascii="Times New Roman" w:hAnsi="Times New Roman"/>
                <w:b/>
                <w:bCs/>
                <w:color w:val="000000"/>
                <w:sz w:val="14"/>
                <w:szCs w:val="14"/>
                <w:lang w:eastAsia="sk-SK"/>
              </w:rPr>
            </w:pPr>
          </w:p>
        </w:tc>
        <w:tc>
          <w:tcPr>
            <w:tcW w:w="1617"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Štátny rozpočet -poplatky</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353 000</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274 417</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270 001</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270 001</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270 001</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270 001</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270 001</w:t>
            </w:r>
          </w:p>
        </w:tc>
      </w:tr>
      <w:tr>
        <w:tblPrEx>
          <w:tblW w:w="9110" w:type="dxa"/>
          <w:jc w:val="center"/>
          <w:tblInd w:w="2690" w:type="dxa"/>
          <w:tblLayout w:type="fixed"/>
          <w:tblCellMar>
            <w:left w:w="70" w:type="dxa"/>
            <w:right w:w="70" w:type="dxa"/>
          </w:tblCellMar>
          <w:tblLook w:val="04A0"/>
        </w:tblPrEx>
        <w:trPr>
          <w:trHeight w:val="340"/>
          <w:jc w:val="center"/>
        </w:trPr>
        <w:tc>
          <w:tcPr>
            <w:tcW w:w="825" w:type="dxa"/>
            <w:vMerge/>
            <w:tcBorders>
              <w:top w:val="single" w:sz="4" w:space="0" w:color="auto"/>
              <w:left w:val="single" w:sz="4" w:space="0" w:color="auto"/>
              <w:bottom w:val="single" w:sz="4" w:space="0" w:color="auto"/>
              <w:right w:val="single" w:sz="4" w:space="0" w:color="auto"/>
            </w:tcBorders>
            <w:textDirection w:val="lrTb"/>
            <w:vAlign w:val="center"/>
            <w:hideMark/>
          </w:tcPr>
          <w:p w:rsidR="00712142" w:rsidRPr="008339ED" w:rsidP="00C13E49">
            <w:pPr>
              <w:bidi w:val="0"/>
              <w:rPr>
                <w:rFonts w:ascii="Times New Roman" w:hAnsi="Times New Roman"/>
                <w:b/>
                <w:bCs/>
                <w:color w:val="000000"/>
                <w:sz w:val="14"/>
                <w:szCs w:val="14"/>
                <w:lang w:eastAsia="sk-SK"/>
              </w:rPr>
            </w:pPr>
          </w:p>
        </w:tc>
        <w:tc>
          <w:tcPr>
            <w:tcW w:w="1617"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 xml:space="preserve">Spolu v rozpočte VPS: </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1 165 691 675</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1 280 934 558</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1 292 853 284</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12142" w:rsidRPr="008339ED" w:rsidP="00C13E49">
            <w:pPr>
              <w:bidi w:val="0"/>
              <w:jc w:val="right"/>
              <w:rPr>
                <w:rFonts w:ascii="Times New Roman" w:hAnsi="Times New Roman"/>
                <w:b/>
                <w:color w:val="000000"/>
                <w:sz w:val="14"/>
                <w:szCs w:val="14"/>
                <w:lang w:eastAsia="sk-SK"/>
              </w:rPr>
            </w:pPr>
            <w:r w:rsidRPr="008339ED">
              <w:rPr>
                <w:rFonts w:ascii="Times New Roman" w:hAnsi="Times New Roman"/>
                <w:b/>
                <w:color w:val="000000"/>
                <w:sz w:val="14"/>
                <w:szCs w:val="14"/>
                <w:lang w:eastAsia="sk-SK"/>
              </w:rPr>
              <w:t>1 174 865 409</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b/>
                <w:color w:val="000000"/>
                <w:sz w:val="14"/>
                <w:szCs w:val="14"/>
                <w:lang w:eastAsia="sk-SK"/>
              </w:rPr>
            </w:pPr>
            <w:r w:rsidRPr="008339ED">
              <w:rPr>
                <w:rFonts w:ascii="Times New Roman" w:hAnsi="Times New Roman"/>
                <w:b/>
                <w:color w:val="000000"/>
                <w:sz w:val="14"/>
                <w:szCs w:val="14"/>
                <w:lang w:eastAsia="sk-SK"/>
              </w:rPr>
              <w:t>1 191 147 330</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b/>
                <w:color w:val="000000"/>
                <w:sz w:val="14"/>
                <w:szCs w:val="14"/>
                <w:lang w:eastAsia="sk-SK"/>
              </w:rPr>
            </w:pPr>
            <w:r w:rsidRPr="008339ED">
              <w:rPr>
                <w:rFonts w:ascii="Times New Roman" w:hAnsi="Times New Roman"/>
                <w:b/>
                <w:color w:val="000000"/>
                <w:sz w:val="14"/>
                <w:szCs w:val="14"/>
                <w:lang w:eastAsia="sk-SK"/>
              </w:rPr>
              <w:t>1 376 272 323</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b/>
                <w:color w:val="000000"/>
                <w:sz w:val="14"/>
                <w:szCs w:val="14"/>
                <w:lang w:eastAsia="sk-SK"/>
              </w:rPr>
            </w:pPr>
            <w:r w:rsidRPr="008339ED">
              <w:rPr>
                <w:rFonts w:ascii="Times New Roman" w:hAnsi="Times New Roman"/>
                <w:b/>
                <w:color w:val="000000"/>
                <w:sz w:val="14"/>
                <w:szCs w:val="14"/>
                <w:lang w:eastAsia="sk-SK"/>
              </w:rPr>
              <w:t>1 279 322 915</w:t>
            </w:r>
          </w:p>
        </w:tc>
      </w:tr>
      <w:tr>
        <w:tblPrEx>
          <w:tblW w:w="9110" w:type="dxa"/>
          <w:jc w:val="center"/>
          <w:tblInd w:w="2690" w:type="dxa"/>
          <w:tblLayout w:type="fixed"/>
          <w:tblCellMar>
            <w:left w:w="70" w:type="dxa"/>
            <w:right w:w="70" w:type="dxa"/>
          </w:tblCellMar>
          <w:tblLook w:val="04A0"/>
        </w:tblPrEx>
        <w:trPr>
          <w:trHeight w:val="340"/>
          <w:jc w:val="center"/>
        </w:trPr>
        <w:tc>
          <w:tcPr>
            <w:tcW w:w="825"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Saldo účet*</w:t>
            </w:r>
          </w:p>
        </w:tc>
        <w:tc>
          <w:tcPr>
            <w:tcW w:w="1617"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rPr>
                <w:rFonts w:ascii="Times New Roman" w:hAnsi="Times New Roman"/>
                <w:color w:val="000000"/>
                <w:sz w:val="14"/>
                <w:szCs w:val="14"/>
                <w:lang w:eastAsia="sk-SK"/>
              </w:rPr>
            </w:pPr>
            <w:r w:rsidRPr="008339ED">
              <w:rPr>
                <w:rFonts w:ascii="Times New Roman" w:hAnsi="Times New Roman"/>
                <w:color w:val="000000"/>
                <w:sz w:val="14"/>
                <w:szCs w:val="14"/>
                <w:lang w:eastAsia="sk-SK"/>
              </w:rPr>
              <w:t>Prostriedky z finančných operácií ARDAL(príjmy)</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241 783 568</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311 235 870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0</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0</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lang w:eastAsia="sk-SK"/>
              </w:rPr>
            </w:pPr>
            <w:r w:rsidRPr="008339ED">
              <w:rPr>
                <w:rFonts w:ascii="Times New Roman" w:hAnsi="Times New Roman"/>
                <w:color w:val="000000"/>
                <w:sz w:val="14"/>
                <w:szCs w:val="14"/>
                <w:lang w:eastAsia="sk-SK"/>
              </w:rPr>
              <w:t>0</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color w:val="000000"/>
                <w:sz w:val="14"/>
                <w:szCs w:val="14"/>
                <w:highlight w:val="yellow"/>
                <w:lang w:eastAsia="sk-SK"/>
              </w:rPr>
            </w:pPr>
            <w:r w:rsidRPr="008339ED">
              <w:rPr>
                <w:rFonts w:ascii="Times New Roman" w:hAnsi="Times New Roman"/>
                <w:color w:val="000000"/>
                <w:sz w:val="14"/>
                <w:szCs w:val="14"/>
                <w:lang w:eastAsia="sk-SK"/>
              </w:rPr>
              <w:t>13 841 635</w:t>
            </w:r>
          </w:p>
        </w:tc>
      </w:tr>
      <w:tr>
        <w:tblPrEx>
          <w:tblW w:w="9110" w:type="dxa"/>
          <w:jc w:val="center"/>
          <w:tblInd w:w="2690" w:type="dxa"/>
          <w:tblLayout w:type="fixed"/>
          <w:tblCellMar>
            <w:left w:w="70" w:type="dxa"/>
            <w:right w:w="70" w:type="dxa"/>
          </w:tblCellMar>
          <w:tblLook w:val="04A0"/>
        </w:tblPrEx>
        <w:trPr>
          <w:trHeight w:val="340"/>
          <w:jc w:val="center"/>
        </w:trPr>
        <w:tc>
          <w:tcPr>
            <w:tcW w:w="2442" w:type="dxa"/>
            <w:gridSpan w:val="2"/>
            <w:tcBorders>
              <w:top w:val="single" w:sz="4" w:space="0" w:color="auto"/>
              <w:left w:val="single" w:sz="4" w:space="0" w:color="auto"/>
              <w:bottom w:val="single" w:sz="4" w:space="0" w:color="auto"/>
              <w:right w:val="single" w:sz="4" w:space="0" w:color="auto"/>
            </w:tcBorders>
            <w:textDirection w:val="lrTb"/>
            <w:vAlign w:val="bottom"/>
            <w:hideMark/>
          </w:tcPr>
          <w:p w:rsidR="00712142" w:rsidRPr="008339ED" w:rsidP="00C13E49">
            <w:pPr>
              <w:bidi w:val="0"/>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 xml:space="preserve">SPOLU Náklady na štátny dlh: </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1 407 475 243</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1 592 170 428</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1 292 853 284</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1 174 865 409</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1 191 147 330</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b/>
                <w:bCs/>
                <w:color w:val="000000"/>
                <w:sz w:val="14"/>
                <w:szCs w:val="14"/>
                <w:lang w:eastAsia="sk-SK"/>
              </w:rPr>
            </w:pPr>
            <w:r w:rsidRPr="008339ED">
              <w:rPr>
                <w:rFonts w:ascii="Times New Roman" w:hAnsi="Times New Roman"/>
                <w:b/>
                <w:bCs/>
                <w:color w:val="000000"/>
                <w:sz w:val="14"/>
                <w:szCs w:val="14"/>
                <w:lang w:eastAsia="sk-SK"/>
              </w:rPr>
              <w:t>1 376 272 323</w:t>
            </w:r>
          </w:p>
        </w:tc>
        <w:tc>
          <w:tcPr>
            <w:tcW w:w="953" w:type="dxa"/>
            <w:tcBorders>
              <w:top w:val="single" w:sz="4" w:space="0" w:color="auto"/>
              <w:left w:val="single" w:sz="4" w:space="0" w:color="auto"/>
              <w:bottom w:val="single" w:sz="4" w:space="0" w:color="auto"/>
              <w:right w:val="single" w:sz="4" w:space="0" w:color="auto"/>
            </w:tcBorders>
            <w:noWrap/>
            <w:textDirection w:val="lrTb"/>
            <w:vAlign w:val="bottom"/>
            <w:hideMark/>
          </w:tcPr>
          <w:p w:rsidR="00712142" w:rsidRPr="008339ED" w:rsidP="00C13E49">
            <w:pPr>
              <w:bidi w:val="0"/>
              <w:jc w:val="right"/>
              <w:rPr>
                <w:rFonts w:ascii="Times New Roman" w:hAnsi="Times New Roman"/>
                <w:b/>
                <w:color w:val="000000"/>
                <w:sz w:val="14"/>
                <w:szCs w:val="14"/>
                <w:lang w:eastAsia="sk-SK"/>
              </w:rPr>
            </w:pPr>
            <w:r w:rsidRPr="008339ED">
              <w:rPr>
                <w:rFonts w:ascii="Times New Roman" w:hAnsi="Times New Roman"/>
                <w:b/>
                <w:color w:val="000000"/>
                <w:sz w:val="14"/>
                <w:szCs w:val="14"/>
                <w:lang w:eastAsia="sk-SK"/>
              </w:rPr>
              <w:t>1 293 164 550</w:t>
            </w:r>
          </w:p>
        </w:tc>
      </w:tr>
    </w:tbl>
    <w:p w:rsidR="00712142" w:rsidRPr="008339ED" w:rsidP="00712142">
      <w:pPr>
        <w:bidi w:val="0"/>
        <w:contextualSpacing/>
        <w:jc w:val="both"/>
        <w:rPr>
          <w:rFonts w:ascii="Times New Roman" w:hAnsi="Times New Roman"/>
          <w:color w:val="000000"/>
          <w:sz w:val="14"/>
          <w:szCs w:val="14"/>
        </w:rPr>
      </w:pPr>
      <w:r w:rsidRPr="008339ED">
        <w:rPr>
          <w:rFonts w:ascii="Times New Roman" w:hAnsi="Times New Roman"/>
          <w:color w:val="000000"/>
          <w:sz w:val="14"/>
          <w:szCs w:val="14"/>
        </w:rPr>
        <w:t>* V roku 2012 sa v zmysle zákona č. 291/2002 Z. z. o Štátnej pokladnici a o zmene a doplnení niektorých zákonov v znení neskorších predpisov pre efektívne fungovanie obsluhy štátneho dlhu zriadil samostatný mimorozpočtový účet  (tzv. saldo účet Štátneho dlhu). Uvedený mimorozpočtový účet slúži pre príjmové aj výdavkové transakcie vykonávané ARDALom v mene MF SR. Stav mimorozpočtového účtu sa vyrovnáva transferom z výdavkového rozpočtového účtu štátneho dlhu mesačne  a ku koncu roka na nulový zostatok.</w:t>
      </w:r>
    </w:p>
    <w:p w:rsidR="00712142" w:rsidRPr="008339ED" w:rsidP="00712142">
      <w:pPr>
        <w:bidi w:val="0"/>
        <w:contextualSpacing/>
        <w:jc w:val="both"/>
        <w:rPr>
          <w:rFonts w:ascii="Times New Roman" w:hAnsi="Times New Roman"/>
          <w:color w:val="000000"/>
          <w:sz w:val="14"/>
          <w:szCs w:val="14"/>
        </w:rPr>
      </w:pPr>
    </w:p>
    <w:p w:rsidR="00712142" w:rsidRPr="008339ED" w:rsidP="00712142">
      <w:pPr>
        <w:bidi w:val="0"/>
        <w:jc w:val="both"/>
        <w:rPr>
          <w:rFonts w:ascii="Times New Roman" w:hAnsi="Times New Roman"/>
          <w:b/>
          <w:bCs/>
          <w:iCs/>
        </w:rPr>
      </w:pPr>
      <w:r w:rsidRPr="008339ED">
        <w:rPr>
          <w:rFonts w:ascii="Times New Roman" w:hAnsi="Times New Roman"/>
          <w:b/>
          <w:bCs/>
          <w:iCs/>
        </w:rPr>
        <w:t>Finančné vzťahy k Sociálnej poisťovni</w:t>
      </w:r>
    </w:p>
    <w:p w:rsidR="00712142" w:rsidRPr="008339ED" w:rsidP="00712142">
      <w:pPr>
        <w:bidi w:val="0"/>
        <w:jc w:val="both"/>
        <w:rPr>
          <w:rFonts w:ascii="Times New Roman" w:hAnsi="Times New Roman"/>
          <w:b/>
          <w:bCs/>
          <w:iCs/>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2"/>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12142" w:rsidRPr="008339ED" w:rsidP="00C13E49">
            <w:pPr>
              <w:bidi w:val="0"/>
              <w:rPr>
                <w:rFonts w:ascii="Times New Roman" w:hAnsi="Times New Roman"/>
                <w:b/>
                <w:bCs/>
                <w:sz w:val="14"/>
                <w:szCs w:val="14"/>
                <w:lang w:eastAsia="sk-SK"/>
              </w:rPr>
            </w:pPr>
            <w:r w:rsidRPr="008339ED">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2013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2014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2015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highlight w:val="yellow"/>
                <w:lang w:eastAsia="sk-SK"/>
              </w:rPr>
            </w:pPr>
            <w:r w:rsidRPr="008339ED">
              <w:rPr>
                <w:rFonts w:ascii="Times New Roman" w:hAnsi="Times New Roman"/>
                <w:b/>
                <w:bCs/>
                <w:sz w:val="14"/>
                <w:szCs w:val="14"/>
                <w:lang w:eastAsia="sk-SK"/>
              </w:rPr>
              <w:t>2015 OS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2016 N</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2017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2018 N</w:t>
            </w:r>
          </w:p>
        </w:tc>
      </w:tr>
      <w:tr>
        <w:tblPrEx>
          <w:tblW w:w="9087" w:type="dxa"/>
          <w:tblInd w:w="55" w:type="dxa"/>
          <w:tblLayout w:type="fixed"/>
          <w:tblCellMar>
            <w:left w:w="70" w:type="dxa"/>
            <w:right w:w="70" w:type="dxa"/>
          </w:tblCellMar>
          <w:tblLook w:val="04A0"/>
        </w:tblPrEx>
        <w:trPr>
          <w:trHeight w:val="272"/>
        </w:trPr>
        <w:tc>
          <w:tcPr>
            <w:tcW w:w="214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rPr>
                <w:rFonts w:ascii="Times New Roman" w:hAnsi="Times New Roman"/>
                <w:b/>
                <w:bCs/>
                <w:sz w:val="14"/>
                <w:szCs w:val="14"/>
                <w:lang w:eastAsia="sk-SK"/>
              </w:rPr>
            </w:pPr>
            <w:r w:rsidRPr="008339ED">
              <w:rPr>
                <w:rFonts w:ascii="Times New Roman" w:hAnsi="Times New Roman"/>
                <w:b/>
                <w:bCs/>
                <w:sz w:val="14"/>
                <w:szCs w:val="14"/>
                <w:lang w:eastAsia="sk-SK"/>
              </w:rPr>
              <w:t>Finančné vzťahy k Sociálnej poisťovni</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 xml:space="preserve"> 673 543 829 </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900 895 480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905 965 675</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452 983 000</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634 988 442</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635 589 938</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541 406 046</w:t>
            </w:r>
          </w:p>
        </w:tc>
      </w:tr>
      <w:tr>
        <w:tblPrEx>
          <w:tblW w:w="9087" w:type="dxa"/>
          <w:tblInd w:w="55" w:type="dxa"/>
          <w:tblLayout w:type="fixed"/>
          <w:tblCellMar>
            <w:left w:w="70" w:type="dxa"/>
            <w:right w:w="70" w:type="dxa"/>
          </w:tblCellMar>
          <w:tblLook w:val="04A0"/>
        </w:tblPrEx>
        <w:trPr>
          <w:trHeight w:val="340"/>
        </w:trPr>
        <w:tc>
          <w:tcPr>
            <w:tcW w:w="214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bCs/>
                <w:sz w:val="14"/>
                <w:szCs w:val="14"/>
                <w:lang w:eastAsia="sk-SK"/>
              </w:rPr>
            </w:pPr>
            <w:r w:rsidRPr="008339ED">
              <w:rPr>
                <w:rFonts w:ascii="Times New Roman" w:hAnsi="Times New Roman"/>
                <w:bCs/>
                <w:sz w:val="14"/>
                <w:szCs w:val="14"/>
                <w:lang w:eastAsia="sk-SK"/>
              </w:rPr>
              <w:t>Transfer Sociálnej poisťovni</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 xml:space="preserve"> 673 543 829 </w:t>
            </w:r>
          </w:p>
        </w:tc>
        <w:tc>
          <w:tcPr>
            <w:tcW w:w="992" w:type="dxa"/>
            <w:tcBorders>
              <w:top w:val="nil"/>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900 895 480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905 965 675</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452 983 000</w:t>
            </w:r>
          </w:p>
        </w:tc>
        <w:tc>
          <w:tcPr>
            <w:tcW w:w="99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634 988 442</w:t>
            </w:r>
          </w:p>
        </w:tc>
        <w:tc>
          <w:tcPr>
            <w:tcW w:w="992" w:type="dxa"/>
            <w:tcBorders>
              <w:top w:val="nil"/>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635 589 938</w:t>
            </w:r>
          </w:p>
        </w:tc>
        <w:tc>
          <w:tcPr>
            <w:tcW w:w="993" w:type="dxa"/>
            <w:tcBorders>
              <w:top w:val="nil"/>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bCs/>
                <w:sz w:val="14"/>
                <w:szCs w:val="14"/>
                <w:lang w:eastAsia="sk-SK"/>
              </w:rPr>
            </w:pPr>
            <w:r w:rsidRPr="008339ED">
              <w:rPr>
                <w:rFonts w:ascii="Times New Roman" w:hAnsi="Times New Roman"/>
                <w:bCs/>
                <w:sz w:val="14"/>
                <w:szCs w:val="14"/>
                <w:lang w:eastAsia="sk-SK"/>
              </w:rPr>
              <w:t>541 406 046</w:t>
            </w:r>
          </w:p>
        </w:tc>
      </w:tr>
    </w:tbl>
    <w:p w:rsidR="00712142" w:rsidRPr="008339ED" w:rsidP="00712142">
      <w:pPr>
        <w:bidi w:val="0"/>
        <w:jc w:val="both"/>
        <w:rPr>
          <w:rFonts w:ascii="Times New Roman" w:hAnsi="Times New Roman"/>
          <w:sz w:val="28"/>
          <w:lang w:eastAsia="sk-SK"/>
        </w:rPr>
      </w:pPr>
    </w:p>
    <w:p w:rsidR="00712142" w:rsidRPr="008339ED" w:rsidP="00712142">
      <w:pPr>
        <w:bidi w:val="0"/>
        <w:ind w:firstLine="708"/>
        <w:jc w:val="both"/>
        <w:rPr>
          <w:rFonts w:ascii="Times New Roman" w:hAnsi="Times New Roman"/>
        </w:rPr>
      </w:pPr>
      <w:r w:rsidRPr="008339ED">
        <w:rPr>
          <w:rFonts w:ascii="Times New Roman" w:hAnsi="Times New Roman"/>
        </w:rPr>
        <w:t>V kapitole je na rok 2016 rozpočtovaný transfer Sociálnej poisťovni na krytie deficitov základného fondu starobného poistenia v sume 635,0 mil. eur.</w:t>
      </w:r>
    </w:p>
    <w:p w:rsidR="00712142" w:rsidP="00712142">
      <w:pPr>
        <w:bidi w:val="0"/>
        <w:jc w:val="both"/>
        <w:rPr>
          <w:rFonts w:ascii="Times New Roman" w:hAnsi="Times New Roman"/>
        </w:rPr>
      </w:pPr>
    </w:p>
    <w:p w:rsidR="00712142" w:rsidP="00712142">
      <w:pPr>
        <w:bidi w:val="0"/>
        <w:jc w:val="both"/>
        <w:rPr>
          <w:rFonts w:ascii="Times New Roman" w:hAnsi="Times New Roman"/>
        </w:rPr>
      </w:pPr>
    </w:p>
    <w:p w:rsidR="00712142" w:rsidP="00712142">
      <w:pPr>
        <w:bidi w:val="0"/>
        <w:jc w:val="both"/>
        <w:rPr>
          <w:rFonts w:ascii="Times New Roman" w:hAnsi="Times New Roman"/>
        </w:rPr>
      </w:pPr>
    </w:p>
    <w:p w:rsidR="00712142" w:rsidP="00712142">
      <w:pPr>
        <w:bidi w:val="0"/>
        <w:jc w:val="both"/>
        <w:rPr>
          <w:rFonts w:ascii="Times New Roman" w:hAnsi="Times New Roman"/>
        </w:rPr>
      </w:pPr>
    </w:p>
    <w:p w:rsidR="00712142" w:rsidP="00712142">
      <w:pPr>
        <w:bidi w:val="0"/>
        <w:jc w:val="both"/>
        <w:rPr>
          <w:rFonts w:ascii="Times New Roman" w:hAnsi="Times New Roman"/>
        </w:rPr>
      </w:pPr>
    </w:p>
    <w:p w:rsidR="00712142" w:rsidP="00712142">
      <w:pPr>
        <w:bidi w:val="0"/>
        <w:jc w:val="both"/>
        <w:rPr>
          <w:rFonts w:ascii="Times New Roman" w:hAnsi="Times New Roman"/>
        </w:rPr>
      </w:pPr>
    </w:p>
    <w:p w:rsidR="00712142" w:rsidP="00712142">
      <w:pPr>
        <w:bidi w:val="0"/>
        <w:jc w:val="both"/>
        <w:rPr>
          <w:rFonts w:ascii="Times New Roman" w:hAnsi="Times New Roman"/>
        </w:rPr>
      </w:pPr>
    </w:p>
    <w:p w:rsidR="00712142" w:rsidP="00712142">
      <w:pPr>
        <w:bidi w:val="0"/>
        <w:jc w:val="both"/>
        <w:rPr>
          <w:rFonts w:ascii="Times New Roman" w:hAnsi="Times New Roman"/>
        </w:rPr>
      </w:pPr>
    </w:p>
    <w:p w:rsidR="00712142" w:rsidRPr="008339ED" w:rsidP="00712142">
      <w:pPr>
        <w:bidi w:val="0"/>
        <w:jc w:val="both"/>
        <w:rPr>
          <w:rFonts w:ascii="Times New Roman" w:hAnsi="Times New Roman"/>
        </w:rPr>
      </w:pPr>
    </w:p>
    <w:p w:rsidR="00712142" w:rsidRPr="008339ED" w:rsidP="00712142">
      <w:pPr>
        <w:bidi w:val="0"/>
        <w:jc w:val="both"/>
        <w:rPr>
          <w:rFonts w:ascii="Times New Roman" w:hAnsi="Times New Roman"/>
          <w:b/>
          <w:iCs/>
        </w:rPr>
      </w:pPr>
      <w:r w:rsidRPr="008339ED">
        <w:rPr>
          <w:rFonts w:ascii="Times New Roman" w:hAnsi="Times New Roman"/>
          <w:b/>
          <w:iCs/>
        </w:rPr>
        <w:t>Ostatné výdavky</w:t>
      </w:r>
    </w:p>
    <w:p w:rsidR="00712142" w:rsidRPr="008339ED" w:rsidP="00712142">
      <w:pPr>
        <w:bidi w:val="0"/>
        <w:jc w:val="both"/>
        <w:rPr>
          <w:rFonts w:ascii="Times New Roman" w:hAnsi="Times New Roman"/>
          <w:b/>
          <w:iCs/>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12142" w:rsidRPr="008339ED" w:rsidP="00C13E49">
            <w:pPr>
              <w:bidi w:val="0"/>
              <w:rPr>
                <w:rFonts w:ascii="Times New Roman" w:hAnsi="Times New Roman"/>
                <w:b/>
                <w:bCs/>
                <w:sz w:val="14"/>
                <w:szCs w:val="14"/>
                <w:lang w:eastAsia="sk-SK"/>
              </w:rPr>
            </w:pPr>
            <w:bookmarkStart w:id="135" w:name="OLE_LINK11"/>
            <w:r w:rsidRPr="008339ED">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2013 S*</w:t>
            </w:r>
          </w:p>
        </w:tc>
        <w:tc>
          <w:tcPr>
            <w:tcW w:w="9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2014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2015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2015 OS*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2016 N</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2017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tcPr>
          <w:p w:rsidR="00712142" w:rsidRPr="008339ED" w:rsidP="00C13E49">
            <w:pPr>
              <w:bidi w:val="0"/>
              <w:jc w:val="center"/>
              <w:rPr>
                <w:rFonts w:ascii="Times New Roman" w:hAnsi="Times New Roman"/>
                <w:b/>
                <w:sz w:val="14"/>
                <w:szCs w:val="14"/>
                <w:lang w:eastAsia="sk-SK"/>
              </w:rPr>
            </w:pPr>
            <w:r w:rsidRPr="008339ED">
              <w:rPr>
                <w:rFonts w:ascii="Times New Roman" w:hAnsi="Times New Roman"/>
                <w:b/>
                <w:sz w:val="14"/>
                <w:szCs w:val="14"/>
                <w:lang w:eastAsia="sk-SK"/>
              </w:rPr>
              <w:t>2018 N</w:t>
            </w:r>
          </w:p>
        </w:tc>
      </w:tr>
      <w:tr>
        <w:tblPrEx>
          <w:tblW w:w="9087" w:type="dxa"/>
          <w:tblInd w:w="55" w:type="dxa"/>
          <w:tblLayout w:type="fixed"/>
          <w:tblCellMar>
            <w:left w:w="70" w:type="dxa"/>
            <w:right w:w="70" w:type="dxa"/>
          </w:tblCellMar>
          <w:tblLook w:val="04A0"/>
        </w:tblPrEx>
        <w:trPr>
          <w:trHeight w:val="272"/>
        </w:trPr>
        <w:tc>
          <w:tcPr>
            <w:tcW w:w="214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rPr>
                <w:rFonts w:ascii="Times New Roman" w:hAnsi="Times New Roman"/>
                <w:b/>
                <w:bCs/>
                <w:sz w:val="14"/>
                <w:szCs w:val="14"/>
                <w:lang w:eastAsia="sk-SK"/>
              </w:rPr>
            </w:pPr>
            <w:r w:rsidRPr="008339ED">
              <w:rPr>
                <w:rFonts w:ascii="Times New Roman" w:hAnsi="Times New Roman"/>
                <w:b/>
                <w:bCs/>
                <w:sz w:val="14"/>
                <w:szCs w:val="14"/>
                <w:lang w:eastAsia="sk-SK"/>
              </w:rPr>
              <w:t>Ostatné</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 xml:space="preserve">43 732 581 </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35 882 943</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62 055 002</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CE0FEB" w:rsidP="00C13E49">
            <w:pPr>
              <w:bidi w:val="0"/>
              <w:jc w:val="right"/>
              <w:rPr>
                <w:rFonts w:ascii="Times New Roman" w:hAnsi="Times New Roman"/>
                <w:b/>
                <w:bCs/>
                <w:sz w:val="14"/>
                <w:szCs w:val="14"/>
                <w:lang w:eastAsia="sk-SK"/>
              </w:rPr>
            </w:pPr>
            <w:r w:rsidRPr="00CE0FEB">
              <w:rPr>
                <w:rFonts w:ascii="Times New Roman" w:hAnsi="Times New Roman"/>
                <w:b/>
                <w:bCs/>
                <w:sz w:val="14"/>
                <w:szCs w:val="14"/>
                <w:lang w:eastAsia="sk-SK"/>
              </w:rPr>
              <w:t>52 069 882</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CE0FEB" w:rsidP="00C13E49">
            <w:pPr>
              <w:bidi w:val="0"/>
              <w:jc w:val="right"/>
              <w:rPr>
                <w:rFonts w:ascii="Times New Roman" w:hAnsi="Times New Roman"/>
                <w:b/>
                <w:bCs/>
                <w:sz w:val="14"/>
                <w:szCs w:val="14"/>
                <w:lang w:eastAsia="sk-SK"/>
              </w:rPr>
            </w:pPr>
            <w:r w:rsidRPr="00CE0FEB">
              <w:rPr>
                <w:rFonts w:ascii="Times New Roman" w:hAnsi="Times New Roman"/>
                <w:b/>
                <w:bCs/>
                <w:sz w:val="14"/>
                <w:szCs w:val="14"/>
                <w:lang w:eastAsia="sk-SK"/>
              </w:rPr>
              <w:t>119 198 698</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90 695 198</w:t>
            </w:r>
          </w:p>
        </w:tc>
        <w:tc>
          <w:tcPr>
            <w:tcW w:w="993" w:type="dxa"/>
            <w:tcBorders>
              <w:top w:val="single" w:sz="4" w:space="0" w:color="auto"/>
              <w:left w:val="nil"/>
              <w:bottom w:val="single" w:sz="4" w:space="0" w:color="auto"/>
              <w:right w:val="single" w:sz="4" w:space="0" w:color="auto"/>
            </w:tcBorders>
            <w:shd w:val="clear" w:color="auto" w:fill="BFBFBF"/>
            <w:textDirection w:val="lrTb"/>
            <w:vAlign w:val="bottom"/>
          </w:tcPr>
          <w:p w:rsidR="00712142" w:rsidRPr="008339ED" w:rsidP="00C13E49">
            <w:pPr>
              <w:bidi w:val="0"/>
              <w:jc w:val="right"/>
              <w:rPr>
                <w:rFonts w:ascii="Times New Roman" w:hAnsi="Times New Roman"/>
                <w:b/>
                <w:bCs/>
                <w:sz w:val="14"/>
                <w:szCs w:val="14"/>
                <w:lang w:eastAsia="sk-SK"/>
              </w:rPr>
            </w:pPr>
            <w:r w:rsidRPr="008339ED">
              <w:rPr>
                <w:rFonts w:ascii="Times New Roman" w:hAnsi="Times New Roman"/>
                <w:b/>
                <w:bCs/>
                <w:sz w:val="14"/>
                <w:szCs w:val="14"/>
                <w:lang w:eastAsia="sk-SK"/>
              </w:rPr>
              <w:t xml:space="preserve">88 541 727 </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 xml:space="preserve">Úhrada majetkovej ujmy </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855 000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755 000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1 500 000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1 500 000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2 140 000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1 560 000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1 250 000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 xml:space="preserve">Príspevky politickým stranám a politickým hnutiam </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7 534 162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7 534 162</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7 600 000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7 600 000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28 210 000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8 500 000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8 500 000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 xml:space="preserve">Výdavky na všeobecne prospešné služby podľa zákona č. 171/2005 Z. z. o hazardných hrách a dotácie na individuálne potreby obcí </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5 417 759</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3 300 000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6 000 090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3 300 000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3 300 000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3 300 000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Štátny príspevok na pôžičky mladým manželom a štátny príspevok pre mladomanželov na mladomanželské úvery</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32 893</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29 722</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35 400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35 400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28 300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28 200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25 100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Úhrada poplatkov Štátnej pokladnici</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805</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510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2 800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2 800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2 800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2 800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2 800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 xml:space="preserve">Výdavky na administratívny poplatok EIB </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9 580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9 580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Dotácie na záchranu a obnovu kultúrnych pamiatok pre obce</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2 024 800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2 000 000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2 000 000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2 000 000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2 000 000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2 000 000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Zahraničná ekonomická pomoc</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2 250 000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4 404 525</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4 404 525</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4 275 000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3 800 000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3 000 000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Výdavky na audit verejnej správy</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 2 000 000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1 540 800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1 560 000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 xml:space="preserve">1 560 000 </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Výdavky na zastupovanie pri medzinárodných arbitrážach</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15 523 000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7 820 000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7 810 000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7 810 000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Výdavky na plnenie multilicenčnej zmluvy s Microsoft</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19 475 344</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19 300 000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17 150 000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17 150 000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Výdavky na sanačné a základné rekonštrukčné práce – Rusovce</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1 000 000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1 000 000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1 000 000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1 000 000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Výdavky na Register účtovných závierok</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777 600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300 000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300 000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Výdavky na posilnenie analytických kapacít – štipendisti</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100 000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100 000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Výdavky na kontrolné známky</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4 120 557</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4 120 557</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3 080 186</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Príspevky do medzinárodných organizácií</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23 471 941</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23 471 941</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23 471 941</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Výdavky na podporu najmenej rozvinutých okresov</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10 000 000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10 000 000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10 000 000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Pr>
                <w:rFonts w:ascii="Times New Roman" w:hAnsi="Times New Roman"/>
                <w:sz w:val="14"/>
                <w:szCs w:val="14"/>
                <w:lang w:eastAsia="sk-SK"/>
              </w:rPr>
              <w:t>Výdavky pre RTVS</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Pr>
                <w:rFonts w:ascii="Times New Roman" w:hAnsi="Times New Roman"/>
                <w:sz w:val="14"/>
                <w:szCs w:val="14"/>
                <w:lang w:eastAsia="sk-SK"/>
              </w:rPr>
              <w:t>5 000 000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Rada pre vysielanie a retransmisiu</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1 142 287</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1 114 742</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1 151 224</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1 161 376</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1 188 473</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1 188 473</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1 188 743</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Kancelária verejného ochrancu práv</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1 174 833</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1 141 760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1 179 558</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1 156 515</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1 198 038</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1 198 038</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1 198 038</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Úrad na ochranu osobných údajov</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847 284</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949 811</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874 599</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1 018 277</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988 925</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988 925</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988 925</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 xml:space="preserve">Transfer Ústavu pamäti národa </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1 553 730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1 454 962</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1 480 730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1 660 562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1 546 930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1 546 930</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1 546 930</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Transfer Slovenskému národnému stredisku pre ľudské práva</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 578 501</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518 242</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518 242</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518 242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548 242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518 242</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518 242</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Transfer Úradu komisára pre deti</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318 046</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273 046</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273 046</w:t>
            </w:r>
          </w:p>
        </w:tc>
      </w:tr>
      <w:tr>
        <w:tblPrEx>
          <w:tblW w:w="9087" w:type="dxa"/>
          <w:tblInd w:w="55" w:type="dxa"/>
          <w:tblLayout w:type="fixed"/>
          <w:tblCellMar>
            <w:left w:w="70" w:type="dxa"/>
            <w:right w:w="70" w:type="dxa"/>
          </w:tblCellMar>
          <w:tblLook w:val="04A0"/>
        </w:tblPrEx>
        <w:trPr>
          <w:trHeight w:val="34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rPr>
                <w:rFonts w:ascii="Times New Roman" w:hAnsi="Times New Roman"/>
                <w:sz w:val="14"/>
                <w:szCs w:val="14"/>
                <w:lang w:eastAsia="sk-SK"/>
              </w:rPr>
            </w:pPr>
            <w:r w:rsidRPr="008339ED">
              <w:rPr>
                <w:rFonts w:ascii="Times New Roman" w:hAnsi="Times New Roman"/>
                <w:sz w:val="14"/>
                <w:szCs w:val="14"/>
                <w:lang w:eastAsia="sk-SK"/>
              </w:rPr>
              <w:t>Transfer Úradu komisára pre osoby so zdravotným postihnutím</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318 046</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273 046</w:t>
            </w:r>
          </w:p>
        </w:tc>
        <w:tc>
          <w:tcPr>
            <w:tcW w:w="993" w:type="dxa"/>
            <w:tcBorders>
              <w:top w:val="single" w:sz="4" w:space="0" w:color="auto"/>
              <w:left w:val="nil"/>
              <w:bottom w:val="single" w:sz="4" w:space="0" w:color="auto"/>
              <w:right w:val="single" w:sz="4" w:space="0" w:color="auto"/>
            </w:tcBorders>
            <w:noWrap/>
            <w:textDirection w:val="lrTb"/>
            <w:vAlign w:val="bottom"/>
          </w:tcPr>
          <w:p w:rsidR="00712142" w:rsidRPr="008339ED" w:rsidP="00C13E49">
            <w:pPr>
              <w:bidi w:val="0"/>
              <w:jc w:val="right"/>
              <w:rPr>
                <w:rFonts w:ascii="Times New Roman" w:hAnsi="Times New Roman"/>
                <w:sz w:val="14"/>
                <w:szCs w:val="14"/>
                <w:lang w:eastAsia="sk-SK"/>
              </w:rPr>
            </w:pPr>
            <w:r w:rsidRPr="008339ED">
              <w:rPr>
                <w:rFonts w:ascii="Times New Roman" w:hAnsi="Times New Roman"/>
                <w:sz w:val="14"/>
                <w:szCs w:val="14"/>
                <w:lang w:eastAsia="sk-SK"/>
              </w:rPr>
              <w:t>273 046</w:t>
            </w:r>
          </w:p>
        </w:tc>
      </w:tr>
    </w:tbl>
    <w:p w:rsidR="00712142" w:rsidRPr="008339ED" w:rsidP="00712142">
      <w:pPr>
        <w:bidi w:val="0"/>
        <w:jc w:val="both"/>
        <w:rPr>
          <w:rFonts w:ascii="Times New Roman" w:hAnsi="Times New Roman"/>
          <w:sz w:val="14"/>
          <w:szCs w:val="14"/>
        </w:rPr>
      </w:pPr>
      <w:bookmarkEnd w:id="135"/>
      <w:r w:rsidRPr="008339ED">
        <w:rPr>
          <w:rFonts w:ascii="Times New Roman" w:hAnsi="Times New Roman"/>
          <w:sz w:val="14"/>
          <w:szCs w:val="14"/>
        </w:rPr>
        <w:t xml:space="preserve">*Do skutočnosti za roky 2013 a 2014 a očakávanej skutočnosti na rok 2015 sú dopočítané výdavky, ktoré nie sú rozpočtované v roku 2015 a v návrhu rozpočtu kapitoly na roky 2016 až 2018. </w:t>
      </w:r>
    </w:p>
    <w:p w:rsidR="00712142" w:rsidRPr="008339ED" w:rsidP="00712142">
      <w:pPr>
        <w:bidi w:val="0"/>
        <w:jc w:val="both"/>
        <w:rPr>
          <w:rFonts w:ascii="Times New Roman" w:hAnsi="Times New Roman"/>
        </w:rPr>
      </w:pPr>
      <w:r w:rsidRPr="008339ED">
        <w:rPr>
          <w:rFonts w:ascii="Times New Roman" w:hAnsi="Times New Roman"/>
        </w:rPr>
        <w:t xml:space="preserve"> </w:t>
      </w:r>
    </w:p>
    <w:p w:rsidR="00712142" w:rsidRPr="008339ED" w:rsidP="00712142">
      <w:pPr>
        <w:bidi w:val="0"/>
        <w:ind w:firstLine="708"/>
        <w:jc w:val="both"/>
        <w:rPr>
          <w:rFonts w:ascii="Times New Roman" w:hAnsi="Times New Roman"/>
        </w:rPr>
      </w:pPr>
      <w:r w:rsidRPr="008339ED">
        <w:rPr>
          <w:rFonts w:ascii="Times New Roman" w:hAnsi="Times New Roman"/>
        </w:rPr>
        <w:t xml:space="preserve">Časť výdavkového titulu Zahraničná ekonomická pomoc vo výške 4,3 mil. eur má charakter oficiálnej rozvojovej pomoci. </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 xml:space="preserve">Od roku 2016 sú v kapitole VPS zaradené nové výdavkové tituly: výdavky na Register účtovných závierok, výdavky na posilnenie analytických kapacít – štipendisti, výdavky </w:t>
        <w:br/>
        <w:t>na kontrolné známky, transfer Úradu komisára pre deti a transfer Úradu komisára pre osoby so zdravotným postihnutím.</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bCs/>
          <w:szCs w:val="18"/>
        </w:rPr>
      </w:pPr>
      <w:r w:rsidRPr="008339ED">
        <w:rPr>
          <w:rFonts w:ascii="Times New Roman" w:hAnsi="Times New Roman"/>
        </w:rPr>
        <w:t>V súvislosti s návrhom zákona</w:t>
      </w:r>
      <w:r w:rsidRPr="008339ED">
        <w:rPr>
          <w:rFonts w:ascii="Verdana" w:hAnsi="Verdana"/>
          <w:color w:val="696969"/>
          <w:kern w:val="32"/>
          <w:sz w:val="18"/>
          <w:szCs w:val="18"/>
          <w:lang w:val="x-none"/>
        </w:rPr>
        <w:t xml:space="preserve"> </w:t>
      </w:r>
      <w:r w:rsidRPr="008339ED">
        <w:rPr>
          <w:rFonts w:ascii="Times New Roman" w:hAnsi="Times New Roman"/>
          <w:bCs/>
          <w:szCs w:val="18"/>
        </w:rPr>
        <w:t>o podpore najmenej rozvinutých okresov a o zmene</w:t>
        <w:br/>
        <w:t xml:space="preserve">a doplnení zákona č. 561/2007 Z. z. o investičnej pomoci a o zmene a doplnení niektorých zákonov v znení neskorších predpisov sa </w:t>
      </w:r>
      <w:r w:rsidRPr="008339ED">
        <w:rPr>
          <w:rFonts w:ascii="Times New Roman" w:hAnsi="Times New Roman"/>
        </w:rPr>
        <w:t xml:space="preserve">od roku 2016 </w:t>
      </w:r>
      <w:r w:rsidRPr="008339ED">
        <w:rPr>
          <w:rFonts w:ascii="Times New Roman" w:hAnsi="Times New Roman"/>
          <w:bCs/>
          <w:szCs w:val="18"/>
        </w:rPr>
        <w:t>v rozpočte</w:t>
      </w:r>
      <w:r w:rsidRPr="008339ED">
        <w:rPr>
          <w:rFonts w:ascii="Times New Roman" w:hAnsi="Times New Roman"/>
        </w:rPr>
        <w:t xml:space="preserve"> kapitoly VPS rozpočtujú výdavky na podporu najmenej rozvinutých okresov</w:t>
      </w:r>
      <w:r w:rsidRPr="008339ED">
        <w:rPr>
          <w:rFonts w:ascii="Times New Roman" w:hAnsi="Times New Roman"/>
          <w:bCs/>
          <w:szCs w:val="18"/>
        </w:rPr>
        <w:t xml:space="preserve"> v sume 10,0 mil. eur.</w:t>
      </w:r>
    </w:p>
    <w:p w:rsidR="00712142" w:rsidRPr="008339ED" w:rsidP="00712142">
      <w:pPr>
        <w:bidi w:val="0"/>
        <w:ind w:firstLine="708"/>
        <w:jc w:val="both"/>
        <w:rPr>
          <w:rFonts w:ascii="Times New Roman" w:hAnsi="Times New Roman"/>
          <w:bCs/>
          <w:szCs w:val="18"/>
        </w:rPr>
      </w:pPr>
    </w:p>
    <w:p w:rsidR="00712142" w:rsidRPr="008339ED" w:rsidP="00712142">
      <w:pPr>
        <w:bidi w:val="0"/>
        <w:jc w:val="both"/>
        <w:rPr>
          <w:rFonts w:ascii="Times New Roman" w:hAnsi="Times New Roman"/>
          <w:i/>
          <w:u w:val="single"/>
        </w:rPr>
      </w:pPr>
      <w:r w:rsidRPr="008339ED">
        <w:rPr>
          <w:rFonts w:ascii="Times New Roman" w:hAnsi="Times New Roman"/>
          <w:i/>
          <w:u w:val="single"/>
        </w:rPr>
        <w:t>Rada pre vysielanie a retransmisiu (RVR)</w:t>
      </w:r>
    </w:p>
    <w:p w:rsidR="00712142" w:rsidRPr="008339ED" w:rsidP="00712142">
      <w:pPr>
        <w:bidi w:val="0"/>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 xml:space="preserve">Celkové výdavky RVR sú rozpočtované v sume 1,19 mil. eur. V porovnaní </w:t>
        <w:br/>
        <w:t xml:space="preserve">so schváleným rozpočtom na rok 2015 dochádza v roku 2016 k nárastu výdavkov </w:t>
        <w:br/>
        <w:t>o 3,2 %,  v absolútnom vyjadrení o 37,3 tis. eur.</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 xml:space="preserve">Osobné výdavky sa navrhujú vo výške 652,1 tis. eur. Nárast osobných výdavkov </w:t>
        <w:br/>
        <w:t>o 3,6 %, v absolútnom vyjadrení o 22,5 tis. eur, je spôsobený  zohľadnením valorizácie platov z roku 2015 do ďalších rokov.</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Objem výdavkov na tovary a služby sa rozpočtuje vo výške 527,3 tis. eur, pričom dochádza k medziročnému nárastu výdavkov o 12,2 tis. eur, t. j. o 2,4 %. V rámci tovarov a služieb sa rozpočtujú aj odmeny členov RVR, ktoré zachovávajú úroveň schváleného rozpočtu roku 2015.</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 xml:space="preserve">Bežné transfery sú rozpočtované v sume 9,0 tis. eur s medziročným nárastom </w:t>
        <w:br/>
        <w:t>o 40,6 %, v absolútnom vyjadrení o 2,6 tis. eur.</w:t>
      </w:r>
    </w:p>
    <w:p w:rsidR="00712142" w:rsidRPr="008339ED" w:rsidP="00712142">
      <w:pPr>
        <w:bidi w:val="0"/>
        <w:ind w:firstLine="708"/>
        <w:jc w:val="both"/>
        <w:rPr>
          <w:rFonts w:ascii="Times New Roman" w:hAnsi="Times New Roman"/>
        </w:rPr>
      </w:pPr>
    </w:p>
    <w:p w:rsidR="00712142" w:rsidRPr="008339ED" w:rsidP="00712142">
      <w:pPr>
        <w:bidi w:val="0"/>
        <w:jc w:val="both"/>
        <w:rPr>
          <w:rFonts w:ascii="Times New Roman" w:hAnsi="Times New Roman"/>
          <w:i/>
          <w:u w:val="single"/>
        </w:rPr>
      </w:pPr>
      <w:r w:rsidRPr="008339ED">
        <w:rPr>
          <w:rFonts w:ascii="Times New Roman" w:hAnsi="Times New Roman"/>
          <w:i/>
          <w:u w:val="single"/>
        </w:rPr>
        <w:t>Kancelária verejného ochrancu práv</w:t>
      </w:r>
    </w:p>
    <w:p w:rsidR="00712142" w:rsidRPr="008339ED" w:rsidP="00712142">
      <w:pPr>
        <w:bidi w:val="0"/>
        <w:jc w:val="both"/>
        <w:rPr>
          <w:rFonts w:ascii="Times New Roman" w:hAnsi="Times New Roman"/>
          <w:sz w:val="28"/>
        </w:rPr>
      </w:pPr>
    </w:p>
    <w:p w:rsidR="00712142" w:rsidRPr="008339ED" w:rsidP="00712142">
      <w:pPr>
        <w:bidi w:val="0"/>
        <w:ind w:firstLine="708"/>
        <w:jc w:val="both"/>
        <w:rPr>
          <w:rFonts w:ascii="Times New Roman" w:hAnsi="Times New Roman"/>
        </w:rPr>
      </w:pPr>
      <w:r w:rsidRPr="008339ED">
        <w:rPr>
          <w:rFonts w:ascii="Times New Roman" w:hAnsi="Times New Roman"/>
        </w:rPr>
        <w:t xml:space="preserve">Na rok 2016 sa pre organizáciu navrhuje limit výdavkov vo výške 1,20 mil. eur, čo je o 1,6 % viac v porovnaní so schváleným rozpočtom na rok 2015. </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 xml:space="preserve">Objem osobných výdavkov sa na rok 2016 rozpočtuje v sume 821,8 tis. eur, čo </w:t>
        <w:br/>
        <w:t>v porovnaní so schváleným rozpočtom na rok 2015 predstavuje nárast o 2,3 %. Tento nárast je spôsobený premietnutím valorizácie platov v sume 18,5 tis. eur.</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Výdavky na tovary a služby sú na rok 2016 rozpočtované na úrovni 342,0 tis. eur,</w:t>
        <w:br/>
        <w:t xml:space="preserve">čo je oproti schválenému rozpočtu na rok 2015 viac o 10,0 tis. eur, t. j. o 3,0 %. Kancelária plánuje čiastočnú obnovu materiálového vybavenia a zariadení zakúpených v roku 2002, </w:t>
        <w:br/>
        <w:t>a preto si presunula prostriedky do tejto kategórie.</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Bežné transfery sa rozpisujú v sume 9,3 tis. eur, čo je na úrovni rozpočtu roka 2015.</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Kapitálové výdavky sú na rok 2016 navrhované v sume 25,0 tis. eur, čo je oproti schválenému rozpočtu na rok 2015 menej o 10,0 tis. eur, t. j. o 28,6 %. Tie si Kancelária presunula do tovarov a služieb (9,99 tis. eur) a osobných výdavkov (15 eur).</w:t>
      </w:r>
    </w:p>
    <w:p w:rsidR="00712142" w:rsidRPr="008339ED" w:rsidP="00712142">
      <w:pPr>
        <w:bidi w:val="0"/>
        <w:ind w:firstLine="708"/>
        <w:jc w:val="both"/>
        <w:rPr>
          <w:rFonts w:ascii="Times New Roman" w:hAnsi="Times New Roman"/>
        </w:rPr>
      </w:pPr>
    </w:p>
    <w:p w:rsidR="00712142" w:rsidRPr="008339ED" w:rsidP="00712142">
      <w:pPr>
        <w:bidi w:val="0"/>
        <w:rPr>
          <w:rFonts w:ascii="Times New Roman" w:hAnsi="Times New Roman"/>
          <w:i/>
          <w:u w:val="single"/>
        </w:rPr>
      </w:pPr>
      <w:r w:rsidRPr="008339ED">
        <w:rPr>
          <w:rFonts w:ascii="Times New Roman" w:hAnsi="Times New Roman"/>
          <w:i/>
          <w:u w:val="single"/>
        </w:rPr>
        <w:t>Úrad na ochranu osobných údajov</w:t>
      </w:r>
    </w:p>
    <w:p w:rsidR="00712142" w:rsidRPr="008339ED" w:rsidP="00712142">
      <w:pPr>
        <w:bidi w:val="0"/>
        <w:rPr>
          <w:rFonts w:ascii="Times New Roman" w:hAnsi="Times New Roman"/>
          <w:i/>
          <w:u w:val="single"/>
        </w:rPr>
      </w:pPr>
    </w:p>
    <w:p w:rsidR="00712142" w:rsidRPr="008339ED" w:rsidP="00712142">
      <w:pPr>
        <w:bidi w:val="0"/>
        <w:ind w:firstLine="708"/>
        <w:jc w:val="both"/>
        <w:rPr>
          <w:rFonts w:ascii="Times New Roman" w:hAnsi="Times New Roman"/>
        </w:rPr>
      </w:pPr>
      <w:r w:rsidRPr="008339ED">
        <w:rPr>
          <w:rFonts w:ascii="Times New Roman" w:hAnsi="Times New Roman"/>
        </w:rPr>
        <w:t>Na rok 2016 sa pre organizáciu navrhuje limit výdavkov vo výške 988,9 tis. eur, čo je o 13,1 % viac v porovnaní so schváleným rozpočtom na rok 2015.</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 xml:space="preserve">Objem osobných výdavkov sa na rok 2016 rozpočtuje v sume 750,8 tis. eur, </w:t>
        <w:br/>
        <w:t>čo v porovnaní so schváleným rozpočtom na rok 2015 predstavuje nárast o 13,9 %. Tento nárast je spôsobený premietnutím valorizácie platov v sume 16,4 tis. eur a zvýšením počtu zamestnancov o 5 osôb v sume 77,9 tis. eur.</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Na tovary a služby sa rozpočtuje suma 237,2 tis. eur, čo v porovnaní so schváleným rozpočtom na rok 2015 predstavuje nárast o 11,8 %. Úradu boli pri tvorbe rozpočtu na roky 2016 až 2018 zvýšené tovary a služby o sumu 20,0 tis. eur na cestovné.</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 xml:space="preserve">Výdavky na bežné transfery sa rozpisujú v sume 1,0 tis. eur, čo je v porovnaní </w:t>
        <w:br/>
        <w:t>s rokom 2015 menej o 66,7 %. Organizácia si presunula časť výdavkov z kategórie bežné transfery do kategórie tovary a služby.</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Kapitálové výdavky</w:t>
      </w:r>
      <w:r w:rsidRPr="008339ED">
        <w:rPr>
          <w:rFonts w:ascii="Times New Roman" w:hAnsi="Times New Roman"/>
          <w:b/>
        </w:rPr>
        <w:t xml:space="preserve"> </w:t>
      </w:r>
      <w:r w:rsidRPr="008339ED">
        <w:rPr>
          <w:rFonts w:ascii="Times New Roman" w:hAnsi="Times New Roman"/>
        </w:rPr>
        <w:t>nie</w:t>
      </w:r>
      <w:r w:rsidRPr="008339ED">
        <w:rPr>
          <w:rFonts w:ascii="Times New Roman" w:hAnsi="Times New Roman"/>
          <w:b/>
        </w:rPr>
        <w:t xml:space="preserve"> </w:t>
      </w:r>
      <w:r w:rsidRPr="008339ED">
        <w:rPr>
          <w:rFonts w:ascii="Times New Roman" w:hAnsi="Times New Roman"/>
        </w:rPr>
        <w:t>sú</w:t>
      </w:r>
      <w:r w:rsidRPr="008339ED">
        <w:rPr>
          <w:rFonts w:ascii="Times New Roman" w:hAnsi="Times New Roman"/>
          <w:b/>
        </w:rPr>
        <w:t xml:space="preserve"> </w:t>
      </w:r>
      <w:r w:rsidRPr="008339ED">
        <w:rPr>
          <w:rFonts w:ascii="Times New Roman" w:hAnsi="Times New Roman"/>
        </w:rPr>
        <w:t>na rok 2016 rozpočtované.</w:t>
      </w:r>
    </w:p>
    <w:p w:rsidR="00712142" w:rsidRPr="008339ED" w:rsidP="00712142">
      <w:pPr>
        <w:bidi w:val="0"/>
        <w:ind w:firstLine="708"/>
        <w:jc w:val="both"/>
        <w:rPr>
          <w:rFonts w:ascii="Times New Roman" w:hAnsi="Times New Roman"/>
        </w:rPr>
      </w:pPr>
    </w:p>
    <w:p w:rsidR="00712142" w:rsidRPr="008339ED" w:rsidP="00712142">
      <w:pPr>
        <w:bidi w:val="0"/>
        <w:jc w:val="both"/>
        <w:rPr>
          <w:rFonts w:ascii="Times New Roman" w:hAnsi="Times New Roman"/>
          <w:i/>
          <w:iCs/>
          <w:u w:val="single"/>
        </w:rPr>
      </w:pPr>
      <w:r w:rsidRPr="008339ED">
        <w:rPr>
          <w:rFonts w:ascii="Times New Roman" w:hAnsi="Times New Roman"/>
          <w:i/>
          <w:u w:val="single"/>
        </w:rPr>
        <w:t xml:space="preserve">Ústav pamäti národa (ÚPN) a </w:t>
      </w:r>
      <w:r w:rsidRPr="008339ED">
        <w:rPr>
          <w:rFonts w:ascii="Times New Roman" w:hAnsi="Times New Roman"/>
          <w:i/>
          <w:iCs/>
          <w:u w:val="single"/>
        </w:rPr>
        <w:t>Slovenské národné stredisko pre ľudské práva</w:t>
      </w:r>
    </w:p>
    <w:p w:rsidR="00712142" w:rsidRPr="008339ED" w:rsidP="00712142">
      <w:pPr>
        <w:bidi w:val="0"/>
        <w:jc w:val="both"/>
        <w:rPr>
          <w:rFonts w:ascii="Times New Roman" w:hAnsi="Times New Roman"/>
          <w:i/>
          <w:iCs/>
          <w:u w:val="single"/>
        </w:rPr>
      </w:pPr>
    </w:p>
    <w:p w:rsidR="00712142" w:rsidRPr="008339ED" w:rsidP="00712142">
      <w:pPr>
        <w:bidi w:val="0"/>
        <w:ind w:firstLine="708"/>
        <w:jc w:val="both"/>
        <w:rPr>
          <w:rFonts w:ascii="Times New Roman" w:hAnsi="Times New Roman"/>
        </w:rPr>
      </w:pPr>
      <w:r w:rsidRPr="008339ED">
        <w:rPr>
          <w:rFonts w:ascii="Times New Roman" w:hAnsi="Times New Roman"/>
        </w:rPr>
        <w:t>Transfer na činnosť verejnoprávnej ustanovizne ÚPN na rok 2016 je rozpočtovaný v sume 1,55 mil. eur,</w:t>
      </w:r>
      <w:r w:rsidRPr="008339ED">
        <w:rPr>
          <w:b/>
        </w:rPr>
        <w:t xml:space="preserve"> </w:t>
      </w:r>
      <w:r w:rsidRPr="008339ED">
        <w:rPr>
          <w:rFonts w:ascii="Times New Roman" w:hAnsi="Times New Roman"/>
        </w:rPr>
        <w:t>čo je oproti schválenému rozpočtu na rok 2015 viac o 66,2 tis. eur,</w:t>
        <w:br/>
        <w:t xml:space="preserve"> t. j. o 4,5 %. Dôvodom zvýšenia je príspevok do ENRS - Európska sieť Pamäť a Solidarita v sume 50,0 tis. eur a osobné výdavky spojené so zvýšením počtu zamestnancov v sume </w:t>
        <w:br/>
        <w:t>16,2 tis. eur.</w:t>
      </w:r>
    </w:p>
    <w:p w:rsidR="00712142" w:rsidRPr="008339ED" w:rsidP="00712142">
      <w:pPr>
        <w:bidi w:val="0"/>
        <w:ind w:firstLine="708"/>
        <w:jc w:val="both"/>
        <w:rPr>
          <w:rFonts w:ascii="Times New Roman" w:hAnsi="Times New Roman"/>
        </w:rPr>
      </w:pPr>
    </w:p>
    <w:p w:rsidR="00712142" w:rsidRPr="008339ED" w:rsidP="00712142">
      <w:pPr>
        <w:bidi w:val="0"/>
        <w:ind w:firstLine="708"/>
        <w:jc w:val="both"/>
        <w:rPr>
          <w:rFonts w:ascii="Times New Roman" w:hAnsi="Times New Roman"/>
        </w:rPr>
      </w:pPr>
      <w:r w:rsidRPr="008339ED">
        <w:rPr>
          <w:rFonts w:ascii="Times New Roman" w:hAnsi="Times New Roman"/>
        </w:rPr>
        <w:t xml:space="preserve">Transfer na činnosť pre nezávislú právnickú osobu Slovenské národné stredisko </w:t>
        <w:br/>
        <w:t xml:space="preserve">pre ľudské práva na rok 2016 je vo výške 548,2 tis. eur, čo je oproti schválenému rozpočtu </w:t>
        <w:br/>
        <w:t>na rok 2015 viac o 30,0 tis. eur, t. j. o 5,8 %. Dôvodom zvýšenia je zabezpečenie fungovania informačného systému.</w:t>
      </w:r>
    </w:p>
    <w:p w:rsidR="00712142" w:rsidRPr="008339ED" w:rsidP="00712142">
      <w:pPr>
        <w:bidi w:val="0"/>
        <w:ind w:firstLine="708"/>
        <w:jc w:val="both"/>
        <w:rPr>
          <w:rFonts w:ascii="Times New Roman" w:hAnsi="Times New Roman"/>
        </w:rPr>
      </w:pPr>
    </w:p>
    <w:p w:rsidR="00712142" w:rsidRPr="008339ED" w:rsidP="00712142">
      <w:pPr>
        <w:bidi w:val="0"/>
        <w:snapToGrid w:val="0"/>
        <w:jc w:val="both"/>
        <w:rPr>
          <w:rFonts w:ascii="Times New Roman" w:hAnsi="Times New Roman"/>
          <w:i/>
          <w:color w:val="000000"/>
          <w:szCs w:val="20"/>
          <w:u w:val="single"/>
          <w:lang w:eastAsia="sk-SK"/>
        </w:rPr>
      </w:pPr>
      <w:r w:rsidRPr="008339ED">
        <w:rPr>
          <w:rFonts w:ascii="Times New Roman" w:hAnsi="Times New Roman"/>
          <w:i/>
          <w:color w:val="000000"/>
          <w:szCs w:val="20"/>
          <w:u w:val="single"/>
          <w:lang w:eastAsia="sk-SK"/>
        </w:rPr>
        <w:t>Úrad komisára pre deti a Úrad komisára pre osoby so zdravotným postihnutím</w:t>
      </w:r>
    </w:p>
    <w:p w:rsidR="00712142" w:rsidRPr="008339ED" w:rsidP="00712142">
      <w:pPr>
        <w:bidi w:val="0"/>
        <w:snapToGrid w:val="0"/>
        <w:jc w:val="both"/>
        <w:rPr>
          <w:rFonts w:ascii="Times New Roman" w:hAnsi="Times New Roman"/>
          <w:i/>
          <w:color w:val="000000"/>
          <w:szCs w:val="20"/>
          <w:u w:val="single"/>
          <w:lang w:eastAsia="sk-SK"/>
        </w:rPr>
      </w:pPr>
    </w:p>
    <w:p w:rsidR="00712142" w:rsidRPr="008339ED" w:rsidP="00712142">
      <w:pPr>
        <w:bidi w:val="0"/>
        <w:snapToGrid w:val="0"/>
        <w:ind w:firstLine="708"/>
        <w:jc w:val="both"/>
        <w:rPr>
          <w:rFonts w:ascii="Times New Roman" w:hAnsi="Times New Roman"/>
          <w:color w:val="000000"/>
          <w:szCs w:val="20"/>
          <w:lang w:eastAsia="sk-SK"/>
        </w:rPr>
      </w:pPr>
      <w:r w:rsidRPr="008339ED">
        <w:rPr>
          <w:rFonts w:ascii="Times New Roman" w:hAnsi="Times New Roman"/>
          <w:color w:val="000000"/>
          <w:szCs w:val="20"/>
          <w:lang w:eastAsia="sk-SK"/>
        </w:rPr>
        <w:t xml:space="preserve">Transfer na činnosť komisára pre deti a komisára pre osoby so zdravotným postihnutím je na rok 2016 rozpočtovaný samostatne pre každú organizáciu vo výške </w:t>
        <w:br/>
        <w:t xml:space="preserve">318,0 tis. eur podľa kvantifikácie uvedenej v doložke vplyvov prijatého zákona </w:t>
        <w:br/>
        <w:t xml:space="preserve">č. 176/2015 Z. z. </w:t>
      </w: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RPr="008339ED" w:rsidP="00712142">
      <w:pPr>
        <w:bidi w:val="0"/>
        <w:ind w:firstLine="709"/>
        <w:jc w:val="both"/>
      </w:pPr>
    </w:p>
    <w:p w:rsidR="00712142" w:rsidP="00712142">
      <w:pPr>
        <w:bidi w:val="0"/>
      </w:pPr>
    </w:p>
    <w:p w:rsidR="002806D1" w:rsidP="006E1F2B">
      <w:pPr>
        <w:bidi w:val="0"/>
        <w:ind w:firstLine="709"/>
        <w:jc w:val="both"/>
      </w:pPr>
    </w:p>
    <w:p w:rsidR="002806D1" w:rsidP="006E1F2B">
      <w:pPr>
        <w:bidi w:val="0"/>
        <w:ind w:firstLine="709"/>
        <w:jc w:val="both"/>
      </w:pPr>
    </w:p>
    <w:p w:rsidR="002806D1" w:rsidP="006E1F2B">
      <w:pPr>
        <w:bidi w:val="0"/>
        <w:ind w:firstLine="709"/>
        <w:jc w:val="both"/>
      </w:pPr>
    </w:p>
    <w:p w:rsidR="009C536E" w:rsidRPr="001B3C8A" w:rsidP="00672D9A">
      <w:pPr>
        <w:pStyle w:val="Heading1"/>
        <w:bidi w:val="0"/>
        <w:spacing w:before="0" w:after="0"/>
        <w:rPr>
          <w:rFonts w:ascii="Times New Roman" w:hAnsi="Times New Roman" w:cs="Times New Roman"/>
          <w:sz w:val="28"/>
          <w:szCs w:val="28"/>
        </w:rPr>
      </w:pPr>
      <w:bookmarkStart w:id="136" w:name="_Toc431550671"/>
      <w:r w:rsidRPr="0099007C" w:rsidR="00672D9A">
        <w:rPr>
          <w:rFonts w:ascii="Times New Roman" w:hAnsi="Times New Roman" w:cs="Times New Roman"/>
          <w:sz w:val="28"/>
          <w:szCs w:val="28"/>
        </w:rPr>
        <w:t xml:space="preserve">5. </w:t>
      </w:r>
      <w:r w:rsidRPr="0099007C">
        <w:rPr>
          <w:rFonts w:ascii="Times New Roman" w:hAnsi="Times New Roman" w:cs="Times New Roman"/>
          <w:sz w:val="28"/>
          <w:szCs w:val="28"/>
        </w:rPr>
        <w:t>Štátne finančné aktíva</w:t>
      </w:r>
      <w:bookmarkEnd w:id="136"/>
    </w:p>
    <w:p w:rsidR="002E702B" w:rsidP="002E702B">
      <w:pPr>
        <w:bidi w:val="0"/>
        <w:ind w:firstLine="708"/>
        <w:jc w:val="both"/>
        <w:rPr>
          <w:rFonts w:ascii="Times New Roman" w:hAnsi="Times New Roman" w:cs="Times New Roman"/>
        </w:rPr>
      </w:pPr>
    </w:p>
    <w:p w:rsidR="002E702B" w:rsidP="002E702B">
      <w:pPr>
        <w:bidi w:val="0"/>
        <w:ind w:firstLine="708"/>
        <w:jc w:val="both"/>
        <w:rPr>
          <w:rFonts w:ascii="Times New Roman" w:hAnsi="Times New Roman" w:cs="Times New Roman"/>
        </w:rPr>
      </w:pPr>
      <w:r>
        <w:rPr>
          <w:rFonts w:ascii="Times New Roman" w:hAnsi="Times New Roman" w:cs="Times New Roman"/>
        </w:rPr>
        <w:t xml:space="preserve">Štátne finančné aktíva sú definované zákonom č. 523/2004 Z. z. o rozpočtových pravidlách verejnej správy v znení neskorších predpisov. Finančné operácie, ktoré ovplyvňujú stav štátnych finančných aktív, sa tak na strane príjmov ako aj na strane výdavkov vylučujú z príjmov a výdavkov štátneho rozpočtu podľa metodiky ESA 2010. </w:t>
      </w:r>
    </w:p>
    <w:p w:rsidR="004B70A2" w:rsidP="002E702B">
      <w:pPr>
        <w:bidi w:val="0"/>
        <w:ind w:firstLine="708"/>
        <w:jc w:val="both"/>
        <w:rPr>
          <w:rFonts w:ascii="Times New Roman" w:hAnsi="Times New Roman" w:cs="Times New Roman"/>
        </w:rPr>
      </w:pPr>
    </w:p>
    <w:tbl>
      <w:tblPr>
        <w:tblStyle w:val="TableNormal"/>
        <w:tblW w:w="9158" w:type="dxa"/>
        <w:jc w:val="center"/>
        <w:tblCellMar>
          <w:left w:w="70" w:type="dxa"/>
          <w:right w:w="70" w:type="dxa"/>
        </w:tblCellMar>
        <w:tblLook w:val="04A0"/>
      </w:tblPr>
      <w:tblGrid>
        <w:gridCol w:w="3138"/>
        <w:gridCol w:w="860"/>
        <w:gridCol w:w="860"/>
        <w:gridCol w:w="860"/>
        <w:gridCol w:w="860"/>
        <w:gridCol w:w="860"/>
        <w:gridCol w:w="860"/>
        <w:gridCol w:w="860"/>
      </w:tblGrid>
      <w:tr>
        <w:tblPrEx>
          <w:tblW w:w="9158" w:type="dxa"/>
          <w:jc w:val="center"/>
          <w:tblCellMar>
            <w:left w:w="70" w:type="dxa"/>
            <w:right w:w="70" w:type="dxa"/>
          </w:tblCellMar>
          <w:tblLook w:val="04A0"/>
        </w:tblPrEx>
        <w:trPr>
          <w:trHeight w:val="480"/>
          <w:jc w:val="center"/>
        </w:trPr>
        <w:tc>
          <w:tcPr>
            <w:tcW w:w="3138"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4B70A2" w:rsidRPr="00380F96" w:rsidP="006D5AA2">
            <w:pPr>
              <w:bidi w:val="0"/>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Rozpočtové operácie ŠFA</w:t>
              <w:br/>
            </w:r>
            <w:r w:rsidRPr="00380F96">
              <w:rPr>
                <w:rFonts w:ascii="Times New Roman" w:hAnsi="Times New Roman" w:cs="Times New Roman"/>
                <w:sz w:val="14"/>
                <w:szCs w:val="14"/>
                <w:lang w:eastAsia="sk-SK"/>
              </w:rPr>
              <w:t>(v tis. eur; ESA 2010)</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B70A2" w:rsidRPr="00380F96" w:rsidP="006D5AA2">
            <w:pPr>
              <w:bidi w:val="0"/>
              <w:jc w:val="center"/>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2013 S</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B70A2" w:rsidRPr="00380F96" w:rsidP="006D5AA2">
            <w:pPr>
              <w:bidi w:val="0"/>
              <w:jc w:val="center"/>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2014 S</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B70A2" w:rsidRPr="00380F96" w:rsidP="006D5AA2">
            <w:pPr>
              <w:bidi w:val="0"/>
              <w:jc w:val="center"/>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2015 R</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B70A2" w:rsidRPr="00380F96" w:rsidP="006D5AA2">
            <w:pPr>
              <w:bidi w:val="0"/>
              <w:jc w:val="center"/>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2015 OS</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B70A2" w:rsidRPr="00380F96" w:rsidP="006D5AA2">
            <w:pPr>
              <w:bidi w:val="0"/>
              <w:jc w:val="center"/>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2016 N</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B70A2" w:rsidRPr="00380F96" w:rsidP="006D5AA2">
            <w:pPr>
              <w:bidi w:val="0"/>
              <w:jc w:val="center"/>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2017 N</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B70A2" w:rsidRPr="00380F96" w:rsidP="006D5AA2">
            <w:pPr>
              <w:bidi w:val="0"/>
              <w:jc w:val="center"/>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2018 N</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4B70A2" w:rsidRPr="00380F96" w:rsidP="006D5AA2">
            <w:pPr>
              <w:bidi w:val="0"/>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 xml:space="preserve">1. Príjmy </w:t>
            </w:r>
            <w:r w:rsidRPr="00380F96">
              <w:rPr>
                <w:rFonts w:ascii="Times New Roman" w:hAnsi="Times New Roman" w:cs="Times New Roman"/>
                <w:sz w:val="14"/>
                <w:szCs w:val="14"/>
                <w:lang w:eastAsia="sk-SK"/>
              </w:rPr>
              <w:t xml:space="preserve">- zvýšenie ŠFA </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822 738,7</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1 000 926,5</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1 293 753,8</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1 114 155,8</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224 823,6</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60 964,9</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105 522,3</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1.1. dividendy z FNM SR</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452 267,0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266 027,0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15 424,0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8 662,0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47,3</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17,3</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17,3</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 xml:space="preserve">1.2. osobitný odvod vybraných finančných inštitúcií </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203 999,0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153 191,0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104 588,0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109 178,0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113 806,0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59 894,0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62 919,0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 xml:space="preserve">1.3. osobitný odvod z podnikania v regul. odvetv. </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100 258,0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91 757,0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74 722,0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73 046,0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76 447,0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1.4. splátka NFV ŽS Cargo Slovakia, a. s.</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19 500,0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19 500,0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97 719,6</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97 719,6</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19 500,0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1.5. príjmy zo splátok úver. a pôžič. - NFV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5 137,8</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420 624,3</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1 300,2</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50,2</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15 023,3</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1 053,6</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11 553,6</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1.6.  príjem z predaja ubyt. kapacít zahr. investorov</w:t>
              <w:br/>
              <w:t xml:space="preserve">        Čierna voda - Kia/Hyundai - MH SR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31 032,4</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1.7. predaj aktív štátu (R=FO / OS=KT)</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1 000 000,0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800 000,0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1.8. splátka NFV VHV, š. p. - kapitálový transfer</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30 339,5</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48 087,9</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 xml:space="preserve">1.9. prevod peň. prostr. zo zost. zruš. vkl. na doruč. </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25 500,0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1.10. prijaté splátky vl. úv. a vl. pohľ. zo zahr.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6 992,8</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405,1</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1.11. vyplatenie divid. MF SR z MBHS Moskva</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667,1</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1 334,2</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1.12. MMF vyplatil SR divid. z dodat.výnosu</w:t>
              <w:br/>
              <w:t xml:space="preserve">         z predaja zlata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3 577,5</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4B70A2" w:rsidRPr="00380F96" w:rsidP="006D5AA2">
            <w:pPr>
              <w:bidi w:val="0"/>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 Výdavky</w:t>
            </w:r>
            <w:r w:rsidRPr="00380F96">
              <w:rPr>
                <w:rFonts w:ascii="Times New Roman" w:hAnsi="Times New Roman" w:cs="Times New Roman"/>
                <w:sz w:val="14"/>
                <w:szCs w:val="14"/>
                <w:lang w:eastAsia="sk-SK"/>
              </w:rPr>
              <w:t xml:space="preserve"> - zníženie ŠFA </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433 682,1</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954 974,7</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41 839,6</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90 539,0</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12 127,3</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4 097,3</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4 097,3</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2.1. prevod prostr. z dividend od FNM SR do ŠR</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152 267,0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266 027,0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15 424,0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8 662,0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47,3</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17,3</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17,3</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2.2. poskyt. úver. a pôž., účasť v medz. org.</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17 495,1</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14 169,5</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15 615,6</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15 615,6</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4 080,0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4 080,0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4 080,0</w:t>
            </w:r>
          </w:p>
        </w:tc>
      </w:tr>
      <w:tr>
        <w:tblPrEx>
          <w:tblW w:w="9158" w:type="dxa"/>
          <w:jc w:val="center"/>
          <w:tblCellMar>
            <w:left w:w="70" w:type="dxa"/>
            <w:right w:w="70" w:type="dxa"/>
          </w:tblCellMar>
          <w:tblLook w:val="04A0"/>
        </w:tblPrEx>
        <w:trPr>
          <w:trHeight w:val="36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i/>
                <w:iCs/>
                <w:color w:val="000000"/>
                <w:sz w:val="14"/>
                <w:szCs w:val="14"/>
                <w:lang w:eastAsia="sk-SK"/>
              </w:rPr>
            </w:pPr>
            <w:r w:rsidRPr="00380F96">
              <w:rPr>
                <w:rFonts w:ascii="Times New Roman" w:hAnsi="Times New Roman" w:cs="Times New Roman"/>
                <w:i/>
                <w:iCs/>
                <w:color w:val="000000"/>
                <w:sz w:val="14"/>
                <w:szCs w:val="14"/>
                <w:lang w:eastAsia="sk-SK"/>
              </w:rPr>
              <w:t>2.2.1. doplnenie zdrojov IDA a príspevok</w:t>
              <w:br/>
              <w:t xml:space="preserve">           k financovaniu MDRI (KT)</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890,0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900,0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2 540,0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2 540,0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80,0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80,0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3 080,0</w:t>
            </w:r>
          </w:p>
        </w:tc>
      </w:tr>
      <w:tr>
        <w:tblPrEx>
          <w:tblW w:w="9158" w:type="dxa"/>
          <w:jc w:val="center"/>
          <w:tblCellMar>
            <w:left w:w="70" w:type="dxa"/>
            <w:right w:w="70" w:type="dxa"/>
          </w:tblCellMar>
          <w:tblLook w:val="04A0"/>
        </w:tblPrEx>
        <w:trPr>
          <w:trHeight w:val="255"/>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i/>
                <w:iCs/>
                <w:color w:val="000000"/>
                <w:sz w:val="14"/>
                <w:szCs w:val="14"/>
                <w:lang w:eastAsia="sk-SK"/>
              </w:rPr>
            </w:pPr>
            <w:r w:rsidRPr="00380F96">
              <w:rPr>
                <w:rFonts w:ascii="Times New Roman" w:hAnsi="Times New Roman" w:cs="Times New Roman"/>
                <w:i/>
                <w:iCs/>
                <w:color w:val="000000"/>
                <w:sz w:val="14"/>
                <w:szCs w:val="14"/>
                <w:lang w:eastAsia="sk-SK"/>
              </w:rPr>
              <w:t>2.2.2. ostatné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16 605,1</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13 269,5</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13 075,6</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13 075,6</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4 000,0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4 000,0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i/>
                <w:iCs/>
                <w:sz w:val="14"/>
                <w:szCs w:val="14"/>
                <w:lang w:eastAsia="sk-SK"/>
              </w:rPr>
            </w:pPr>
            <w:r w:rsidRPr="00380F96">
              <w:rPr>
                <w:rFonts w:ascii="Times New Roman" w:hAnsi="Times New Roman" w:cs="Times New Roman"/>
                <w:i/>
                <w:iCs/>
                <w:sz w:val="14"/>
                <w:szCs w:val="14"/>
                <w:lang w:eastAsia="sk-SK"/>
              </w:rPr>
              <w:t>1 000,0</w:t>
            </w:r>
          </w:p>
        </w:tc>
      </w:tr>
      <w:tr>
        <w:tblPrEx>
          <w:tblW w:w="9158" w:type="dxa"/>
          <w:jc w:val="center"/>
          <w:tblCellMar>
            <w:left w:w="70" w:type="dxa"/>
            <w:right w:w="70" w:type="dxa"/>
          </w:tblCellMar>
          <w:tblLook w:val="04A0"/>
        </w:tblPrEx>
        <w:trPr>
          <w:trHeight w:val="255"/>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2.3. NFV pre mesto Košice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5 700,0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6 300,0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6 300,0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8 000,0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55"/>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2.4. vklad do ZI Nemocnice Sv. Michala, a. s.</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4 500,0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4 500,0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4 500,0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55"/>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2.5. vklad do ZI Letisko Bratislava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39,0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2.6. Európsky mechanizmus pre stabilitu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263 680,0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131 840,0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2.7. vklad do ZI MDVaRR Letisko Sliač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240,0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36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2.8. Vyhradený materiál k infraštruktúre SR</w:t>
              <w:br/>
              <w:t xml:space="preserve">       </w:t>
            </w:r>
            <w:r w:rsidRPr="00380F96">
              <w:rPr>
                <w:rFonts w:ascii="Times New Roman" w:hAnsi="Times New Roman" w:cs="Times New Roman"/>
                <w:i/>
                <w:iCs/>
                <w:color w:val="000000"/>
                <w:sz w:val="14"/>
                <w:szCs w:val="14"/>
                <w:lang w:eastAsia="sk-SK"/>
              </w:rPr>
              <w:t>(uzn.vl.SR č.162/2013, bod B.2.)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1 000,0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2.9. NFV Mesto Bratislava (FO)</w:t>
              <w:br/>
              <w:t xml:space="preserve">       </w:t>
            </w:r>
            <w:r w:rsidRPr="00380F96">
              <w:rPr>
                <w:rFonts w:ascii="Times New Roman" w:hAnsi="Times New Roman" w:cs="Times New Roman"/>
                <w:i/>
                <w:iCs/>
                <w:color w:val="000000"/>
                <w:sz w:val="14"/>
                <w:szCs w:val="14"/>
                <w:lang w:eastAsia="sk-SK"/>
              </w:rPr>
              <w:t>(uzn.vl.SR č.111/2014)</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2 500,0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 xml:space="preserve">2.10. MO SR - </w:t>
            </w:r>
            <w:r w:rsidRPr="00380F96">
              <w:rPr>
                <w:rFonts w:ascii="Times New Roman" w:hAnsi="Times New Roman" w:cs="Times New Roman"/>
                <w:i/>
                <w:iCs/>
                <w:color w:val="000000"/>
                <w:sz w:val="14"/>
                <w:szCs w:val="14"/>
                <w:lang w:eastAsia="sk-SK"/>
              </w:rPr>
              <w:t>uzn.vl.SR č.364/2014</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6 000,0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2.11. NFV pre EOSA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520 000,0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2.12. realizácia záruky MF SR voči SZRB, a.s.</w:t>
              <w:br/>
              <w:t xml:space="preserve">         </w:t>
            </w:r>
            <w:r w:rsidRPr="00380F96">
              <w:rPr>
                <w:rFonts w:ascii="Times New Roman" w:hAnsi="Times New Roman" w:cs="Times New Roman"/>
                <w:i/>
                <w:iCs/>
                <w:sz w:val="14"/>
                <w:szCs w:val="14"/>
                <w:lang w:eastAsia="sk-SK"/>
              </w:rPr>
              <w:t>(odvodový úver)</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108,5</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55,0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2.13. NFV pre obec Ľubotice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200,0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2.14. vrátenie preplatku osob. odvod. v regul. odvetv.</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2 929,7</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2.15. vklad do ZI - SEPS, a. s.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23 167,4</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 xml:space="preserve">2.16. vklad do ZI - Slovenská reštrukturalizačná </w:t>
            </w:r>
          </w:p>
          <w:p w:rsidR="004B70A2" w:rsidRPr="00380F96" w:rsidP="006D5AA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380F96">
              <w:rPr>
                <w:rFonts w:ascii="Times New Roman" w:hAnsi="Times New Roman" w:cs="Times New Roman"/>
                <w:sz w:val="14"/>
                <w:szCs w:val="14"/>
                <w:lang w:eastAsia="sk-SK"/>
              </w:rPr>
              <w:t>spoločnosť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20 900,0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40"/>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2.15. NFV pre mesto Bratislava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7 500,0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55"/>
          <w:jc w:val="center"/>
        </w:trPr>
        <w:tc>
          <w:tcPr>
            <w:tcW w:w="3138" w:type="dxa"/>
            <w:tcBorders>
              <w:top w:val="nil"/>
              <w:left w:val="single" w:sz="4" w:space="0" w:color="auto"/>
              <w:bottom w:val="single" w:sz="4" w:space="0" w:color="auto"/>
              <w:right w:val="single" w:sz="4" w:space="0" w:color="auto"/>
            </w:tcBorders>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2.16. NFV pre mesto Prievidza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3 800,0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0,0</w:t>
            </w:r>
          </w:p>
        </w:tc>
      </w:tr>
      <w:tr>
        <w:tblPrEx>
          <w:tblW w:w="9158" w:type="dxa"/>
          <w:jc w:val="center"/>
          <w:tblCellMar>
            <w:left w:w="70" w:type="dxa"/>
            <w:right w:w="70" w:type="dxa"/>
          </w:tblCellMar>
          <w:tblLook w:val="04A0"/>
        </w:tblPrEx>
        <w:trPr>
          <w:trHeight w:val="255"/>
          <w:jc w:val="center"/>
        </w:trPr>
        <w:tc>
          <w:tcPr>
            <w:tcW w:w="3138"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4B70A2" w:rsidRPr="00380F96" w:rsidP="006D5AA2">
            <w:pPr>
              <w:bidi w:val="0"/>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 xml:space="preserve">Saldo rozpočtových operácií </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389 056,6</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45 951,8</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1 251 914,2</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1 023 616,8</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212 696,3</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56 867,6</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101 425,0</w:t>
            </w:r>
          </w:p>
        </w:tc>
      </w:tr>
      <w:tr>
        <w:tblPrEx>
          <w:tblW w:w="9158" w:type="dxa"/>
          <w:jc w:val="center"/>
          <w:tblCellMar>
            <w:left w:w="70" w:type="dxa"/>
            <w:right w:w="70" w:type="dxa"/>
          </w:tblCellMar>
          <w:tblLook w:val="04A0"/>
        </w:tblPrEx>
        <w:trPr>
          <w:trHeight w:val="255"/>
          <w:jc w:val="center"/>
        </w:trPr>
        <w:tc>
          <w:tcPr>
            <w:tcW w:w="3138" w:type="dxa"/>
            <w:tcBorders>
              <w:top w:val="nil"/>
              <w:left w:val="single" w:sz="4" w:space="0" w:color="auto"/>
              <w:bottom w:val="single" w:sz="4" w:space="0" w:color="auto"/>
              <w:right w:val="single" w:sz="4" w:space="0" w:color="auto"/>
            </w:tcBorders>
            <w:noWrap/>
            <w:textDirection w:val="lrTb"/>
            <w:vAlign w:val="center"/>
            <w:hideMark/>
          </w:tcPr>
          <w:p w:rsidR="004B70A2" w:rsidRPr="00380F96" w:rsidP="006D5AA2">
            <w:pPr>
              <w:bidi w:val="0"/>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Vylúčenie finančných operácií</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264 817,0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253 480,1</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-981 924,6</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74 731,8</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-3 023,3</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2 946,4</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-41 586,0</w:t>
            </w:r>
          </w:p>
        </w:tc>
      </w:tr>
      <w:tr>
        <w:tblPrEx>
          <w:tblW w:w="9158" w:type="dxa"/>
          <w:jc w:val="center"/>
          <w:tblCellMar>
            <w:left w:w="70" w:type="dxa"/>
            <w:right w:w="70" w:type="dxa"/>
          </w:tblCellMar>
          <w:tblLook w:val="04A0"/>
        </w:tblPrEx>
        <w:trPr>
          <w:trHeight w:val="255"/>
          <w:jc w:val="center"/>
        </w:trPr>
        <w:tc>
          <w:tcPr>
            <w:tcW w:w="3138" w:type="dxa"/>
            <w:tcBorders>
              <w:top w:val="nil"/>
              <w:left w:val="single" w:sz="4" w:space="0" w:color="auto"/>
              <w:bottom w:val="single" w:sz="4" w:space="0" w:color="auto"/>
              <w:right w:val="single" w:sz="4" w:space="0" w:color="auto"/>
            </w:tcBorders>
            <w:noWrap/>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 xml:space="preserve">      vylúčenie príjmových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-15 708,1</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-421 029,4</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-1 001 300,2</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-50,2</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-15 023,3</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-1 053,6</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-42 586,0</w:t>
            </w:r>
          </w:p>
        </w:tc>
      </w:tr>
      <w:tr>
        <w:tblPrEx>
          <w:tblW w:w="9158" w:type="dxa"/>
          <w:jc w:val="center"/>
          <w:tblCellMar>
            <w:left w:w="70" w:type="dxa"/>
            <w:right w:w="70" w:type="dxa"/>
          </w:tblCellMar>
          <w:tblLook w:val="04A0"/>
        </w:tblPrEx>
        <w:trPr>
          <w:trHeight w:val="255"/>
          <w:jc w:val="center"/>
        </w:trPr>
        <w:tc>
          <w:tcPr>
            <w:tcW w:w="3138" w:type="dxa"/>
            <w:tcBorders>
              <w:top w:val="nil"/>
              <w:left w:val="single" w:sz="4" w:space="0" w:color="auto"/>
              <w:bottom w:val="single" w:sz="4" w:space="0" w:color="auto"/>
              <w:right w:val="single" w:sz="4" w:space="0" w:color="auto"/>
            </w:tcBorders>
            <w:noWrap/>
            <w:textDirection w:val="lrTb"/>
            <w:vAlign w:val="center"/>
            <w:hideMark/>
          </w:tcPr>
          <w:p w:rsidR="004B70A2" w:rsidRPr="00380F96" w:rsidP="006D5AA2">
            <w:pPr>
              <w:bidi w:val="0"/>
              <w:rPr>
                <w:rFonts w:ascii="Times New Roman" w:hAnsi="Times New Roman" w:cs="Times New Roman"/>
                <w:sz w:val="14"/>
                <w:szCs w:val="14"/>
                <w:lang w:eastAsia="sk-SK"/>
              </w:rPr>
            </w:pPr>
            <w:r w:rsidRPr="00380F96">
              <w:rPr>
                <w:rFonts w:ascii="Times New Roman" w:hAnsi="Times New Roman" w:cs="Times New Roman"/>
                <w:sz w:val="14"/>
                <w:szCs w:val="14"/>
                <w:lang w:eastAsia="sk-SK"/>
              </w:rPr>
              <w:t xml:space="preserve">      vylúčenie výdavkových FO</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280 525,1</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674 509,5</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19 375,6</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74 782,0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12 000,0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4 000,0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sz w:val="14"/>
                <w:szCs w:val="14"/>
                <w:lang w:eastAsia="sk-SK"/>
              </w:rPr>
            </w:pPr>
            <w:r w:rsidRPr="00380F96">
              <w:rPr>
                <w:rFonts w:ascii="Times New Roman" w:hAnsi="Times New Roman" w:cs="Times New Roman"/>
                <w:sz w:val="14"/>
                <w:szCs w:val="14"/>
                <w:lang w:eastAsia="sk-SK"/>
              </w:rPr>
              <w:t>1 000,0</w:t>
            </w:r>
          </w:p>
        </w:tc>
      </w:tr>
      <w:tr>
        <w:tblPrEx>
          <w:tblW w:w="9158" w:type="dxa"/>
          <w:jc w:val="center"/>
          <w:tblCellMar>
            <w:left w:w="70" w:type="dxa"/>
            <w:right w:w="70" w:type="dxa"/>
          </w:tblCellMar>
          <w:tblLook w:val="04A0"/>
        </w:tblPrEx>
        <w:trPr>
          <w:trHeight w:val="255"/>
          <w:jc w:val="center"/>
        </w:trPr>
        <w:tc>
          <w:tcPr>
            <w:tcW w:w="3138" w:type="dxa"/>
            <w:tcBorders>
              <w:top w:val="nil"/>
              <w:left w:val="single" w:sz="4" w:space="0" w:color="auto"/>
              <w:bottom w:val="single" w:sz="4" w:space="0" w:color="auto"/>
              <w:right w:val="single" w:sz="4" w:space="0" w:color="auto"/>
            </w:tcBorders>
            <w:noWrap/>
            <w:textDirection w:val="lrTb"/>
            <w:vAlign w:val="center"/>
            <w:hideMark/>
          </w:tcPr>
          <w:p w:rsidR="004B70A2" w:rsidRPr="00380F96" w:rsidP="006D5AA2">
            <w:pPr>
              <w:bidi w:val="0"/>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Ostatné úpravy</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-34,0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73,1</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0,0</w:t>
            </w:r>
          </w:p>
        </w:tc>
      </w:tr>
      <w:tr>
        <w:tblPrEx>
          <w:tblW w:w="9158" w:type="dxa"/>
          <w:jc w:val="center"/>
          <w:tblCellMar>
            <w:left w:w="70" w:type="dxa"/>
            <w:right w:w="70" w:type="dxa"/>
          </w:tblCellMar>
          <w:tblLook w:val="04A0"/>
        </w:tblPrEx>
        <w:trPr>
          <w:trHeight w:val="420"/>
          <w:jc w:val="center"/>
        </w:trPr>
        <w:tc>
          <w:tcPr>
            <w:tcW w:w="3138"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4B70A2" w:rsidRPr="00380F96" w:rsidP="006D5AA2">
            <w:pPr>
              <w:bidi w:val="0"/>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Saldo rozpočtových operácií bez FO</w:t>
              <w:br/>
            </w:r>
            <w:r w:rsidRPr="00380F96">
              <w:rPr>
                <w:rFonts w:ascii="Times New Roman" w:hAnsi="Times New Roman" w:cs="Times New Roman"/>
                <w:sz w:val="14"/>
                <w:szCs w:val="14"/>
                <w:lang w:eastAsia="sk-SK"/>
              </w:rPr>
              <w:t>(vplyv na RVS v metodike ESA 2010)</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653 839,6</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299 505,0</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269 989,6</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1 098 348,6</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209 673,0</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59 814,0</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4B70A2" w:rsidRPr="00380F96" w:rsidP="006D5AA2">
            <w:pPr>
              <w:bidi w:val="0"/>
              <w:jc w:val="right"/>
              <w:rPr>
                <w:rFonts w:ascii="Times New Roman" w:hAnsi="Times New Roman" w:cs="Times New Roman"/>
                <w:b/>
                <w:bCs/>
                <w:sz w:val="14"/>
                <w:szCs w:val="14"/>
                <w:lang w:eastAsia="sk-SK"/>
              </w:rPr>
            </w:pPr>
            <w:r w:rsidRPr="00380F96">
              <w:rPr>
                <w:rFonts w:ascii="Times New Roman" w:hAnsi="Times New Roman" w:cs="Times New Roman"/>
                <w:b/>
                <w:bCs/>
                <w:sz w:val="14"/>
                <w:szCs w:val="14"/>
                <w:lang w:eastAsia="sk-SK"/>
              </w:rPr>
              <w:t>59 839,0</w:t>
            </w:r>
          </w:p>
        </w:tc>
      </w:tr>
    </w:tbl>
    <w:p w:rsidR="002E702B" w:rsidP="002E702B">
      <w:pPr>
        <w:bidi w:val="0"/>
        <w:jc w:val="both"/>
        <w:rPr>
          <w:rFonts w:ascii="Times New Roman" w:hAnsi="Times New Roman" w:cs="Times New Roman"/>
          <w:sz w:val="16"/>
          <w:szCs w:val="16"/>
        </w:rPr>
      </w:pPr>
    </w:p>
    <w:p w:rsidR="002E702B" w:rsidP="002E702B">
      <w:pPr>
        <w:pStyle w:val="Heading2"/>
        <w:bidi w:val="0"/>
        <w:spacing w:before="360"/>
        <w:rPr>
          <w:rFonts w:ascii="Times New Roman" w:hAnsi="Times New Roman"/>
          <w:b w:val="0"/>
          <w:bCs w:val="0"/>
          <w:i w:val="0"/>
          <w:iCs w:val="0"/>
          <w:sz w:val="24"/>
          <w:szCs w:val="24"/>
        </w:rPr>
      </w:pPr>
      <w:bookmarkStart w:id="137" w:name="_Toc300912266"/>
      <w:bookmarkStart w:id="138" w:name="_Toc273979633"/>
      <w:bookmarkStart w:id="139" w:name="_Toc241846650"/>
      <w:bookmarkStart w:id="140" w:name="_Toc206478412"/>
      <w:bookmarkStart w:id="141" w:name="_Toc174871977"/>
      <w:bookmarkStart w:id="142" w:name="_Toc148255260"/>
      <w:bookmarkStart w:id="143" w:name="_Toc143348614"/>
      <w:bookmarkStart w:id="144" w:name="_Toc368945309"/>
      <w:bookmarkStart w:id="145" w:name="_Toc431550672"/>
      <w:r>
        <w:rPr>
          <w:rFonts w:ascii="Times New Roman" w:hAnsi="Times New Roman"/>
          <w:i w:val="0"/>
          <w:iCs w:val="0"/>
          <w:sz w:val="24"/>
          <w:szCs w:val="24"/>
        </w:rPr>
        <w:t>5.1. Príjmové operácie</w:t>
      </w:r>
      <w:bookmarkEnd w:id="137"/>
      <w:bookmarkEnd w:id="138"/>
      <w:bookmarkEnd w:id="139"/>
      <w:bookmarkEnd w:id="140"/>
      <w:bookmarkEnd w:id="141"/>
      <w:bookmarkEnd w:id="142"/>
      <w:bookmarkEnd w:id="143"/>
      <w:bookmarkEnd w:id="144"/>
      <w:bookmarkEnd w:id="145"/>
    </w:p>
    <w:p w:rsidR="002E702B" w:rsidP="002E702B">
      <w:pPr>
        <w:bidi w:val="0"/>
        <w:ind w:firstLine="708"/>
        <w:jc w:val="both"/>
        <w:rPr>
          <w:rFonts w:ascii="Times New Roman" w:hAnsi="Times New Roman" w:cs="Times New Roman"/>
          <w:highlight w:val="yellow"/>
          <w:u w:val="single"/>
        </w:rPr>
      </w:pPr>
    </w:p>
    <w:p w:rsidR="002E702B" w:rsidP="002E702B">
      <w:pPr>
        <w:bidi w:val="0"/>
        <w:adjustRightInd w:val="0"/>
        <w:jc w:val="both"/>
        <w:rPr>
          <w:rFonts w:ascii="Times New Roman" w:hAnsi="Times New Roman" w:cs="Times New Roman"/>
        </w:rPr>
      </w:pPr>
      <w:bookmarkStart w:id="146" w:name="_Toc141529501"/>
      <w:bookmarkStart w:id="147" w:name="_Toc116476499"/>
      <w:r>
        <w:rPr>
          <w:rFonts w:ascii="Times New Roman" w:hAnsi="Times New Roman" w:cs="Times New Roman"/>
        </w:rPr>
        <w:t>5.1.1.</w:t>
        <w:tab/>
        <w:t xml:space="preserve">Príjmy z Fondu národného majetku SR (ďalej „FNM SR“) z dividend od spoločností s majetkovou účasťou FNM SR zaznamenávajú oproti minulým rokom zníženie, a to z dôvodu prechodu akcionárskych práv v energetických spoločnostiach a Slovenskom plynárenskom priemysle, a. s. z FNM SR na Ministerstvo hospodárstva SR v roku 2014. Tieto dividendy sa stali príjmom štátneho rozpočtu. </w:t>
      </w:r>
    </w:p>
    <w:p w:rsidR="002E702B" w:rsidP="002E702B">
      <w:pPr>
        <w:bidi w:val="0"/>
        <w:adjustRightInd w:val="0"/>
        <w:jc w:val="both"/>
        <w:rPr>
          <w:rFonts w:ascii="Times New Roman" w:hAnsi="Times New Roman" w:cs="Times New Roman"/>
        </w:rPr>
      </w:pPr>
    </w:p>
    <w:p w:rsidR="002E702B" w:rsidP="002E702B">
      <w:pPr>
        <w:bidi w:val="0"/>
        <w:adjustRightInd w:val="0"/>
        <w:jc w:val="both"/>
        <w:rPr>
          <w:rFonts w:ascii="Times New Roman" w:hAnsi="Times New Roman" w:cs="Times New Roman"/>
        </w:rPr>
      </w:pPr>
      <w:r>
        <w:rPr>
          <w:rFonts w:ascii="Times New Roman" w:hAnsi="Times New Roman" w:cs="Times New Roman"/>
        </w:rPr>
        <w:t xml:space="preserve">Oproti schválenému rozpočtu na rok 2015 dochádza k ďalšiemu poklesu o 15 376,7 tis. eur,       a to </w:t>
      </w:r>
      <w:r w:rsidRPr="00F5057C">
        <w:rPr>
          <w:rFonts w:ascii="Times New Roman" w:hAnsi="Times New Roman" w:cs="Times New Roman"/>
        </w:rPr>
        <w:t>najmä z dôvodu nerozpočtovan</w:t>
      </w:r>
      <w:r>
        <w:rPr>
          <w:rFonts w:ascii="Times New Roman" w:hAnsi="Times New Roman" w:cs="Times New Roman"/>
        </w:rPr>
        <w:t>ia</w:t>
      </w:r>
      <w:r w:rsidRPr="00F5057C">
        <w:rPr>
          <w:rFonts w:ascii="Times New Roman" w:hAnsi="Times New Roman" w:cs="Times New Roman"/>
        </w:rPr>
        <w:t xml:space="preserve"> príjmu dividend od Slovak Telekom, a. s., keďže v máji roku 2015 došlo k predaju majetkového podielu v spoločnosti.</w:t>
      </w:r>
      <w:r>
        <w:rPr>
          <w:rFonts w:ascii="Times New Roman" w:hAnsi="Times New Roman" w:cs="Times New Roman"/>
        </w:rPr>
        <w:t xml:space="preserve"> Predpokladá sa, že celý objem dividend transferovaný v roku 2016 z FNM SR vo výške 47,3 tis. eur tvoria iba riadne dividendy.</w:t>
      </w:r>
    </w:p>
    <w:p w:rsidR="002E702B" w:rsidRPr="00A64624" w:rsidP="002E702B">
      <w:pPr>
        <w:bidi w:val="0"/>
        <w:jc w:val="both"/>
        <w:rPr>
          <w:rFonts w:ascii="Times New Roman" w:hAnsi="Times New Roman" w:cs="Times New Roman"/>
        </w:rPr>
      </w:pPr>
    </w:p>
    <w:p w:rsidR="002E702B" w:rsidP="002E702B">
      <w:pPr>
        <w:bidi w:val="0"/>
        <w:jc w:val="both"/>
        <w:rPr>
          <w:rFonts w:ascii="Times New Roman" w:hAnsi="Times New Roman" w:cs="Times New Roman"/>
        </w:rPr>
      </w:pPr>
      <w:r>
        <w:rPr>
          <w:rFonts w:ascii="Times New Roman" w:hAnsi="Times New Roman" w:cs="Times New Roman"/>
        </w:rPr>
        <w:t>5.1.2.</w:t>
        <w:tab/>
        <w:t xml:space="preserve">Odvod pre vybrané finančné inštitúcie prispieva k vytvoreniu mechanizmov podieľania sa týchto finančných inštitúcií na nákladoch budúcich finančných kríz v bankovom sektore, k zabezpečeniu spravodlivého rozdelenia záťaže a k predchádzaniu vzniku rozsiahlych výdavkov pre daňových poplatníkov, vládu a hospodárstvo v prípade riešenia finančných kríz, k stimulovaniu vybraných finančných inštitúcií obmedzovať systémové riziká a k ochrane stability finančného sektora Slovenskej republiky. V zmysle zákona </w:t>
      </w:r>
      <w:r w:rsidR="002305BC">
        <w:rPr>
          <w:rFonts w:ascii="Times New Roman" w:hAnsi="Times New Roman" w:cs="Times New Roman"/>
        </w:rPr>
        <w:br/>
      </w:r>
      <w:r>
        <w:rPr>
          <w:rFonts w:ascii="Times New Roman" w:hAnsi="Times New Roman" w:cs="Times New Roman"/>
        </w:rPr>
        <w:t>č. 87/2015 Z. z., čl. 10, ktorým sa novelizoval zákon č. 384/2011 Z. z. je možné použiť takto vytvorené štátne finančné aktíva aj na posilnenie vlastných zdrojov financovania právnických osôb so 100 % majetkovou účasťou štátu.</w:t>
      </w:r>
    </w:p>
    <w:p w:rsidR="002E702B" w:rsidRPr="00A64624" w:rsidP="002E702B">
      <w:pPr>
        <w:bidi w:val="0"/>
        <w:jc w:val="both"/>
        <w:rPr>
          <w:rFonts w:ascii="Times New Roman" w:hAnsi="Times New Roman" w:cs="Times New Roman"/>
        </w:rPr>
      </w:pPr>
    </w:p>
    <w:p w:rsidR="002E702B" w:rsidP="002E702B">
      <w:pPr>
        <w:bidi w:val="0"/>
        <w:jc w:val="both"/>
        <w:rPr>
          <w:rFonts w:ascii="Times New Roman" w:hAnsi="Times New Roman" w:cs="Times New Roman"/>
        </w:rPr>
      </w:pPr>
      <w:r>
        <w:rPr>
          <w:rFonts w:ascii="Times New Roman" w:hAnsi="Times New Roman" w:cs="Times New Roman"/>
        </w:rPr>
        <w:t>5.1.3.</w:t>
        <w:tab/>
        <w:t xml:space="preserve">Príjmy z osobitného odvodu z podnikania v regulovaných odvetviach, v zmysle zákona č. 235/2012 Z. z., slúžia na perspektívne vytvorenie účelovo určenej osobitnej časti štátnych finančných aktív, z ktorých sa budú financovať prioritné projekty na naštartovanie hospodárskeho rastu a zamestnanosti. </w:t>
      </w:r>
    </w:p>
    <w:p w:rsidR="002E702B" w:rsidRPr="00A64624" w:rsidP="002E702B">
      <w:pPr>
        <w:bidi w:val="0"/>
        <w:jc w:val="both"/>
        <w:rPr>
          <w:rFonts w:ascii="Times New Roman" w:hAnsi="Times New Roman" w:cs="Times New Roman"/>
        </w:rPr>
      </w:pPr>
    </w:p>
    <w:p w:rsidR="002E702B" w:rsidP="002E702B">
      <w:pPr>
        <w:bidi w:val="0"/>
        <w:jc w:val="both"/>
        <w:rPr>
          <w:rFonts w:ascii="Times New Roman" w:hAnsi="Times New Roman" w:cs="Times New Roman"/>
        </w:rPr>
      </w:pPr>
      <w:r>
        <w:rPr>
          <w:rFonts w:ascii="Times New Roman" w:hAnsi="Times New Roman" w:cs="Times New Roman"/>
        </w:rPr>
        <w:t>5.1.4.</w:t>
        <w:tab/>
        <w:t>Ide o príjem zo splácania návratnej finančnej výpomoci poskytnutej ŽS Cargo Slovakia, a. s. zo štátnych finančných aktív v roku 2009 vo výške takmer 166 mil. eur na základe uznesenia vlády SR č. 173/2009. Nakoľko uvedená transakcia ovplyvnila schodok a dlh verejnej správy v roku 2009, realizované splátky sa považujú v zmysle metodiky ESA 2010 za kapitálový transfer.</w:t>
      </w:r>
    </w:p>
    <w:p w:rsidR="002E702B" w:rsidRPr="00A64624" w:rsidP="002E702B">
      <w:pPr>
        <w:bidi w:val="0"/>
        <w:jc w:val="both"/>
        <w:rPr>
          <w:rFonts w:ascii="Times New Roman" w:hAnsi="Times New Roman" w:cs="Times New Roman"/>
        </w:rPr>
      </w:pPr>
    </w:p>
    <w:p w:rsidR="002E702B" w:rsidP="002E702B">
      <w:pPr>
        <w:tabs>
          <w:tab w:val="left" w:pos="0"/>
        </w:tabs>
        <w:bidi w:val="0"/>
        <w:jc w:val="both"/>
        <w:rPr>
          <w:rFonts w:ascii="Times New Roman" w:hAnsi="Times New Roman" w:cs="Times New Roman"/>
        </w:rPr>
      </w:pPr>
      <w:r>
        <w:rPr>
          <w:rFonts w:ascii="Times New Roman" w:hAnsi="Times New Roman" w:cs="Times New Roman"/>
        </w:rPr>
        <w:t>5.1.5.</w:t>
        <w:tab/>
        <w:t xml:space="preserve">Medzi finančné operácie štátnych finančných aktív na strane príjmov zaraďujeme aj príjmy zo splácania poskytnutých úverov a pôžičiek – istín i návratných finančných výpomocí. Nasledovná tabuľka uvádza príjmové finančné operácie podľa pôsobnosti a zodpovednosti príslušných kapitol štátneho rozpočtu. </w:t>
      </w:r>
    </w:p>
    <w:p w:rsidR="002E702B" w:rsidP="002E702B">
      <w:pPr>
        <w:tabs>
          <w:tab w:val="left" w:pos="0"/>
        </w:tabs>
        <w:bidi w:val="0"/>
        <w:jc w:val="both"/>
        <w:rPr>
          <w:rFonts w:ascii="Times New Roman" w:hAnsi="Times New Roman" w:cs="Times New Roman"/>
        </w:rPr>
      </w:pPr>
    </w:p>
    <w:p w:rsidR="002E702B" w:rsidP="002E702B">
      <w:pPr>
        <w:tabs>
          <w:tab w:val="left" w:pos="0"/>
        </w:tabs>
        <w:bidi w:val="0"/>
        <w:jc w:val="both"/>
        <w:rPr>
          <w:rFonts w:ascii="Times New Roman" w:hAnsi="Times New Roman" w:cs="Times New Roman"/>
        </w:rPr>
      </w:pPr>
    </w:p>
    <w:p w:rsidR="002E702B" w:rsidP="002E702B">
      <w:pPr>
        <w:tabs>
          <w:tab w:val="left" w:pos="0"/>
        </w:tabs>
        <w:bidi w:val="0"/>
        <w:jc w:val="both"/>
        <w:rPr>
          <w:rFonts w:ascii="Times New Roman" w:hAnsi="Times New Roman" w:cs="Times New Roman"/>
        </w:rPr>
      </w:pPr>
    </w:p>
    <w:p w:rsidR="002E702B" w:rsidP="002E702B">
      <w:pPr>
        <w:tabs>
          <w:tab w:val="left" w:pos="0"/>
        </w:tabs>
        <w:bidi w:val="0"/>
        <w:jc w:val="both"/>
        <w:rPr>
          <w:rFonts w:ascii="Times New Roman" w:hAnsi="Times New Roman" w:cs="Times New Roman"/>
        </w:rPr>
      </w:pPr>
    </w:p>
    <w:p w:rsidR="002E702B" w:rsidP="002E702B">
      <w:pPr>
        <w:tabs>
          <w:tab w:val="left" w:pos="0"/>
        </w:tabs>
        <w:bidi w:val="0"/>
        <w:jc w:val="both"/>
        <w:rPr>
          <w:rFonts w:ascii="Times New Roman" w:hAnsi="Times New Roman" w:cs="Times New Roman"/>
        </w:rPr>
      </w:pPr>
    </w:p>
    <w:p w:rsidR="002E702B" w:rsidP="002E702B">
      <w:pPr>
        <w:tabs>
          <w:tab w:val="left" w:pos="0"/>
        </w:tabs>
        <w:bidi w:val="0"/>
        <w:jc w:val="both"/>
        <w:rPr>
          <w:rFonts w:ascii="Times New Roman" w:hAnsi="Times New Roman" w:cs="Times New Roman"/>
        </w:rPr>
      </w:pPr>
    </w:p>
    <w:p w:rsidR="002E702B" w:rsidP="002E702B">
      <w:pPr>
        <w:tabs>
          <w:tab w:val="left" w:pos="0"/>
        </w:tabs>
        <w:bidi w:val="0"/>
        <w:jc w:val="both"/>
        <w:rPr>
          <w:rFonts w:ascii="Times New Roman" w:hAnsi="Times New Roman" w:cs="Times New Roman"/>
        </w:rPr>
      </w:pPr>
    </w:p>
    <w:p w:rsidR="002E702B" w:rsidP="002E702B">
      <w:pPr>
        <w:tabs>
          <w:tab w:val="left" w:pos="0"/>
        </w:tabs>
        <w:bidi w:val="0"/>
        <w:jc w:val="both"/>
        <w:rPr>
          <w:rFonts w:ascii="Times New Roman" w:hAnsi="Times New Roman" w:cs="Times New Roman"/>
        </w:rPr>
      </w:pPr>
    </w:p>
    <w:p w:rsidR="002E702B" w:rsidP="002E702B">
      <w:pPr>
        <w:tabs>
          <w:tab w:val="left" w:pos="0"/>
        </w:tabs>
        <w:bidi w:val="0"/>
        <w:jc w:val="both"/>
        <w:rPr>
          <w:rFonts w:ascii="Times New Roman" w:hAnsi="Times New Roman" w:cs="Times New Roman"/>
        </w:rPr>
      </w:pPr>
    </w:p>
    <w:p w:rsidR="002E702B" w:rsidP="002E702B">
      <w:pPr>
        <w:tabs>
          <w:tab w:val="left" w:pos="0"/>
        </w:tabs>
        <w:bidi w:val="0"/>
        <w:jc w:val="both"/>
        <w:rPr>
          <w:rFonts w:ascii="Times New Roman" w:hAnsi="Times New Roman" w:cs="Times New Roman"/>
        </w:rPr>
      </w:pPr>
    </w:p>
    <w:p w:rsidR="002E702B" w:rsidP="002E702B">
      <w:pPr>
        <w:tabs>
          <w:tab w:val="left" w:pos="0"/>
        </w:tabs>
        <w:bidi w:val="0"/>
        <w:jc w:val="both"/>
        <w:rPr>
          <w:rFonts w:ascii="Times New Roman" w:hAnsi="Times New Roman" w:cs="Times New Roman"/>
        </w:rPr>
      </w:pPr>
    </w:p>
    <w:p w:rsidR="002E702B" w:rsidRPr="00A64624" w:rsidP="002E702B">
      <w:pPr>
        <w:bidi w:val="0"/>
        <w:jc w:val="both"/>
        <w:rPr>
          <w:rFonts w:ascii="Times New Roman" w:hAnsi="Times New Roman" w:cs="Times New Roman"/>
        </w:rPr>
      </w:pPr>
    </w:p>
    <w:tbl>
      <w:tblPr>
        <w:tblStyle w:val="TableNormal"/>
        <w:tblW w:w="9016" w:type="dxa"/>
        <w:jc w:val="center"/>
        <w:tblCellMar>
          <w:left w:w="70" w:type="dxa"/>
          <w:right w:w="70" w:type="dxa"/>
        </w:tblCellMar>
        <w:tblLook w:val="04A0"/>
      </w:tblPr>
      <w:tblGrid>
        <w:gridCol w:w="2996"/>
        <w:gridCol w:w="860"/>
        <w:gridCol w:w="860"/>
        <w:gridCol w:w="860"/>
        <w:gridCol w:w="860"/>
        <w:gridCol w:w="860"/>
        <w:gridCol w:w="860"/>
        <w:gridCol w:w="860"/>
      </w:tblGrid>
      <w:tr>
        <w:tblPrEx>
          <w:tblW w:w="9016" w:type="dxa"/>
          <w:jc w:val="center"/>
          <w:tblCellMar>
            <w:left w:w="70" w:type="dxa"/>
            <w:right w:w="70" w:type="dxa"/>
          </w:tblCellMar>
          <w:tblLook w:val="04A0"/>
        </w:tblPrEx>
        <w:trPr>
          <w:trHeight w:val="240"/>
          <w:jc w:val="center"/>
        </w:trPr>
        <w:tc>
          <w:tcPr>
            <w:tcW w:w="2996"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(v tis. eur)</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7554E7" w:rsidP="00891B8B">
            <w:pPr>
              <w:bidi w:val="0"/>
              <w:jc w:val="center"/>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2013 S</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7554E7" w:rsidP="00891B8B">
            <w:pPr>
              <w:bidi w:val="0"/>
              <w:jc w:val="center"/>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2014 S</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7554E7" w:rsidP="00891B8B">
            <w:pPr>
              <w:bidi w:val="0"/>
              <w:jc w:val="center"/>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2015 R</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7554E7" w:rsidP="00891B8B">
            <w:pPr>
              <w:bidi w:val="0"/>
              <w:jc w:val="center"/>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2015 OS</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7554E7" w:rsidP="00891B8B">
            <w:pPr>
              <w:bidi w:val="0"/>
              <w:jc w:val="center"/>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2016 N</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7554E7" w:rsidP="00891B8B">
            <w:pPr>
              <w:bidi w:val="0"/>
              <w:jc w:val="center"/>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2017 N</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7554E7" w:rsidP="00891B8B">
            <w:pPr>
              <w:bidi w:val="0"/>
              <w:jc w:val="center"/>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2018 N</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noWrap/>
            <w:textDirection w:val="lrTb"/>
            <w:vAlign w:val="center"/>
            <w:hideMark/>
          </w:tcPr>
          <w:p w:rsidR="002E702B" w:rsidRPr="007554E7" w:rsidP="00891B8B">
            <w:pPr>
              <w:bidi w:val="0"/>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Ministerstvo financií SR</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15,1</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13,0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17,0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17,0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17,0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17,0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17,0</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noWrap/>
            <w:textDirection w:val="lrTb"/>
            <w:vAlign w:val="center"/>
            <w:hideMark/>
          </w:tcPr>
          <w:p w:rsidR="002E702B" w:rsidRPr="007554E7" w:rsidP="00891B8B">
            <w:pPr>
              <w:bidi w:val="0"/>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Ministerstvo pôdohospodárstva a rozvoja vidieka SR</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172,2</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2 483,1</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noWrap/>
            <w:textDirection w:val="lrTb"/>
            <w:vAlign w:val="center"/>
            <w:hideMark/>
          </w:tcPr>
          <w:p w:rsidR="002E702B" w:rsidRPr="007554E7" w:rsidP="00891B8B">
            <w:pPr>
              <w:bidi w:val="0"/>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Všeobecná pokladničná správa</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4 950,5</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418 128,2</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1 283,2</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33,2</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15 006,3</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1 036,6</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11 536,6</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nil"/>
            </w:tcBorders>
            <w:noWrap/>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z toho:</w:t>
            </w:r>
          </w:p>
        </w:tc>
        <w:tc>
          <w:tcPr>
            <w:tcW w:w="860" w:type="dxa"/>
            <w:tcBorders>
              <w:top w:val="nil"/>
              <w:left w:val="nil"/>
              <w:bottom w:val="single" w:sz="4" w:space="0" w:color="auto"/>
              <w:right w:val="nil"/>
            </w:tcBorders>
            <w:noWrap/>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w:t>
            </w:r>
          </w:p>
        </w:tc>
        <w:tc>
          <w:tcPr>
            <w:tcW w:w="860" w:type="dxa"/>
            <w:tcBorders>
              <w:top w:val="nil"/>
              <w:left w:val="nil"/>
              <w:bottom w:val="single" w:sz="4" w:space="0" w:color="auto"/>
              <w:right w:val="nil"/>
            </w:tcBorders>
            <w:noWrap/>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noWrap/>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xml:space="preserve">  - z konkurzov a ostatných príjmov</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137,0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260,3</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33,2</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33,2</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33,2</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16,6</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16,6</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noWrap/>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xml:space="preserve">  - splátka NFV mesto Bratislava</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1 250,0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10 000,0</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noWrap/>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xml:space="preserve">  - splátka NFV mesto Košice</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500,0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1 000,0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1 500,0</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textDirection w:val="lrTb"/>
            <w:vAlign w:val="center"/>
            <w:hideMark/>
          </w:tcPr>
          <w:p w:rsidR="002E702B"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xml:space="preserve">  -  </w:t>
            </w:r>
            <w:r>
              <w:rPr>
                <w:rFonts w:ascii="Times New Roman" w:hAnsi="Times New Roman" w:cs="Times New Roman"/>
                <w:sz w:val="14"/>
                <w:szCs w:val="14"/>
                <w:lang w:eastAsia="sk-SK"/>
              </w:rPr>
              <w:t>splátka NFV mesto Žilina</w:t>
            </w:r>
          </w:p>
          <w:p w:rsidR="002E702B" w:rsidRPr="007554E7" w:rsidP="00891B8B">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7554E7">
              <w:rPr>
                <w:rFonts w:ascii="Times New Roman" w:hAnsi="Times New Roman" w:cs="Times New Roman"/>
                <w:sz w:val="14"/>
                <w:szCs w:val="14"/>
                <w:lang w:eastAsia="sk-SK"/>
              </w:rPr>
              <w:t>(2005 - obytný súbor Krasňany)</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11 733,1</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r>
      <w:tr>
        <w:tblPrEx>
          <w:tblW w:w="9016" w:type="dxa"/>
          <w:jc w:val="center"/>
          <w:tblCellMar>
            <w:left w:w="70" w:type="dxa"/>
            <w:right w:w="70" w:type="dxa"/>
          </w:tblCellMar>
          <w:tblLook w:val="04A0"/>
        </w:tblPrEx>
        <w:trPr>
          <w:trHeight w:val="630"/>
          <w:jc w:val="center"/>
        </w:trPr>
        <w:tc>
          <w:tcPr>
            <w:tcW w:w="2996" w:type="dxa"/>
            <w:tcBorders>
              <w:top w:val="nil"/>
              <w:left w:val="single" w:sz="4" w:space="0" w:color="auto"/>
              <w:bottom w:val="single" w:sz="4" w:space="0" w:color="auto"/>
              <w:right w:val="single" w:sz="4" w:space="0" w:color="auto"/>
            </w:tcBorders>
            <w:textDirection w:val="lrTb"/>
            <w:vAlign w:val="center"/>
            <w:hideMark/>
          </w:tcPr>
          <w:p w:rsidR="002E702B"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xml:space="preserve">  -  </w:t>
            </w:r>
            <w:r>
              <w:rPr>
                <w:rFonts w:ascii="Times New Roman" w:hAnsi="Times New Roman" w:cs="Times New Roman"/>
                <w:sz w:val="14"/>
                <w:szCs w:val="14"/>
                <w:lang w:eastAsia="sk-SK"/>
              </w:rPr>
              <w:t>splátka NFV MH Invest – Samsung</w:t>
            </w:r>
          </w:p>
          <w:p w:rsidR="002E702B" w:rsidP="00891B8B">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(uzn.vl. č.1070/2006; </w:t>
            </w:r>
            <w:r w:rsidRPr="007554E7">
              <w:rPr>
                <w:rFonts w:ascii="Times New Roman" w:hAnsi="Times New Roman" w:cs="Times New Roman"/>
                <w:sz w:val="14"/>
                <w:szCs w:val="14"/>
                <w:lang w:eastAsia="sk-SK"/>
              </w:rPr>
              <w:t xml:space="preserve">uzn.vl. č.229/2007; </w:t>
            </w:r>
          </w:p>
          <w:p w:rsidR="002E702B" w:rsidP="00891B8B">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7554E7">
              <w:rPr>
                <w:rFonts w:ascii="Times New Roman" w:hAnsi="Times New Roman" w:cs="Times New Roman"/>
                <w:sz w:val="14"/>
                <w:szCs w:val="14"/>
                <w:lang w:eastAsia="sk-SK"/>
              </w:rPr>
              <w:t xml:space="preserve">uzn.vl. č.802/2011; uzn. vl. č.741/2013; </w:t>
            </w:r>
            <w:r>
              <w:rPr>
                <w:rFonts w:ascii="Times New Roman" w:hAnsi="Times New Roman" w:cs="Times New Roman"/>
                <w:sz w:val="14"/>
                <w:szCs w:val="14"/>
                <w:lang w:eastAsia="sk-SK"/>
              </w:rPr>
              <w:t xml:space="preserve">  </w:t>
            </w:r>
          </w:p>
          <w:p w:rsidR="002E702B" w:rsidRPr="007554E7" w:rsidP="00891B8B">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7554E7">
              <w:rPr>
                <w:rFonts w:ascii="Times New Roman" w:hAnsi="Times New Roman" w:cs="Times New Roman"/>
                <w:sz w:val="14"/>
                <w:szCs w:val="14"/>
                <w:lang w:eastAsia="sk-SK"/>
              </w:rPr>
              <w:t>uzn.vl. č.562/2014)</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2 720,0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xml:space="preserve">  -  splátka NFV obec Ľubotice </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5,0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20,0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20,0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20,0</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xml:space="preserve">  -  splátka NFV VHV, š. p. </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157 755,6</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xml:space="preserve">  -  splátka NFV poskytnutej Bratislav</w:t>
            </w:r>
            <w:r>
              <w:rPr>
                <w:rFonts w:ascii="Times New Roman" w:hAnsi="Times New Roman" w:cs="Times New Roman"/>
                <w:sz w:val="14"/>
                <w:szCs w:val="14"/>
                <w:lang w:eastAsia="sk-SK"/>
              </w:rPr>
              <w:t xml:space="preserve">. </w:t>
            </w:r>
            <w:r w:rsidRPr="007554E7">
              <w:rPr>
                <w:rFonts w:ascii="Times New Roman" w:hAnsi="Times New Roman" w:cs="Times New Roman"/>
                <w:sz w:val="14"/>
                <w:szCs w:val="14"/>
                <w:lang w:eastAsia="sk-SK"/>
              </w:rPr>
              <w:t>sam. kraju</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4 813,1</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xml:space="preserve">  -  finančný prevod zo ŠD - EOSA</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260 000,0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textDirection w:val="lrTb"/>
            <w:vAlign w:val="center"/>
            <w:hideMark/>
          </w:tcPr>
          <w:p w:rsidR="002E702B" w:rsidRPr="007554E7" w:rsidP="00891B8B">
            <w:pPr>
              <w:bidi w:val="0"/>
              <w:rPr>
                <w:rFonts w:ascii="Times New Roman" w:hAnsi="Times New Roman" w:cs="Times New Roman"/>
                <w:sz w:val="14"/>
                <w:szCs w:val="14"/>
                <w:lang w:eastAsia="sk-SK"/>
              </w:rPr>
            </w:pPr>
            <w:r w:rsidRPr="007554E7">
              <w:rPr>
                <w:rFonts w:ascii="Times New Roman" w:hAnsi="Times New Roman" w:cs="Times New Roman"/>
                <w:sz w:val="14"/>
                <w:szCs w:val="14"/>
                <w:lang w:eastAsia="sk-SK"/>
              </w:rPr>
              <w:t xml:space="preserve">  -  iné </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0,4</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107,3</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noWrap/>
            <w:textDirection w:val="lrTb"/>
            <w:vAlign w:val="center"/>
            <w:hideMark/>
          </w:tcPr>
          <w:p w:rsidR="002E702B" w:rsidRPr="007554E7" w:rsidP="00891B8B">
            <w:pPr>
              <w:bidi w:val="0"/>
              <w:jc w:val="right"/>
              <w:rPr>
                <w:rFonts w:ascii="Times New Roman" w:hAnsi="Times New Roman" w:cs="Times New Roman"/>
                <w:sz w:val="14"/>
                <w:szCs w:val="14"/>
                <w:lang w:eastAsia="sk-SK"/>
              </w:rPr>
            </w:pPr>
            <w:r w:rsidRPr="007554E7">
              <w:rPr>
                <w:rFonts w:ascii="Times New Roman" w:hAnsi="Times New Roman" w:cs="Times New Roman"/>
                <w:sz w:val="14"/>
                <w:szCs w:val="14"/>
                <w:lang w:eastAsia="sk-SK"/>
              </w:rPr>
              <w:t>0,0</w:t>
            </w:r>
          </w:p>
        </w:tc>
      </w:tr>
      <w:tr>
        <w:tblPrEx>
          <w:tblW w:w="9016" w:type="dxa"/>
          <w:jc w:val="center"/>
          <w:tblCellMar>
            <w:left w:w="70" w:type="dxa"/>
            <w:right w:w="70" w:type="dxa"/>
          </w:tblCellMar>
          <w:tblLook w:val="04A0"/>
        </w:tblPrEx>
        <w:trPr>
          <w:trHeight w:val="240"/>
          <w:jc w:val="center"/>
        </w:trPr>
        <w:tc>
          <w:tcPr>
            <w:tcW w:w="2996"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2E702B" w:rsidRPr="007554E7" w:rsidP="00891B8B">
            <w:pPr>
              <w:bidi w:val="0"/>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Celkom</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7554E7" w:rsidP="00891B8B">
            <w:pPr>
              <w:bidi w:val="0"/>
              <w:jc w:val="right"/>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5 137,8</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7554E7" w:rsidP="00891B8B">
            <w:pPr>
              <w:bidi w:val="0"/>
              <w:jc w:val="right"/>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420 624,3</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7554E7" w:rsidP="00891B8B">
            <w:pPr>
              <w:bidi w:val="0"/>
              <w:jc w:val="right"/>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1 300,2</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7554E7" w:rsidP="00891B8B">
            <w:pPr>
              <w:bidi w:val="0"/>
              <w:jc w:val="right"/>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50,2</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7554E7" w:rsidP="00891B8B">
            <w:pPr>
              <w:bidi w:val="0"/>
              <w:jc w:val="right"/>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15 023,3</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7554E7" w:rsidP="00891B8B">
            <w:pPr>
              <w:bidi w:val="0"/>
              <w:jc w:val="right"/>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1 053,6</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7554E7" w:rsidP="00891B8B">
            <w:pPr>
              <w:bidi w:val="0"/>
              <w:jc w:val="right"/>
              <w:rPr>
                <w:rFonts w:ascii="Times New Roman" w:hAnsi="Times New Roman" w:cs="Times New Roman"/>
                <w:b/>
                <w:bCs/>
                <w:sz w:val="14"/>
                <w:szCs w:val="14"/>
                <w:lang w:eastAsia="sk-SK"/>
              </w:rPr>
            </w:pPr>
            <w:r w:rsidRPr="007554E7">
              <w:rPr>
                <w:rFonts w:ascii="Times New Roman" w:hAnsi="Times New Roman" w:cs="Times New Roman"/>
                <w:b/>
                <w:bCs/>
                <w:sz w:val="14"/>
                <w:szCs w:val="14"/>
                <w:lang w:eastAsia="sk-SK"/>
              </w:rPr>
              <w:t>11 553,6</w:t>
            </w:r>
          </w:p>
        </w:tc>
      </w:tr>
    </w:tbl>
    <w:p w:rsidR="002E702B" w:rsidRPr="00A64624" w:rsidP="002E702B">
      <w:pPr>
        <w:bidi w:val="0"/>
        <w:ind w:right="72"/>
        <w:jc w:val="both"/>
        <w:rPr>
          <w:rFonts w:ascii="Times New Roman" w:hAnsi="Times New Roman" w:cs="Times New Roman"/>
          <w:highlight w:val="yellow"/>
        </w:rPr>
      </w:pPr>
    </w:p>
    <w:p w:rsidR="002E702B" w:rsidP="002E702B">
      <w:pPr>
        <w:bidi w:val="0"/>
        <w:ind w:firstLine="703"/>
        <w:jc w:val="both"/>
        <w:rPr>
          <w:rFonts w:ascii="Times New Roman" w:hAnsi="Times New Roman" w:cs="Times New Roman"/>
        </w:rPr>
      </w:pPr>
      <w:r>
        <w:rPr>
          <w:rFonts w:ascii="Times New Roman" w:hAnsi="Times New Roman" w:cs="Times New Roman"/>
        </w:rPr>
        <w:t>Do pôsobnosti Ministerstva financií SR patrí správa a vymáhanie pohľadávok štátu z titulu prídelu doplnkového pozemkového majetku presídlencom z Maďarska na základe Dohody medzi Československom a Maďarskom o výmene obyvateľstva publikovanej pod</w:t>
        <w:br/>
        <w:t xml:space="preserve">č. 145/1946 Zb. Celková pohľadávka štátu voči týmto fyzickým osobám bola </w:t>
      </w:r>
      <w:r w:rsidRPr="003E4F10">
        <w:rPr>
          <w:rFonts w:ascii="Times New Roman" w:hAnsi="Times New Roman" w:cs="Times New Roman"/>
        </w:rPr>
        <w:t>k 3</w:t>
      </w:r>
      <w:r>
        <w:rPr>
          <w:rFonts w:ascii="Times New Roman" w:hAnsi="Times New Roman" w:cs="Times New Roman"/>
        </w:rPr>
        <w:t>1</w:t>
      </w:r>
      <w:r w:rsidRPr="003E4F10">
        <w:rPr>
          <w:rFonts w:ascii="Times New Roman" w:hAnsi="Times New Roman" w:cs="Times New Roman"/>
        </w:rPr>
        <w:t xml:space="preserve">. </w:t>
      </w:r>
      <w:r>
        <w:rPr>
          <w:rFonts w:ascii="Times New Roman" w:hAnsi="Times New Roman" w:cs="Times New Roman"/>
        </w:rPr>
        <w:t>augustu</w:t>
      </w:r>
      <w:r w:rsidRPr="003E4F10">
        <w:rPr>
          <w:rFonts w:ascii="Times New Roman" w:hAnsi="Times New Roman" w:cs="Times New Roman"/>
        </w:rPr>
        <w:t xml:space="preserve"> 201</w:t>
      </w:r>
      <w:r>
        <w:rPr>
          <w:rFonts w:ascii="Times New Roman" w:hAnsi="Times New Roman" w:cs="Times New Roman"/>
        </w:rPr>
        <w:t>5</w:t>
      </w:r>
      <w:r w:rsidRPr="003E4F10">
        <w:rPr>
          <w:rFonts w:ascii="Times New Roman" w:hAnsi="Times New Roman" w:cs="Times New Roman"/>
        </w:rPr>
        <w:t xml:space="preserve"> v sume </w:t>
      </w:r>
      <w:r>
        <w:rPr>
          <w:rFonts w:ascii="Times New Roman" w:hAnsi="Times New Roman" w:cs="Times New Roman"/>
        </w:rPr>
        <w:t>284,4</w:t>
      </w:r>
      <w:r w:rsidRPr="003E4F10">
        <w:rPr>
          <w:rFonts w:ascii="Times New Roman" w:hAnsi="Times New Roman" w:cs="Times New Roman"/>
        </w:rPr>
        <w:t xml:space="preserve"> tis. eur. Príjmy z tohto titulu sa v jednotlivých rokoch</w:t>
      </w:r>
      <w:r>
        <w:rPr>
          <w:rFonts w:ascii="Times New Roman" w:hAnsi="Times New Roman" w:cs="Times New Roman"/>
        </w:rPr>
        <w:t xml:space="preserve"> predpokladajú konštantne na úrovni 17 tis. eur.                                                                                                                                                                                                                                                                                                                                                                                                                               </w:t>
      </w:r>
    </w:p>
    <w:p w:rsidR="002E702B" w:rsidRPr="00A64624" w:rsidP="002E702B">
      <w:pPr>
        <w:bidi w:val="0"/>
        <w:ind w:firstLine="705"/>
        <w:jc w:val="both"/>
        <w:rPr>
          <w:rFonts w:ascii="Times New Roman" w:hAnsi="Times New Roman" w:cs="Times New Roman"/>
        </w:rPr>
      </w:pPr>
    </w:p>
    <w:p w:rsidR="002E702B" w:rsidP="002E702B">
      <w:pPr>
        <w:bidi w:val="0"/>
        <w:ind w:firstLine="705"/>
        <w:jc w:val="both"/>
        <w:rPr>
          <w:rFonts w:ascii="Times New Roman" w:hAnsi="Times New Roman" w:cs="Times New Roman"/>
        </w:rPr>
      </w:pPr>
      <w:r>
        <w:rPr>
          <w:rFonts w:ascii="Times New Roman" w:hAnsi="Times New Roman" w:cs="Times New Roman"/>
        </w:rPr>
        <w:t>Príjmy z realizovaných štátnych záruk od nefinančných subjektov a splátok návratných finančných výpomocí sú v pôsobnosti kapitoly Všeobecná pokladničná správa a v zmysle splátkových kalendárov sa v jednotlivých rokoch rozpočtového rámca 2016 až 2018 očakávajú v objemoch ako je uvedené vo vyššie uvedenej tabuľke a v nasledovnom texte:</w:t>
      </w:r>
    </w:p>
    <w:p w:rsidR="002E702B" w:rsidRPr="00A64624" w:rsidP="002E702B">
      <w:pPr>
        <w:bidi w:val="0"/>
        <w:ind w:firstLine="705"/>
        <w:jc w:val="both"/>
        <w:rPr>
          <w:rFonts w:ascii="Times New Roman" w:hAnsi="Times New Roman" w:cs="Times New Roman"/>
        </w:rPr>
      </w:pPr>
    </w:p>
    <w:p w:rsidR="002E702B" w:rsidP="00FE3331">
      <w:pPr>
        <w:numPr>
          <w:numId w:val="6"/>
        </w:numPr>
        <w:bidi w:val="0"/>
        <w:jc w:val="both"/>
        <w:rPr>
          <w:rFonts w:ascii="Times New Roman" w:hAnsi="Times New Roman" w:cs="Times New Roman"/>
        </w:rPr>
      </w:pPr>
      <w:r>
        <w:rPr>
          <w:rFonts w:ascii="Times New Roman" w:hAnsi="Times New Roman" w:cs="Times New Roman"/>
        </w:rPr>
        <w:t>odhaduje sa, že z prebiehajúcich konkurzných konaní, v ktorých si Ministerstvo financií SR uplatnilo svoje pohľadávky, možno získať príjmy vo výške 33,2 tis. eur;</w:t>
      </w:r>
    </w:p>
    <w:p w:rsidR="002E702B" w:rsidRPr="00A64624" w:rsidP="002E702B">
      <w:pPr>
        <w:bidi w:val="0"/>
        <w:jc w:val="both"/>
        <w:rPr>
          <w:rFonts w:ascii="Times New Roman" w:hAnsi="Times New Roman" w:cs="Times New Roman"/>
        </w:rPr>
      </w:pPr>
    </w:p>
    <w:p w:rsidR="002E702B" w:rsidRPr="007554E7" w:rsidP="00FE3331">
      <w:pPr>
        <w:numPr>
          <w:numId w:val="6"/>
        </w:numPr>
        <w:bidi w:val="0"/>
        <w:jc w:val="both"/>
        <w:rPr>
          <w:rFonts w:ascii="Times New Roman" w:hAnsi="Times New Roman" w:cs="Times New Roman"/>
        </w:rPr>
      </w:pPr>
      <w:r w:rsidRPr="007554E7">
        <w:rPr>
          <w:rFonts w:ascii="Times New Roman" w:hAnsi="Times New Roman" w:cs="Times New Roman"/>
        </w:rPr>
        <w:t>v roku 2014 bola mestu Bratislava, v zmysle uzneseni</w:t>
      </w:r>
      <w:r w:rsidR="002305BC">
        <w:rPr>
          <w:rFonts w:ascii="Times New Roman" w:hAnsi="Times New Roman" w:cs="Times New Roman"/>
        </w:rPr>
        <w:t>a</w:t>
      </w:r>
      <w:r w:rsidRPr="007554E7">
        <w:rPr>
          <w:rFonts w:ascii="Times New Roman" w:hAnsi="Times New Roman" w:cs="Times New Roman"/>
        </w:rPr>
        <w:t xml:space="preserve"> vlády SR č.</w:t>
      </w:r>
      <w:r>
        <w:rPr>
          <w:rFonts w:ascii="Times New Roman" w:hAnsi="Times New Roman" w:cs="Times New Roman"/>
        </w:rPr>
        <w:t xml:space="preserve"> </w:t>
      </w:r>
      <w:r w:rsidRPr="007554E7">
        <w:rPr>
          <w:rFonts w:ascii="Times New Roman" w:hAnsi="Times New Roman" w:cs="Times New Roman"/>
        </w:rPr>
        <w:t xml:space="preserve">111 zo dňa </w:t>
      </w:r>
      <w:r>
        <w:rPr>
          <w:rFonts w:ascii="Times New Roman" w:hAnsi="Times New Roman" w:cs="Times New Roman"/>
        </w:rPr>
        <w:t xml:space="preserve">                </w:t>
      </w:r>
      <w:r w:rsidRPr="007554E7">
        <w:rPr>
          <w:rFonts w:ascii="Times New Roman" w:hAnsi="Times New Roman" w:cs="Times New Roman"/>
        </w:rPr>
        <w:t xml:space="preserve">12. marca 2014, poskytnutá návratná finančná výpomoc zo štátnych finančných aktív vo výške 2 500 tis. eur na rozvoj a podporu plnenia funkcií Bratislavy ako hlavného mesta Slovenskej republiky. Uznesením vlády SR </w:t>
      </w:r>
      <w:r w:rsidRPr="00FD714F">
        <w:rPr>
          <w:rFonts w:ascii="Times New Roman" w:hAnsi="Times New Roman" w:cs="Times New Roman"/>
        </w:rPr>
        <w:t>č.</w:t>
      </w:r>
      <w:r>
        <w:rPr>
          <w:rFonts w:ascii="Times New Roman" w:hAnsi="Times New Roman" w:cs="Times New Roman"/>
        </w:rPr>
        <w:t xml:space="preserve"> </w:t>
      </w:r>
      <w:r w:rsidRPr="00FD714F">
        <w:rPr>
          <w:rFonts w:ascii="Times New Roman" w:hAnsi="Times New Roman" w:cs="Times New Roman"/>
        </w:rPr>
        <w:t>399</w:t>
      </w:r>
      <w:r>
        <w:rPr>
          <w:rFonts w:ascii="Times New Roman" w:hAnsi="Times New Roman" w:cs="Times New Roman"/>
        </w:rPr>
        <w:t xml:space="preserve"> </w:t>
      </w:r>
      <w:r w:rsidRPr="007554E7">
        <w:rPr>
          <w:rFonts w:ascii="Times New Roman" w:hAnsi="Times New Roman" w:cs="Times New Roman"/>
        </w:rPr>
        <w:t>zo dňa 08.</w:t>
      </w:r>
      <w:r>
        <w:rPr>
          <w:rFonts w:ascii="Times New Roman" w:hAnsi="Times New Roman" w:cs="Times New Roman"/>
        </w:rPr>
        <w:t xml:space="preserve"> júla </w:t>
      </w:r>
      <w:r w:rsidRPr="007554E7">
        <w:rPr>
          <w:rFonts w:ascii="Times New Roman" w:hAnsi="Times New Roman" w:cs="Times New Roman"/>
        </w:rPr>
        <w:t xml:space="preserve">2015 bola táto navýšená na celkovú čiastku vo výške 10 000 tis. eur so splatnosťou </w:t>
      </w:r>
      <w:r>
        <w:rPr>
          <w:rFonts w:ascii="Times New Roman" w:hAnsi="Times New Roman" w:cs="Times New Roman"/>
        </w:rPr>
        <w:t xml:space="preserve">najneskôr                 </w:t>
      </w:r>
      <w:r w:rsidRPr="007554E7">
        <w:rPr>
          <w:rFonts w:ascii="Times New Roman" w:hAnsi="Times New Roman" w:cs="Times New Roman"/>
        </w:rPr>
        <w:t>do 31. decembra 2018;</w:t>
      </w:r>
    </w:p>
    <w:p w:rsidR="002E702B" w:rsidRPr="00A64624" w:rsidP="002E702B">
      <w:pPr>
        <w:pStyle w:val="ListParagraph"/>
        <w:bidi w:val="0"/>
        <w:rPr>
          <w:rFonts w:ascii="Times New Roman" w:hAnsi="Times New Roman" w:cs="Times New Roman"/>
        </w:rPr>
      </w:pPr>
    </w:p>
    <w:p w:rsidR="002E702B" w:rsidP="00FE3331">
      <w:pPr>
        <w:numPr>
          <w:numId w:val="6"/>
        </w:numPr>
        <w:bidi w:val="0"/>
        <w:jc w:val="both"/>
        <w:rPr>
          <w:rFonts w:ascii="Times New Roman" w:hAnsi="Times New Roman" w:cs="Times New Roman"/>
        </w:rPr>
      </w:pPr>
      <w:r>
        <w:rPr>
          <w:rFonts w:ascii="Times New Roman" w:hAnsi="Times New Roman" w:cs="Times New Roman"/>
        </w:rPr>
        <w:t>mestu Košice bola poskytnutá návratná finančná výpomoc</w:t>
      </w:r>
      <w:r w:rsidRPr="00992CC5">
        <w:rPr>
          <w:rFonts w:ascii="Times New Roman" w:hAnsi="Times New Roman" w:cs="Times New Roman"/>
        </w:rPr>
        <w:t xml:space="preserve"> v maximálne</w:t>
      </w:r>
      <w:r>
        <w:rPr>
          <w:rFonts w:ascii="Times New Roman" w:hAnsi="Times New Roman" w:cs="Times New Roman"/>
        </w:rPr>
        <w:t>j</w:t>
      </w:r>
      <w:r w:rsidRPr="00992CC5">
        <w:rPr>
          <w:rFonts w:ascii="Times New Roman" w:hAnsi="Times New Roman" w:cs="Times New Roman"/>
        </w:rPr>
        <w:t xml:space="preserve"> </w:t>
      </w:r>
      <w:r>
        <w:rPr>
          <w:rFonts w:ascii="Times New Roman" w:hAnsi="Times New Roman" w:cs="Times New Roman"/>
        </w:rPr>
        <w:t xml:space="preserve">výške </w:t>
      </w:r>
      <w:r w:rsidRPr="00992CC5">
        <w:rPr>
          <w:rFonts w:ascii="Times New Roman" w:hAnsi="Times New Roman" w:cs="Times New Roman"/>
        </w:rPr>
        <w:t>20 000 </w:t>
      </w:r>
      <w:r>
        <w:rPr>
          <w:rFonts w:ascii="Times New Roman" w:hAnsi="Times New Roman" w:cs="Times New Roman"/>
        </w:rPr>
        <w:t>tis. eur</w:t>
      </w:r>
      <w:r w:rsidRPr="00992CC5">
        <w:rPr>
          <w:rFonts w:ascii="Times New Roman" w:hAnsi="Times New Roman" w:cs="Times New Roman"/>
        </w:rPr>
        <w:t xml:space="preserve"> s postupným čerpaním v období r</w:t>
      </w:r>
      <w:r>
        <w:rPr>
          <w:rFonts w:ascii="Times New Roman" w:hAnsi="Times New Roman" w:cs="Times New Roman"/>
        </w:rPr>
        <w:t>okov 2014 – 2016 so splatnosťou</w:t>
        <w:br/>
      </w:r>
      <w:r w:rsidRPr="00992CC5">
        <w:rPr>
          <w:rFonts w:ascii="Times New Roman" w:hAnsi="Times New Roman" w:cs="Times New Roman"/>
        </w:rPr>
        <w:t>na 10 rokov</w:t>
      </w:r>
      <w:r>
        <w:rPr>
          <w:rFonts w:ascii="Times New Roman" w:hAnsi="Times New Roman" w:cs="Times New Roman"/>
        </w:rPr>
        <w:t>,</w:t>
      </w:r>
      <w:r w:rsidRPr="00992CC5">
        <w:rPr>
          <w:rFonts w:ascii="Times New Roman" w:hAnsi="Times New Roman" w:cs="Times New Roman"/>
        </w:rPr>
        <w:t xml:space="preserve"> s odkladom splátok na 1 rok</w:t>
      </w:r>
      <w:r>
        <w:rPr>
          <w:rFonts w:ascii="Times New Roman" w:hAnsi="Times New Roman" w:cs="Times New Roman"/>
        </w:rPr>
        <w:t>,</w:t>
      </w:r>
      <w:r w:rsidRPr="00992CC5">
        <w:rPr>
          <w:rFonts w:ascii="Times New Roman" w:hAnsi="Times New Roman" w:cs="Times New Roman"/>
        </w:rPr>
        <w:t xml:space="preserve"> na financovanie projektov realizovaných na území mesta Košice s účelovým použitím na: </w:t>
      </w:r>
    </w:p>
    <w:p w:rsidR="002E702B" w:rsidRPr="00A64624" w:rsidP="002E702B">
      <w:pPr>
        <w:bidi w:val="0"/>
        <w:jc w:val="both"/>
        <w:rPr>
          <w:rFonts w:ascii="Times New Roman" w:hAnsi="Times New Roman" w:cs="Times New Roman"/>
        </w:rPr>
      </w:pPr>
    </w:p>
    <w:p w:rsidR="002E702B" w:rsidRPr="00351859" w:rsidP="00FE3331">
      <w:pPr>
        <w:pStyle w:val="ListParagraph"/>
        <w:numPr>
          <w:numId w:val="7"/>
        </w:numPr>
        <w:bidi w:val="0"/>
        <w:contextualSpacing w:val="0"/>
        <w:jc w:val="both"/>
        <w:rPr>
          <w:rFonts w:ascii="Times New Roman" w:hAnsi="Times New Roman" w:cs="Times New Roman"/>
          <w:bCs/>
        </w:rPr>
      </w:pPr>
      <w:r w:rsidRPr="00351859">
        <w:rPr>
          <w:rFonts w:ascii="Times New Roman" w:hAnsi="Times New Roman" w:cs="Times New Roman"/>
          <w:bCs/>
        </w:rPr>
        <w:t xml:space="preserve">súvislé opravy a rekonštrukcie komunikácií a príprava projektovej dokumentácie na rekonštrukcie komunikácií v sume 8 000 </w:t>
      </w:r>
      <w:r>
        <w:rPr>
          <w:rFonts w:ascii="Times New Roman" w:hAnsi="Times New Roman" w:cs="Times New Roman"/>
          <w:bCs/>
        </w:rPr>
        <w:t>tis.</w:t>
      </w:r>
      <w:r w:rsidRPr="00351859">
        <w:rPr>
          <w:rFonts w:ascii="Times New Roman" w:hAnsi="Times New Roman" w:cs="Times New Roman"/>
          <w:bCs/>
        </w:rPr>
        <w:t xml:space="preserve"> eur,</w:t>
      </w:r>
    </w:p>
    <w:p w:rsidR="002E702B" w:rsidRPr="00351859" w:rsidP="00FE3331">
      <w:pPr>
        <w:pStyle w:val="ListParagraph"/>
        <w:numPr>
          <w:numId w:val="7"/>
        </w:numPr>
        <w:bidi w:val="0"/>
        <w:contextualSpacing w:val="0"/>
        <w:jc w:val="both"/>
        <w:rPr>
          <w:rFonts w:ascii="Times New Roman" w:hAnsi="Times New Roman" w:cs="Times New Roman"/>
          <w:bCs/>
        </w:rPr>
      </w:pPr>
      <w:r w:rsidRPr="00351859">
        <w:rPr>
          <w:rFonts w:ascii="Times New Roman" w:hAnsi="Times New Roman" w:cs="Times New Roman"/>
          <w:bCs/>
        </w:rPr>
        <w:t xml:space="preserve">integrovaná koľajová doprava, modernizácia električkových tratí a stratégia rozvoja dopravy a dopravných stavieb realizovaných v rámci Operačného programu doprava, prioritná os č. 4 v sume 4 000 </w:t>
      </w:r>
      <w:r>
        <w:rPr>
          <w:rFonts w:ascii="Times New Roman" w:hAnsi="Times New Roman" w:cs="Times New Roman"/>
          <w:bCs/>
        </w:rPr>
        <w:t>tis.</w:t>
      </w:r>
      <w:r w:rsidRPr="00351859">
        <w:rPr>
          <w:rFonts w:ascii="Times New Roman" w:hAnsi="Times New Roman" w:cs="Times New Roman"/>
          <w:bCs/>
        </w:rPr>
        <w:t xml:space="preserve"> eur,</w:t>
      </w:r>
    </w:p>
    <w:p w:rsidR="002E702B" w:rsidP="00FE3331">
      <w:pPr>
        <w:pStyle w:val="ListParagraph"/>
        <w:numPr>
          <w:numId w:val="7"/>
        </w:numPr>
        <w:bidi w:val="0"/>
        <w:contextualSpacing w:val="0"/>
        <w:jc w:val="both"/>
        <w:rPr>
          <w:rFonts w:ascii="Times New Roman" w:hAnsi="Times New Roman" w:cs="Times New Roman"/>
          <w:bCs/>
        </w:rPr>
      </w:pPr>
      <w:r w:rsidRPr="00351859">
        <w:rPr>
          <w:rFonts w:ascii="Times New Roman" w:hAnsi="Times New Roman" w:cs="Times New Roman"/>
        </w:rPr>
        <w:t>výstavbu futbalového štadióna vo výške 8 000 </w:t>
      </w:r>
      <w:r>
        <w:rPr>
          <w:rFonts w:ascii="Times New Roman" w:hAnsi="Times New Roman" w:cs="Times New Roman"/>
        </w:rPr>
        <w:t xml:space="preserve">tis. eur, a to len ak o to mesto požiada </w:t>
      </w:r>
      <w:r w:rsidRPr="00351859">
        <w:rPr>
          <w:rFonts w:ascii="Times New Roman" w:hAnsi="Times New Roman" w:cs="Times New Roman"/>
        </w:rPr>
        <w:t xml:space="preserve"> ministerstvo </w:t>
      </w:r>
      <w:r>
        <w:rPr>
          <w:rFonts w:ascii="Times New Roman" w:hAnsi="Times New Roman" w:cs="Times New Roman"/>
        </w:rPr>
        <w:t xml:space="preserve">financií </w:t>
      </w:r>
      <w:r w:rsidRPr="00351859">
        <w:rPr>
          <w:rFonts w:ascii="Times New Roman" w:hAnsi="Times New Roman" w:cs="Times New Roman"/>
        </w:rPr>
        <w:t>najneskôr do 1. 12. 2016</w:t>
      </w:r>
      <w:r w:rsidRPr="00351859">
        <w:rPr>
          <w:rFonts w:ascii="Times New Roman" w:hAnsi="Times New Roman" w:cs="Times New Roman"/>
          <w:bCs/>
        </w:rPr>
        <w:t>.</w:t>
      </w:r>
      <w:r>
        <w:rPr>
          <w:rFonts w:ascii="Times New Roman" w:hAnsi="Times New Roman" w:cs="Times New Roman"/>
          <w:bCs/>
        </w:rPr>
        <w:t xml:space="preserve"> Ak tak mesto neurobí, suma návratnej finančnej výpomoci sa znižuje na 12 000 tis. eur.</w:t>
      </w:r>
    </w:p>
    <w:p w:rsidR="002E702B" w:rsidP="002E702B">
      <w:pPr>
        <w:bidi w:val="0"/>
        <w:jc w:val="both"/>
        <w:rPr>
          <w:rFonts w:ascii="Times New Roman" w:hAnsi="Times New Roman" w:cs="Times New Roman"/>
          <w:bCs/>
        </w:rPr>
      </w:pPr>
    </w:p>
    <w:p w:rsidR="002E702B" w:rsidRPr="00863142" w:rsidP="00FE3331">
      <w:pPr>
        <w:numPr>
          <w:numId w:val="6"/>
        </w:numPr>
        <w:bidi w:val="0"/>
        <w:jc w:val="both"/>
        <w:rPr>
          <w:rFonts w:ascii="Times New Roman" w:hAnsi="Times New Roman" w:cs="Times New Roman"/>
        </w:rPr>
      </w:pPr>
      <w:r w:rsidRPr="00863142">
        <w:rPr>
          <w:rFonts w:ascii="Times New Roman" w:hAnsi="Times New Roman" w:cs="Times New Roman"/>
        </w:rPr>
        <w:t>mestu Žilina bola v zmysle uznesenia vlády SR č. 850 zo dňa 26. 10. 2005 poskytnutá návratná finančná výpomoc</w:t>
      </w:r>
      <w:r>
        <w:rPr>
          <w:rFonts w:ascii="Times New Roman" w:hAnsi="Times New Roman" w:cs="Times New Roman"/>
        </w:rPr>
        <w:t xml:space="preserve"> (NFV)</w:t>
      </w:r>
      <w:r w:rsidRPr="00863142">
        <w:rPr>
          <w:rFonts w:ascii="Times New Roman" w:hAnsi="Times New Roman" w:cs="Times New Roman"/>
        </w:rPr>
        <w:t xml:space="preserve"> zo štátnych finančných aktív v sume 17,57 mil. eur na financovanie výstavby obytného súboru Krasňany. V zmysle uzavretej zmluvy mali byť pôvodne finančné prostriedky vrátené do štátnych finančných aktív k  30. 6. 2009. V zmysle uznesenia vlády SR č. 750/2009 vláda súhlasila so zmenou termínu splatnosti na 31. decembra 2014. Všetky následné snahy mesta Žilina o predaj obytného súboru Krasňany boli neúspešné. KIA pri rokovaniach neprejavila záujem o odkúpenie obytného súboru Krasňany. Vzniknutou situáciou sa zaoberala aj vláda SR na svojom výjazdovom rokovaní dňa 8. októbra 2014 v Žiline. </w:t>
      </w:r>
      <w:r>
        <w:rPr>
          <w:rFonts w:ascii="Times New Roman" w:hAnsi="Times New Roman" w:cs="Times New Roman"/>
        </w:rPr>
        <w:t xml:space="preserve">Následne uznesením vlády SR </w:t>
      </w:r>
      <w:r w:rsidRPr="00863142">
        <w:rPr>
          <w:rFonts w:ascii="Times New Roman" w:hAnsi="Times New Roman" w:cs="Times New Roman"/>
        </w:rPr>
        <w:t>č. 139 zo 17. decembra 2014 schválila návrh na zníženie sumy NFV o</w:t>
      </w:r>
      <w:r>
        <w:rPr>
          <w:rFonts w:ascii="Times New Roman" w:hAnsi="Times New Roman" w:cs="Times New Roman"/>
        </w:rPr>
        <w:t> </w:t>
      </w:r>
      <w:r w:rsidRPr="00863142">
        <w:rPr>
          <w:rFonts w:ascii="Times New Roman" w:hAnsi="Times New Roman" w:cs="Times New Roman"/>
        </w:rPr>
        <w:t>5</w:t>
      </w:r>
      <w:r>
        <w:rPr>
          <w:rFonts w:ascii="Times New Roman" w:hAnsi="Times New Roman" w:cs="Times New Roman"/>
        </w:rPr>
        <w:t xml:space="preserve"> </w:t>
      </w:r>
      <w:r w:rsidRPr="00863142">
        <w:rPr>
          <w:rFonts w:ascii="Times New Roman" w:hAnsi="Times New Roman" w:cs="Times New Roman"/>
        </w:rPr>
        <w:t xml:space="preserve">840 tis. eur a zmenu termínu splatnosti </w:t>
      </w:r>
      <w:r>
        <w:rPr>
          <w:rFonts w:ascii="Times New Roman" w:hAnsi="Times New Roman" w:cs="Times New Roman"/>
        </w:rPr>
        <w:t>predĺžila na</w:t>
      </w:r>
      <w:r w:rsidRPr="00863142">
        <w:rPr>
          <w:rFonts w:ascii="Times New Roman" w:hAnsi="Times New Roman" w:cs="Times New Roman"/>
        </w:rPr>
        <w:t xml:space="preserve"> 31. decembra 2016</w:t>
      </w:r>
      <w:r>
        <w:rPr>
          <w:rFonts w:ascii="Times New Roman" w:hAnsi="Times New Roman" w:cs="Times New Roman"/>
        </w:rPr>
        <w:t>. Uvedené zníženie malo negatívny dopad na schodok rozpočtu verejnej správy v roku 2013</w:t>
      </w:r>
      <w:r w:rsidRPr="00863142">
        <w:rPr>
          <w:rFonts w:ascii="Times New Roman" w:hAnsi="Times New Roman" w:cs="Times New Roman"/>
        </w:rPr>
        <w:t>;</w:t>
      </w:r>
    </w:p>
    <w:p w:rsidR="002E702B" w:rsidP="002E702B">
      <w:pPr>
        <w:bidi w:val="0"/>
        <w:ind w:left="720"/>
        <w:jc w:val="both"/>
        <w:rPr>
          <w:rFonts w:ascii="Times New Roman" w:hAnsi="Times New Roman" w:cs="Times New Roman"/>
        </w:rPr>
      </w:pPr>
    </w:p>
    <w:p w:rsidR="002E702B" w:rsidRPr="00AB0693" w:rsidP="00FE3331">
      <w:pPr>
        <w:numPr>
          <w:numId w:val="6"/>
        </w:numPr>
        <w:bidi w:val="0"/>
        <w:jc w:val="both"/>
        <w:rPr>
          <w:rFonts w:ascii="Times New Roman" w:hAnsi="Times New Roman" w:cs="Times New Roman"/>
        </w:rPr>
      </w:pPr>
      <w:r w:rsidRPr="00AB0693">
        <w:rPr>
          <w:rFonts w:ascii="Times New Roman" w:hAnsi="Times New Roman" w:cs="Times New Roman"/>
        </w:rPr>
        <w:t>obci Ľubotice bola poskytnutá v roku 2014, v zmysle uznesenia vlády SR č. 537/2014, návratná finančná výpomoc vo výške 200 tis. eur na preklenutie dočasného nedostatku finančných prostriedkov, ktoré sú výlučne určené na úhradu definitívneho urovnania vzájomných vzťahov a odstránenia sporov medzi spoločnosťou MIJOSTA, jej spoločníkmi a </w:t>
      </w:r>
      <w:r>
        <w:rPr>
          <w:rFonts w:ascii="Times New Roman" w:hAnsi="Times New Roman" w:cs="Times New Roman"/>
        </w:rPr>
        <w:t>obcou Ľubotice;</w:t>
      </w:r>
    </w:p>
    <w:p w:rsidR="002E702B" w:rsidRPr="002126D5" w:rsidP="002E702B">
      <w:pPr>
        <w:bidi w:val="0"/>
        <w:jc w:val="both"/>
        <w:rPr>
          <w:rFonts w:ascii="Times New Roman" w:hAnsi="Times New Roman" w:cs="Times New Roman"/>
          <w:highlight w:val="yellow"/>
        </w:rPr>
      </w:pPr>
    </w:p>
    <w:p w:rsidR="002E702B" w:rsidRPr="00942E02" w:rsidP="00FE3331">
      <w:pPr>
        <w:numPr>
          <w:numId w:val="6"/>
        </w:numPr>
        <w:bidi w:val="0"/>
        <w:jc w:val="both"/>
        <w:rPr>
          <w:rFonts w:ascii="Times New Roman" w:hAnsi="Times New Roman" w:cs="Times New Roman"/>
        </w:rPr>
      </w:pPr>
      <w:r w:rsidRPr="00942E02">
        <w:rPr>
          <w:rFonts w:ascii="Times New Roman" w:hAnsi="Times New Roman" w:cs="Times New Roman"/>
        </w:rPr>
        <w:t>uznesením vlády SR č. 229 zo dňa 07. marca 2007 vláda súhlasila s poskytnutím návratnej finančnej výpomoci v sume 11 020,3 tis. eur zo štátnych finančných aktív na výkup pozemkov na zabezpečenie projektu Samsung (vybudovanie závodu na výrobu LCD modulov ) pre MH Invest, s. r. o. za podmienky jej vrátenia do konca roka 2011. Uznesením vlády SR č. 802 zo dňa 14. decembra 2011 bolo uvedené uznesenie zmenené tak, že 8 300,4 tis. eur bolo splatených do konca roka 2011 a zvyšná časť vo výške 2 719,9 tis. eur bude splatená do konca roka 2013. Vzhľadom na to, že spoločnosti MH invest, s.r.o. sa aj napriek snahe nepodarilo pozemky  predať, vláda SR uznesením č. 741 z 18. decembra 2013 súhlasila s posunom termínu splatnosti do 31. decembra 2014. Uznesením vlády SR č.</w:t>
      </w:r>
      <w:r>
        <w:rPr>
          <w:rFonts w:ascii="Times New Roman" w:hAnsi="Times New Roman" w:cs="Times New Roman"/>
        </w:rPr>
        <w:t xml:space="preserve"> </w:t>
      </w:r>
      <w:r w:rsidRPr="00942E02">
        <w:rPr>
          <w:rFonts w:ascii="Times New Roman" w:hAnsi="Times New Roman" w:cs="Times New Roman"/>
        </w:rPr>
        <w:t>562 z 5. novembra 2014 došlo k ďalšiemu posunu splatnosti, a to do 31. decembra 2016.</w:t>
      </w:r>
    </w:p>
    <w:p w:rsidR="002E702B" w:rsidP="002E702B">
      <w:pPr>
        <w:pStyle w:val="Heading2"/>
        <w:bidi w:val="0"/>
        <w:rPr>
          <w:rFonts w:ascii="Times New Roman" w:hAnsi="Times New Roman"/>
          <w:b w:val="0"/>
          <w:bCs w:val="0"/>
          <w:i w:val="0"/>
          <w:iCs w:val="0"/>
          <w:sz w:val="24"/>
          <w:szCs w:val="24"/>
        </w:rPr>
      </w:pPr>
      <w:bookmarkStart w:id="148" w:name="_Toc368945310"/>
      <w:bookmarkStart w:id="149" w:name="_Toc300912267"/>
      <w:bookmarkStart w:id="150" w:name="_Toc273979634"/>
      <w:bookmarkStart w:id="151" w:name="_Toc241846651"/>
      <w:bookmarkStart w:id="152" w:name="_Toc206478413"/>
      <w:bookmarkStart w:id="153" w:name="_Toc174871978"/>
      <w:bookmarkStart w:id="154" w:name="_Toc148255261"/>
      <w:bookmarkStart w:id="155" w:name="_Toc143348615"/>
      <w:bookmarkStart w:id="156" w:name="_Toc431550673"/>
      <w:r>
        <w:rPr>
          <w:rFonts w:ascii="Times New Roman" w:hAnsi="Times New Roman"/>
          <w:i w:val="0"/>
          <w:iCs w:val="0"/>
          <w:sz w:val="24"/>
          <w:szCs w:val="24"/>
        </w:rPr>
        <w:t>5.2. Výdavkové operácie</w:t>
      </w:r>
      <w:bookmarkEnd w:id="146"/>
      <w:bookmarkEnd w:id="147"/>
      <w:bookmarkEnd w:id="148"/>
      <w:bookmarkEnd w:id="149"/>
      <w:bookmarkEnd w:id="150"/>
      <w:bookmarkEnd w:id="151"/>
      <w:bookmarkEnd w:id="152"/>
      <w:bookmarkEnd w:id="153"/>
      <w:bookmarkEnd w:id="154"/>
      <w:bookmarkEnd w:id="155"/>
      <w:bookmarkEnd w:id="156"/>
    </w:p>
    <w:p w:rsidR="002E702B" w:rsidP="002E702B">
      <w:pPr>
        <w:bidi w:val="0"/>
        <w:rPr>
          <w:rFonts w:ascii="Times New Roman" w:hAnsi="Times New Roman" w:cs="Times New Roman"/>
        </w:rPr>
      </w:pPr>
    </w:p>
    <w:p w:rsidR="002E702B" w:rsidP="002E702B">
      <w:pPr>
        <w:bidi w:val="0"/>
        <w:jc w:val="both"/>
        <w:rPr>
          <w:rFonts w:ascii="Times New Roman" w:hAnsi="Times New Roman" w:cs="Times New Roman"/>
        </w:rPr>
      </w:pPr>
      <w:bookmarkStart w:id="157" w:name="_Toc116476500"/>
      <w:r>
        <w:rPr>
          <w:rFonts w:ascii="Times New Roman" w:hAnsi="Times New Roman" w:cs="Times New Roman"/>
        </w:rPr>
        <w:t xml:space="preserve">5.2.1. </w:t>
        <w:tab/>
        <w:t>Príjmy z Fondu národného majetku SR z dividend od spoločností s majetkovou účasťou Fondu národného majetku SR sa v jednotlivých rokoch rozpočtového rámca 2016 až 2018 v rovnakej výške ako vstúpili do príjmov štátnych finančných aktív prevedú do príjmov štátneho rozpočtu. To znamená, že z pohľadu bilancie štátnych finančných aktív je táto operácia neutrálna.</w:t>
      </w:r>
    </w:p>
    <w:p w:rsidR="002E702B" w:rsidP="002E702B">
      <w:pPr>
        <w:bidi w:val="0"/>
        <w:jc w:val="both"/>
        <w:rPr>
          <w:rFonts w:ascii="Times New Roman" w:hAnsi="Times New Roman" w:cs="Times New Roman"/>
        </w:rPr>
      </w:pPr>
    </w:p>
    <w:p w:rsidR="002E702B" w:rsidP="002E702B">
      <w:pPr>
        <w:bidi w:val="0"/>
        <w:jc w:val="both"/>
        <w:rPr>
          <w:rFonts w:ascii="Times New Roman" w:hAnsi="Times New Roman" w:cs="Times New Roman"/>
        </w:rPr>
      </w:pPr>
      <w:r>
        <w:rPr>
          <w:rFonts w:ascii="Times New Roman" w:hAnsi="Times New Roman" w:cs="Times New Roman"/>
        </w:rPr>
        <w:t>5.2.2.</w:t>
        <w:tab/>
        <w:t>Medzi finančné operácie na strane výdavkov štátnych finančných aktív sa zaraďuje aj poskytovanie úverov a pôžičiek, účasť na majetku a splácanie istiny. V jednotlivých rokoch rozpočtového rámca 2016 až 2018 sa rozpočtujú v nižšie uvedených čiastkach.</w:t>
      </w:r>
    </w:p>
    <w:p w:rsidR="002E702B" w:rsidP="002E702B">
      <w:pPr>
        <w:bidi w:val="0"/>
        <w:jc w:val="both"/>
        <w:rPr>
          <w:rFonts w:ascii="Times New Roman" w:hAnsi="Times New Roman" w:cs="Times New Roman"/>
        </w:rPr>
      </w:pPr>
    </w:p>
    <w:p w:rsidR="00C34FCB" w:rsidP="002E702B">
      <w:pPr>
        <w:bidi w:val="0"/>
        <w:jc w:val="both"/>
        <w:rPr>
          <w:rFonts w:ascii="Times New Roman" w:hAnsi="Times New Roman" w:cs="Times New Roman"/>
        </w:rPr>
      </w:pPr>
    </w:p>
    <w:p w:rsidR="002E702B" w:rsidP="002E702B">
      <w:pPr>
        <w:bidi w:val="0"/>
        <w:jc w:val="both"/>
        <w:rPr>
          <w:rFonts w:ascii="Times New Roman" w:hAnsi="Times New Roman" w:cs="Times New Roman"/>
        </w:rPr>
      </w:pPr>
    </w:p>
    <w:p w:rsidR="002E702B" w:rsidRPr="00A64624" w:rsidP="002E702B">
      <w:pPr>
        <w:bidi w:val="0"/>
        <w:jc w:val="both"/>
        <w:rPr>
          <w:rFonts w:ascii="Times New Roman" w:hAnsi="Times New Roman" w:cs="Times New Roman"/>
        </w:rPr>
      </w:pPr>
    </w:p>
    <w:tbl>
      <w:tblPr>
        <w:tblStyle w:val="TableNormal"/>
        <w:tblW w:w="9163" w:type="dxa"/>
        <w:jc w:val="center"/>
        <w:tblCellMar>
          <w:left w:w="70" w:type="dxa"/>
          <w:right w:w="70" w:type="dxa"/>
        </w:tblCellMar>
        <w:tblLook w:val="04A0"/>
      </w:tblPr>
      <w:tblGrid>
        <w:gridCol w:w="3143"/>
        <w:gridCol w:w="860"/>
        <w:gridCol w:w="860"/>
        <w:gridCol w:w="860"/>
        <w:gridCol w:w="860"/>
        <w:gridCol w:w="860"/>
        <w:gridCol w:w="860"/>
        <w:gridCol w:w="860"/>
      </w:tblGrid>
      <w:tr>
        <w:tblPrEx>
          <w:tblW w:w="9163" w:type="dxa"/>
          <w:jc w:val="center"/>
          <w:tblCellMar>
            <w:left w:w="70" w:type="dxa"/>
            <w:right w:w="70" w:type="dxa"/>
          </w:tblCellMar>
          <w:tblLook w:val="04A0"/>
        </w:tblPrEx>
        <w:trPr>
          <w:trHeight w:val="255"/>
          <w:jc w:val="center"/>
        </w:trPr>
        <w:tc>
          <w:tcPr>
            <w:tcW w:w="3143"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2E702B" w:rsidRPr="00D75FCD" w:rsidP="00891B8B">
            <w:pPr>
              <w:bidi w:val="0"/>
              <w:rPr>
                <w:rFonts w:ascii="Times New Roman" w:hAnsi="Times New Roman" w:cs="Times New Roman"/>
                <w:sz w:val="14"/>
                <w:szCs w:val="14"/>
                <w:lang w:eastAsia="sk-SK"/>
              </w:rPr>
            </w:pPr>
            <w:r w:rsidRPr="00D75FCD">
              <w:rPr>
                <w:rFonts w:ascii="Times New Roman" w:hAnsi="Times New Roman" w:cs="Times New Roman"/>
                <w:sz w:val="14"/>
                <w:szCs w:val="14"/>
                <w:lang w:eastAsia="sk-SK"/>
              </w:rPr>
              <w:t>(v tis. eur)</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D75FCD" w:rsidP="00891B8B">
            <w:pPr>
              <w:bidi w:val="0"/>
              <w:jc w:val="center"/>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2013 S</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D75FCD" w:rsidP="00891B8B">
            <w:pPr>
              <w:bidi w:val="0"/>
              <w:jc w:val="center"/>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2014 S</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D75FCD" w:rsidP="00891B8B">
            <w:pPr>
              <w:bidi w:val="0"/>
              <w:jc w:val="center"/>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2015 R</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D75FCD" w:rsidP="00891B8B">
            <w:pPr>
              <w:bidi w:val="0"/>
              <w:jc w:val="center"/>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2015 OS</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D75FCD" w:rsidP="00891B8B">
            <w:pPr>
              <w:bidi w:val="0"/>
              <w:jc w:val="center"/>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2016 N</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D75FCD" w:rsidP="00891B8B">
            <w:pPr>
              <w:bidi w:val="0"/>
              <w:jc w:val="center"/>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2017 N</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2E702B" w:rsidRPr="00D75FCD" w:rsidP="00891B8B">
            <w:pPr>
              <w:bidi w:val="0"/>
              <w:jc w:val="center"/>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2018 N</w:t>
            </w:r>
          </w:p>
        </w:tc>
      </w:tr>
      <w:tr>
        <w:tblPrEx>
          <w:tblW w:w="9163" w:type="dxa"/>
          <w:jc w:val="center"/>
          <w:tblCellMar>
            <w:left w:w="70" w:type="dxa"/>
            <w:right w:w="70" w:type="dxa"/>
          </w:tblCellMar>
          <w:tblLook w:val="04A0"/>
        </w:tblPrEx>
        <w:trPr>
          <w:trHeight w:val="420"/>
          <w:jc w:val="center"/>
        </w:trPr>
        <w:tc>
          <w:tcPr>
            <w:tcW w:w="3143" w:type="dxa"/>
            <w:tcBorders>
              <w:top w:val="nil"/>
              <w:left w:val="single" w:sz="4" w:space="0" w:color="auto"/>
              <w:bottom w:val="single" w:sz="4" w:space="0" w:color="auto"/>
              <w:right w:val="single" w:sz="4" w:space="0" w:color="auto"/>
            </w:tcBorders>
            <w:textDirection w:val="lrTb"/>
            <w:vAlign w:val="center"/>
            <w:hideMark/>
          </w:tcPr>
          <w:p w:rsidR="002E702B" w:rsidRPr="00D75FCD" w:rsidP="00891B8B">
            <w:pPr>
              <w:bidi w:val="0"/>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 xml:space="preserve">IDA* </w:t>
            </w:r>
            <w:r w:rsidRPr="00D75FCD">
              <w:rPr>
                <w:rFonts w:ascii="Times New Roman" w:hAnsi="Times New Roman" w:cs="Times New Roman"/>
                <w:sz w:val="14"/>
                <w:szCs w:val="14"/>
                <w:lang w:eastAsia="sk-SK"/>
              </w:rPr>
              <w:t>- Medzinárodné združenie pre rozvoj</w:t>
              <w:br/>
              <w:t xml:space="preserve">          </w:t>
            </w:r>
            <w:r w:rsidRPr="00D75FCD">
              <w:rPr>
                <w:rFonts w:ascii="Times New Roman" w:hAnsi="Times New Roman" w:cs="Times New Roman"/>
                <w:i/>
                <w:iCs/>
                <w:sz w:val="14"/>
                <w:szCs w:val="14"/>
                <w:lang w:eastAsia="sk-SK"/>
              </w:rPr>
              <w:t xml:space="preserve"> </w:t>
            </w:r>
            <w:r>
              <w:rPr>
                <w:rFonts w:ascii="Times New Roman" w:hAnsi="Times New Roman" w:cs="Times New Roman"/>
                <w:i/>
                <w:iCs/>
                <w:sz w:val="14"/>
                <w:szCs w:val="14"/>
                <w:lang w:eastAsia="sk-SK"/>
              </w:rPr>
              <w:t xml:space="preserve"> </w:t>
            </w:r>
            <w:r w:rsidRPr="00D75FCD">
              <w:rPr>
                <w:rFonts w:ascii="Times New Roman" w:hAnsi="Times New Roman" w:cs="Times New Roman"/>
                <w:i/>
                <w:iCs/>
                <w:sz w:val="14"/>
                <w:szCs w:val="14"/>
                <w:lang w:eastAsia="sk-SK"/>
              </w:rPr>
              <w:t>Príspevok na doplnenie zdrojov IDA</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820,0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830,0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2 460,0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2 460,0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3 000,0</w:t>
            </w:r>
          </w:p>
        </w:tc>
      </w:tr>
      <w:tr>
        <w:tblPrEx>
          <w:tblW w:w="9163" w:type="dxa"/>
          <w:jc w:val="center"/>
          <w:tblCellMar>
            <w:left w:w="70" w:type="dxa"/>
            <w:right w:w="70" w:type="dxa"/>
          </w:tblCellMar>
          <w:tblLook w:val="04A0"/>
        </w:tblPrEx>
        <w:trPr>
          <w:trHeight w:val="600"/>
          <w:jc w:val="center"/>
        </w:trPr>
        <w:tc>
          <w:tcPr>
            <w:tcW w:w="3143" w:type="dxa"/>
            <w:tcBorders>
              <w:top w:val="nil"/>
              <w:left w:val="single" w:sz="4" w:space="0" w:color="auto"/>
              <w:bottom w:val="single" w:sz="4" w:space="0" w:color="auto"/>
              <w:right w:val="single" w:sz="4" w:space="0" w:color="auto"/>
            </w:tcBorders>
            <w:textDirection w:val="lrTb"/>
            <w:vAlign w:val="center"/>
            <w:hideMark/>
          </w:tcPr>
          <w:p w:rsidR="002E702B" w:rsidP="00891B8B">
            <w:pPr>
              <w:bidi w:val="0"/>
              <w:rPr>
                <w:rFonts w:ascii="Times New Roman" w:hAnsi="Times New Roman" w:cs="Times New Roman"/>
                <w:i/>
                <w:iCs/>
                <w:sz w:val="14"/>
                <w:szCs w:val="14"/>
                <w:lang w:eastAsia="sk-SK"/>
              </w:rPr>
            </w:pPr>
            <w:r w:rsidRPr="00D75FCD">
              <w:rPr>
                <w:rFonts w:ascii="Times New Roman" w:hAnsi="Times New Roman" w:cs="Times New Roman"/>
                <w:b/>
                <w:bCs/>
                <w:sz w:val="14"/>
                <w:szCs w:val="14"/>
                <w:lang w:eastAsia="sk-SK"/>
              </w:rPr>
              <w:t xml:space="preserve">IDA* </w:t>
            </w:r>
            <w:r w:rsidRPr="00D75FCD">
              <w:rPr>
                <w:rFonts w:ascii="Times New Roman" w:hAnsi="Times New Roman" w:cs="Times New Roman"/>
                <w:sz w:val="14"/>
                <w:szCs w:val="14"/>
                <w:lang w:eastAsia="sk-SK"/>
              </w:rPr>
              <w:t>- Medzinárodné združenie pre rozvoj</w:t>
              <w:br/>
              <w:t xml:space="preserve">           </w:t>
            </w:r>
            <w:r>
              <w:rPr>
                <w:rFonts w:ascii="Times New Roman" w:hAnsi="Times New Roman" w:cs="Times New Roman"/>
                <w:sz w:val="14"/>
                <w:szCs w:val="14"/>
                <w:lang w:eastAsia="sk-SK"/>
              </w:rPr>
              <w:t xml:space="preserve"> </w:t>
            </w:r>
            <w:r w:rsidRPr="00D75FCD">
              <w:rPr>
                <w:rFonts w:ascii="Times New Roman" w:hAnsi="Times New Roman" w:cs="Times New Roman"/>
                <w:i/>
                <w:iCs/>
                <w:sz w:val="14"/>
                <w:szCs w:val="14"/>
                <w:lang w:eastAsia="sk-SK"/>
              </w:rPr>
              <w:t>Prísp</w:t>
            </w:r>
            <w:r>
              <w:rPr>
                <w:rFonts w:ascii="Times New Roman" w:hAnsi="Times New Roman" w:cs="Times New Roman"/>
                <w:i/>
                <w:iCs/>
                <w:sz w:val="14"/>
                <w:szCs w:val="14"/>
                <w:lang w:eastAsia="sk-SK"/>
              </w:rPr>
              <w:t>evok  k financovaniu Iniciatívy</w:t>
            </w:r>
          </w:p>
          <w:p w:rsidR="002E702B" w:rsidRPr="00D75FCD" w:rsidP="00891B8B">
            <w:pPr>
              <w:bidi w:val="0"/>
              <w:rPr>
                <w:rFonts w:ascii="Times New Roman" w:hAnsi="Times New Roman" w:cs="Times New Roman"/>
                <w:b/>
                <w:bCs/>
                <w:sz w:val="14"/>
                <w:szCs w:val="14"/>
                <w:lang w:eastAsia="sk-SK"/>
              </w:rPr>
            </w:pPr>
            <w:r>
              <w:rPr>
                <w:rFonts w:ascii="Times New Roman" w:hAnsi="Times New Roman" w:cs="Times New Roman"/>
                <w:i/>
                <w:iCs/>
                <w:sz w:val="14"/>
                <w:szCs w:val="14"/>
                <w:lang w:eastAsia="sk-SK"/>
              </w:rPr>
              <w:t xml:space="preserve">            na multilaterálne </w:t>
            </w:r>
            <w:r w:rsidRPr="00D75FCD">
              <w:rPr>
                <w:rFonts w:ascii="Times New Roman" w:hAnsi="Times New Roman" w:cs="Times New Roman"/>
                <w:i/>
                <w:iCs/>
                <w:sz w:val="14"/>
                <w:szCs w:val="14"/>
                <w:lang w:eastAsia="sk-SK"/>
              </w:rPr>
              <w:t xml:space="preserve">odpustenie dlhov (MDRI) </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70,0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70,0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80,0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80,0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80,0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80,0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80,0</w:t>
            </w:r>
          </w:p>
        </w:tc>
      </w:tr>
      <w:tr>
        <w:tblPrEx>
          <w:tblW w:w="9163" w:type="dxa"/>
          <w:jc w:val="center"/>
          <w:tblCellMar>
            <w:left w:w="70" w:type="dxa"/>
            <w:right w:w="70" w:type="dxa"/>
          </w:tblCellMar>
          <w:tblLook w:val="04A0"/>
        </w:tblPrEx>
        <w:trPr>
          <w:trHeight w:val="420"/>
          <w:jc w:val="center"/>
        </w:trPr>
        <w:tc>
          <w:tcPr>
            <w:tcW w:w="3143" w:type="dxa"/>
            <w:tcBorders>
              <w:top w:val="nil"/>
              <w:left w:val="single" w:sz="4" w:space="0" w:color="auto"/>
              <w:bottom w:val="single" w:sz="4" w:space="0" w:color="auto"/>
              <w:right w:val="single" w:sz="4" w:space="0" w:color="auto"/>
            </w:tcBorders>
            <w:textDirection w:val="lrTb"/>
            <w:vAlign w:val="center"/>
            <w:hideMark/>
          </w:tcPr>
          <w:p w:rsidR="002E702B" w:rsidRPr="00D75FCD" w:rsidP="00891B8B">
            <w:pPr>
              <w:bidi w:val="0"/>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 xml:space="preserve">IBRD </w:t>
            </w:r>
            <w:r w:rsidRPr="00D75FCD">
              <w:rPr>
                <w:rFonts w:ascii="Times New Roman" w:hAnsi="Times New Roman" w:cs="Times New Roman"/>
                <w:sz w:val="14"/>
                <w:szCs w:val="14"/>
                <w:lang w:eastAsia="sk-SK"/>
              </w:rPr>
              <w:t>- Medzinárodná banka pre obnovu a rozvoj</w:t>
              <w:br/>
              <w:t xml:space="preserve">             </w:t>
            </w:r>
            <w:r w:rsidRPr="00D75FCD">
              <w:rPr>
                <w:rFonts w:ascii="Times New Roman" w:hAnsi="Times New Roman" w:cs="Times New Roman"/>
                <w:i/>
                <w:iCs/>
                <w:sz w:val="14"/>
                <w:szCs w:val="14"/>
                <w:lang w:eastAsia="sk-SK"/>
              </w:rPr>
              <w:t>Rezerva na valorizáciu akcii SR</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1 000,0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1 000,0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1 000,0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1 000,0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1 000,0</w:t>
            </w:r>
          </w:p>
        </w:tc>
      </w:tr>
      <w:tr>
        <w:tblPrEx>
          <w:tblW w:w="9163" w:type="dxa"/>
          <w:jc w:val="center"/>
          <w:tblCellMar>
            <w:left w:w="70" w:type="dxa"/>
            <w:right w:w="70" w:type="dxa"/>
          </w:tblCellMar>
          <w:tblLook w:val="04A0"/>
        </w:tblPrEx>
        <w:trPr>
          <w:trHeight w:val="420"/>
          <w:jc w:val="center"/>
        </w:trPr>
        <w:tc>
          <w:tcPr>
            <w:tcW w:w="3143" w:type="dxa"/>
            <w:tcBorders>
              <w:top w:val="nil"/>
              <w:left w:val="single" w:sz="4" w:space="0" w:color="auto"/>
              <w:bottom w:val="single" w:sz="4" w:space="0" w:color="auto"/>
              <w:right w:val="single" w:sz="4" w:space="0" w:color="auto"/>
            </w:tcBorders>
            <w:textDirection w:val="lrTb"/>
            <w:vAlign w:val="center"/>
            <w:hideMark/>
          </w:tcPr>
          <w:p w:rsidR="002E702B" w:rsidRPr="00D75FCD" w:rsidP="00891B8B">
            <w:pPr>
              <w:bidi w:val="0"/>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ERB</w:t>
            </w:r>
            <w:r w:rsidRPr="00D75FCD">
              <w:rPr>
                <w:rFonts w:ascii="Times New Roman" w:hAnsi="Times New Roman" w:cs="Times New Roman"/>
                <w:sz w:val="14"/>
                <w:szCs w:val="14"/>
                <w:lang w:eastAsia="sk-SK"/>
              </w:rPr>
              <w:t xml:space="preserve"> - Euroázijská rozvojová banka</w:t>
              <w:br/>
              <w:t xml:space="preserve">           </w:t>
            </w:r>
            <w:r w:rsidRPr="00D75FCD">
              <w:rPr>
                <w:rFonts w:ascii="Times New Roman" w:hAnsi="Times New Roman" w:cs="Times New Roman"/>
                <w:i/>
                <w:sz w:val="14"/>
                <w:szCs w:val="14"/>
                <w:lang w:eastAsia="sk-SK"/>
              </w:rPr>
              <w:t>Vklad do základného imania</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1 000,0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1 000,0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3 000,0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3 000,0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r>
      <w:tr>
        <w:tblPrEx>
          <w:tblW w:w="9163" w:type="dxa"/>
          <w:jc w:val="center"/>
          <w:tblCellMar>
            <w:left w:w="70" w:type="dxa"/>
            <w:right w:w="70" w:type="dxa"/>
          </w:tblCellMar>
          <w:tblLook w:val="04A0"/>
        </w:tblPrEx>
        <w:trPr>
          <w:trHeight w:val="420"/>
          <w:jc w:val="center"/>
        </w:trPr>
        <w:tc>
          <w:tcPr>
            <w:tcW w:w="3143" w:type="dxa"/>
            <w:tcBorders>
              <w:top w:val="nil"/>
              <w:left w:val="single" w:sz="4" w:space="0" w:color="auto"/>
              <w:bottom w:val="single" w:sz="4" w:space="0" w:color="auto"/>
              <w:right w:val="single" w:sz="4" w:space="0" w:color="auto"/>
            </w:tcBorders>
            <w:textDirection w:val="lrTb"/>
            <w:vAlign w:val="center"/>
            <w:hideMark/>
          </w:tcPr>
          <w:p w:rsidR="002E702B" w:rsidRPr="00D75FCD" w:rsidP="00891B8B">
            <w:pPr>
              <w:bidi w:val="0"/>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 xml:space="preserve">IBRD* </w:t>
            </w:r>
            <w:r w:rsidRPr="00D75FCD">
              <w:rPr>
                <w:rFonts w:ascii="Times New Roman" w:hAnsi="Times New Roman" w:cs="Times New Roman"/>
                <w:sz w:val="14"/>
                <w:szCs w:val="14"/>
                <w:lang w:eastAsia="sk-SK"/>
              </w:rPr>
              <w:t>- Medzinárodná banka pre obnovu a rozvoj</w:t>
              <w:br/>
              <w:t xml:space="preserve">              </w:t>
            </w:r>
            <w:r>
              <w:rPr>
                <w:rFonts w:ascii="Times New Roman" w:hAnsi="Times New Roman" w:cs="Times New Roman"/>
                <w:sz w:val="14"/>
                <w:szCs w:val="14"/>
                <w:lang w:eastAsia="sk-SK"/>
              </w:rPr>
              <w:t xml:space="preserve"> </w:t>
            </w:r>
            <w:r w:rsidRPr="00D75FCD">
              <w:rPr>
                <w:rFonts w:ascii="Times New Roman" w:hAnsi="Times New Roman" w:cs="Times New Roman"/>
                <w:i/>
                <w:iCs/>
                <w:sz w:val="14"/>
                <w:szCs w:val="14"/>
                <w:lang w:eastAsia="sk-SK"/>
              </w:rPr>
              <w:t>Zvýšenie kapitálu</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4 575,7</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4 575,7</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r>
      <w:tr>
        <w:tblPrEx>
          <w:tblW w:w="9163" w:type="dxa"/>
          <w:jc w:val="center"/>
          <w:tblCellMar>
            <w:left w:w="70" w:type="dxa"/>
            <w:right w:w="70" w:type="dxa"/>
          </w:tblCellMar>
          <w:tblLook w:val="04A0"/>
        </w:tblPrEx>
        <w:trPr>
          <w:trHeight w:val="600"/>
          <w:jc w:val="center"/>
        </w:trPr>
        <w:tc>
          <w:tcPr>
            <w:tcW w:w="3143" w:type="dxa"/>
            <w:tcBorders>
              <w:top w:val="nil"/>
              <w:left w:val="single" w:sz="4" w:space="0" w:color="auto"/>
              <w:bottom w:val="single" w:sz="4" w:space="0" w:color="auto"/>
              <w:right w:val="single" w:sz="4" w:space="0" w:color="auto"/>
            </w:tcBorders>
            <w:textDirection w:val="lrTb"/>
            <w:vAlign w:val="center"/>
            <w:hideMark/>
          </w:tcPr>
          <w:p w:rsidR="002E702B" w:rsidP="00891B8B">
            <w:pPr>
              <w:bidi w:val="0"/>
              <w:rPr>
                <w:rFonts w:ascii="Times New Roman" w:hAnsi="Times New Roman" w:cs="Times New Roman"/>
                <w:i/>
                <w:iCs/>
                <w:sz w:val="14"/>
                <w:szCs w:val="14"/>
                <w:lang w:eastAsia="sk-SK"/>
              </w:rPr>
            </w:pPr>
            <w:r w:rsidRPr="00D75FCD">
              <w:rPr>
                <w:rFonts w:ascii="Times New Roman" w:hAnsi="Times New Roman" w:cs="Times New Roman"/>
                <w:b/>
                <w:bCs/>
                <w:sz w:val="14"/>
                <w:szCs w:val="14"/>
                <w:lang w:eastAsia="sk-SK"/>
              </w:rPr>
              <w:t>EIB*</w:t>
            </w:r>
            <w:r w:rsidRPr="00D75FCD">
              <w:rPr>
                <w:rFonts w:ascii="Times New Roman" w:hAnsi="Times New Roman" w:cs="Times New Roman"/>
                <w:sz w:val="14"/>
                <w:szCs w:val="14"/>
                <w:lang w:eastAsia="sk-SK"/>
              </w:rPr>
              <w:t xml:space="preserve"> - Európska investičná banka</w:t>
              <w:br/>
              <w:t xml:space="preserve">           </w:t>
            </w:r>
            <w:r>
              <w:rPr>
                <w:rFonts w:ascii="Times New Roman" w:hAnsi="Times New Roman" w:cs="Times New Roman"/>
                <w:sz w:val="14"/>
                <w:szCs w:val="14"/>
                <w:lang w:eastAsia="sk-SK"/>
              </w:rPr>
              <w:t xml:space="preserve"> </w:t>
            </w:r>
            <w:r w:rsidRPr="00D75FCD">
              <w:rPr>
                <w:rFonts w:ascii="Times New Roman" w:hAnsi="Times New Roman" w:cs="Times New Roman"/>
                <w:i/>
                <w:iCs/>
                <w:sz w:val="14"/>
                <w:szCs w:val="14"/>
                <w:lang w:eastAsia="sk-SK"/>
              </w:rPr>
              <w:t>Poskytnutie záruky SR v prospech EIB</w:t>
            </w:r>
          </w:p>
          <w:p w:rsidR="002E702B" w:rsidRPr="00D75FCD" w:rsidP="00891B8B">
            <w:pPr>
              <w:bidi w:val="0"/>
              <w:rPr>
                <w:rFonts w:ascii="Times New Roman" w:hAnsi="Times New Roman" w:cs="Times New Roman"/>
                <w:b/>
                <w:bCs/>
                <w:sz w:val="14"/>
                <w:szCs w:val="14"/>
                <w:lang w:eastAsia="sk-SK"/>
              </w:rPr>
            </w:pPr>
            <w:r>
              <w:rPr>
                <w:rFonts w:ascii="Times New Roman" w:hAnsi="Times New Roman" w:cs="Times New Roman"/>
                <w:i/>
                <w:iCs/>
                <w:sz w:val="14"/>
                <w:szCs w:val="14"/>
                <w:lang w:eastAsia="sk-SK"/>
              </w:rPr>
              <w:t xml:space="preserve">            </w:t>
            </w:r>
            <w:r w:rsidRPr="00D75FCD">
              <w:rPr>
                <w:rFonts w:ascii="Times New Roman" w:hAnsi="Times New Roman" w:cs="Times New Roman"/>
                <w:i/>
                <w:iCs/>
                <w:sz w:val="14"/>
                <w:szCs w:val="14"/>
                <w:lang w:eastAsia="sk-SK"/>
              </w:rPr>
              <w:t>na zák</w:t>
            </w:r>
            <w:r>
              <w:rPr>
                <w:rFonts w:ascii="Times New Roman" w:hAnsi="Times New Roman" w:cs="Times New Roman"/>
                <w:i/>
                <w:iCs/>
                <w:sz w:val="14"/>
                <w:szCs w:val="14"/>
                <w:lang w:eastAsia="sk-SK"/>
              </w:rPr>
              <w:t>lade</w:t>
            </w:r>
            <w:r w:rsidRPr="00D75FCD">
              <w:rPr>
                <w:rFonts w:ascii="Times New Roman" w:hAnsi="Times New Roman" w:cs="Times New Roman"/>
                <w:i/>
                <w:iCs/>
                <w:sz w:val="14"/>
                <w:szCs w:val="14"/>
                <w:lang w:eastAsia="sk-SK"/>
              </w:rPr>
              <w:t xml:space="preserve"> zár</w:t>
            </w:r>
            <w:r>
              <w:rPr>
                <w:rFonts w:ascii="Times New Roman" w:hAnsi="Times New Roman" w:cs="Times New Roman"/>
                <w:i/>
                <w:iCs/>
                <w:sz w:val="14"/>
                <w:szCs w:val="14"/>
                <w:lang w:eastAsia="sk-SK"/>
              </w:rPr>
              <w:t>učnej</w:t>
            </w:r>
            <w:r w:rsidRPr="00D75FCD">
              <w:rPr>
                <w:rFonts w:ascii="Times New Roman" w:hAnsi="Times New Roman" w:cs="Times New Roman"/>
                <w:i/>
                <w:iCs/>
                <w:sz w:val="14"/>
                <w:szCs w:val="14"/>
                <w:lang w:eastAsia="sk-SK"/>
              </w:rPr>
              <w:t xml:space="preserve"> zmluvy</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401,9</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476,0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r>
      <w:tr>
        <w:tblPrEx>
          <w:tblW w:w="9163" w:type="dxa"/>
          <w:jc w:val="center"/>
          <w:tblCellMar>
            <w:left w:w="70" w:type="dxa"/>
            <w:right w:w="70" w:type="dxa"/>
          </w:tblCellMar>
          <w:tblLook w:val="04A0"/>
        </w:tblPrEx>
        <w:trPr>
          <w:trHeight w:val="420"/>
          <w:jc w:val="center"/>
        </w:trPr>
        <w:tc>
          <w:tcPr>
            <w:tcW w:w="3143" w:type="dxa"/>
            <w:tcBorders>
              <w:top w:val="nil"/>
              <w:left w:val="single" w:sz="4" w:space="0" w:color="auto"/>
              <w:bottom w:val="single" w:sz="4" w:space="0" w:color="auto"/>
              <w:right w:val="single" w:sz="4" w:space="0" w:color="auto"/>
            </w:tcBorders>
            <w:textDirection w:val="lrTb"/>
            <w:vAlign w:val="center"/>
            <w:hideMark/>
          </w:tcPr>
          <w:p w:rsidR="002E702B" w:rsidRPr="00D75FCD" w:rsidP="00891B8B">
            <w:pPr>
              <w:bidi w:val="0"/>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EIB</w:t>
            </w:r>
            <w:r w:rsidRPr="00D75FCD">
              <w:rPr>
                <w:rFonts w:ascii="Times New Roman" w:hAnsi="Times New Roman" w:cs="Times New Roman"/>
                <w:sz w:val="14"/>
                <w:szCs w:val="14"/>
                <w:lang w:eastAsia="sk-SK"/>
              </w:rPr>
              <w:t xml:space="preserve"> - Európska investičná banka</w:t>
              <w:br/>
              <w:t xml:space="preserve">          </w:t>
            </w:r>
            <w:r w:rsidRPr="00D75FCD">
              <w:rPr>
                <w:rFonts w:ascii="Times New Roman" w:hAnsi="Times New Roman" w:cs="Times New Roman"/>
                <w:i/>
                <w:iCs/>
                <w:sz w:val="14"/>
                <w:szCs w:val="14"/>
                <w:lang w:eastAsia="sk-SK"/>
              </w:rPr>
              <w:t>Zvýšenie základného imania EIB</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12 999,8</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6 499,9</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6 499,9</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6 499,9</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r>
      <w:tr>
        <w:tblPrEx>
          <w:tblW w:w="9163" w:type="dxa"/>
          <w:jc w:val="center"/>
          <w:tblCellMar>
            <w:left w:w="70" w:type="dxa"/>
            <w:right w:w="70" w:type="dxa"/>
          </w:tblCellMar>
          <w:tblLook w:val="04A0"/>
        </w:tblPrEx>
        <w:trPr>
          <w:trHeight w:val="420"/>
          <w:jc w:val="center"/>
        </w:trPr>
        <w:tc>
          <w:tcPr>
            <w:tcW w:w="3143" w:type="dxa"/>
            <w:tcBorders>
              <w:top w:val="nil"/>
              <w:left w:val="single" w:sz="4" w:space="0" w:color="auto"/>
              <w:bottom w:val="single" w:sz="4" w:space="0" w:color="auto"/>
              <w:right w:val="single" w:sz="4" w:space="0" w:color="auto"/>
            </w:tcBorders>
            <w:textDirection w:val="lrTb"/>
            <w:vAlign w:val="center"/>
            <w:hideMark/>
          </w:tcPr>
          <w:p w:rsidR="002E702B" w:rsidRPr="00D75FCD" w:rsidP="00891B8B">
            <w:pPr>
              <w:bidi w:val="0"/>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MIB</w:t>
            </w:r>
            <w:r w:rsidRPr="00D75FCD">
              <w:rPr>
                <w:rFonts w:ascii="Times New Roman" w:hAnsi="Times New Roman" w:cs="Times New Roman"/>
                <w:sz w:val="14"/>
                <w:szCs w:val="14"/>
                <w:lang w:eastAsia="sk-SK"/>
              </w:rPr>
              <w:t xml:space="preserve"> - Medzinárodná investičná banka</w:t>
              <w:br/>
              <w:t xml:space="preserve">          </w:t>
            </w:r>
            <w:r>
              <w:rPr>
                <w:rFonts w:ascii="Times New Roman" w:hAnsi="Times New Roman" w:cs="Times New Roman"/>
                <w:sz w:val="14"/>
                <w:szCs w:val="14"/>
                <w:lang w:eastAsia="sk-SK"/>
              </w:rPr>
              <w:t xml:space="preserve"> </w:t>
            </w:r>
            <w:r w:rsidRPr="00D75FCD">
              <w:rPr>
                <w:rFonts w:ascii="Times New Roman" w:hAnsi="Times New Roman" w:cs="Times New Roman"/>
                <w:i/>
                <w:iCs/>
                <w:sz w:val="14"/>
                <w:szCs w:val="14"/>
                <w:lang w:eastAsia="sk-SK"/>
              </w:rPr>
              <w:t>Zvýšenie základného imania MIB</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6 293,6</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r>
      <w:tr>
        <w:tblPrEx>
          <w:tblW w:w="9163" w:type="dxa"/>
          <w:jc w:val="center"/>
          <w:tblCellMar>
            <w:left w:w="70" w:type="dxa"/>
            <w:right w:w="70" w:type="dxa"/>
          </w:tblCellMar>
          <w:tblLook w:val="04A0"/>
        </w:tblPrEx>
        <w:trPr>
          <w:trHeight w:val="420"/>
          <w:jc w:val="center"/>
        </w:trPr>
        <w:tc>
          <w:tcPr>
            <w:tcW w:w="3143" w:type="dxa"/>
            <w:tcBorders>
              <w:top w:val="nil"/>
              <w:left w:val="single" w:sz="4" w:space="0" w:color="auto"/>
              <w:bottom w:val="single" w:sz="4" w:space="0" w:color="auto"/>
              <w:right w:val="single" w:sz="4" w:space="0" w:color="auto"/>
            </w:tcBorders>
            <w:textDirection w:val="lrTb"/>
            <w:vAlign w:val="center"/>
            <w:hideMark/>
          </w:tcPr>
          <w:p w:rsidR="002E702B" w:rsidP="00891B8B">
            <w:pPr>
              <w:bidi w:val="0"/>
              <w:rPr>
                <w:rFonts w:ascii="Times New Roman" w:hAnsi="Times New Roman" w:cs="Times New Roman"/>
                <w:sz w:val="14"/>
                <w:szCs w:val="14"/>
                <w:lang w:eastAsia="sk-SK"/>
              </w:rPr>
            </w:pPr>
            <w:r w:rsidRPr="00D75FCD">
              <w:rPr>
                <w:rFonts w:ascii="Times New Roman" w:hAnsi="Times New Roman" w:cs="Times New Roman"/>
                <w:b/>
                <w:bCs/>
                <w:sz w:val="14"/>
                <w:szCs w:val="14"/>
                <w:lang w:eastAsia="sk-SK"/>
              </w:rPr>
              <w:t>MMF*</w:t>
            </w:r>
            <w:r w:rsidRPr="00D75FCD">
              <w:rPr>
                <w:rFonts w:ascii="Times New Roman" w:hAnsi="Times New Roman" w:cs="Times New Roman"/>
                <w:sz w:val="14"/>
                <w:szCs w:val="14"/>
                <w:lang w:eastAsia="sk-SK"/>
              </w:rPr>
              <w:t xml:space="preserve"> - použitie dodat</w:t>
            </w:r>
            <w:r>
              <w:rPr>
                <w:rFonts w:ascii="Times New Roman" w:hAnsi="Times New Roman" w:cs="Times New Roman"/>
                <w:sz w:val="14"/>
                <w:szCs w:val="14"/>
                <w:lang w:eastAsia="sk-SK"/>
              </w:rPr>
              <w:t>.</w:t>
            </w:r>
            <w:r w:rsidRPr="00D75FCD">
              <w:rPr>
                <w:rFonts w:ascii="Times New Roman" w:hAnsi="Times New Roman" w:cs="Times New Roman"/>
                <w:sz w:val="14"/>
                <w:szCs w:val="14"/>
                <w:lang w:eastAsia="sk-SK"/>
              </w:rPr>
              <w:t xml:space="preserve"> výnosu z predaja </w:t>
            </w:r>
            <w:r>
              <w:rPr>
                <w:rFonts w:ascii="Times New Roman" w:hAnsi="Times New Roman" w:cs="Times New Roman"/>
                <w:sz w:val="14"/>
                <w:szCs w:val="14"/>
                <w:lang w:eastAsia="sk-SK"/>
              </w:rPr>
              <w:t xml:space="preserve">zlata </w:t>
            </w:r>
          </w:p>
          <w:p w:rsidR="002E702B" w:rsidP="00891B8B">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MMF </w:t>
            </w:r>
            <w:r w:rsidRPr="00D75FCD">
              <w:rPr>
                <w:rFonts w:ascii="Times New Roman" w:hAnsi="Times New Roman" w:cs="Times New Roman"/>
                <w:sz w:val="14"/>
                <w:szCs w:val="14"/>
                <w:lang w:eastAsia="sk-SK"/>
              </w:rPr>
              <w:t xml:space="preserve">na program zníženia chudoby a rastu </w:t>
            </w:r>
            <w:r>
              <w:rPr>
                <w:rFonts w:ascii="Times New Roman" w:hAnsi="Times New Roman" w:cs="Times New Roman"/>
                <w:sz w:val="14"/>
                <w:szCs w:val="14"/>
                <w:lang w:eastAsia="sk-SK"/>
              </w:rPr>
              <w:t xml:space="preserve">                 </w:t>
            </w:r>
          </w:p>
          <w:p w:rsidR="002E702B" w:rsidRPr="00D75FCD" w:rsidP="00891B8B">
            <w:pPr>
              <w:bidi w:val="0"/>
              <w:rPr>
                <w:rFonts w:ascii="Times New Roman" w:hAnsi="Times New Roman" w:cs="Times New Roman"/>
                <w:i/>
                <w:sz w:val="14"/>
                <w:szCs w:val="14"/>
                <w:lang w:eastAsia="sk-SK"/>
              </w:rPr>
            </w:pPr>
            <w:r>
              <w:rPr>
                <w:rFonts w:ascii="Times New Roman" w:hAnsi="Times New Roman" w:cs="Times New Roman"/>
                <w:sz w:val="14"/>
                <w:szCs w:val="14"/>
                <w:lang w:eastAsia="sk-SK"/>
              </w:rPr>
              <w:t xml:space="preserve">               </w:t>
            </w:r>
            <w:r w:rsidRPr="00C7735D">
              <w:rPr>
                <w:rFonts w:ascii="Times New Roman" w:hAnsi="Times New Roman" w:cs="Times New Roman"/>
                <w:i/>
                <w:sz w:val="14"/>
                <w:szCs w:val="14"/>
                <w:lang w:eastAsia="sk-SK"/>
              </w:rPr>
              <w:t>(</w:t>
            </w:r>
            <w:r w:rsidRPr="00D75FCD">
              <w:rPr>
                <w:rFonts w:ascii="Times New Roman" w:hAnsi="Times New Roman" w:cs="Times New Roman"/>
                <w:i/>
                <w:sz w:val="14"/>
                <w:szCs w:val="14"/>
                <w:lang w:eastAsia="sk-SK"/>
              </w:rPr>
              <w:t>uz.vl.460/2012</w:t>
            </w:r>
            <w:r w:rsidRPr="00C7735D">
              <w:rPr>
                <w:rFonts w:ascii="Times New Roman" w:hAnsi="Times New Roman" w:cs="Times New Roman"/>
                <w:i/>
                <w:sz w:val="14"/>
                <w:szCs w:val="14"/>
                <w:lang w:eastAsia="sk-SK"/>
              </w:rPr>
              <w:t>)</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3 203,4</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c>
          <w:tcPr>
            <w:tcW w:w="860" w:type="dxa"/>
            <w:tcBorders>
              <w:top w:val="nil"/>
              <w:left w:val="nil"/>
              <w:bottom w:val="single" w:sz="4" w:space="0" w:color="auto"/>
              <w:right w:val="single" w:sz="4" w:space="0" w:color="auto"/>
            </w:tcBorders>
            <w:textDirection w:val="lrTb"/>
            <w:vAlign w:val="center"/>
            <w:hideMark/>
          </w:tcPr>
          <w:p w:rsidR="002E702B" w:rsidRPr="00D75FCD" w:rsidP="00891B8B">
            <w:pPr>
              <w:bidi w:val="0"/>
              <w:jc w:val="right"/>
              <w:rPr>
                <w:rFonts w:ascii="Times New Roman" w:hAnsi="Times New Roman" w:cs="Times New Roman"/>
                <w:sz w:val="14"/>
                <w:szCs w:val="14"/>
                <w:lang w:eastAsia="sk-SK"/>
              </w:rPr>
            </w:pPr>
            <w:r w:rsidRPr="00D75FCD">
              <w:rPr>
                <w:rFonts w:ascii="Times New Roman" w:hAnsi="Times New Roman" w:cs="Times New Roman"/>
                <w:sz w:val="14"/>
                <w:szCs w:val="14"/>
                <w:lang w:eastAsia="sk-SK"/>
              </w:rPr>
              <w:t>0,0</w:t>
            </w:r>
          </w:p>
        </w:tc>
      </w:tr>
      <w:tr>
        <w:tblPrEx>
          <w:tblW w:w="9163" w:type="dxa"/>
          <w:jc w:val="center"/>
          <w:tblCellMar>
            <w:left w:w="70" w:type="dxa"/>
            <w:right w:w="70" w:type="dxa"/>
          </w:tblCellMar>
          <w:tblLook w:val="04A0"/>
        </w:tblPrEx>
        <w:trPr>
          <w:trHeight w:val="255"/>
          <w:jc w:val="center"/>
        </w:trPr>
        <w:tc>
          <w:tcPr>
            <w:tcW w:w="3143"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2E702B" w:rsidRPr="00D75FCD" w:rsidP="00891B8B">
            <w:pPr>
              <w:bidi w:val="0"/>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SPOLU</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D75FCD" w:rsidP="00891B8B">
            <w:pPr>
              <w:bidi w:val="0"/>
              <w:jc w:val="right"/>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17 495,1</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D75FCD" w:rsidP="00891B8B">
            <w:pPr>
              <w:bidi w:val="0"/>
              <w:jc w:val="right"/>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14 169,5</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D75FCD" w:rsidP="00891B8B">
            <w:pPr>
              <w:bidi w:val="0"/>
              <w:jc w:val="right"/>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15 615,6</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D75FCD" w:rsidP="00891B8B">
            <w:pPr>
              <w:bidi w:val="0"/>
              <w:jc w:val="right"/>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15 615,6</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D75FCD" w:rsidP="00891B8B">
            <w:pPr>
              <w:bidi w:val="0"/>
              <w:jc w:val="right"/>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4 080,0</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D75FCD" w:rsidP="00891B8B">
            <w:pPr>
              <w:bidi w:val="0"/>
              <w:jc w:val="right"/>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4 080,0</w:t>
            </w:r>
          </w:p>
        </w:tc>
        <w:tc>
          <w:tcPr>
            <w:tcW w:w="860" w:type="dxa"/>
            <w:tcBorders>
              <w:top w:val="nil"/>
              <w:left w:val="nil"/>
              <w:bottom w:val="single" w:sz="4" w:space="0" w:color="auto"/>
              <w:right w:val="single" w:sz="4" w:space="0" w:color="auto"/>
            </w:tcBorders>
            <w:shd w:val="clear" w:color="000000" w:fill="BFBFBF"/>
            <w:noWrap/>
            <w:textDirection w:val="lrTb"/>
            <w:vAlign w:val="center"/>
            <w:hideMark/>
          </w:tcPr>
          <w:p w:rsidR="002E702B" w:rsidRPr="00D75FCD" w:rsidP="00891B8B">
            <w:pPr>
              <w:bidi w:val="0"/>
              <w:jc w:val="right"/>
              <w:rPr>
                <w:rFonts w:ascii="Times New Roman" w:hAnsi="Times New Roman" w:cs="Times New Roman"/>
                <w:b/>
                <w:bCs/>
                <w:sz w:val="14"/>
                <w:szCs w:val="14"/>
                <w:lang w:eastAsia="sk-SK"/>
              </w:rPr>
            </w:pPr>
            <w:r w:rsidRPr="00D75FCD">
              <w:rPr>
                <w:rFonts w:ascii="Times New Roman" w:hAnsi="Times New Roman" w:cs="Times New Roman"/>
                <w:b/>
                <w:bCs/>
                <w:sz w:val="14"/>
                <w:szCs w:val="14"/>
                <w:lang w:eastAsia="sk-SK"/>
              </w:rPr>
              <w:t>4 080,0</w:t>
            </w:r>
          </w:p>
        </w:tc>
      </w:tr>
      <w:tr>
        <w:tblPrEx>
          <w:tblW w:w="9163" w:type="dxa"/>
          <w:jc w:val="center"/>
          <w:tblCellMar>
            <w:left w:w="70" w:type="dxa"/>
            <w:right w:w="70" w:type="dxa"/>
          </w:tblCellMar>
          <w:tblLook w:val="04A0"/>
        </w:tblPrEx>
        <w:trPr>
          <w:trHeight w:val="255"/>
          <w:jc w:val="center"/>
        </w:trPr>
        <w:tc>
          <w:tcPr>
            <w:tcW w:w="7443" w:type="dxa"/>
            <w:gridSpan w:val="6"/>
            <w:tcBorders>
              <w:top w:val="single" w:sz="4" w:space="0" w:color="auto"/>
              <w:left w:val="nil"/>
              <w:bottom w:val="nil"/>
              <w:right w:val="nil"/>
            </w:tcBorders>
            <w:textDirection w:val="lrTb"/>
            <w:vAlign w:val="top"/>
            <w:hideMark/>
          </w:tcPr>
          <w:p w:rsidR="002E702B" w:rsidRPr="00D75FCD" w:rsidP="00891B8B">
            <w:pPr>
              <w:bidi w:val="0"/>
              <w:rPr>
                <w:rFonts w:ascii="Times New Roman" w:hAnsi="Times New Roman" w:cs="Times New Roman"/>
                <w:sz w:val="14"/>
                <w:szCs w:val="14"/>
                <w:lang w:eastAsia="sk-SK"/>
              </w:rPr>
            </w:pPr>
            <w:r w:rsidRPr="00D75FCD">
              <w:rPr>
                <w:rFonts w:ascii="Times New Roman" w:hAnsi="Times New Roman" w:cs="Times New Roman"/>
                <w:sz w:val="14"/>
                <w:szCs w:val="14"/>
                <w:lang w:eastAsia="sk-SK"/>
              </w:rPr>
              <w:t>* - oficiálna rozvojová pomoc (ODA)</w:t>
            </w:r>
          </w:p>
        </w:tc>
        <w:tc>
          <w:tcPr>
            <w:tcW w:w="860" w:type="dxa"/>
            <w:tcBorders>
              <w:top w:val="nil"/>
              <w:left w:val="nil"/>
              <w:bottom w:val="nil"/>
              <w:right w:val="nil"/>
            </w:tcBorders>
            <w:textDirection w:val="lrTb"/>
            <w:vAlign w:val="top"/>
            <w:hideMark/>
          </w:tcPr>
          <w:p w:rsidR="002E702B" w:rsidRPr="00D75FCD" w:rsidP="00891B8B">
            <w:pPr>
              <w:bidi w:val="0"/>
              <w:rPr>
                <w:rFonts w:ascii="Times New Roman" w:hAnsi="Times New Roman" w:cs="Times New Roman"/>
                <w:sz w:val="14"/>
                <w:szCs w:val="14"/>
                <w:lang w:eastAsia="sk-SK"/>
              </w:rPr>
            </w:pPr>
          </w:p>
        </w:tc>
        <w:tc>
          <w:tcPr>
            <w:tcW w:w="860" w:type="dxa"/>
            <w:tcBorders>
              <w:top w:val="nil"/>
              <w:left w:val="nil"/>
              <w:bottom w:val="nil"/>
              <w:right w:val="nil"/>
            </w:tcBorders>
            <w:noWrap/>
            <w:textDirection w:val="lrTb"/>
            <w:vAlign w:val="bottom"/>
            <w:hideMark/>
          </w:tcPr>
          <w:p w:rsidR="002E702B" w:rsidRPr="00D75FCD" w:rsidP="00891B8B">
            <w:pPr>
              <w:bidi w:val="0"/>
              <w:rPr>
                <w:rFonts w:ascii="Times New Roman" w:hAnsi="Times New Roman" w:cs="Times New Roman"/>
                <w:sz w:val="20"/>
                <w:szCs w:val="20"/>
                <w:lang w:eastAsia="sk-SK"/>
              </w:rPr>
            </w:pPr>
          </w:p>
        </w:tc>
      </w:tr>
    </w:tbl>
    <w:p w:rsidR="002E702B" w:rsidP="002E702B">
      <w:pPr>
        <w:bidi w:val="0"/>
        <w:jc w:val="both"/>
        <w:rPr>
          <w:rFonts w:ascii="Times New Roman" w:hAnsi="Times New Roman" w:cs="Times New Roman"/>
          <w:i/>
          <w:iCs/>
        </w:rPr>
      </w:pPr>
      <w:r>
        <w:rPr>
          <w:rFonts w:ascii="Times New Roman" w:hAnsi="Times New Roman" w:cs="Times New Roman"/>
          <w:i/>
          <w:iCs/>
        </w:rPr>
        <w:t>IDA - Medzinárodné združenie pre rozvoj – príspevok na doplnenie zdrojov</w:t>
      </w:r>
    </w:p>
    <w:p w:rsidR="002E702B" w:rsidP="002E702B">
      <w:pPr>
        <w:autoSpaceDE w:val="0"/>
        <w:autoSpaceDN w:val="0"/>
        <w:bidi w:val="0"/>
        <w:adjustRightInd w:val="0"/>
        <w:jc w:val="both"/>
        <w:rPr>
          <w:rFonts w:ascii="Times New Roman" w:hAnsi="Times New Roman" w:cs="Times New Roman"/>
        </w:rPr>
      </w:pPr>
      <w:r w:rsidRPr="00153976">
        <w:rPr>
          <w:rFonts w:ascii="Times New Roman" w:hAnsi="Times New Roman" w:cs="Times New Roman"/>
        </w:rPr>
        <w:t xml:space="preserve">V priebehu rokov 2016 - 2017 </w:t>
      </w:r>
      <w:r>
        <w:rPr>
          <w:rFonts w:ascii="Times New Roman" w:hAnsi="Times New Roman" w:cs="Times New Roman"/>
        </w:rPr>
        <w:t xml:space="preserve">sa </w:t>
      </w:r>
      <w:r w:rsidRPr="00153976">
        <w:rPr>
          <w:rFonts w:ascii="Times New Roman" w:hAnsi="Times New Roman" w:cs="Times New Roman"/>
        </w:rPr>
        <w:t>očakáva</w:t>
      </w:r>
      <w:r>
        <w:rPr>
          <w:rFonts w:ascii="Times New Roman" w:hAnsi="Times New Roman" w:cs="Times New Roman"/>
        </w:rPr>
        <w:t>jú</w:t>
      </w:r>
      <w:r w:rsidRPr="00153976">
        <w:rPr>
          <w:rFonts w:ascii="Times New Roman" w:hAnsi="Times New Roman" w:cs="Times New Roman"/>
        </w:rPr>
        <w:t xml:space="preserve"> rokovania členských štátov IDA týkajúce sa </w:t>
      </w:r>
      <w:r>
        <w:rPr>
          <w:rFonts w:ascii="Times New Roman" w:hAnsi="Times New Roman" w:cs="Times New Roman"/>
        </w:rPr>
        <w:t xml:space="preserve">           </w:t>
      </w:r>
      <w:r w:rsidRPr="00153976">
        <w:rPr>
          <w:rFonts w:ascii="Times New Roman" w:hAnsi="Times New Roman" w:cs="Times New Roman"/>
        </w:rPr>
        <w:t>18. doplnenia zdrojov IDA, ktoré sú účinné v rokoch 2018 – 2020. S</w:t>
      </w:r>
      <w:r>
        <w:rPr>
          <w:rFonts w:ascii="Times New Roman" w:hAnsi="Times New Roman" w:cs="Times New Roman"/>
        </w:rPr>
        <w:t>lovenská republika</w:t>
      </w:r>
      <w:r w:rsidRPr="00153976">
        <w:rPr>
          <w:rFonts w:ascii="Times New Roman" w:hAnsi="Times New Roman" w:cs="Times New Roman"/>
        </w:rPr>
        <w:t xml:space="preserve"> sa týchto rokovaní zúčastni a taktiež sa zúčastní na samotnom 18. doplnení zdrojov IDA. Účasť SR na 18. doplnení zdrojov IDA bude predložen</w:t>
      </w:r>
      <w:r>
        <w:rPr>
          <w:rFonts w:ascii="Times New Roman" w:hAnsi="Times New Roman" w:cs="Times New Roman"/>
        </w:rPr>
        <w:t>á</w:t>
      </w:r>
      <w:r w:rsidRPr="00153976">
        <w:rPr>
          <w:rFonts w:ascii="Times New Roman" w:hAnsi="Times New Roman" w:cs="Times New Roman"/>
        </w:rPr>
        <w:t xml:space="preserve"> na odsúhlasenie vlády SR v roku 2017. Príspevok bude vykázaný ako oficiálna rozvojová pomoc SR.</w:t>
      </w:r>
    </w:p>
    <w:p w:rsidR="002E702B" w:rsidRPr="00A64624" w:rsidP="002E702B">
      <w:pPr>
        <w:autoSpaceDE w:val="0"/>
        <w:autoSpaceDN w:val="0"/>
        <w:bidi w:val="0"/>
        <w:adjustRightInd w:val="0"/>
        <w:jc w:val="both"/>
        <w:rPr>
          <w:rFonts w:ascii="Times New Roman" w:hAnsi="Times New Roman" w:cs="Times New Roman"/>
        </w:rPr>
      </w:pPr>
    </w:p>
    <w:p w:rsidR="002E702B" w:rsidP="002E702B">
      <w:pPr>
        <w:bidi w:val="0"/>
        <w:jc w:val="both"/>
        <w:rPr>
          <w:rFonts w:ascii="Times New Roman" w:hAnsi="Times New Roman" w:cs="Times New Roman"/>
        </w:rPr>
      </w:pPr>
      <w:r>
        <w:rPr>
          <w:rFonts w:ascii="Times New Roman" w:hAnsi="Times New Roman" w:cs="Times New Roman"/>
          <w:i/>
        </w:rPr>
        <w:t>IDA - Medzinárodné združenie pre rozvoj – príspevok k financovaniu Iniciatívy na multilaterálne odpustenie dlhov</w:t>
      </w:r>
    </w:p>
    <w:p w:rsidR="002E702B" w:rsidP="002E702B">
      <w:pPr>
        <w:autoSpaceDE w:val="0"/>
        <w:autoSpaceDN w:val="0"/>
        <w:bidi w:val="0"/>
        <w:adjustRightInd w:val="0"/>
        <w:jc w:val="both"/>
        <w:rPr>
          <w:rFonts w:ascii="Times New Roman" w:hAnsi="Times New Roman" w:cs="Times New Roman"/>
        </w:rPr>
      </w:pPr>
      <w:r w:rsidRPr="00153976">
        <w:rPr>
          <w:rFonts w:ascii="Times New Roman" w:hAnsi="Times New Roman" w:cs="Times New Roman"/>
        </w:rPr>
        <w:t>Pristúpením S</w:t>
      </w:r>
      <w:r>
        <w:rPr>
          <w:rFonts w:ascii="Times New Roman" w:hAnsi="Times New Roman" w:cs="Times New Roman"/>
        </w:rPr>
        <w:t>lovenskej republiky</w:t>
      </w:r>
      <w:r w:rsidRPr="00153976">
        <w:rPr>
          <w:rFonts w:ascii="Times New Roman" w:hAnsi="Times New Roman" w:cs="Times New Roman"/>
        </w:rPr>
        <w:t xml:space="preserve"> k financovaniu Iniciatívy pre multilaterálne odpustenie dlhov (MDRI) v rámci Medzinárodného združenia pre rozvoj (IDA), ktorá bola schválená uznesením vlády SR č. 479 z 9. júla 2008, sa očakávajú výdavky v celkovej výške 630 </w:t>
      </w:r>
      <w:r>
        <w:rPr>
          <w:rFonts w:ascii="Times New Roman" w:hAnsi="Times New Roman" w:cs="Times New Roman"/>
        </w:rPr>
        <w:t>tis.</w:t>
      </w:r>
      <w:r w:rsidRPr="00153976">
        <w:rPr>
          <w:rFonts w:ascii="Times New Roman" w:hAnsi="Times New Roman" w:cs="Times New Roman"/>
        </w:rPr>
        <w:t xml:space="preserve"> eur až do roku 2018. V tejto súvislosti je potrebné zabezpečiť financovanie príspevkov v rokoch 2016 až 2018 vo výške 80 </w:t>
      </w:r>
      <w:r>
        <w:rPr>
          <w:rFonts w:ascii="Times New Roman" w:hAnsi="Times New Roman" w:cs="Times New Roman"/>
        </w:rPr>
        <w:t>tis.</w:t>
      </w:r>
      <w:r w:rsidRPr="00153976">
        <w:rPr>
          <w:rFonts w:ascii="Times New Roman" w:hAnsi="Times New Roman" w:cs="Times New Roman"/>
        </w:rPr>
        <w:t xml:space="preserve"> eur</w:t>
      </w:r>
      <w:r>
        <w:rPr>
          <w:rFonts w:ascii="Times New Roman" w:hAnsi="Times New Roman" w:cs="Times New Roman"/>
        </w:rPr>
        <w:t xml:space="preserve"> </w:t>
      </w:r>
      <w:r w:rsidRPr="00153976">
        <w:rPr>
          <w:rFonts w:ascii="Times New Roman" w:hAnsi="Times New Roman" w:cs="Times New Roman"/>
        </w:rPr>
        <w:t>ročne. Príspevky sú vykazované ako oficiálna rozvojová pomoc SR.</w:t>
      </w:r>
    </w:p>
    <w:p w:rsidR="002E702B" w:rsidRPr="00A64624" w:rsidP="002E702B">
      <w:pPr>
        <w:autoSpaceDE w:val="0"/>
        <w:autoSpaceDN w:val="0"/>
        <w:bidi w:val="0"/>
        <w:adjustRightInd w:val="0"/>
        <w:jc w:val="both"/>
        <w:rPr>
          <w:rFonts w:ascii="Times New Roman" w:hAnsi="Times New Roman" w:cs="Times New Roman"/>
        </w:rPr>
      </w:pPr>
    </w:p>
    <w:p w:rsidR="002E702B" w:rsidP="002E702B">
      <w:pPr>
        <w:bidi w:val="0"/>
        <w:jc w:val="both"/>
        <w:rPr>
          <w:rFonts w:ascii="Times New Roman" w:hAnsi="Times New Roman" w:cs="Times New Roman"/>
          <w:i/>
          <w:iCs/>
        </w:rPr>
      </w:pPr>
      <w:r>
        <w:rPr>
          <w:rFonts w:ascii="Times New Roman" w:hAnsi="Times New Roman" w:cs="Times New Roman"/>
          <w:i/>
          <w:iCs/>
        </w:rPr>
        <w:t>IBRD - Medzinárodná banka pre obnovu a rozvoj – rezerva na valorizáciu akcií SR</w:t>
      </w:r>
    </w:p>
    <w:p w:rsidR="002E702B" w:rsidP="002E702B">
      <w:pPr>
        <w:bidi w:val="0"/>
        <w:jc w:val="both"/>
        <w:rPr>
          <w:rFonts w:ascii="Times New Roman" w:hAnsi="Times New Roman" w:cs="Times New Roman"/>
          <w:u w:val="single"/>
        </w:rPr>
      </w:pPr>
      <w:r w:rsidRPr="00153976">
        <w:rPr>
          <w:rFonts w:ascii="Times New Roman" w:hAnsi="Times New Roman" w:cs="Times New Roman"/>
        </w:rPr>
        <w:t xml:space="preserve">V rámci rozpočtového rámca na roky 2016 až 2018 je potrebné vyčleniť 3,0 mil. eur </w:t>
        <w:br/>
        <w:t>(1,0 mil. eur ročne) ako rezervu na valorizáciu akcií Slovenskej republiky v IBRD, a to v súvislosti s tým, že hodnota akcií, nakoľko je evidovaná v USD, sa mení v závislosti od zmeny kurzu EUR voči USD. K úhrade predmetnej rezervy dôjde v prípade, že pohyb kurzu USD/EUR za fiškálny rok Svetovej banky presiahne úroveň 5 % zo splateného základného imania SR v IBRD – podiel v národnej mene euro.</w:t>
      </w:r>
    </w:p>
    <w:p w:rsidR="002E702B" w:rsidRPr="00A64624" w:rsidP="002E702B">
      <w:pPr>
        <w:bidi w:val="0"/>
        <w:jc w:val="both"/>
        <w:rPr>
          <w:rFonts w:ascii="Times New Roman" w:hAnsi="Times New Roman" w:cs="Times New Roman"/>
        </w:rPr>
      </w:pPr>
      <w:bookmarkEnd w:id="157"/>
    </w:p>
    <w:p w:rsidR="002E702B" w:rsidP="002E702B">
      <w:pPr>
        <w:bidi w:val="0"/>
        <w:jc w:val="both"/>
        <w:rPr>
          <w:rFonts w:ascii="Times New Roman" w:hAnsi="Times New Roman" w:cs="Times New Roman"/>
          <w:i/>
          <w:iCs/>
        </w:rPr>
      </w:pPr>
      <w:r w:rsidRPr="00360AC4">
        <w:rPr>
          <w:rFonts w:ascii="Times New Roman" w:hAnsi="Times New Roman" w:cs="Times New Roman"/>
          <w:i/>
          <w:iCs/>
        </w:rPr>
        <w:t>ERB  - Eurázijská rozvojová banka – vklad do základného imania</w:t>
      </w:r>
    </w:p>
    <w:p w:rsidR="002E702B" w:rsidRPr="00C7735D" w:rsidP="002E702B">
      <w:pPr>
        <w:bidi w:val="0"/>
        <w:jc w:val="both"/>
        <w:rPr>
          <w:rFonts w:ascii="Times New Roman" w:hAnsi="Times New Roman" w:cs="Times New Roman"/>
        </w:rPr>
      </w:pPr>
      <w:r w:rsidRPr="00C7735D">
        <w:rPr>
          <w:rFonts w:ascii="Times New Roman" w:hAnsi="Times New Roman" w:cs="Times New Roman"/>
        </w:rPr>
        <w:t xml:space="preserve">V dôsledku vývoja na medzinárodných trhoch a v rámci medzinárodných finančných inštitúcií je prejavovaný záujem o spoluprácu so Slovenskou republikou, predovšetkým formou financovania projektov na území Slovenskej republiky, ako aj prostredníctvom podpory účasti slovenských subjektov na projektoch medzinárodných finančných inštitúcií v jej členských krajinách, ktoré predstavujú pre SR zaujímavé exportné trhy. </w:t>
      </w:r>
    </w:p>
    <w:p w:rsidR="002E702B" w:rsidP="002E702B">
      <w:pPr>
        <w:bidi w:val="0"/>
        <w:jc w:val="both"/>
        <w:rPr>
          <w:rFonts w:ascii="Times New Roman" w:hAnsi="Times New Roman" w:cs="Times New Roman"/>
        </w:rPr>
      </w:pPr>
    </w:p>
    <w:p w:rsidR="002E702B" w:rsidP="002E702B">
      <w:pPr>
        <w:bidi w:val="0"/>
        <w:jc w:val="both"/>
        <w:rPr>
          <w:rFonts w:ascii="Times New Roman" w:hAnsi="Times New Roman" w:cs="Times New Roman"/>
        </w:rPr>
      </w:pPr>
      <w:r w:rsidRPr="00C7735D">
        <w:rPr>
          <w:rFonts w:ascii="Times New Roman" w:hAnsi="Times New Roman" w:cs="Times New Roman"/>
        </w:rPr>
        <w:t xml:space="preserve">Eurázijská rozvojová banka je medzinárodná finančná inštitúcia so sídlom v Almaty (Kazachstan), založená v roku 2006 Ruskou federáciou a Kazašskou republikou. ERB má aktuálne šesť členov, na ktorých území pôsobí – Rusko, Kazachstan, Bielorusko, Arménsko, Kirgizsko a Tadžikistan. Základné imanie ERB (splatené v plnej výške) predstavuje </w:t>
      </w:r>
      <w:r>
        <w:rPr>
          <w:rFonts w:ascii="Times New Roman" w:hAnsi="Times New Roman" w:cs="Times New Roman"/>
        </w:rPr>
        <w:t xml:space="preserve">           </w:t>
      </w:r>
      <w:r w:rsidRPr="00C7735D">
        <w:rPr>
          <w:rFonts w:ascii="Times New Roman" w:hAnsi="Times New Roman" w:cs="Times New Roman"/>
        </w:rPr>
        <w:t>1</w:t>
      </w:r>
      <w:r>
        <w:rPr>
          <w:rFonts w:ascii="Times New Roman" w:hAnsi="Times New Roman" w:cs="Times New Roman"/>
        </w:rPr>
        <w:t> </w:t>
      </w:r>
      <w:r w:rsidRPr="00C7735D">
        <w:rPr>
          <w:rFonts w:ascii="Times New Roman" w:hAnsi="Times New Roman" w:cs="Times New Roman"/>
        </w:rPr>
        <w:t>515</w:t>
      </w:r>
      <w:r>
        <w:rPr>
          <w:rFonts w:ascii="Times New Roman" w:hAnsi="Times New Roman" w:cs="Times New Roman"/>
        </w:rPr>
        <w:t>,</w:t>
      </w:r>
      <w:r w:rsidRPr="00C7735D">
        <w:rPr>
          <w:rFonts w:ascii="Times New Roman" w:hAnsi="Times New Roman" w:cs="Times New Roman"/>
        </w:rPr>
        <w:t>7</w:t>
      </w:r>
      <w:r>
        <w:rPr>
          <w:rFonts w:ascii="Times New Roman" w:hAnsi="Times New Roman" w:cs="Times New Roman"/>
        </w:rPr>
        <w:t xml:space="preserve"> mil.</w:t>
      </w:r>
      <w:r w:rsidRPr="00C7735D">
        <w:rPr>
          <w:rFonts w:ascii="Times New Roman" w:hAnsi="Times New Roman" w:cs="Times New Roman"/>
        </w:rPr>
        <w:t xml:space="preserve"> USD. V januári 2013 OECD uznala ERB za medzinárodnú finančnú inštitúciu.</w:t>
      </w:r>
    </w:p>
    <w:p w:rsidR="002E702B" w:rsidP="002E702B">
      <w:pPr>
        <w:bidi w:val="0"/>
        <w:jc w:val="both"/>
        <w:rPr>
          <w:rFonts w:ascii="Times New Roman" w:hAnsi="Times New Roman" w:cs="Times New Roman"/>
        </w:rPr>
      </w:pPr>
    </w:p>
    <w:p w:rsidR="002E702B" w:rsidRPr="00C7735D" w:rsidP="002E702B">
      <w:pPr>
        <w:bidi w:val="0"/>
        <w:jc w:val="both"/>
        <w:rPr>
          <w:rFonts w:ascii="Times New Roman" w:hAnsi="Times New Roman" w:cs="Times New Roman"/>
        </w:rPr>
      </w:pPr>
      <w:r w:rsidRPr="00C7735D">
        <w:rPr>
          <w:rFonts w:ascii="Times New Roman" w:hAnsi="Times New Roman" w:cs="Times New Roman"/>
        </w:rPr>
        <w:t xml:space="preserve">V prípade kladného rozhodnutia vlády SR bude potrebné zabezpečiť vklad SR do základného imania, ktorý by podľa predbežnej analýzy predstavoval v roku 2016 čiastku vo výške </w:t>
      </w:r>
      <w:r w:rsidR="002305BC">
        <w:rPr>
          <w:rFonts w:ascii="Times New Roman" w:hAnsi="Times New Roman" w:cs="Times New Roman"/>
        </w:rPr>
        <w:br/>
      </w:r>
      <w:r w:rsidRPr="00C7735D">
        <w:rPr>
          <w:rFonts w:ascii="Times New Roman" w:hAnsi="Times New Roman" w:cs="Times New Roman"/>
        </w:rPr>
        <w:t>3</w:t>
      </w:r>
      <w:r>
        <w:rPr>
          <w:rFonts w:ascii="Times New Roman" w:hAnsi="Times New Roman" w:cs="Times New Roman"/>
        </w:rPr>
        <w:t>,0</w:t>
      </w:r>
      <w:r w:rsidRPr="00C7735D">
        <w:rPr>
          <w:rFonts w:ascii="Times New Roman" w:hAnsi="Times New Roman" w:cs="Times New Roman"/>
        </w:rPr>
        <w:t xml:space="preserve"> mil. eur. V prípade, ak by sa vklad nezrealizoval v roku 2016, navrhuje</w:t>
      </w:r>
      <w:r>
        <w:rPr>
          <w:rFonts w:ascii="Times New Roman" w:hAnsi="Times New Roman" w:cs="Times New Roman"/>
        </w:rPr>
        <w:t xml:space="preserve"> sa</w:t>
      </w:r>
      <w:r w:rsidRPr="00C7735D">
        <w:rPr>
          <w:rFonts w:ascii="Times New Roman" w:hAnsi="Times New Roman" w:cs="Times New Roman"/>
        </w:rPr>
        <w:t xml:space="preserve"> jeho úhrad</w:t>
      </w:r>
      <w:r>
        <w:rPr>
          <w:rFonts w:ascii="Times New Roman" w:hAnsi="Times New Roman" w:cs="Times New Roman"/>
        </w:rPr>
        <w:t>a</w:t>
      </w:r>
      <w:r w:rsidRPr="00C7735D">
        <w:rPr>
          <w:rFonts w:ascii="Times New Roman" w:hAnsi="Times New Roman" w:cs="Times New Roman"/>
        </w:rPr>
        <w:t xml:space="preserve"> v roku 2017.</w:t>
      </w:r>
    </w:p>
    <w:p w:rsidR="002E702B" w:rsidP="002E702B">
      <w:pPr>
        <w:bidi w:val="0"/>
        <w:jc w:val="both"/>
        <w:rPr>
          <w:rFonts w:ascii="Times New Roman" w:hAnsi="Times New Roman" w:cs="Times New Roman"/>
        </w:rPr>
      </w:pPr>
    </w:p>
    <w:p w:rsidR="002E702B" w:rsidP="002E702B">
      <w:pPr>
        <w:bidi w:val="0"/>
      </w:pPr>
      <w:r>
        <w:rPr>
          <w:rFonts w:ascii="Times New Roman" w:hAnsi="Times New Roman" w:cs="Times New Roman"/>
        </w:rPr>
        <w:t>5.2.3.</w:t>
        <w:tab/>
        <w:t>Účel a spôsob splácania poskytnutej návratnej finančnej výpomoci pre mesto Košice je bližšie popísaný v časti 5.1.5.</w:t>
      </w:r>
    </w:p>
    <w:p w:rsidR="005A2D76" w:rsidP="005A2D76">
      <w:pPr>
        <w:bidi w:val="0"/>
        <w:ind w:firstLine="708"/>
        <w:jc w:val="both"/>
        <w:rPr>
          <w:rFonts w:ascii="Times New Roman" w:hAnsi="Times New Roman" w:cs="Times New Roman"/>
        </w:rPr>
      </w:pPr>
    </w:p>
    <w:sectPr w:rsidSect="00207C6D">
      <w:footerReference w:type="default" r:id="rId6"/>
      <w:pgSz w:w="11906" w:h="16838"/>
      <w:pgMar w:top="1276"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00"/>
    <w:family w:val="swiss"/>
    <w:pitch w:val="variable"/>
    <w:sig w:usb0="00000000" w:usb1="00000000" w:usb2="00000000" w:usb3="00000000" w:csb0="00000001" w:csb1="00000000"/>
  </w:font>
  <w:font w:name="Arial Narrow">
    <w:panose1 w:val="00000000000000000000"/>
    <w:charset w:val="EE"/>
    <w:family w:val="swiss"/>
    <w:pitch w:val="variable"/>
    <w:sig w:usb0="00000000" w:usb1="00000000" w:usb2="00000000" w:usb3="00000000" w:csb0="0000009F" w:csb1="00000000"/>
  </w:font>
  <w:font w:name="Tahoma">
    <w:panose1 w:val="00000000000000000000"/>
    <w:charset w:val="EE"/>
    <w:family w:val="swiss"/>
    <w:pitch w:val="variable"/>
    <w:sig w:usb0="00000000" w:usb1="00000000" w:usb2="00000000" w:usb3="00000000" w:csb0="000101FF" w:csb1="00000000"/>
  </w:font>
  <w:font w:name="Consolas">
    <w:panose1 w:val="020B0609020204030204"/>
    <w:charset w:val="EE"/>
    <w:family w:val="modern"/>
    <w:pitch w:val="fixed"/>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 w:name="Book Antiqua">
    <w:altName w:val="Book Antiqua"/>
    <w:panose1 w:val="00000000000000000000"/>
    <w:charset w:val="EE"/>
    <w:family w:val="roman"/>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155" w:rsidRPr="000A4CD0">
    <w:pPr>
      <w:pStyle w:val="Footer"/>
      <w:bidi w:val="0"/>
      <w:jc w:val="center"/>
      <w:rPr>
        <w:rFonts w:ascii="Times New Roman" w:hAnsi="Times New Roman"/>
      </w:rPr>
    </w:pPr>
    <w:r w:rsidRPr="000A4CD0">
      <w:rPr>
        <w:rFonts w:ascii="Times New Roman" w:hAnsi="Times New Roman"/>
      </w:rPr>
      <w:fldChar w:fldCharType="begin"/>
    </w:r>
    <w:r w:rsidRPr="000A4CD0">
      <w:rPr>
        <w:rFonts w:ascii="Times New Roman" w:hAnsi="Times New Roman"/>
      </w:rPr>
      <w:instrText>PAGE   \* MERGEFORMAT</w:instrText>
    </w:r>
    <w:r w:rsidRPr="000A4CD0">
      <w:rPr>
        <w:rFonts w:ascii="Times New Roman" w:hAnsi="Times New Roman"/>
      </w:rPr>
      <w:fldChar w:fldCharType="separate"/>
    </w:r>
    <w:r w:rsidR="00373671">
      <w:rPr>
        <w:rFonts w:ascii="Times New Roman" w:hAnsi="Times New Roman"/>
        <w:noProof/>
      </w:rPr>
      <w:t>2</w:t>
    </w:r>
    <w:r w:rsidRPr="000A4CD0">
      <w:rPr>
        <w:rFonts w:ascii="Times New Roman" w:hAnsi="Times New Roman"/>
      </w:rPr>
      <w:fldChar w:fldCharType="end"/>
    </w:r>
  </w:p>
  <w:p w:rsidR="00736155">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58D" w:rsidP="00686060">
      <w:pPr>
        <w:bidi w:val="0"/>
      </w:pPr>
      <w:r>
        <w:separator/>
      </w:r>
    </w:p>
  </w:footnote>
  <w:footnote w:type="continuationSeparator" w:id="1">
    <w:p w:rsidR="00A5058D" w:rsidP="00686060">
      <w:pPr>
        <w:bidi w:val="0"/>
      </w:pPr>
      <w:r>
        <w:continuationSeparator/>
      </w:r>
    </w:p>
  </w:footnote>
  <w:footnote w:id="2">
    <w:p w:rsidP="008B608C">
      <w:pPr>
        <w:pStyle w:val="FootnoteText"/>
        <w:bidi w:val="0"/>
        <w:ind w:left="142" w:hanging="142"/>
        <w:jc w:val="both"/>
        <w:rPr>
          <w:rFonts w:ascii="Times New Roman" w:hAnsi="Times New Roman"/>
        </w:rPr>
      </w:pPr>
      <w:r w:rsidRPr="00905345" w:rsidR="00736155">
        <w:rPr>
          <w:rStyle w:val="FootnoteReference"/>
          <w:rFonts w:ascii="Times New Roman" w:hAnsi="Times New Roman"/>
          <w:sz w:val="18"/>
        </w:rPr>
        <w:footnoteRef/>
      </w:r>
      <w:r w:rsidRPr="00905345" w:rsidR="00736155">
        <w:rPr>
          <w:rFonts w:ascii="Times New Roman" w:hAnsi="Times New Roman"/>
          <w:sz w:val="18"/>
        </w:rPr>
        <w:t xml:space="preserve"> V kontexte trhu práce sa za verejný sektor považujú odvetvia podľa členenia NACE O,P,Q. Tento koncept nie je identický so sektorovým členením národných účtov.</w:t>
      </w:r>
    </w:p>
  </w:footnote>
  <w:footnote w:id="3">
    <w:p w:rsidP="008B608C">
      <w:pPr>
        <w:pStyle w:val="FootnoteText"/>
        <w:bidi w:val="0"/>
        <w:ind w:left="142" w:hanging="142"/>
        <w:jc w:val="both"/>
        <w:rPr>
          <w:rFonts w:ascii="Times New Roman" w:hAnsi="Times New Roman"/>
        </w:rPr>
      </w:pPr>
      <w:r w:rsidR="00736155">
        <w:rPr>
          <w:rStyle w:val="FootnoteReference"/>
          <w:rFonts w:ascii="Times New Roman" w:hAnsi="Times New Roman"/>
        </w:rPr>
        <w:footnoteRef/>
      </w:r>
      <w:r w:rsidR="00736155">
        <w:rPr>
          <w:rFonts w:ascii="Times New Roman" w:hAnsi="Times New Roman"/>
        </w:rPr>
        <w:t xml:space="preserve"> </w:t>
      </w:r>
      <w:r w:rsidRPr="00BA1770" w:rsidR="00736155">
        <w:rPr>
          <w:rFonts w:ascii="Times New Roman" w:hAnsi="Times New Roman"/>
          <w:sz w:val="18"/>
        </w:rPr>
        <w:t>V kontexte trhu práce sa za verejný sektor považujú odvetvia podľa členenia NACE O,P,Q. Tento koncept nie je identický so sektorovým členením národných účtov.</w:t>
      </w:r>
    </w:p>
  </w:footnote>
  <w:footnote w:id="4">
    <w:p w:rsidP="00977D6D">
      <w:pPr>
        <w:pStyle w:val="FootnoteText"/>
        <w:bidi w:val="0"/>
        <w:ind w:left="113" w:hanging="113"/>
        <w:jc w:val="both"/>
        <w:rPr>
          <w:rFonts w:ascii="Times New Roman" w:hAnsi="Times New Roman"/>
        </w:rPr>
      </w:pPr>
      <w:r w:rsidRPr="00FD230D" w:rsidR="00736155">
        <w:rPr>
          <w:rStyle w:val="FootnoteReference"/>
          <w:rFonts w:ascii="Times New Roman" w:hAnsi="Times New Roman"/>
          <w:sz w:val="18"/>
          <w:szCs w:val="18"/>
        </w:rPr>
        <w:footnoteRef/>
      </w:r>
      <w:r w:rsidRPr="00FD230D" w:rsidR="00736155">
        <w:rPr>
          <w:rFonts w:ascii="Times New Roman" w:hAnsi="Times New Roman" w:cs="Arial Narrow"/>
          <w:sz w:val="18"/>
          <w:szCs w:val="18"/>
        </w:rPr>
        <w:t xml:space="preserve"> Všetky uvádzané hodnoty sú počítané v metodike, ktorá sa používa pri posudzovaní plnenia maastrichtského kritéria pre výšku hrubého dlhu verejnej správy – tzv. maastrichtský hrubý dlh verejnej správy. Dlh verejnej správy je vyjadrený ako podiel na HDP. Uvedené údaje vychádzajú z jarnej notifikácie Eurostatu.</w:t>
      </w:r>
    </w:p>
  </w:footnote>
  <w:footnote w:id="5">
    <w:p w:rsidP="00977D6D">
      <w:pPr>
        <w:pStyle w:val="FootnoteText"/>
        <w:bidi w:val="0"/>
        <w:jc w:val="both"/>
        <w:rPr>
          <w:rFonts w:ascii="Times New Roman" w:hAnsi="Times New Roman"/>
        </w:rPr>
      </w:pPr>
      <w:r w:rsidRPr="00FD230D" w:rsidR="00736155">
        <w:rPr>
          <w:rStyle w:val="FootnoteReference"/>
          <w:rFonts w:ascii="Times New Roman" w:hAnsi="Times New Roman"/>
          <w:sz w:val="18"/>
          <w:szCs w:val="18"/>
        </w:rPr>
        <w:footnoteRef/>
      </w:r>
      <w:r w:rsidRPr="00FD230D" w:rsidR="00736155">
        <w:rPr>
          <w:rFonts w:ascii="Times New Roman" w:hAnsi="Times New Roman"/>
          <w:sz w:val="18"/>
          <w:szCs w:val="18"/>
        </w:rPr>
        <w:t xml:space="preserve"> Kladný výsledok hospodárenia verejnej správy po očistení o úrokové náklady</w:t>
      </w:r>
      <w:r w:rsidR="00736155">
        <w:rPr>
          <w:rFonts w:ascii="Times New Roman" w:hAnsi="Times New Roman"/>
          <w:sz w:val="18"/>
          <w:szCs w:val="18"/>
        </w:rPr>
        <w:t>.</w:t>
      </w:r>
    </w:p>
  </w:footnote>
  <w:footnote w:id="6">
    <w:p w:rsidP="00977D6D">
      <w:pPr>
        <w:pStyle w:val="FootnoteText"/>
        <w:bidi w:val="0"/>
        <w:jc w:val="both"/>
        <w:rPr>
          <w:rFonts w:ascii="Times New Roman" w:hAnsi="Times New Roman"/>
        </w:rPr>
      </w:pPr>
      <w:r w:rsidRPr="00FD230D" w:rsidR="00736155">
        <w:rPr>
          <w:rStyle w:val="FootnoteReference"/>
          <w:rFonts w:ascii="Times New Roman" w:hAnsi="Times New Roman"/>
          <w:sz w:val="18"/>
          <w:szCs w:val="18"/>
        </w:rPr>
        <w:footnoteRef/>
      </w:r>
      <w:r w:rsidR="00736155">
        <w:rPr>
          <w:rFonts w:ascii="Times New Roman" w:hAnsi="Times New Roman"/>
          <w:sz w:val="18"/>
          <w:szCs w:val="18"/>
        </w:rPr>
        <w:t xml:space="preserve"> </w:t>
      </w:r>
      <w:r w:rsidRPr="003679A6" w:rsidR="00736155">
        <w:rPr>
          <w:rFonts w:ascii="Times New Roman" w:hAnsi="Times New Roman"/>
          <w:sz w:val="18"/>
          <w:szCs w:val="18"/>
        </w:rPr>
        <w:t xml:space="preserve">Pre účely prognózy dlhu sa počíta s dosiahnutím rozpočtových cieľov za predpokladu potrebných dodatočných </w:t>
        <w:br/>
        <w:t xml:space="preserve">   opatrení na strane štátneho rozpočtu.</w:t>
      </w:r>
    </w:p>
  </w:footnote>
  <w:footnote w:id="7">
    <w:p w:rsidP="00977D6D">
      <w:pPr>
        <w:pStyle w:val="FootnoteText"/>
        <w:bidi w:val="0"/>
        <w:ind w:left="113" w:hanging="113"/>
        <w:jc w:val="both"/>
        <w:rPr>
          <w:rFonts w:ascii="Times New Roman" w:hAnsi="Times New Roman"/>
        </w:rPr>
      </w:pPr>
      <w:r w:rsidRPr="00FD230D" w:rsidR="00736155">
        <w:rPr>
          <w:rStyle w:val="FootnoteReference"/>
          <w:rFonts w:ascii="Times New Roman" w:hAnsi="Times New Roman"/>
          <w:sz w:val="18"/>
          <w:szCs w:val="18"/>
        </w:rPr>
        <w:footnoteRef/>
      </w:r>
      <w:r w:rsidRPr="00FD230D" w:rsidR="00736155">
        <w:rPr>
          <w:rFonts w:ascii="Times New Roman" w:hAnsi="Times New Roman"/>
          <w:sz w:val="18"/>
          <w:szCs w:val="18"/>
        </w:rPr>
        <w:t xml:space="preserve"> Diskont pri emisii štátnych dlhopisov a štátnych pokladničných poukážok zvyšuje dlh, keďže v okamihu emisie dlhopisov narastú záväzky štátu o menovitú hodnotu dlhopisov. Štát však získava v hotovosti nižšiu sumu (zníženú o diskont). Naopak, diskont pri splatení štátnych dlhopisov znižuje dlh. Dôvodom je, že k nárastu dlhu dochádza už pri emisii dlhopisov, a to v nominálnej hodnote dlhopisu a nie pri ich splatení.</w:t>
      </w:r>
    </w:p>
  </w:footnote>
  <w:footnote w:id="8">
    <w:p w:rsidP="00296EC4">
      <w:pPr>
        <w:pStyle w:val="FootnoteText"/>
        <w:bidi w:val="0"/>
        <w:ind w:left="142" w:hanging="142"/>
        <w:jc w:val="both"/>
        <w:rPr>
          <w:rFonts w:ascii="Times New Roman" w:hAnsi="Times New Roman"/>
        </w:rPr>
      </w:pPr>
      <w:r w:rsidRPr="00296EC4" w:rsidR="00736155">
        <w:rPr>
          <w:rStyle w:val="FootnoteReference"/>
          <w:rFonts w:ascii="Times New Roman" w:hAnsi="Times New Roman"/>
          <w:sz w:val="18"/>
        </w:rPr>
        <w:footnoteRef/>
      </w:r>
      <w:r w:rsidRPr="00296EC4" w:rsidR="00736155">
        <w:rPr>
          <w:rFonts w:ascii="Times New Roman" w:hAnsi="Times New Roman"/>
          <w:sz w:val="18"/>
        </w:rPr>
        <w:t xml:space="preserve"> Nezdaniteľná časť základu dane na daňovníka (NČZD) je definovaná ako 19,2-násobok životného minima platného </w:t>
      </w:r>
      <w:r w:rsidR="00736155">
        <w:rPr>
          <w:rFonts w:ascii="Times New Roman" w:hAnsi="Times New Roman"/>
          <w:sz w:val="18"/>
        </w:rPr>
        <w:br/>
      </w:r>
      <w:r w:rsidRPr="00296EC4" w:rsidR="00736155">
        <w:rPr>
          <w:rFonts w:ascii="Times New Roman" w:hAnsi="Times New Roman"/>
          <w:sz w:val="18"/>
        </w:rPr>
        <w:t>k 1. januáru príslušného roka.</w:t>
      </w:r>
    </w:p>
  </w:footnote>
  <w:footnote w:id="9">
    <w:p w:rsidP="00382FB6">
      <w:pPr>
        <w:pStyle w:val="FootnoteText"/>
        <w:bidi w:val="0"/>
        <w:rPr>
          <w:rFonts w:ascii="Times New Roman" w:hAnsi="Times New Roman"/>
        </w:rPr>
      </w:pPr>
      <w:r w:rsidRPr="00296EC4" w:rsidR="00736155">
        <w:rPr>
          <w:rStyle w:val="FootnoteReference"/>
          <w:rFonts w:ascii="Times New Roman" w:hAnsi="Times New Roman"/>
          <w:sz w:val="18"/>
        </w:rPr>
        <w:footnoteRef/>
      </w:r>
      <w:r w:rsidRPr="00296EC4" w:rsidR="00736155">
        <w:rPr>
          <w:rFonts w:ascii="Times New Roman" w:hAnsi="Times New Roman"/>
          <w:sz w:val="18"/>
        </w:rPr>
        <w:t xml:space="preserve"> Očistené o vplyv legislatívnych zmien, t</w:t>
      </w:r>
      <w:r w:rsidR="00736155">
        <w:rPr>
          <w:rFonts w:ascii="Times New Roman" w:hAnsi="Times New Roman"/>
          <w:sz w:val="18"/>
        </w:rPr>
        <w:t xml:space="preserve">. </w:t>
      </w:r>
      <w:r w:rsidRPr="00296EC4" w:rsidR="00736155">
        <w:rPr>
          <w:rFonts w:ascii="Times New Roman" w:hAnsi="Times New Roman"/>
          <w:sz w:val="18"/>
        </w:rPr>
        <w:t xml:space="preserve">j. abstrahuje od ich vplyvu. </w:t>
      </w:r>
    </w:p>
  </w:footnote>
  <w:footnote w:id="10">
    <w:p w:rsidP="0088104F">
      <w:pPr>
        <w:pStyle w:val="FootnoteText"/>
        <w:bidi w:val="0"/>
        <w:ind w:left="113" w:hanging="113"/>
        <w:jc w:val="both"/>
        <w:rPr>
          <w:rFonts w:ascii="Times New Roman" w:hAnsi="Times New Roman"/>
        </w:rPr>
      </w:pPr>
      <w:r w:rsidRPr="0088104F" w:rsidR="00736155">
        <w:rPr>
          <w:rStyle w:val="FootnoteReference"/>
          <w:rFonts w:ascii="Times New Roman" w:hAnsi="Times New Roman"/>
          <w:sz w:val="18"/>
          <w:szCs w:val="18"/>
        </w:rPr>
        <w:footnoteRef/>
      </w:r>
      <w:r w:rsidR="00736155">
        <w:rPr>
          <w:rFonts w:ascii="Times New Roman" w:hAnsi="Times New Roman"/>
          <w:sz w:val="18"/>
          <w:szCs w:val="18"/>
        </w:rPr>
        <w:t xml:space="preserve"> </w:t>
      </w:r>
      <w:r w:rsidRPr="0088104F" w:rsidR="00736155">
        <w:rPr>
          <w:rFonts w:ascii="Times New Roman" w:hAnsi="Times New Roman"/>
          <w:sz w:val="18"/>
          <w:szCs w:val="18"/>
        </w:rPr>
        <w:t xml:space="preserve">Manuál zverejňovania daňových výdavkov </w:t>
      </w:r>
      <w:hyperlink r:id="rId1" w:history="1">
        <w:r w:rsidRPr="0088104F" w:rsidR="00736155">
          <w:rPr>
            <w:rStyle w:val="Hyperlink"/>
            <w:rFonts w:ascii="Times New Roman" w:hAnsi="Times New Roman"/>
            <w:color w:val="auto"/>
            <w:sz w:val="18"/>
            <w:szCs w:val="18"/>
          </w:rPr>
          <w:t>http://www.finance.gov.sk/Default.aspx?CatID=9761</w:t>
        </w:r>
      </w:hyperlink>
      <w:r w:rsidRPr="0088104F" w:rsidR="00736155">
        <w:rPr>
          <w:rFonts w:ascii="Times New Roman" w:hAnsi="Times New Roman"/>
          <w:sz w:val="18"/>
          <w:szCs w:val="18"/>
        </w:rPr>
        <w:t>. Spôsob zverejňovania údajov o daňových výdavkov reflektuje aj odporúčania EK (viac v manuáli).</w:t>
      </w:r>
    </w:p>
  </w:footnote>
  <w:footnote w:id="11">
    <w:p w:rsidP="0088104F">
      <w:pPr>
        <w:pStyle w:val="FootnoteText"/>
        <w:bidi w:val="0"/>
        <w:ind w:left="113" w:hanging="113"/>
        <w:jc w:val="both"/>
        <w:rPr>
          <w:rFonts w:ascii="Times New Roman" w:hAnsi="Times New Roman"/>
        </w:rPr>
      </w:pPr>
      <w:r w:rsidRPr="0088104F" w:rsidR="00736155">
        <w:rPr>
          <w:rStyle w:val="FootnoteReference"/>
          <w:rFonts w:ascii="Times New Roman" w:hAnsi="Times New Roman"/>
          <w:sz w:val="18"/>
          <w:szCs w:val="18"/>
        </w:rPr>
        <w:footnoteRef/>
      </w:r>
      <w:r w:rsidRPr="0088104F" w:rsidR="00736155">
        <w:rPr>
          <w:rFonts w:ascii="Times New Roman" w:hAnsi="Times New Roman"/>
          <w:sz w:val="18"/>
          <w:szCs w:val="18"/>
        </w:rPr>
        <w:t xml:space="preserve"> Príkladom daňového benchmarku v podobe štrukturálneho daňového výdavku je napríklad plnenie medzinárodných zmlúv v oblasti daní (zmluvy o zamedzení dvojitého zdanenia) alebo povinné oslobodenia od dane vyplývajúce z legislatívy v EÚ (najmä v nepriamych daniach).</w:t>
      </w:r>
    </w:p>
  </w:footnote>
  <w:footnote w:id="12">
    <w:p w:rsidP="0088104F">
      <w:pPr>
        <w:pStyle w:val="FootnoteText"/>
        <w:bidi w:val="0"/>
        <w:ind w:left="113" w:hanging="113"/>
        <w:jc w:val="both"/>
        <w:rPr>
          <w:rFonts w:ascii="Times New Roman" w:hAnsi="Times New Roman"/>
        </w:rPr>
      </w:pPr>
      <w:r w:rsidRPr="00765942" w:rsidR="00736155">
        <w:rPr>
          <w:rStyle w:val="FootnoteReference"/>
          <w:rFonts w:ascii="Times New Roman" w:hAnsi="Times New Roman"/>
          <w:sz w:val="18"/>
          <w:szCs w:val="16"/>
        </w:rPr>
        <w:footnoteRef/>
      </w:r>
      <w:r w:rsidRPr="00765942" w:rsidR="00736155">
        <w:rPr>
          <w:rFonts w:ascii="Times New Roman" w:hAnsi="Times New Roman"/>
          <w:sz w:val="18"/>
          <w:szCs w:val="16"/>
        </w:rPr>
        <w:t xml:space="preserve"> Nevyhnutnou podmienkou na identifikovanie daňového výdavku je splnenie prvých troch kritérií. Pre ilustráciu uvádzame príklad daňového výdavku, u ktorého nedochádza k selektívnosti. Ide o aplikáciu daňových odpisov. Rozdielna doba/sadzba daňových odpisov oproti účtovným odpisom sa považuje za štrukturálny daňový výdavok, je súčasťou benchmarku. Umožnenie zrýchleného odpisovania ešte nad rámec daňových odpisov v daňovom zákone sa však už považuje za daňový výdavok. Ide však o neselektívne zvýhodnenie odpisovania pre všetkých nad rámec základnej línie odpisovania majetku v zákone, za účelom podpory investícií do hmotného majetku.   </w:t>
      </w:r>
    </w:p>
  </w:footnote>
  <w:footnote w:id="13">
    <w:p w:rsidP="0088104F">
      <w:pPr>
        <w:pStyle w:val="FootnoteText"/>
        <w:bidi w:val="0"/>
        <w:ind w:left="113" w:hanging="113"/>
        <w:jc w:val="both"/>
        <w:rPr>
          <w:rFonts w:ascii="Times New Roman" w:hAnsi="Times New Roman"/>
        </w:rPr>
      </w:pPr>
      <w:r w:rsidRPr="00765942" w:rsidR="00736155">
        <w:rPr>
          <w:rStyle w:val="FootnoteReference"/>
          <w:rFonts w:ascii="Times New Roman" w:hAnsi="Times New Roman"/>
          <w:sz w:val="18"/>
          <w:szCs w:val="16"/>
        </w:rPr>
        <w:footnoteRef/>
      </w:r>
      <w:r w:rsidRPr="00765942" w:rsidR="00736155">
        <w:rPr>
          <w:rFonts w:ascii="Times New Roman" w:hAnsi="Times New Roman"/>
          <w:sz w:val="18"/>
          <w:szCs w:val="16"/>
        </w:rPr>
        <w:t xml:space="preserve"> </w:t>
      </w:r>
      <w:r w:rsidRPr="00765942" w:rsidR="00736155">
        <w:rPr>
          <w:rFonts w:ascii="Times New Roman" w:hAnsi="Times New Roman"/>
          <w:color w:val="000000"/>
          <w:sz w:val="18"/>
          <w:szCs w:val="16"/>
        </w:rPr>
        <w:t>Subjekty verejnej správy sú povinné zostavovať svoj rozpočet najmenej na tri rozpočtové roky. Súčasťou návrhu rozpočtu je aj schválený rozpočet na bežný rozpočtový rok, údaje o očakávanej skutočnosti bežného rozpočtového roka a údaje o skutočnom plnení rozpočtu za predchádzajúce dva rozpočtové roky.</w:t>
      </w:r>
    </w:p>
  </w:footnote>
  <w:footnote w:id="14">
    <w:p w:rsidP="00382FB6">
      <w:pPr>
        <w:pStyle w:val="FootnoteText"/>
        <w:bidi w:val="0"/>
        <w:rPr>
          <w:rFonts w:ascii="Times New Roman" w:hAnsi="Times New Roman"/>
        </w:rPr>
      </w:pPr>
      <w:r w:rsidRPr="005E2996" w:rsidR="00736155">
        <w:rPr>
          <w:rStyle w:val="FootnoteReference"/>
          <w:rFonts w:ascii="Times New Roman" w:hAnsi="Times New Roman"/>
          <w:sz w:val="18"/>
        </w:rPr>
        <w:footnoteRef/>
      </w:r>
      <w:r w:rsidRPr="005E2996" w:rsidR="00736155">
        <w:rPr>
          <w:rFonts w:ascii="Times New Roman" w:hAnsi="Times New Roman"/>
          <w:sz w:val="18"/>
        </w:rPr>
        <w:t xml:space="preserve"> </w:t>
      </w:r>
      <w:hyperlink r:id="rId2" w:history="1">
        <w:r w:rsidRPr="005E2996" w:rsidR="00736155">
          <w:rPr>
            <w:rStyle w:val="Hyperlink"/>
            <w:rFonts w:ascii="Times New Roman" w:hAnsi="Times New Roman"/>
            <w:color w:val="auto"/>
            <w:sz w:val="18"/>
          </w:rPr>
          <w:t>https://www.finance.gov.sk/Default.aspx?CatID=9595</w:t>
        </w:r>
      </w:hyperlink>
      <w:r w:rsidRPr="005E2996" w:rsidR="00736155">
        <w:rPr>
          <w:rFonts w:ascii="Times New Roman" w:hAnsi="Times New Roman"/>
          <w:sz w:val="18"/>
        </w:rPr>
        <w:t xml:space="preserve"> </w:t>
      </w:r>
    </w:p>
  </w:footnote>
  <w:footnote w:id="15">
    <w:p w:rsidP="00712142">
      <w:pPr>
        <w:pStyle w:val="FootnoteText"/>
        <w:bidi w:val="0"/>
        <w:jc w:val="both"/>
        <w:rPr>
          <w:rFonts w:ascii="Times New Roman" w:hAnsi="Times New Roman"/>
        </w:rPr>
      </w:pPr>
      <w:r w:rsidR="00736155">
        <w:rPr>
          <w:rStyle w:val="FootnoteReference"/>
          <w:rFonts w:ascii="Times New Roman" w:hAnsi="Times New Roman"/>
        </w:rPr>
        <w:footnoteRef/>
      </w:r>
      <w:r w:rsidR="00736155">
        <w:rPr>
          <w:rFonts w:ascii="Times New Roman" w:hAnsi="Times New Roman"/>
        </w:rPr>
        <w:t xml:space="preserve"> </w:t>
      </w:r>
      <w:r w:rsidRPr="003679A6" w:rsidR="00736155">
        <w:rPr>
          <w:rFonts w:ascii="Times New Roman" w:hAnsi="Times New Roman"/>
          <w:sz w:val="18"/>
          <w:szCs w:val="18"/>
        </w:rPr>
        <w:t xml:space="preserve">Pre účely prognózy dlhu sa počíta s dosiahnutím rozpočtových cieľov za predpokladu potrebných dodatočných </w:t>
        <w:br/>
        <w:t xml:space="preserve">   opatrení na strane štátneho rozpočtu.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E35"/>
    <w:multiLevelType w:val="hybridMultilevel"/>
    <w:tmpl w:val="65C246FC"/>
    <w:lvl w:ilvl="0">
      <w:start w:val="54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D0015C"/>
    <w:multiLevelType w:val="hybridMultilevel"/>
    <w:tmpl w:val="941EA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133CE4"/>
    <w:multiLevelType w:val="hybridMultilevel"/>
    <w:tmpl w:val="031231E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FDB7798"/>
    <w:multiLevelType w:val="hybridMultilevel"/>
    <w:tmpl w:val="CBE80E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0D42BA"/>
    <w:multiLevelType w:val="hybridMultilevel"/>
    <w:tmpl w:val="6D42DB24"/>
    <w:lvl w:ilvl="0">
      <w:start w:val="1"/>
      <w:numFmt w:val="decimal"/>
      <w:lvlText w:val="%1)"/>
      <w:lvlJc w:val="left"/>
      <w:pPr>
        <w:ind w:left="218" w:hanging="360"/>
      </w:pPr>
      <w:rPr>
        <w:rFonts w:cs="Times New Roman" w:hint="default"/>
        <w:rtl w:val="0"/>
        <w:cs w:val="0"/>
      </w:rPr>
    </w:lvl>
    <w:lvl w:ilvl="1">
      <w:start w:val="1"/>
      <w:numFmt w:val="lowerLetter"/>
      <w:lvlText w:val="%2."/>
      <w:lvlJc w:val="left"/>
      <w:pPr>
        <w:ind w:left="938" w:hanging="360"/>
      </w:pPr>
      <w:rPr>
        <w:rFonts w:cs="Times New Roman"/>
        <w:rtl w:val="0"/>
        <w:cs w:val="0"/>
      </w:rPr>
    </w:lvl>
    <w:lvl w:ilvl="2">
      <w:start w:val="1"/>
      <w:numFmt w:val="lowerRoman"/>
      <w:lvlText w:val="%3."/>
      <w:lvlJc w:val="right"/>
      <w:pPr>
        <w:ind w:left="1658" w:hanging="180"/>
      </w:pPr>
      <w:rPr>
        <w:rFonts w:cs="Times New Roman"/>
        <w:rtl w:val="0"/>
        <w:cs w:val="0"/>
      </w:rPr>
    </w:lvl>
    <w:lvl w:ilvl="3">
      <w:start w:val="1"/>
      <w:numFmt w:val="decimal"/>
      <w:lvlText w:val="%4."/>
      <w:lvlJc w:val="left"/>
      <w:pPr>
        <w:ind w:left="2378" w:hanging="360"/>
      </w:pPr>
      <w:rPr>
        <w:rFonts w:cs="Times New Roman"/>
        <w:rtl w:val="0"/>
        <w:cs w:val="0"/>
      </w:rPr>
    </w:lvl>
    <w:lvl w:ilvl="4">
      <w:start w:val="1"/>
      <w:numFmt w:val="lowerLetter"/>
      <w:lvlText w:val="%5."/>
      <w:lvlJc w:val="left"/>
      <w:pPr>
        <w:ind w:left="3098" w:hanging="360"/>
      </w:pPr>
      <w:rPr>
        <w:rFonts w:cs="Times New Roman"/>
        <w:rtl w:val="0"/>
        <w:cs w:val="0"/>
      </w:rPr>
    </w:lvl>
    <w:lvl w:ilvl="5">
      <w:start w:val="1"/>
      <w:numFmt w:val="lowerRoman"/>
      <w:lvlText w:val="%6."/>
      <w:lvlJc w:val="right"/>
      <w:pPr>
        <w:ind w:left="3818" w:hanging="180"/>
      </w:pPr>
      <w:rPr>
        <w:rFonts w:cs="Times New Roman"/>
        <w:rtl w:val="0"/>
        <w:cs w:val="0"/>
      </w:rPr>
    </w:lvl>
    <w:lvl w:ilvl="6">
      <w:start w:val="1"/>
      <w:numFmt w:val="decimal"/>
      <w:lvlText w:val="%7."/>
      <w:lvlJc w:val="left"/>
      <w:pPr>
        <w:ind w:left="4538" w:hanging="360"/>
      </w:pPr>
      <w:rPr>
        <w:rFonts w:cs="Times New Roman"/>
        <w:rtl w:val="0"/>
        <w:cs w:val="0"/>
      </w:rPr>
    </w:lvl>
    <w:lvl w:ilvl="7">
      <w:start w:val="1"/>
      <w:numFmt w:val="lowerLetter"/>
      <w:lvlText w:val="%8."/>
      <w:lvlJc w:val="left"/>
      <w:pPr>
        <w:ind w:left="5258" w:hanging="360"/>
      </w:pPr>
      <w:rPr>
        <w:rFonts w:cs="Times New Roman"/>
        <w:rtl w:val="0"/>
        <w:cs w:val="0"/>
      </w:rPr>
    </w:lvl>
    <w:lvl w:ilvl="8">
      <w:start w:val="1"/>
      <w:numFmt w:val="lowerRoman"/>
      <w:lvlText w:val="%9."/>
      <w:lvlJc w:val="right"/>
      <w:pPr>
        <w:ind w:left="5978" w:hanging="180"/>
      </w:pPr>
      <w:rPr>
        <w:rFonts w:cs="Times New Roman"/>
        <w:rtl w:val="0"/>
        <w:cs w:val="0"/>
      </w:rPr>
    </w:lvl>
  </w:abstractNum>
  <w:abstractNum w:abstractNumId="5">
    <w:nsid w:val="11ED5D05"/>
    <w:multiLevelType w:val="multilevel"/>
    <w:tmpl w:val="99B42C70"/>
    <w:lvl w:ilvl="0">
      <w:start w:val="1"/>
      <w:numFmt w:val="decimal"/>
      <w:lvlText w:val="%1."/>
      <w:lvlJc w:val="left"/>
      <w:pPr>
        <w:ind w:left="720" w:hanging="360"/>
      </w:pPr>
      <w:rPr>
        <w:rFonts w:cs="Times New Roman" w:hint="default"/>
        <w:rtl w:val="0"/>
        <w:cs w:val="0"/>
      </w:rPr>
    </w:lvl>
    <w:lvl w:ilvl="1">
      <w:start w:val="2"/>
      <w:numFmt w:val="decimal"/>
      <w:isLgl/>
      <w:lvlText w:val="%1.%2."/>
      <w:lvlJc w:val="left"/>
      <w:pPr>
        <w:ind w:left="900" w:hanging="54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6">
    <w:nsid w:val="15870C9C"/>
    <w:multiLevelType w:val="hybridMultilevel"/>
    <w:tmpl w:val="D780C6E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185064A0"/>
    <w:multiLevelType w:val="hybridMultilevel"/>
    <w:tmpl w:val="8DC2C21C"/>
    <w:lvl w:ilvl="0">
      <w:start w:val="1"/>
      <w:numFmt w:val="decimal"/>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93D60CA"/>
    <w:multiLevelType w:val="hybridMultilevel"/>
    <w:tmpl w:val="CE9A6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B8442D4"/>
    <w:multiLevelType w:val="multilevel"/>
    <w:tmpl w:val="9AE01AF8"/>
    <w:lvl w:ilvl="0">
      <w:start w:val="1"/>
      <w:numFmt w:val="upperLetter"/>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lvlText w:val="%1.%2."/>
      <w:lvlJc w:val="left"/>
      <w:pPr>
        <w:tabs>
          <w:tab w:val="num" w:pos="2651"/>
        </w:tabs>
        <w:ind w:left="2651"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rtl w:val="0"/>
        <w:cs w:val="0"/>
      </w:rPr>
    </w:lvl>
    <w:lvl w:ilvl="5">
      <w:start w:val="1"/>
      <w:numFmt w:val="lowerLetter"/>
      <w:lvlText w:val="(%6)"/>
      <w:lvlJc w:val="left"/>
      <w:pPr>
        <w:tabs>
          <w:tab w:val="num" w:pos="3960"/>
        </w:tabs>
        <w:ind w:left="3600"/>
      </w:pPr>
      <w:rPr>
        <w:rFonts w:cs="Times New Roman"/>
        <w:rtl w:val="0"/>
        <w:cs w:val="0"/>
      </w:rPr>
    </w:lvl>
    <w:lvl w:ilvl="6">
      <w:start w:val="1"/>
      <w:numFmt w:val="lowerRoman"/>
      <w:lvlText w:val="(%7)"/>
      <w:lvlJc w:val="left"/>
      <w:pPr>
        <w:tabs>
          <w:tab w:val="num" w:pos="4680"/>
        </w:tabs>
        <w:ind w:left="4320"/>
      </w:pPr>
      <w:rPr>
        <w:rFonts w:cs="Times New Roman"/>
        <w:rtl w:val="0"/>
        <w:cs w:val="0"/>
      </w:rPr>
    </w:lvl>
    <w:lvl w:ilvl="7">
      <w:start w:val="1"/>
      <w:numFmt w:val="lowerLetter"/>
      <w:lvlText w:val="(%8)"/>
      <w:lvlJc w:val="left"/>
      <w:pPr>
        <w:tabs>
          <w:tab w:val="num" w:pos="5400"/>
        </w:tabs>
        <w:ind w:left="5040"/>
      </w:pPr>
      <w:rPr>
        <w:rFonts w:cs="Times New Roman"/>
        <w:rtl w:val="0"/>
        <w:cs w:val="0"/>
      </w:rPr>
    </w:lvl>
    <w:lvl w:ilvl="8">
      <w:start w:val="1"/>
      <w:numFmt w:val="lowerRoman"/>
      <w:lvlText w:val="(%9)"/>
      <w:lvlJc w:val="left"/>
      <w:pPr>
        <w:tabs>
          <w:tab w:val="num" w:pos="6120"/>
        </w:tabs>
        <w:ind w:left="5760"/>
      </w:pPr>
      <w:rPr>
        <w:rFonts w:cs="Times New Roman"/>
        <w:rtl w:val="0"/>
        <w:cs w:val="0"/>
      </w:rPr>
    </w:lvl>
  </w:abstractNum>
  <w:abstractNum w:abstractNumId="10">
    <w:nsid w:val="1BCB6F8D"/>
    <w:multiLevelType w:val="multilevel"/>
    <w:tmpl w:val="9B22E162"/>
    <w:lvl w:ilvl="0">
      <w:start w:val="5"/>
      <w:numFmt w:val="decimal"/>
      <w:lvlText w:val="%1."/>
      <w:lvlJc w:val="left"/>
      <w:pPr>
        <w:ind w:left="540" w:hanging="540"/>
      </w:pPr>
      <w:rPr>
        <w:rFonts w:cs="Times New Roman" w:hint="default"/>
        <w:rtl w:val="0"/>
        <w:cs w:val="0"/>
      </w:rPr>
    </w:lvl>
    <w:lvl w:ilvl="1">
      <w:start w:val="1"/>
      <w:numFmt w:val="decimal"/>
      <w:lvlText w:val="%1.%2."/>
      <w:lvlJc w:val="left"/>
      <w:pPr>
        <w:ind w:left="720" w:hanging="540"/>
      </w:pPr>
      <w:rPr>
        <w:rFonts w:cs="Times New Roman" w:hint="default"/>
        <w:rtl w:val="0"/>
        <w:cs w:val="0"/>
      </w:rPr>
    </w:lvl>
    <w:lvl w:ilvl="2">
      <w:start w:val="5"/>
      <w:numFmt w:val="decimal"/>
      <w:lvlText w:val="%1.%2.%3."/>
      <w:lvlJc w:val="left"/>
      <w:pPr>
        <w:ind w:left="1080" w:hanging="720"/>
      </w:pPr>
      <w:rPr>
        <w:rFonts w:cs="Times New Roman" w:hint="default"/>
        <w:rtl w:val="0"/>
        <w:cs w:val="0"/>
      </w:rPr>
    </w:lvl>
    <w:lvl w:ilvl="3">
      <w:start w:val="1"/>
      <w:numFmt w:val="decimal"/>
      <w:lvlText w:val="%1.%2.%3.%4."/>
      <w:lvlJc w:val="left"/>
      <w:pPr>
        <w:ind w:left="1260" w:hanging="720"/>
      </w:pPr>
      <w:rPr>
        <w:rFonts w:cs="Times New Roman" w:hint="default"/>
        <w:rtl w:val="0"/>
        <w:cs w:val="0"/>
      </w:rPr>
    </w:lvl>
    <w:lvl w:ilvl="4">
      <w:start w:val="1"/>
      <w:numFmt w:val="decimal"/>
      <w:lvlText w:val="%1.%2.%3.%4.%5."/>
      <w:lvlJc w:val="left"/>
      <w:pPr>
        <w:ind w:left="1800" w:hanging="1080"/>
      </w:pPr>
      <w:rPr>
        <w:rFonts w:cs="Times New Roman" w:hint="default"/>
        <w:rtl w:val="0"/>
        <w:cs w:val="0"/>
      </w:rPr>
    </w:lvl>
    <w:lvl w:ilvl="5">
      <w:start w:val="1"/>
      <w:numFmt w:val="decimal"/>
      <w:lvlText w:val="%1.%2.%3.%4.%5.%6."/>
      <w:lvlJc w:val="left"/>
      <w:pPr>
        <w:ind w:left="1980" w:hanging="1080"/>
      </w:pPr>
      <w:rPr>
        <w:rFonts w:cs="Times New Roman" w:hint="default"/>
        <w:rtl w:val="0"/>
        <w:cs w:val="0"/>
      </w:rPr>
    </w:lvl>
    <w:lvl w:ilvl="6">
      <w:start w:val="1"/>
      <w:numFmt w:val="decimal"/>
      <w:lvlText w:val="%1.%2.%3.%4.%5.%6.%7."/>
      <w:lvlJc w:val="left"/>
      <w:pPr>
        <w:ind w:left="2520" w:hanging="1440"/>
      </w:pPr>
      <w:rPr>
        <w:rFonts w:cs="Times New Roman" w:hint="default"/>
        <w:rtl w:val="0"/>
        <w:cs w:val="0"/>
      </w:rPr>
    </w:lvl>
    <w:lvl w:ilvl="7">
      <w:start w:val="1"/>
      <w:numFmt w:val="decimal"/>
      <w:lvlText w:val="%1.%2.%3.%4.%5.%6.%7.%8."/>
      <w:lvlJc w:val="left"/>
      <w:pPr>
        <w:ind w:left="2700" w:hanging="1440"/>
      </w:pPr>
      <w:rPr>
        <w:rFonts w:cs="Times New Roman" w:hint="default"/>
        <w:rtl w:val="0"/>
        <w:cs w:val="0"/>
      </w:rPr>
    </w:lvl>
    <w:lvl w:ilvl="8">
      <w:start w:val="1"/>
      <w:numFmt w:val="decimal"/>
      <w:lvlText w:val="%1.%2.%3.%4.%5.%6.%7.%8.%9."/>
      <w:lvlJc w:val="left"/>
      <w:pPr>
        <w:ind w:left="3240" w:hanging="1800"/>
      </w:pPr>
      <w:rPr>
        <w:rFonts w:cs="Times New Roman" w:hint="default"/>
        <w:rtl w:val="0"/>
        <w:cs w:val="0"/>
      </w:rPr>
    </w:lvl>
  </w:abstractNum>
  <w:abstractNum w:abstractNumId="11">
    <w:nsid w:val="24340BD9"/>
    <w:multiLevelType w:val="hybridMultilevel"/>
    <w:tmpl w:val="FED606A8"/>
    <w:lvl w:ilvl="0">
      <w:start w:val="4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482378D"/>
    <w:multiLevelType w:val="hybridMultilevel"/>
    <w:tmpl w:val="F348A73A"/>
    <w:lvl w:ilvl="0">
      <w:start w:val="5"/>
      <w:numFmt w:val="bullet"/>
      <w:lvlText w:val="-"/>
      <w:lvlJc w:val="left"/>
      <w:pPr>
        <w:ind w:left="360" w:hanging="360"/>
      </w:pPr>
      <w:rPr>
        <w:rFonts w:ascii="Arial Narrow" w:eastAsia="Times New Roman" w:hAnsi="Arial Narro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275B09CD"/>
    <w:multiLevelType w:val="hybridMultilevel"/>
    <w:tmpl w:val="47C6F97E"/>
    <w:lvl w:ilvl="0">
      <w:start w:val="1"/>
      <w:numFmt w:val="bullet"/>
      <w:lvlText w:val=""/>
      <w:lvlJc w:val="left"/>
      <w:pPr>
        <w:ind w:left="2148" w:hanging="360"/>
      </w:pPr>
      <w:rPr>
        <w:rFonts w:ascii="Symbol" w:hAnsi="Symbol" w:hint="default"/>
      </w:rPr>
    </w:lvl>
    <w:lvl w:ilvl="1">
      <w:start w:val="1"/>
      <w:numFmt w:val="bullet"/>
      <w:lvlText w:val="o"/>
      <w:lvlJc w:val="left"/>
      <w:pPr>
        <w:ind w:left="2868" w:hanging="360"/>
      </w:pPr>
      <w:rPr>
        <w:rFonts w:ascii="Courier New" w:hAnsi="Courier New" w:hint="default"/>
      </w:rPr>
    </w:lvl>
    <w:lvl w:ilvl="2">
      <w:start w:val="1"/>
      <w:numFmt w:val="bullet"/>
      <w:lvlText w:val=""/>
      <w:lvlJc w:val="left"/>
      <w:pPr>
        <w:ind w:left="3588" w:hanging="360"/>
      </w:pPr>
      <w:rPr>
        <w:rFonts w:ascii="Wingdings" w:hAnsi="Wingdings" w:hint="default"/>
      </w:rPr>
    </w:lvl>
    <w:lvl w:ilvl="3">
      <w:start w:val="1"/>
      <w:numFmt w:val="bullet"/>
      <w:lvlText w:val=""/>
      <w:lvlJc w:val="left"/>
      <w:pPr>
        <w:ind w:left="4308" w:hanging="360"/>
      </w:pPr>
      <w:rPr>
        <w:rFonts w:ascii="Symbol" w:hAnsi="Symbol" w:hint="default"/>
      </w:rPr>
    </w:lvl>
    <w:lvl w:ilvl="4">
      <w:start w:val="1"/>
      <w:numFmt w:val="bullet"/>
      <w:lvlText w:val="o"/>
      <w:lvlJc w:val="left"/>
      <w:pPr>
        <w:ind w:left="5028" w:hanging="360"/>
      </w:pPr>
      <w:rPr>
        <w:rFonts w:ascii="Courier New" w:hAnsi="Courier New" w:hint="default"/>
      </w:rPr>
    </w:lvl>
    <w:lvl w:ilvl="5">
      <w:start w:val="1"/>
      <w:numFmt w:val="bullet"/>
      <w:lvlText w:val=""/>
      <w:lvlJc w:val="left"/>
      <w:pPr>
        <w:ind w:left="5748" w:hanging="360"/>
      </w:pPr>
      <w:rPr>
        <w:rFonts w:ascii="Wingdings" w:hAnsi="Wingdings" w:hint="default"/>
      </w:rPr>
    </w:lvl>
    <w:lvl w:ilvl="6">
      <w:start w:val="1"/>
      <w:numFmt w:val="bullet"/>
      <w:lvlText w:val=""/>
      <w:lvlJc w:val="left"/>
      <w:pPr>
        <w:ind w:left="6468" w:hanging="360"/>
      </w:pPr>
      <w:rPr>
        <w:rFonts w:ascii="Symbol" w:hAnsi="Symbol" w:hint="default"/>
      </w:rPr>
    </w:lvl>
    <w:lvl w:ilvl="7">
      <w:start w:val="1"/>
      <w:numFmt w:val="bullet"/>
      <w:lvlText w:val="o"/>
      <w:lvlJc w:val="left"/>
      <w:pPr>
        <w:ind w:left="7188" w:hanging="360"/>
      </w:pPr>
      <w:rPr>
        <w:rFonts w:ascii="Courier New" w:hAnsi="Courier New" w:hint="default"/>
      </w:rPr>
    </w:lvl>
    <w:lvl w:ilvl="8">
      <w:start w:val="1"/>
      <w:numFmt w:val="bullet"/>
      <w:lvlText w:val=""/>
      <w:lvlJc w:val="left"/>
      <w:pPr>
        <w:ind w:left="7908" w:hanging="360"/>
      </w:pPr>
      <w:rPr>
        <w:rFonts w:ascii="Wingdings" w:hAnsi="Wingdings" w:hint="default"/>
      </w:rPr>
    </w:lvl>
  </w:abstractNum>
  <w:abstractNum w:abstractNumId="14">
    <w:nsid w:val="282A1C9E"/>
    <w:multiLevelType w:val="hybridMultilevel"/>
    <w:tmpl w:val="187822B6"/>
    <w:lvl w:ilvl="0">
      <w:start w:val="108"/>
      <w:numFmt w:val="bullet"/>
      <w:lvlText w:val="-"/>
      <w:lvlJc w:val="left"/>
      <w:pPr>
        <w:tabs>
          <w:tab w:val="num" w:pos="720"/>
        </w:tabs>
        <w:ind w:left="72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9CB06A8"/>
    <w:multiLevelType w:val="hybridMultilevel"/>
    <w:tmpl w:val="122C8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2E654F6"/>
    <w:multiLevelType w:val="hybridMultilevel"/>
    <w:tmpl w:val="6BC036A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7">
    <w:nsid w:val="340275AB"/>
    <w:multiLevelType w:val="hybridMultilevel"/>
    <w:tmpl w:val="F6326EE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8">
    <w:nsid w:val="356E6855"/>
    <w:multiLevelType w:val="hybridMultilevel"/>
    <w:tmpl w:val="9CA6F2D0"/>
    <w:lvl w:ilvl="0">
      <w:start w:val="4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8BA679C"/>
    <w:multiLevelType w:val="hybridMultilevel"/>
    <w:tmpl w:val="EB3E57DE"/>
    <w:lvl w:ilvl="0">
      <w:start w:val="201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9CB62E1"/>
    <w:multiLevelType w:val="hybridMultilevel"/>
    <w:tmpl w:val="B3881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FCB0BC1"/>
    <w:multiLevelType w:val="hybridMultilevel"/>
    <w:tmpl w:val="CB52A144"/>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2">
    <w:nsid w:val="4E763A85"/>
    <w:multiLevelType w:val="hybridMultilevel"/>
    <w:tmpl w:val="B980EA44"/>
    <w:lvl w:ilvl="0">
      <w:start w:val="0"/>
      <w:numFmt w:val="bullet"/>
      <w:lvlText w:val="-"/>
      <w:lvlJc w:val="left"/>
      <w:pPr>
        <w:ind w:left="1080" w:hanging="360"/>
      </w:pPr>
      <w:rPr>
        <w:rFonts w:ascii="Arial Narrow" w:eastAsia="Times New Roman" w:hAnsi="Arial Narrow" w:hint="default"/>
        <w:b/>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3">
    <w:nsid w:val="517D6B57"/>
    <w:multiLevelType w:val="hybridMultilevel"/>
    <w:tmpl w:val="3BA47F06"/>
    <w:lvl w:ilvl="0">
      <w:start w:val="222"/>
      <w:numFmt w:val="bullet"/>
      <w:lvlText w:val="-"/>
      <w:lvlJc w:val="left"/>
      <w:pPr>
        <w:ind w:left="465" w:hanging="360"/>
      </w:pPr>
      <w:rPr>
        <w:rFonts w:ascii="Times New Roman" w:eastAsia="Times New Roman" w:hAnsi="Times New Roman" w:hint="default"/>
      </w:rPr>
    </w:lvl>
    <w:lvl w:ilvl="1">
      <w:start w:val="1"/>
      <w:numFmt w:val="bullet"/>
      <w:lvlText w:val="o"/>
      <w:lvlJc w:val="left"/>
      <w:pPr>
        <w:ind w:left="1185" w:hanging="360"/>
      </w:pPr>
      <w:rPr>
        <w:rFonts w:ascii="Courier New" w:hAnsi="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hint="default"/>
      </w:rPr>
    </w:lvl>
    <w:lvl w:ilvl="8">
      <w:start w:val="1"/>
      <w:numFmt w:val="bullet"/>
      <w:lvlText w:val=""/>
      <w:lvlJc w:val="left"/>
      <w:pPr>
        <w:ind w:left="6225" w:hanging="360"/>
      </w:pPr>
      <w:rPr>
        <w:rFonts w:ascii="Wingdings" w:hAnsi="Wingdings" w:hint="default"/>
      </w:rPr>
    </w:lvl>
  </w:abstractNum>
  <w:abstractNum w:abstractNumId="24">
    <w:nsid w:val="524904AE"/>
    <w:multiLevelType w:val="hybridMultilevel"/>
    <w:tmpl w:val="2FA65E52"/>
    <w:lvl w:ilvl="0">
      <w:start w:val="1"/>
      <w:numFmt w:val="decimal"/>
      <w:pStyle w:val="List0"/>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9957D2E"/>
    <w:multiLevelType w:val="hybridMultilevel"/>
    <w:tmpl w:val="F32CA2D6"/>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A7B6FE1"/>
    <w:multiLevelType w:val="hybridMultilevel"/>
    <w:tmpl w:val="BA888E76"/>
    <w:lvl w:ilvl="0">
      <w:start w:val="26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AEA122F"/>
    <w:multiLevelType w:val="hybridMultilevel"/>
    <w:tmpl w:val="197C1DB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8">
    <w:nsid w:val="5D4B53D3"/>
    <w:multiLevelType w:val="hybridMultilevel"/>
    <w:tmpl w:val="67FCB678"/>
    <w:lvl w:ilvl="0">
      <w:start w:val="1"/>
      <w:numFmt w:val="decimal"/>
      <w:lvlText w:val="%1)"/>
      <w:lvlJc w:val="left"/>
      <w:pPr>
        <w:ind w:left="720" w:hanging="360"/>
      </w:pPr>
      <w:rPr>
        <w:rFonts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34935A9"/>
    <w:multiLevelType w:val="hybridMultilevel"/>
    <w:tmpl w:val="FDAA157A"/>
    <w:lvl w:ilvl="0">
      <w:start w:val="1"/>
      <w:numFmt w:val="bullet"/>
      <w:pStyle w:val="Bulletslevel1"/>
      <w:lvlText w:val=""/>
      <w:lvlJc w:val="left"/>
      <w:pPr>
        <w:ind w:left="720" w:hanging="360"/>
      </w:pPr>
      <w:rPr>
        <w:rFonts w:ascii="Symbol" w:hAnsi="Symbol" w:hint="default"/>
        <w:b w:val="0"/>
        <w:i w:val="0"/>
        <w:sz w:val="1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3B60C85"/>
    <w:multiLevelType w:val="hybridMultilevel"/>
    <w:tmpl w:val="BC3CD6EE"/>
    <w:lvl w:ilvl="0">
      <w:start w:val="158"/>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6C7387E"/>
    <w:multiLevelType w:val="multilevel"/>
    <w:tmpl w:val="67FA53D6"/>
    <w:lvl w:ilvl="0">
      <w:start w:val="1"/>
      <w:numFmt w:val="decimal"/>
      <w:lvlText w:val="%1."/>
      <w:lvlJc w:val="left"/>
      <w:pPr>
        <w:ind w:left="720" w:hanging="360"/>
      </w:pPr>
      <w:rPr>
        <w:rFonts w:cs="Times New Roman" w:hint="default"/>
        <w:b/>
        <w:rtl w:val="0"/>
        <w:cs w:val="0"/>
      </w:rPr>
    </w:lvl>
    <w:lvl w:ilvl="1">
      <w:start w:val="1"/>
      <w:numFmt w:val="bullet"/>
      <w:lvlText w:val=""/>
      <w:lvlJc w:val="left"/>
      <w:pPr>
        <w:ind w:left="786" w:hanging="360"/>
      </w:pPr>
      <w:rPr>
        <w:rFonts w:ascii="Symbol" w:hAnsi="Symbol" w:hint="default"/>
      </w:rPr>
    </w:lvl>
    <w:lvl w:ilvl="2">
      <w:start w:val="1"/>
      <w:numFmt w:val="decimal"/>
      <w:isLgl/>
      <w:lvlText w:val="%1.%2.%3."/>
      <w:lvlJc w:val="left"/>
      <w:pPr>
        <w:ind w:left="1080" w:hanging="720"/>
      </w:pPr>
      <w:rPr>
        <w:rFonts w:cs="Times New Roman" w:hint="default"/>
        <w:b/>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440" w:hanging="108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1800" w:hanging="1440"/>
      </w:pPr>
      <w:rPr>
        <w:rFonts w:cs="Times New Roman" w:hint="default"/>
        <w:rtl w:val="0"/>
        <w:cs w:val="0"/>
      </w:rPr>
    </w:lvl>
  </w:abstractNum>
  <w:abstractNum w:abstractNumId="32">
    <w:nsid w:val="67CA7795"/>
    <w:multiLevelType w:val="hybridMultilevel"/>
    <w:tmpl w:val="D18A1BDC"/>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3">
    <w:nsid w:val="6CD27369"/>
    <w:multiLevelType w:val="multilevel"/>
    <w:tmpl w:val="3F52B3E6"/>
    <w:lvl w:ilvl="0">
      <w:start w:val="4"/>
      <w:numFmt w:val="decimal"/>
      <w:lvlText w:val="%1."/>
      <w:lvlJc w:val="left"/>
      <w:pPr>
        <w:ind w:left="720" w:hanging="360"/>
      </w:pPr>
      <w:rPr>
        <w:rFonts w:cs="Times New Roman" w:hint="default"/>
        <w:rtl w:val="0"/>
        <w:cs w:val="0"/>
      </w:rPr>
    </w:lvl>
    <w:lvl w:ilvl="1">
      <w:start w:val="2"/>
      <w:numFmt w:val="decimal"/>
      <w:isLgl/>
      <w:lvlText w:val="%1.%2."/>
      <w:lvlJc w:val="left"/>
      <w:pPr>
        <w:ind w:left="900" w:hanging="54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34">
    <w:nsid w:val="6E4B75EA"/>
    <w:multiLevelType w:val="hybridMultilevel"/>
    <w:tmpl w:val="8DC2C21C"/>
    <w:lvl w:ilvl="0">
      <w:start w:val="1"/>
      <w:numFmt w:val="decimal"/>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3456ED0"/>
    <w:multiLevelType w:val="hybridMultilevel"/>
    <w:tmpl w:val="B30AF9AE"/>
    <w:lvl w:ilvl="0">
      <w:start w:val="1"/>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6986B7A"/>
    <w:multiLevelType w:val="hybridMultilevel"/>
    <w:tmpl w:val="C232A314"/>
    <w:lvl w:ilvl="0">
      <w:start w:val="1"/>
      <w:numFmt w:val="upperRoman"/>
      <w:lvlText w:val="%1."/>
      <w:lvlJc w:val="left"/>
      <w:pPr>
        <w:ind w:left="1440" w:hanging="72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7">
    <w:nsid w:val="7F1944E4"/>
    <w:multiLevelType w:val="hybridMultilevel"/>
    <w:tmpl w:val="D68E90A8"/>
    <w:lvl w:ilvl="0">
      <w:start w:val="0"/>
      <w:numFmt w:val="bullet"/>
      <w:lvlText w:val="-"/>
      <w:lvlJc w:val="left"/>
      <w:pPr>
        <w:ind w:left="720" w:hanging="360"/>
      </w:pPr>
      <w:rPr>
        <w:rFonts w:ascii="Arial Narrow" w:eastAsia="Times New Roman" w:hAnsi="Arial Narrow" w:hint="default"/>
        <w:b/>
        <w:i/>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33"/>
  </w:num>
  <w:num w:numId="4">
    <w:abstractNumId w:val="29"/>
  </w:num>
  <w:num w:numId="5">
    <w:abstractNumId w:val="34"/>
  </w:num>
  <w:num w:numId="6">
    <w:abstractNumId w:val="14"/>
  </w:num>
  <w:num w:numId="7">
    <w:abstractNumId w:val="27"/>
  </w:num>
  <w:num w:numId="8">
    <w:abstractNumId w:val="28"/>
  </w:num>
  <w:num w:numId="9">
    <w:abstractNumId w:val="15"/>
  </w:num>
  <w:num w:numId="10">
    <w:abstractNumId w:val="7"/>
  </w:num>
  <w:num w:numId="11">
    <w:abstractNumId w:val="23"/>
  </w:num>
  <w:num w:numId="12">
    <w:abstractNumId w:val="32"/>
  </w:num>
  <w:num w:numId="13">
    <w:abstractNumId w:val="4"/>
  </w:num>
  <w:num w:numId="14">
    <w:abstractNumId w:val="21"/>
  </w:num>
  <w:num w:numId="15">
    <w:abstractNumId w:val="16"/>
  </w:num>
  <w:num w:numId="16">
    <w:abstractNumId w:val="17"/>
  </w:num>
  <w:num w:numId="17">
    <w:abstractNumId w:val="13"/>
  </w:num>
  <w:num w:numId="18">
    <w:abstractNumId w:val="3"/>
  </w:num>
  <w:num w:numId="19">
    <w:abstractNumId w:val="6"/>
  </w:num>
  <w:num w:numId="20">
    <w:abstractNumId w:val="1"/>
  </w:num>
  <w:num w:numId="21">
    <w:abstractNumId w:val="20"/>
  </w:num>
  <w:num w:numId="22">
    <w:abstractNumId w:val="19"/>
  </w:num>
  <w:num w:numId="23">
    <w:abstractNumId w:val="31"/>
  </w:num>
  <w:num w:numId="24">
    <w:abstractNumId w:va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25"/>
  </w:num>
  <w:num w:numId="29">
    <w:abstractNumId w:val="2"/>
  </w:num>
  <w:num w:numId="30">
    <w:abstractNumId w:val="12"/>
  </w:num>
  <w:num w:numId="31">
    <w:abstractNumId w:val="37"/>
  </w:num>
  <w:num w:numId="32">
    <w:abstractNumId w:val="36"/>
  </w:num>
  <w:num w:numId="33">
    <w:abstractNumId w:val="35"/>
  </w:num>
  <w:num w:numId="34">
    <w:abstractNumId w:val="22"/>
  </w:num>
  <w:num w:numId="35">
    <w:abstractNumId w:val="30"/>
  </w:num>
  <w:num w:numId="36">
    <w:abstractNumId w:val="26"/>
  </w:num>
  <w:num w:numId="37">
    <w:abstractNumId w:val="10"/>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footnotePr>
    <w:footnote w:id="0"/>
    <w:footnote w:id="1"/>
  </w:footnotePr>
  <w:compat/>
  <w:rsids>
    <w:rsidRoot w:val="006935B8"/>
    <w:rsid w:val="000007D6"/>
    <w:rsid w:val="00000BA3"/>
    <w:rsid w:val="00000DBC"/>
    <w:rsid w:val="0000120A"/>
    <w:rsid w:val="00001C03"/>
    <w:rsid w:val="000020C8"/>
    <w:rsid w:val="00002298"/>
    <w:rsid w:val="00002CC6"/>
    <w:rsid w:val="0000326B"/>
    <w:rsid w:val="0000340F"/>
    <w:rsid w:val="00003FE6"/>
    <w:rsid w:val="00004034"/>
    <w:rsid w:val="00004326"/>
    <w:rsid w:val="000045F3"/>
    <w:rsid w:val="000046F7"/>
    <w:rsid w:val="00004837"/>
    <w:rsid w:val="0000535F"/>
    <w:rsid w:val="00005E14"/>
    <w:rsid w:val="0000616E"/>
    <w:rsid w:val="00006769"/>
    <w:rsid w:val="00006900"/>
    <w:rsid w:val="00006CB2"/>
    <w:rsid w:val="0000703F"/>
    <w:rsid w:val="0000714F"/>
    <w:rsid w:val="00007918"/>
    <w:rsid w:val="00007CF6"/>
    <w:rsid w:val="0001001B"/>
    <w:rsid w:val="00010059"/>
    <w:rsid w:val="0001021E"/>
    <w:rsid w:val="00010ACD"/>
    <w:rsid w:val="000117C8"/>
    <w:rsid w:val="00011EC5"/>
    <w:rsid w:val="00012093"/>
    <w:rsid w:val="0001234F"/>
    <w:rsid w:val="00012669"/>
    <w:rsid w:val="000127F2"/>
    <w:rsid w:val="000129DE"/>
    <w:rsid w:val="00012A45"/>
    <w:rsid w:val="00012A88"/>
    <w:rsid w:val="00012FA2"/>
    <w:rsid w:val="00013328"/>
    <w:rsid w:val="0001366B"/>
    <w:rsid w:val="00013832"/>
    <w:rsid w:val="000138AC"/>
    <w:rsid w:val="0001400A"/>
    <w:rsid w:val="00014A97"/>
    <w:rsid w:val="000151A0"/>
    <w:rsid w:val="000156E3"/>
    <w:rsid w:val="00016183"/>
    <w:rsid w:val="000163AB"/>
    <w:rsid w:val="000163CE"/>
    <w:rsid w:val="0001695D"/>
    <w:rsid w:val="00016969"/>
    <w:rsid w:val="000173BC"/>
    <w:rsid w:val="0001745C"/>
    <w:rsid w:val="00017B5E"/>
    <w:rsid w:val="000201A1"/>
    <w:rsid w:val="00020782"/>
    <w:rsid w:val="00020AEF"/>
    <w:rsid w:val="00020DA1"/>
    <w:rsid w:val="000213CF"/>
    <w:rsid w:val="00021923"/>
    <w:rsid w:val="0002195D"/>
    <w:rsid w:val="0002282E"/>
    <w:rsid w:val="00022F49"/>
    <w:rsid w:val="00023611"/>
    <w:rsid w:val="000237E9"/>
    <w:rsid w:val="00023EBD"/>
    <w:rsid w:val="000240F3"/>
    <w:rsid w:val="000248F0"/>
    <w:rsid w:val="00024F04"/>
    <w:rsid w:val="000256F2"/>
    <w:rsid w:val="00025785"/>
    <w:rsid w:val="00025BC8"/>
    <w:rsid w:val="00025F5A"/>
    <w:rsid w:val="0002614B"/>
    <w:rsid w:val="00026761"/>
    <w:rsid w:val="00027001"/>
    <w:rsid w:val="00027130"/>
    <w:rsid w:val="0002716C"/>
    <w:rsid w:val="00027197"/>
    <w:rsid w:val="000271A7"/>
    <w:rsid w:val="00027543"/>
    <w:rsid w:val="00027851"/>
    <w:rsid w:val="00030427"/>
    <w:rsid w:val="00030E47"/>
    <w:rsid w:val="0003107C"/>
    <w:rsid w:val="0003125D"/>
    <w:rsid w:val="0003200F"/>
    <w:rsid w:val="00032113"/>
    <w:rsid w:val="0003234B"/>
    <w:rsid w:val="00032910"/>
    <w:rsid w:val="0003293F"/>
    <w:rsid w:val="00032B88"/>
    <w:rsid w:val="00032FC0"/>
    <w:rsid w:val="0003340C"/>
    <w:rsid w:val="0003397F"/>
    <w:rsid w:val="00033CA5"/>
    <w:rsid w:val="000341BC"/>
    <w:rsid w:val="000346E5"/>
    <w:rsid w:val="00034732"/>
    <w:rsid w:val="000347B4"/>
    <w:rsid w:val="000349B0"/>
    <w:rsid w:val="00034D83"/>
    <w:rsid w:val="00035016"/>
    <w:rsid w:val="00035322"/>
    <w:rsid w:val="00035A41"/>
    <w:rsid w:val="00035C5E"/>
    <w:rsid w:val="000360E8"/>
    <w:rsid w:val="0003653E"/>
    <w:rsid w:val="00036600"/>
    <w:rsid w:val="00036C63"/>
    <w:rsid w:val="00037E80"/>
    <w:rsid w:val="000406BC"/>
    <w:rsid w:val="000407B0"/>
    <w:rsid w:val="00040923"/>
    <w:rsid w:val="00040AB6"/>
    <w:rsid w:val="00040ADE"/>
    <w:rsid w:val="00040D12"/>
    <w:rsid w:val="00040F8D"/>
    <w:rsid w:val="00041007"/>
    <w:rsid w:val="00041084"/>
    <w:rsid w:val="000412F7"/>
    <w:rsid w:val="00041894"/>
    <w:rsid w:val="00041BA5"/>
    <w:rsid w:val="00041DE5"/>
    <w:rsid w:val="00042774"/>
    <w:rsid w:val="00043A6C"/>
    <w:rsid w:val="00043DCE"/>
    <w:rsid w:val="00043E44"/>
    <w:rsid w:val="000449C5"/>
    <w:rsid w:val="00044D70"/>
    <w:rsid w:val="00044DA5"/>
    <w:rsid w:val="00044E51"/>
    <w:rsid w:val="000455B0"/>
    <w:rsid w:val="000456FC"/>
    <w:rsid w:val="0004608D"/>
    <w:rsid w:val="0004676D"/>
    <w:rsid w:val="000467A5"/>
    <w:rsid w:val="000467C0"/>
    <w:rsid w:val="0004684B"/>
    <w:rsid w:val="00046A09"/>
    <w:rsid w:val="00047174"/>
    <w:rsid w:val="0004733F"/>
    <w:rsid w:val="00047481"/>
    <w:rsid w:val="000477E0"/>
    <w:rsid w:val="00047A93"/>
    <w:rsid w:val="00047D8F"/>
    <w:rsid w:val="00047F7E"/>
    <w:rsid w:val="0005007F"/>
    <w:rsid w:val="00051040"/>
    <w:rsid w:val="000510B5"/>
    <w:rsid w:val="0005112C"/>
    <w:rsid w:val="0005143E"/>
    <w:rsid w:val="00051449"/>
    <w:rsid w:val="00051821"/>
    <w:rsid w:val="00051996"/>
    <w:rsid w:val="00052266"/>
    <w:rsid w:val="00052306"/>
    <w:rsid w:val="000524CC"/>
    <w:rsid w:val="0005284A"/>
    <w:rsid w:val="0005313A"/>
    <w:rsid w:val="0005342F"/>
    <w:rsid w:val="00053DE4"/>
    <w:rsid w:val="00054455"/>
    <w:rsid w:val="000544D9"/>
    <w:rsid w:val="0005468B"/>
    <w:rsid w:val="00055CD2"/>
    <w:rsid w:val="000560A3"/>
    <w:rsid w:val="000561B5"/>
    <w:rsid w:val="000562A6"/>
    <w:rsid w:val="0005640E"/>
    <w:rsid w:val="0005646D"/>
    <w:rsid w:val="00056633"/>
    <w:rsid w:val="0005716C"/>
    <w:rsid w:val="000578FA"/>
    <w:rsid w:val="000603B2"/>
    <w:rsid w:val="000607EB"/>
    <w:rsid w:val="0006094E"/>
    <w:rsid w:val="000610D4"/>
    <w:rsid w:val="000613F5"/>
    <w:rsid w:val="00061416"/>
    <w:rsid w:val="000614D5"/>
    <w:rsid w:val="00061895"/>
    <w:rsid w:val="00061A75"/>
    <w:rsid w:val="000623A8"/>
    <w:rsid w:val="00062677"/>
    <w:rsid w:val="0006294F"/>
    <w:rsid w:val="00062D7A"/>
    <w:rsid w:val="00062E19"/>
    <w:rsid w:val="000630EC"/>
    <w:rsid w:val="00063169"/>
    <w:rsid w:val="00063AA2"/>
    <w:rsid w:val="00063BD7"/>
    <w:rsid w:val="00063C24"/>
    <w:rsid w:val="00064099"/>
    <w:rsid w:val="00064239"/>
    <w:rsid w:val="00064935"/>
    <w:rsid w:val="00064B3F"/>
    <w:rsid w:val="000652F2"/>
    <w:rsid w:val="00065555"/>
    <w:rsid w:val="00065F93"/>
    <w:rsid w:val="0006601E"/>
    <w:rsid w:val="000667A1"/>
    <w:rsid w:val="00066C85"/>
    <w:rsid w:val="00067030"/>
    <w:rsid w:val="00067143"/>
    <w:rsid w:val="000702A2"/>
    <w:rsid w:val="00070535"/>
    <w:rsid w:val="00070643"/>
    <w:rsid w:val="00070AEC"/>
    <w:rsid w:val="00071059"/>
    <w:rsid w:val="0007141F"/>
    <w:rsid w:val="00071F8B"/>
    <w:rsid w:val="000720DC"/>
    <w:rsid w:val="000721CE"/>
    <w:rsid w:val="0007256B"/>
    <w:rsid w:val="00072650"/>
    <w:rsid w:val="000729C7"/>
    <w:rsid w:val="00072B94"/>
    <w:rsid w:val="0007357D"/>
    <w:rsid w:val="00073916"/>
    <w:rsid w:val="00073E08"/>
    <w:rsid w:val="0007437D"/>
    <w:rsid w:val="000746AC"/>
    <w:rsid w:val="00074972"/>
    <w:rsid w:val="00074F0B"/>
    <w:rsid w:val="00075062"/>
    <w:rsid w:val="0007535E"/>
    <w:rsid w:val="00075AD6"/>
    <w:rsid w:val="00075F58"/>
    <w:rsid w:val="00075FC4"/>
    <w:rsid w:val="000763FF"/>
    <w:rsid w:val="00076CF6"/>
    <w:rsid w:val="00076E1E"/>
    <w:rsid w:val="000772DE"/>
    <w:rsid w:val="000776C4"/>
    <w:rsid w:val="00077921"/>
    <w:rsid w:val="00077E62"/>
    <w:rsid w:val="00077F89"/>
    <w:rsid w:val="0008002F"/>
    <w:rsid w:val="000802D3"/>
    <w:rsid w:val="0008033F"/>
    <w:rsid w:val="000805C3"/>
    <w:rsid w:val="00080787"/>
    <w:rsid w:val="000807C4"/>
    <w:rsid w:val="000807F7"/>
    <w:rsid w:val="00080FD4"/>
    <w:rsid w:val="0008104C"/>
    <w:rsid w:val="00081478"/>
    <w:rsid w:val="00081750"/>
    <w:rsid w:val="0008177F"/>
    <w:rsid w:val="00081A79"/>
    <w:rsid w:val="00083024"/>
    <w:rsid w:val="00083074"/>
    <w:rsid w:val="000838A4"/>
    <w:rsid w:val="00083C0F"/>
    <w:rsid w:val="00083CF3"/>
    <w:rsid w:val="00083FA8"/>
    <w:rsid w:val="00083FB3"/>
    <w:rsid w:val="00084A84"/>
    <w:rsid w:val="00084B4A"/>
    <w:rsid w:val="00084D81"/>
    <w:rsid w:val="00085543"/>
    <w:rsid w:val="00085CFF"/>
    <w:rsid w:val="00085D05"/>
    <w:rsid w:val="000867D0"/>
    <w:rsid w:val="00086FAC"/>
    <w:rsid w:val="000870B6"/>
    <w:rsid w:val="00087412"/>
    <w:rsid w:val="000877B0"/>
    <w:rsid w:val="00087D73"/>
    <w:rsid w:val="000906B5"/>
    <w:rsid w:val="000916A9"/>
    <w:rsid w:val="00091707"/>
    <w:rsid w:val="00091FBB"/>
    <w:rsid w:val="00092179"/>
    <w:rsid w:val="000922F4"/>
    <w:rsid w:val="000926BC"/>
    <w:rsid w:val="00092779"/>
    <w:rsid w:val="000927E5"/>
    <w:rsid w:val="00092AC7"/>
    <w:rsid w:val="00092BB8"/>
    <w:rsid w:val="00092D90"/>
    <w:rsid w:val="00092E50"/>
    <w:rsid w:val="00093106"/>
    <w:rsid w:val="000931B8"/>
    <w:rsid w:val="0009327D"/>
    <w:rsid w:val="00093D92"/>
    <w:rsid w:val="000941EE"/>
    <w:rsid w:val="00094345"/>
    <w:rsid w:val="0009442E"/>
    <w:rsid w:val="00094A33"/>
    <w:rsid w:val="00094A97"/>
    <w:rsid w:val="00094EA7"/>
    <w:rsid w:val="00095744"/>
    <w:rsid w:val="0009590F"/>
    <w:rsid w:val="000959A5"/>
    <w:rsid w:val="00095A03"/>
    <w:rsid w:val="0009688A"/>
    <w:rsid w:val="00096DEF"/>
    <w:rsid w:val="0009701F"/>
    <w:rsid w:val="00097A35"/>
    <w:rsid w:val="000A011A"/>
    <w:rsid w:val="000A0313"/>
    <w:rsid w:val="000A045E"/>
    <w:rsid w:val="000A0550"/>
    <w:rsid w:val="000A07DB"/>
    <w:rsid w:val="000A08CB"/>
    <w:rsid w:val="000A1A8C"/>
    <w:rsid w:val="000A21A8"/>
    <w:rsid w:val="000A2488"/>
    <w:rsid w:val="000A2C95"/>
    <w:rsid w:val="000A34A9"/>
    <w:rsid w:val="000A3871"/>
    <w:rsid w:val="000A393F"/>
    <w:rsid w:val="000A3AA2"/>
    <w:rsid w:val="000A3F17"/>
    <w:rsid w:val="000A42E3"/>
    <w:rsid w:val="000A466A"/>
    <w:rsid w:val="000A4CD0"/>
    <w:rsid w:val="000A550B"/>
    <w:rsid w:val="000A56F9"/>
    <w:rsid w:val="000A58E4"/>
    <w:rsid w:val="000A5ADA"/>
    <w:rsid w:val="000A6090"/>
    <w:rsid w:val="000A6169"/>
    <w:rsid w:val="000A6170"/>
    <w:rsid w:val="000A6F15"/>
    <w:rsid w:val="000A756A"/>
    <w:rsid w:val="000A770F"/>
    <w:rsid w:val="000A7BDB"/>
    <w:rsid w:val="000A7D26"/>
    <w:rsid w:val="000A7E3D"/>
    <w:rsid w:val="000B01BC"/>
    <w:rsid w:val="000B14CE"/>
    <w:rsid w:val="000B1B26"/>
    <w:rsid w:val="000B1C47"/>
    <w:rsid w:val="000B1E0B"/>
    <w:rsid w:val="000B1E5C"/>
    <w:rsid w:val="000B2087"/>
    <w:rsid w:val="000B20AF"/>
    <w:rsid w:val="000B20EF"/>
    <w:rsid w:val="000B249B"/>
    <w:rsid w:val="000B287C"/>
    <w:rsid w:val="000B2985"/>
    <w:rsid w:val="000B2B8C"/>
    <w:rsid w:val="000B2F5D"/>
    <w:rsid w:val="000B2FEF"/>
    <w:rsid w:val="000B3405"/>
    <w:rsid w:val="000B34FC"/>
    <w:rsid w:val="000B3AF8"/>
    <w:rsid w:val="000B3C7C"/>
    <w:rsid w:val="000B41E8"/>
    <w:rsid w:val="000B4441"/>
    <w:rsid w:val="000B4758"/>
    <w:rsid w:val="000B47C2"/>
    <w:rsid w:val="000B49BD"/>
    <w:rsid w:val="000B5448"/>
    <w:rsid w:val="000B580D"/>
    <w:rsid w:val="000B5B6C"/>
    <w:rsid w:val="000B5C64"/>
    <w:rsid w:val="000B5F64"/>
    <w:rsid w:val="000B6060"/>
    <w:rsid w:val="000B6C7B"/>
    <w:rsid w:val="000B71D8"/>
    <w:rsid w:val="000B7241"/>
    <w:rsid w:val="000B75A9"/>
    <w:rsid w:val="000B79A0"/>
    <w:rsid w:val="000C0ABF"/>
    <w:rsid w:val="000C0E95"/>
    <w:rsid w:val="000C1023"/>
    <w:rsid w:val="000C22CA"/>
    <w:rsid w:val="000C2DA1"/>
    <w:rsid w:val="000C342B"/>
    <w:rsid w:val="000C34B1"/>
    <w:rsid w:val="000C355B"/>
    <w:rsid w:val="000C387B"/>
    <w:rsid w:val="000C39D5"/>
    <w:rsid w:val="000C3E1F"/>
    <w:rsid w:val="000C4D20"/>
    <w:rsid w:val="000C558A"/>
    <w:rsid w:val="000C570A"/>
    <w:rsid w:val="000C5CC2"/>
    <w:rsid w:val="000C60F9"/>
    <w:rsid w:val="000C617C"/>
    <w:rsid w:val="000C66C2"/>
    <w:rsid w:val="000C6A96"/>
    <w:rsid w:val="000C6BEF"/>
    <w:rsid w:val="000C6F14"/>
    <w:rsid w:val="000C6F6C"/>
    <w:rsid w:val="000C71BD"/>
    <w:rsid w:val="000C77FE"/>
    <w:rsid w:val="000C79D7"/>
    <w:rsid w:val="000D016B"/>
    <w:rsid w:val="000D0205"/>
    <w:rsid w:val="000D0417"/>
    <w:rsid w:val="000D11A1"/>
    <w:rsid w:val="000D1217"/>
    <w:rsid w:val="000D163D"/>
    <w:rsid w:val="000D23B5"/>
    <w:rsid w:val="000D260E"/>
    <w:rsid w:val="000D26DC"/>
    <w:rsid w:val="000D3301"/>
    <w:rsid w:val="000D398E"/>
    <w:rsid w:val="000D40B7"/>
    <w:rsid w:val="000D424F"/>
    <w:rsid w:val="000D4291"/>
    <w:rsid w:val="000D4638"/>
    <w:rsid w:val="000D4769"/>
    <w:rsid w:val="000D4781"/>
    <w:rsid w:val="000D4CFA"/>
    <w:rsid w:val="000D4E06"/>
    <w:rsid w:val="000D4F3B"/>
    <w:rsid w:val="000D5151"/>
    <w:rsid w:val="000D58E4"/>
    <w:rsid w:val="000D5A0D"/>
    <w:rsid w:val="000D5B8A"/>
    <w:rsid w:val="000D60CC"/>
    <w:rsid w:val="000D64F6"/>
    <w:rsid w:val="000D6674"/>
    <w:rsid w:val="000D67DE"/>
    <w:rsid w:val="000D6902"/>
    <w:rsid w:val="000D6AD2"/>
    <w:rsid w:val="000D6CAD"/>
    <w:rsid w:val="000D77F2"/>
    <w:rsid w:val="000D79F8"/>
    <w:rsid w:val="000D7C9E"/>
    <w:rsid w:val="000E0425"/>
    <w:rsid w:val="000E053D"/>
    <w:rsid w:val="000E0E13"/>
    <w:rsid w:val="000E13AA"/>
    <w:rsid w:val="000E1664"/>
    <w:rsid w:val="000E1675"/>
    <w:rsid w:val="000E21AA"/>
    <w:rsid w:val="000E2447"/>
    <w:rsid w:val="000E2B09"/>
    <w:rsid w:val="000E2D81"/>
    <w:rsid w:val="000E3547"/>
    <w:rsid w:val="000E36B6"/>
    <w:rsid w:val="000E41A9"/>
    <w:rsid w:val="000E4C03"/>
    <w:rsid w:val="000E4C75"/>
    <w:rsid w:val="000E4CA5"/>
    <w:rsid w:val="000E6159"/>
    <w:rsid w:val="000E63FA"/>
    <w:rsid w:val="000E69CB"/>
    <w:rsid w:val="000E715E"/>
    <w:rsid w:val="000E7827"/>
    <w:rsid w:val="000F00DA"/>
    <w:rsid w:val="000F01DC"/>
    <w:rsid w:val="000F03AF"/>
    <w:rsid w:val="000F0531"/>
    <w:rsid w:val="000F167B"/>
    <w:rsid w:val="000F17A1"/>
    <w:rsid w:val="000F1B8F"/>
    <w:rsid w:val="000F2651"/>
    <w:rsid w:val="000F2A0A"/>
    <w:rsid w:val="000F2B3D"/>
    <w:rsid w:val="000F35AE"/>
    <w:rsid w:val="000F35D3"/>
    <w:rsid w:val="000F35DF"/>
    <w:rsid w:val="000F36A1"/>
    <w:rsid w:val="000F3DA7"/>
    <w:rsid w:val="000F3DD4"/>
    <w:rsid w:val="000F442A"/>
    <w:rsid w:val="000F4575"/>
    <w:rsid w:val="000F461A"/>
    <w:rsid w:val="000F5058"/>
    <w:rsid w:val="000F5082"/>
    <w:rsid w:val="000F51F2"/>
    <w:rsid w:val="000F5214"/>
    <w:rsid w:val="000F56EE"/>
    <w:rsid w:val="000F58AB"/>
    <w:rsid w:val="000F5FD3"/>
    <w:rsid w:val="000F6D17"/>
    <w:rsid w:val="000F7251"/>
    <w:rsid w:val="000F7AF3"/>
    <w:rsid w:val="000F7C5F"/>
    <w:rsid w:val="000F7D73"/>
    <w:rsid w:val="00100B6C"/>
    <w:rsid w:val="00101951"/>
    <w:rsid w:val="00101B11"/>
    <w:rsid w:val="00101DE6"/>
    <w:rsid w:val="00102677"/>
    <w:rsid w:val="001028B6"/>
    <w:rsid w:val="00102980"/>
    <w:rsid w:val="001036A9"/>
    <w:rsid w:val="001037D9"/>
    <w:rsid w:val="001038AA"/>
    <w:rsid w:val="001041F5"/>
    <w:rsid w:val="0010422C"/>
    <w:rsid w:val="001045C4"/>
    <w:rsid w:val="0010481B"/>
    <w:rsid w:val="001051E3"/>
    <w:rsid w:val="00105665"/>
    <w:rsid w:val="00105A80"/>
    <w:rsid w:val="00105EF1"/>
    <w:rsid w:val="00106253"/>
    <w:rsid w:val="001062CE"/>
    <w:rsid w:val="00106559"/>
    <w:rsid w:val="00106AB8"/>
    <w:rsid w:val="00106B4B"/>
    <w:rsid w:val="00106F36"/>
    <w:rsid w:val="00106F85"/>
    <w:rsid w:val="00107484"/>
    <w:rsid w:val="00107966"/>
    <w:rsid w:val="00107B9E"/>
    <w:rsid w:val="00107F63"/>
    <w:rsid w:val="001102BA"/>
    <w:rsid w:val="00111261"/>
    <w:rsid w:val="0011143F"/>
    <w:rsid w:val="001118C1"/>
    <w:rsid w:val="00111C32"/>
    <w:rsid w:val="0011204D"/>
    <w:rsid w:val="00112328"/>
    <w:rsid w:val="001123BD"/>
    <w:rsid w:val="00112425"/>
    <w:rsid w:val="001126CD"/>
    <w:rsid w:val="00112AE8"/>
    <w:rsid w:val="00113480"/>
    <w:rsid w:val="00113563"/>
    <w:rsid w:val="001136C3"/>
    <w:rsid w:val="00113DFC"/>
    <w:rsid w:val="0011479B"/>
    <w:rsid w:val="00115341"/>
    <w:rsid w:val="00115B0F"/>
    <w:rsid w:val="00115D51"/>
    <w:rsid w:val="001162A8"/>
    <w:rsid w:val="001163EF"/>
    <w:rsid w:val="00117510"/>
    <w:rsid w:val="0011755B"/>
    <w:rsid w:val="001175C2"/>
    <w:rsid w:val="0011763A"/>
    <w:rsid w:val="001178ED"/>
    <w:rsid w:val="00117C63"/>
    <w:rsid w:val="00120052"/>
    <w:rsid w:val="001206B1"/>
    <w:rsid w:val="00120AC9"/>
    <w:rsid w:val="00120FB8"/>
    <w:rsid w:val="001212E7"/>
    <w:rsid w:val="00121452"/>
    <w:rsid w:val="00121C91"/>
    <w:rsid w:val="00121DA6"/>
    <w:rsid w:val="00121F8D"/>
    <w:rsid w:val="001221DB"/>
    <w:rsid w:val="00122559"/>
    <w:rsid w:val="001226AD"/>
    <w:rsid w:val="001229E0"/>
    <w:rsid w:val="00122A7D"/>
    <w:rsid w:val="00122E60"/>
    <w:rsid w:val="00123F9C"/>
    <w:rsid w:val="00124505"/>
    <w:rsid w:val="00124EEE"/>
    <w:rsid w:val="00124FFC"/>
    <w:rsid w:val="00125285"/>
    <w:rsid w:val="001257EE"/>
    <w:rsid w:val="00125A48"/>
    <w:rsid w:val="001265CC"/>
    <w:rsid w:val="00126B79"/>
    <w:rsid w:val="00126BE2"/>
    <w:rsid w:val="00126BF5"/>
    <w:rsid w:val="001271A5"/>
    <w:rsid w:val="00127C02"/>
    <w:rsid w:val="001302F7"/>
    <w:rsid w:val="00130E97"/>
    <w:rsid w:val="001310EC"/>
    <w:rsid w:val="001312A3"/>
    <w:rsid w:val="00131494"/>
    <w:rsid w:val="00131CC0"/>
    <w:rsid w:val="00131CC8"/>
    <w:rsid w:val="0013265E"/>
    <w:rsid w:val="0013332D"/>
    <w:rsid w:val="0013343C"/>
    <w:rsid w:val="001337C0"/>
    <w:rsid w:val="00133BD0"/>
    <w:rsid w:val="00133FF5"/>
    <w:rsid w:val="0013403D"/>
    <w:rsid w:val="00134764"/>
    <w:rsid w:val="0013526D"/>
    <w:rsid w:val="00135968"/>
    <w:rsid w:val="00135C01"/>
    <w:rsid w:val="0013608B"/>
    <w:rsid w:val="00136532"/>
    <w:rsid w:val="001365FE"/>
    <w:rsid w:val="001366CA"/>
    <w:rsid w:val="00136DB3"/>
    <w:rsid w:val="00136FEE"/>
    <w:rsid w:val="00137527"/>
    <w:rsid w:val="00137D29"/>
    <w:rsid w:val="00137EC6"/>
    <w:rsid w:val="00137FD4"/>
    <w:rsid w:val="0014023D"/>
    <w:rsid w:val="0014089C"/>
    <w:rsid w:val="001409C2"/>
    <w:rsid w:val="00140B42"/>
    <w:rsid w:val="00140C47"/>
    <w:rsid w:val="00141057"/>
    <w:rsid w:val="00141460"/>
    <w:rsid w:val="00141719"/>
    <w:rsid w:val="00141AD1"/>
    <w:rsid w:val="00142093"/>
    <w:rsid w:val="001424B1"/>
    <w:rsid w:val="001424B2"/>
    <w:rsid w:val="00142710"/>
    <w:rsid w:val="00142793"/>
    <w:rsid w:val="001432C6"/>
    <w:rsid w:val="00143865"/>
    <w:rsid w:val="00143E43"/>
    <w:rsid w:val="001440CC"/>
    <w:rsid w:val="001443CB"/>
    <w:rsid w:val="001454E9"/>
    <w:rsid w:val="001457D7"/>
    <w:rsid w:val="001469B0"/>
    <w:rsid w:val="00146A56"/>
    <w:rsid w:val="00146B2B"/>
    <w:rsid w:val="00146C61"/>
    <w:rsid w:val="00146DEC"/>
    <w:rsid w:val="00146EFE"/>
    <w:rsid w:val="00147008"/>
    <w:rsid w:val="00147167"/>
    <w:rsid w:val="00147C45"/>
    <w:rsid w:val="00150B40"/>
    <w:rsid w:val="001510E9"/>
    <w:rsid w:val="00151329"/>
    <w:rsid w:val="00151398"/>
    <w:rsid w:val="001515D7"/>
    <w:rsid w:val="0015184B"/>
    <w:rsid w:val="00151A43"/>
    <w:rsid w:val="00151CA4"/>
    <w:rsid w:val="0015239B"/>
    <w:rsid w:val="0015265F"/>
    <w:rsid w:val="0015322E"/>
    <w:rsid w:val="001537FC"/>
    <w:rsid w:val="00153976"/>
    <w:rsid w:val="001539C1"/>
    <w:rsid w:val="00153F1C"/>
    <w:rsid w:val="00154A86"/>
    <w:rsid w:val="00154C3C"/>
    <w:rsid w:val="00154CF4"/>
    <w:rsid w:val="001552DC"/>
    <w:rsid w:val="00155753"/>
    <w:rsid w:val="0015598A"/>
    <w:rsid w:val="001560E7"/>
    <w:rsid w:val="00156650"/>
    <w:rsid w:val="001568F0"/>
    <w:rsid w:val="001569FD"/>
    <w:rsid w:val="00156E68"/>
    <w:rsid w:val="001573B4"/>
    <w:rsid w:val="00157493"/>
    <w:rsid w:val="00157C53"/>
    <w:rsid w:val="00157DC4"/>
    <w:rsid w:val="00157DF9"/>
    <w:rsid w:val="0016113A"/>
    <w:rsid w:val="0016150C"/>
    <w:rsid w:val="0016176C"/>
    <w:rsid w:val="001619DE"/>
    <w:rsid w:val="00161EFC"/>
    <w:rsid w:val="0016231F"/>
    <w:rsid w:val="001628FE"/>
    <w:rsid w:val="00162AC2"/>
    <w:rsid w:val="00162D53"/>
    <w:rsid w:val="00163380"/>
    <w:rsid w:val="001637AD"/>
    <w:rsid w:val="00163FC2"/>
    <w:rsid w:val="00164137"/>
    <w:rsid w:val="001643EF"/>
    <w:rsid w:val="001645CC"/>
    <w:rsid w:val="001649F3"/>
    <w:rsid w:val="00164A59"/>
    <w:rsid w:val="00164AFA"/>
    <w:rsid w:val="00164CAF"/>
    <w:rsid w:val="001655FD"/>
    <w:rsid w:val="00165ECE"/>
    <w:rsid w:val="00166052"/>
    <w:rsid w:val="00166A45"/>
    <w:rsid w:val="0016717B"/>
    <w:rsid w:val="00167F38"/>
    <w:rsid w:val="001701B9"/>
    <w:rsid w:val="0017041B"/>
    <w:rsid w:val="00170550"/>
    <w:rsid w:val="0017084C"/>
    <w:rsid w:val="00170932"/>
    <w:rsid w:val="001710AA"/>
    <w:rsid w:val="001712E5"/>
    <w:rsid w:val="0017147E"/>
    <w:rsid w:val="00171550"/>
    <w:rsid w:val="00171A06"/>
    <w:rsid w:val="00171DB2"/>
    <w:rsid w:val="00171E96"/>
    <w:rsid w:val="00172579"/>
    <w:rsid w:val="001731D0"/>
    <w:rsid w:val="00173266"/>
    <w:rsid w:val="001732A5"/>
    <w:rsid w:val="0017357D"/>
    <w:rsid w:val="00173DBD"/>
    <w:rsid w:val="00173EFE"/>
    <w:rsid w:val="00173F90"/>
    <w:rsid w:val="00173FA0"/>
    <w:rsid w:val="00174074"/>
    <w:rsid w:val="0017439D"/>
    <w:rsid w:val="00175052"/>
    <w:rsid w:val="00175AD5"/>
    <w:rsid w:val="0017626B"/>
    <w:rsid w:val="001768B3"/>
    <w:rsid w:val="001770E0"/>
    <w:rsid w:val="00177394"/>
    <w:rsid w:val="0017765A"/>
    <w:rsid w:val="00177D78"/>
    <w:rsid w:val="00180AEE"/>
    <w:rsid w:val="0018187F"/>
    <w:rsid w:val="00181A4B"/>
    <w:rsid w:val="00181E9F"/>
    <w:rsid w:val="001821A0"/>
    <w:rsid w:val="00182205"/>
    <w:rsid w:val="00182806"/>
    <w:rsid w:val="00182C75"/>
    <w:rsid w:val="00182EDB"/>
    <w:rsid w:val="0018340B"/>
    <w:rsid w:val="001834D5"/>
    <w:rsid w:val="00183CB2"/>
    <w:rsid w:val="00183D41"/>
    <w:rsid w:val="00183EB3"/>
    <w:rsid w:val="001843AF"/>
    <w:rsid w:val="001859CE"/>
    <w:rsid w:val="00186162"/>
    <w:rsid w:val="001862DE"/>
    <w:rsid w:val="00186401"/>
    <w:rsid w:val="00186523"/>
    <w:rsid w:val="001868A9"/>
    <w:rsid w:val="001869DA"/>
    <w:rsid w:val="00187341"/>
    <w:rsid w:val="0018736B"/>
    <w:rsid w:val="001901C7"/>
    <w:rsid w:val="00190737"/>
    <w:rsid w:val="0019090B"/>
    <w:rsid w:val="001909FF"/>
    <w:rsid w:val="00190CBD"/>
    <w:rsid w:val="00190D45"/>
    <w:rsid w:val="00190F3C"/>
    <w:rsid w:val="00191B5E"/>
    <w:rsid w:val="00191D5C"/>
    <w:rsid w:val="00191D9B"/>
    <w:rsid w:val="0019227C"/>
    <w:rsid w:val="00192C14"/>
    <w:rsid w:val="00193066"/>
    <w:rsid w:val="00193117"/>
    <w:rsid w:val="001933F9"/>
    <w:rsid w:val="00193426"/>
    <w:rsid w:val="00193466"/>
    <w:rsid w:val="00194F66"/>
    <w:rsid w:val="00194FA8"/>
    <w:rsid w:val="00195F2E"/>
    <w:rsid w:val="001962E7"/>
    <w:rsid w:val="0019661F"/>
    <w:rsid w:val="00196969"/>
    <w:rsid w:val="00196A35"/>
    <w:rsid w:val="00196B8B"/>
    <w:rsid w:val="001972C6"/>
    <w:rsid w:val="001975E3"/>
    <w:rsid w:val="001976B1"/>
    <w:rsid w:val="0019789F"/>
    <w:rsid w:val="00197BE4"/>
    <w:rsid w:val="00197DF7"/>
    <w:rsid w:val="00197E29"/>
    <w:rsid w:val="001A03CF"/>
    <w:rsid w:val="001A057E"/>
    <w:rsid w:val="001A09E3"/>
    <w:rsid w:val="001A0ACA"/>
    <w:rsid w:val="001A0D10"/>
    <w:rsid w:val="001A1333"/>
    <w:rsid w:val="001A286F"/>
    <w:rsid w:val="001A2946"/>
    <w:rsid w:val="001A2964"/>
    <w:rsid w:val="001A2AD4"/>
    <w:rsid w:val="001A2CEA"/>
    <w:rsid w:val="001A312B"/>
    <w:rsid w:val="001A360A"/>
    <w:rsid w:val="001A431C"/>
    <w:rsid w:val="001A4398"/>
    <w:rsid w:val="001A460B"/>
    <w:rsid w:val="001A47F1"/>
    <w:rsid w:val="001A4AE9"/>
    <w:rsid w:val="001A4CB9"/>
    <w:rsid w:val="001A4D64"/>
    <w:rsid w:val="001A4E18"/>
    <w:rsid w:val="001A4EB8"/>
    <w:rsid w:val="001A56E7"/>
    <w:rsid w:val="001A5795"/>
    <w:rsid w:val="001A58A3"/>
    <w:rsid w:val="001A5B34"/>
    <w:rsid w:val="001A5E78"/>
    <w:rsid w:val="001A61E6"/>
    <w:rsid w:val="001A6810"/>
    <w:rsid w:val="001A6C07"/>
    <w:rsid w:val="001A7409"/>
    <w:rsid w:val="001A7F27"/>
    <w:rsid w:val="001B02A2"/>
    <w:rsid w:val="001B0A38"/>
    <w:rsid w:val="001B0DD5"/>
    <w:rsid w:val="001B10C6"/>
    <w:rsid w:val="001B1312"/>
    <w:rsid w:val="001B13BB"/>
    <w:rsid w:val="001B16F2"/>
    <w:rsid w:val="001B2117"/>
    <w:rsid w:val="001B234E"/>
    <w:rsid w:val="001B2421"/>
    <w:rsid w:val="001B299A"/>
    <w:rsid w:val="001B2B64"/>
    <w:rsid w:val="001B320A"/>
    <w:rsid w:val="001B32CE"/>
    <w:rsid w:val="001B3331"/>
    <w:rsid w:val="001B3733"/>
    <w:rsid w:val="001B3C8A"/>
    <w:rsid w:val="001B4131"/>
    <w:rsid w:val="001B4244"/>
    <w:rsid w:val="001B437F"/>
    <w:rsid w:val="001B4427"/>
    <w:rsid w:val="001B46B9"/>
    <w:rsid w:val="001B53BB"/>
    <w:rsid w:val="001B585C"/>
    <w:rsid w:val="001B5907"/>
    <w:rsid w:val="001B5B49"/>
    <w:rsid w:val="001B5D35"/>
    <w:rsid w:val="001B5F85"/>
    <w:rsid w:val="001B6355"/>
    <w:rsid w:val="001B6582"/>
    <w:rsid w:val="001B6C6B"/>
    <w:rsid w:val="001B7005"/>
    <w:rsid w:val="001B756C"/>
    <w:rsid w:val="001B7762"/>
    <w:rsid w:val="001B77C9"/>
    <w:rsid w:val="001C0215"/>
    <w:rsid w:val="001C03AA"/>
    <w:rsid w:val="001C04EF"/>
    <w:rsid w:val="001C0597"/>
    <w:rsid w:val="001C0654"/>
    <w:rsid w:val="001C0920"/>
    <w:rsid w:val="001C15C4"/>
    <w:rsid w:val="001C1625"/>
    <w:rsid w:val="001C19B9"/>
    <w:rsid w:val="001C1A42"/>
    <w:rsid w:val="001C1AC2"/>
    <w:rsid w:val="001C1B7F"/>
    <w:rsid w:val="001C244C"/>
    <w:rsid w:val="001C2554"/>
    <w:rsid w:val="001C26BA"/>
    <w:rsid w:val="001C2D88"/>
    <w:rsid w:val="001C2EAA"/>
    <w:rsid w:val="001C30CE"/>
    <w:rsid w:val="001C3441"/>
    <w:rsid w:val="001C35F1"/>
    <w:rsid w:val="001C3C5E"/>
    <w:rsid w:val="001C3D01"/>
    <w:rsid w:val="001C4495"/>
    <w:rsid w:val="001C450A"/>
    <w:rsid w:val="001C4580"/>
    <w:rsid w:val="001C4B30"/>
    <w:rsid w:val="001C5299"/>
    <w:rsid w:val="001C53DC"/>
    <w:rsid w:val="001C57F4"/>
    <w:rsid w:val="001C5832"/>
    <w:rsid w:val="001C5A4C"/>
    <w:rsid w:val="001C5A5F"/>
    <w:rsid w:val="001C5D43"/>
    <w:rsid w:val="001C631E"/>
    <w:rsid w:val="001C6D8E"/>
    <w:rsid w:val="001C6DEB"/>
    <w:rsid w:val="001C6F00"/>
    <w:rsid w:val="001C7C12"/>
    <w:rsid w:val="001C7CC8"/>
    <w:rsid w:val="001C7F48"/>
    <w:rsid w:val="001C7F69"/>
    <w:rsid w:val="001D0242"/>
    <w:rsid w:val="001D0855"/>
    <w:rsid w:val="001D0DAA"/>
    <w:rsid w:val="001D186A"/>
    <w:rsid w:val="001D225D"/>
    <w:rsid w:val="001D2EA8"/>
    <w:rsid w:val="001D2F6B"/>
    <w:rsid w:val="001D30BB"/>
    <w:rsid w:val="001D3284"/>
    <w:rsid w:val="001D3822"/>
    <w:rsid w:val="001D3D52"/>
    <w:rsid w:val="001D3E7C"/>
    <w:rsid w:val="001D4128"/>
    <w:rsid w:val="001D4318"/>
    <w:rsid w:val="001D4D8A"/>
    <w:rsid w:val="001D5490"/>
    <w:rsid w:val="001D558F"/>
    <w:rsid w:val="001D5649"/>
    <w:rsid w:val="001D5825"/>
    <w:rsid w:val="001D5843"/>
    <w:rsid w:val="001D60A6"/>
    <w:rsid w:val="001D61C7"/>
    <w:rsid w:val="001D66F7"/>
    <w:rsid w:val="001D676F"/>
    <w:rsid w:val="001D6DDF"/>
    <w:rsid w:val="001D701C"/>
    <w:rsid w:val="001D7187"/>
    <w:rsid w:val="001D7224"/>
    <w:rsid w:val="001D7457"/>
    <w:rsid w:val="001D74E6"/>
    <w:rsid w:val="001D756F"/>
    <w:rsid w:val="001E0695"/>
    <w:rsid w:val="001E0AA8"/>
    <w:rsid w:val="001E0BB4"/>
    <w:rsid w:val="001E0D65"/>
    <w:rsid w:val="001E0D9F"/>
    <w:rsid w:val="001E0E89"/>
    <w:rsid w:val="001E1EBB"/>
    <w:rsid w:val="001E2241"/>
    <w:rsid w:val="001E2D09"/>
    <w:rsid w:val="001E2D19"/>
    <w:rsid w:val="001E2DAC"/>
    <w:rsid w:val="001E2EB9"/>
    <w:rsid w:val="001E2EF6"/>
    <w:rsid w:val="001E339C"/>
    <w:rsid w:val="001E376B"/>
    <w:rsid w:val="001E3A02"/>
    <w:rsid w:val="001E3AAC"/>
    <w:rsid w:val="001E3BD4"/>
    <w:rsid w:val="001E3DEB"/>
    <w:rsid w:val="001E42D4"/>
    <w:rsid w:val="001E50A6"/>
    <w:rsid w:val="001E5F29"/>
    <w:rsid w:val="001E645A"/>
    <w:rsid w:val="001E668F"/>
    <w:rsid w:val="001E6CC2"/>
    <w:rsid w:val="001E763B"/>
    <w:rsid w:val="001E7725"/>
    <w:rsid w:val="001E7C9A"/>
    <w:rsid w:val="001E7E42"/>
    <w:rsid w:val="001F0505"/>
    <w:rsid w:val="001F0B68"/>
    <w:rsid w:val="001F102C"/>
    <w:rsid w:val="001F12AB"/>
    <w:rsid w:val="001F1306"/>
    <w:rsid w:val="001F1DD1"/>
    <w:rsid w:val="001F1FF9"/>
    <w:rsid w:val="001F20CD"/>
    <w:rsid w:val="001F2A86"/>
    <w:rsid w:val="001F2AFE"/>
    <w:rsid w:val="001F2B07"/>
    <w:rsid w:val="001F2C76"/>
    <w:rsid w:val="001F2F77"/>
    <w:rsid w:val="001F3191"/>
    <w:rsid w:val="001F3259"/>
    <w:rsid w:val="001F386B"/>
    <w:rsid w:val="001F458B"/>
    <w:rsid w:val="001F46B9"/>
    <w:rsid w:val="001F4A90"/>
    <w:rsid w:val="001F4CBB"/>
    <w:rsid w:val="001F4D65"/>
    <w:rsid w:val="001F4E83"/>
    <w:rsid w:val="001F5089"/>
    <w:rsid w:val="001F52C6"/>
    <w:rsid w:val="001F553A"/>
    <w:rsid w:val="001F55C3"/>
    <w:rsid w:val="001F5A47"/>
    <w:rsid w:val="001F6144"/>
    <w:rsid w:val="001F6429"/>
    <w:rsid w:val="001F7020"/>
    <w:rsid w:val="001F725C"/>
    <w:rsid w:val="001F77AD"/>
    <w:rsid w:val="001F7815"/>
    <w:rsid w:val="002003E2"/>
    <w:rsid w:val="002008A9"/>
    <w:rsid w:val="00200A01"/>
    <w:rsid w:val="00200A54"/>
    <w:rsid w:val="00200B5A"/>
    <w:rsid w:val="00200DED"/>
    <w:rsid w:val="002013B6"/>
    <w:rsid w:val="00201513"/>
    <w:rsid w:val="00201774"/>
    <w:rsid w:val="00201992"/>
    <w:rsid w:val="00201BAE"/>
    <w:rsid w:val="00201DE9"/>
    <w:rsid w:val="00201E2F"/>
    <w:rsid w:val="00201F3A"/>
    <w:rsid w:val="002026C0"/>
    <w:rsid w:val="002030CF"/>
    <w:rsid w:val="002033E3"/>
    <w:rsid w:val="002037B5"/>
    <w:rsid w:val="002048C0"/>
    <w:rsid w:val="00204BAC"/>
    <w:rsid w:val="00204CE4"/>
    <w:rsid w:val="00204DC9"/>
    <w:rsid w:val="0020517F"/>
    <w:rsid w:val="002051E6"/>
    <w:rsid w:val="002052F8"/>
    <w:rsid w:val="00205509"/>
    <w:rsid w:val="00205559"/>
    <w:rsid w:val="00205DAF"/>
    <w:rsid w:val="00205DEF"/>
    <w:rsid w:val="00205EBF"/>
    <w:rsid w:val="00205EC4"/>
    <w:rsid w:val="002063D8"/>
    <w:rsid w:val="00206D4E"/>
    <w:rsid w:val="00207669"/>
    <w:rsid w:val="00207C6D"/>
    <w:rsid w:val="00207E18"/>
    <w:rsid w:val="002101B8"/>
    <w:rsid w:val="002106DF"/>
    <w:rsid w:val="00210B79"/>
    <w:rsid w:val="00211071"/>
    <w:rsid w:val="00211270"/>
    <w:rsid w:val="00211690"/>
    <w:rsid w:val="00211D95"/>
    <w:rsid w:val="00211DD6"/>
    <w:rsid w:val="00212460"/>
    <w:rsid w:val="00212649"/>
    <w:rsid w:val="002126D5"/>
    <w:rsid w:val="00212C91"/>
    <w:rsid w:val="00213100"/>
    <w:rsid w:val="00213D24"/>
    <w:rsid w:val="00214775"/>
    <w:rsid w:val="00214D60"/>
    <w:rsid w:val="0021545C"/>
    <w:rsid w:val="00216ADA"/>
    <w:rsid w:val="00216C48"/>
    <w:rsid w:val="002177E7"/>
    <w:rsid w:val="00217EB5"/>
    <w:rsid w:val="002208B3"/>
    <w:rsid w:val="00220BA4"/>
    <w:rsid w:val="00220E29"/>
    <w:rsid w:val="00221107"/>
    <w:rsid w:val="002211A9"/>
    <w:rsid w:val="0022158B"/>
    <w:rsid w:val="00221D64"/>
    <w:rsid w:val="00222214"/>
    <w:rsid w:val="002229FF"/>
    <w:rsid w:val="00222BA3"/>
    <w:rsid w:val="00222F10"/>
    <w:rsid w:val="002233EC"/>
    <w:rsid w:val="002236B1"/>
    <w:rsid w:val="00223D04"/>
    <w:rsid w:val="00223FBD"/>
    <w:rsid w:val="00224047"/>
    <w:rsid w:val="00224607"/>
    <w:rsid w:val="00224820"/>
    <w:rsid w:val="002249E5"/>
    <w:rsid w:val="002256FB"/>
    <w:rsid w:val="00225C03"/>
    <w:rsid w:val="00225FC0"/>
    <w:rsid w:val="0022623B"/>
    <w:rsid w:val="002262D2"/>
    <w:rsid w:val="002262D8"/>
    <w:rsid w:val="002268D3"/>
    <w:rsid w:val="00226A54"/>
    <w:rsid w:val="00226C64"/>
    <w:rsid w:val="0022701F"/>
    <w:rsid w:val="00227BC3"/>
    <w:rsid w:val="00227E98"/>
    <w:rsid w:val="00230511"/>
    <w:rsid w:val="002305BC"/>
    <w:rsid w:val="002308AD"/>
    <w:rsid w:val="00230C08"/>
    <w:rsid w:val="00230C2E"/>
    <w:rsid w:val="00230D3C"/>
    <w:rsid w:val="00231897"/>
    <w:rsid w:val="0023195B"/>
    <w:rsid w:val="00231A46"/>
    <w:rsid w:val="00231C6A"/>
    <w:rsid w:val="002321D0"/>
    <w:rsid w:val="002326F2"/>
    <w:rsid w:val="00232A8A"/>
    <w:rsid w:val="00232B4E"/>
    <w:rsid w:val="00232B7E"/>
    <w:rsid w:val="002331AA"/>
    <w:rsid w:val="0023345B"/>
    <w:rsid w:val="002335CF"/>
    <w:rsid w:val="002338D7"/>
    <w:rsid w:val="0023473A"/>
    <w:rsid w:val="0023498D"/>
    <w:rsid w:val="00234A49"/>
    <w:rsid w:val="00235344"/>
    <w:rsid w:val="002354F2"/>
    <w:rsid w:val="00235B6E"/>
    <w:rsid w:val="00235C83"/>
    <w:rsid w:val="00235D47"/>
    <w:rsid w:val="00235DC7"/>
    <w:rsid w:val="00235F16"/>
    <w:rsid w:val="00236EF5"/>
    <w:rsid w:val="002376A3"/>
    <w:rsid w:val="00237789"/>
    <w:rsid w:val="00237C98"/>
    <w:rsid w:val="00240156"/>
    <w:rsid w:val="00240196"/>
    <w:rsid w:val="00240691"/>
    <w:rsid w:val="0024089C"/>
    <w:rsid w:val="00240FD1"/>
    <w:rsid w:val="002411A6"/>
    <w:rsid w:val="002411BE"/>
    <w:rsid w:val="002414C0"/>
    <w:rsid w:val="00241504"/>
    <w:rsid w:val="0024163A"/>
    <w:rsid w:val="00241C88"/>
    <w:rsid w:val="0024255E"/>
    <w:rsid w:val="002426CD"/>
    <w:rsid w:val="00242772"/>
    <w:rsid w:val="00242C82"/>
    <w:rsid w:val="00242CC9"/>
    <w:rsid w:val="00243444"/>
    <w:rsid w:val="002434E4"/>
    <w:rsid w:val="00243657"/>
    <w:rsid w:val="0024372A"/>
    <w:rsid w:val="0024372D"/>
    <w:rsid w:val="00243F79"/>
    <w:rsid w:val="002440B9"/>
    <w:rsid w:val="00244818"/>
    <w:rsid w:val="00244DA4"/>
    <w:rsid w:val="002454C2"/>
    <w:rsid w:val="002454E3"/>
    <w:rsid w:val="002457AA"/>
    <w:rsid w:val="00245A07"/>
    <w:rsid w:val="00245BC8"/>
    <w:rsid w:val="002469F4"/>
    <w:rsid w:val="00246AFA"/>
    <w:rsid w:val="00247464"/>
    <w:rsid w:val="002479C5"/>
    <w:rsid w:val="00247A84"/>
    <w:rsid w:val="00247BAB"/>
    <w:rsid w:val="00247C6E"/>
    <w:rsid w:val="00251061"/>
    <w:rsid w:val="00251105"/>
    <w:rsid w:val="0025119B"/>
    <w:rsid w:val="00251313"/>
    <w:rsid w:val="00251502"/>
    <w:rsid w:val="0025157F"/>
    <w:rsid w:val="00251703"/>
    <w:rsid w:val="00252451"/>
    <w:rsid w:val="002526A3"/>
    <w:rsid w:val="00252A0B"/>
    <w:rsid w:val="00252AFD"/>
    <w:rsid w:val="002530BD"/>
    <w:rsid w:val="00253371"/>
    <w:rsid w:val="00253A6D"/>
    <w:rsid w:val="00253B3A"/>
    <w:rsid w:val="002544D4"/>
    <w:rsid w:val="002547B7"/>
    <w:rsid w:val="00254B90"/>
    <w:rsid w:val="00254C4D"/>
    <w:rsid w:val="00254DEF"/>
    <w:rsid w:val="002554F7"/>
    <w:rsid w:val="0025572C"/>
    <w:rsid w:val="00255F9B"/>
    <w:rsid w:val="00256171"/>
    <w:rsid w:val="00256907"/>
    <w:rsid w:val="00256955"/>
    <w:rsid w:val="00256D60"/>
    <w:rsid w:val="00257903"/>
    <w:rsid w:val="002579B2"/>
    <w:rsid w:val="00257E12"/>
    <w:rsid w:val="00260649"/>
    <w:rsid w:val="00260A8E"/>
    <w:rsid w:val="00260C60"/>
    <w:rsid w:val="002614F9"/>
    <w:rsid w:val="00261764"/>
    <w:rsid w:val="00261E5F"/>
    <w:rsid w:val="00262233"/>
    <w:rsid w:val="00262A6F"/>
    <w:rsid w:val="00262F5D"/>
    <w:rsid w:val="00263474"/>
    <w:rsid w:val="00263A95"/>
    <w:rsid w:val="00263B07"/>
    <w:rsid w:val="00263C1A"/>
    <w:rsid w:val="00263C6C"/>
    <w:rsid w:val="00263DAF"/>
    <w:rsid w:val="00263DD1"/>
    <w:rsid w:val="00263E69"/>
    <w:rsid w:val="00263FE6"/>
    <w:rsid w:val="002640B6"/>
    <w:rsid w:val="00264DB9"/>
    <w:rsid w:val="0026527B"/>
    <w:rsid w:val="0026536C"/>
    <w:rsid w:val="002655D7"/>
    <w:rsid w:val="00265B36"/>
    <w:rsid w:val="00265C01"/>
    <w:rsid w:val="00265CF5"/>
    <w:rsid w:val="00265F60"/>
    <w:rsid w:val="00265FBE"/>
    <w:rsid w:val="002662E0"/>
    <w:rsid w:val="0026634B"/>
    <w:rsid w:val="0026655B"/>
    <w:rsid w:val="00266A4B"/>
    <w:rsid w:val="00266C65"/>
    <w:rsid w:val="002670ED"/>
    <w:rsid w:val="00267711"/>
    <w:rsid w:val="00270124"/>
    <w:rsid w:val="002701C0"/>
    <w:rsid w:val="002709DA"/>
    <w:rsid w:val="00270AB1"/>
    <w:rsid w:val="002720A1"/>
    <w:rsid w:val="0027239A"/>
    <w:rsid w:val="00272613"/>
    <w:rsid w:val="00272B32"/>
    <w:rsid w:val="00272EFA"/>
    <w:rsid w:val="00272FDB"/>
    <w:rsid w:val="00273061"/>
    <w:rsid w:val="00273138"/>
    <w:rsid w:val="00273576"/>
    <w:rsid w:val="0027388E"/>
    <w:rsid w:val="00273EF8"/>
    <w:rsid w:val="002746B7"/>
    <w:rsid w:val="002746CF"/>
    <w:rsid w:val="00274DA0"/>
    <w:rsid w:val="00274DC2"/>
    <w:rsid w:val="00275188"/>
    <w:rsid w:val="0027545A"/>
    <w:rsid w:val="002754E5"/>
    <w:rsid w:val="002759CD"/>
    <w:rsid w:val="00275EC2"/>
    <w:rsid w:val="00275F42"/>
    <w:rsid w:val="00276982"/>
    <w:rsid w:val="002773CD"/>
    <w:rsid w:val="002777ED"/>
    <w:rsid w:val="00277F6E"/>
    <w:rsid w:val="002800D4"/>
    <w:rsid w:val="0028044F"/>
    <w:rsid w:val="00280657"/>
    <w:rsid w:val="002806D1"/>
    <w:rsid w:val="00280EF2"/>
    <w:rsid w:val="00281A3A"/>
    <w:rsid w:val="00281AFF"/>
    <w:rsid w:val="00281C58"/>
    <w:rsid w:val="00281CBF"/>
    <w:rsid w:val="00282379"/>
    <w:rsid w:val="002823E2"/>
    <w:rsid w:val="00282472"/>
    <w:rsid w:val="0028287A"/>
    <w:rsid w:val="00282AC0"/>
    <w:rsid w:val="00282BC4"/>
    <w:rsid w:val="00283394"/>
    <w:rsid w:val="002835EE"/>
    <w:rsid w:val="00283F45"/>
    <w:rsid w:val="00283FEE"/>
    <w:rsid w:val="0028421B"/>
    <w:rsid w:val="00284267"/>
    <w:rsid w:val="002849E2"/>
    <w:rsid w:val="002853B7"/>
    <w:rsid w:val="0028541E"/>
    <w:rsid w:val="00285784"/>
    <w:rsid w:val="00285D45"/>
    <w:rsid w:val="00286242"/>
    <w:rsid w:val="002867A0"/>
    <w:rsid w:val="00286DB5"/>
    <w:rsid w:val="00287289"/>
    <w:rsid w:val="00287802"/>
    <w:rsid w:val="0029006A"/>
    <w:rsid w:val="002900AD"/>
    <w:rsid w:val="00290564"/>
    <w:rsid w:val="00290902"/>
    <w:rsid w:val="002917DE"/>
    <w:rsid w:val="002917EE"/>
    <w:rsid w:val="00291C28"/>
    <w:rsid w:val="00292326"/>
    <w:rsid w:val="0029258B"/>
    <w:rsid w:val="002926E8"/>
    <w:rsid w:val="00292727"/>
    <w:rsid w:val="00292F86"/>
    <w:rsid w:val="00293D5F"/>
    <w:rsid w:val="002943F8"/>
    <w:rsid w:val="0029475A"/>
    <w:rsid w:val="00294806"/>
    <w:rsid w:val="00294D18"/>
    <w:rsid w:val="00295040"/>
    <w:rsid w:val="002953BE"/>
    <w:rsid w:val="002959E6"/>
    <w:rsid w:val="00295BC8"/>
    <w:rsid w:val="00295E14"/>
    <w:rsid w:val="002964B5"/>
    <w:rsid w:val="00296745"/>
    <w:rsid w:val="00296A24"/>
    <w:rsid w:val="00296EC4"/>
    <w:rsid w:val="00296F87"/>
    <w:rsid w:val="0029733F"/>
    <w:rsid w:val="00297575"/>
    <w:rsid w:val="00297589"/>
    <w:rsid w:val="00297723"/>
    <w:rsid w:val="002A02E6"/>
    <w:rsid w:val="002A02F2"/>
    <w:rsid w:val="002A0355"/>
    <w:rsid w:val="002A0B1B"/>
    <w:rsid w:val="002A0E43"/>
    <w:rsid w:val="002A140B"/>
    <w:rsid w:val="002A209B"/>
    <w:rsid w:val="002A20BB"/>
    <w:rsid w:val="002A256B"/>
    <w:rsid w:val="002A2581"/>
    <w:rsid w:val="002A2B34"/>
    <w:rsid w:val="002A2BB3"/>
    <w:rsid w:val="002A37B0"/>
    <w:rsid w:val="002A39D2"/>
    <w:rsid w:val="002A3BD5"/>
    <w:rsid w:val="002A3E5B"/>
    <w:rsid w:val="002A43D6"/>
    <w:rsid w:val="002A4497"/>
    <w:rsid w:val="002A4872"/>
    <w:rsid w:val="002A5253"/>
    <w:rsid w:val="002A6A01"/>
    <w:rsid w:val="002A6C2C"/>
    <w:rsid w:val="002A7320"/>
    <w:rsid w:val="002A76EF"/>
    <w:rsid w:val="002A7A31"/>
    <w:rsid w:val="002A7B1C"/>
    <w:rsid w:val="002A7C8F"/>
    <w:rsid w:val="002B0047"/>
    <w:rsid w:val="002B012F"/>
    <w:rsid w:val="002B09EF"/>
    <w:rsid w:val="002B107F"/>
    <w:rsid w:val="002B116D"/>
    <w:rsid w:val="002B129E"/>
    <w:rsid w:val="002B13E1"/>
    <w:rsid w:val="002B1683"/>
    <w:rsid w:val="002B17C5"/>
    <w:rsid w:val="002B2027"/>
    <w:rsid w:val="002B2604"/>
    <w:rsid w:val="002B28D9"/>
    <w:rsid w:val="002B2CA8"/>
    <w:rsid w:val="002B317E"/>
    <w:rsid w:val="002B361D"/>
    <w:rsid w:val="002B3D4F"/>
    <w:rsid w:val="002B4784"/>
    <w:rsid w:val="002B4961"/>
    <w:rsid w:val="002B4AFF"/>
    <w:rsid w:val="002B51BA"/>
    <w:rsid w:val="002B53F5"/>
    <w:rsid w:val="002B55A8"/>
    <w:rsid w:val="002B566C"/>
    <w:rsid w:val="002B6944"/>
    <w:rsid w:val="002B6A04"/>
    <w:rsid w:val="002B714C"/>
    <w:rsid w:val="002B7A16"/>
    <w:rsid w:val="002B7C20"/>
    <w:rsid w:val="002B7C8E"/>
    <w:rsid w:val="002B7D0D"/>
    <w:rsid w:val="002B7FD7"/>
    <w:rsid w:val="002C00CB"/>
    <w:rsid w:val="002C082B"/>
    <w:rsid w:val="002C08CE"/>
    <w:rsid w:val="002C0D88"/>
    <w:rsid w:val="002C10E6"/>
    <w:rsid w:val="002C1EB1"/>
    <w:rsid w:val="002C21DD"/>
    <w:rsid w:val="002C24CF"/>
    <w:rsid w:val="002C254E"/>
    <w:rsid w:val="002C2CE9"/>
    <w:rsid w:val="002C36F7"/>
    <w:rsid w:val="002C4488"/>
    <w:rsid w:val="002C452F"/>
    <w:rsid w:val="002C47C4"/>
    <w:rsid w:val="002C4AED"/>
    <w:rsid w:val="002C4DCA"/>
    <w:rsid w:val="002C5401"/>
    <w:rsid w:val="002C5701"/>
    <w:rsid w:val="002C580D"/>
    <w:rsid w:val="002C6235"/>
    <w:rsid w:val="002C63B6"/>
    <w:rsid w:val="002C68CE"/>
    <w:rsid w:val="002C6D2F"/>
    <w:rsid w:val="002C6FBF"/>
    <w:rsid w:val="002C7959"/>
    <w:rsid w:val="002C7E38"/>
    <w:rsid w:val="002D039C"/>
    <w:rsid w:val="002D06F5"/>
    <w:rsid w:val="002D08D9"/>
    <w:rsid w:val="002D164A"/>
    <w:rsid w:val="002D246A"/>
    <w:rsid w:val="002D24E6"/>
    <w:rsid w:val="002D25F3"/>
    <w:rsid w:val="002D2690"/>
    <w:rsid w:val="002D2901"/>
    <w:rsid w:val="002D2CE1"/>
    <w:rsid w:val="002D3196"/>
    <w:rsid w:val="002D333F"/>
    <w:rsid w:val="002D351E"/>
    <w:rsid w:val="002D3B90"/>
    <w:rsid w:val="002D3C7F"/>
    <w:rsid w:val="002D43CE"/>
    <w:rsid w:val="002D45B0"/>
    <w:rsid w:val="002D460D"/>
    <w:rsid w:val="002D4690"/>
    <w:rsid w:val="002D46B4"/>
    <w:rsid w:val="002D54B6"/>
    <w:rsid w:val="002D54D6"/>
    <w:rsid w:val="002D5A54"/>
    <w:rsid w:val="002D5F0E"/>
    <w:rsid w:val="002D6156"/>
    <w:rsid w:val="002D64F2"/>
    <w:rsid w:val="002D6BF7"/>
    <w:rsid w:val="002D6C0D"/>
    <w:rsid w:val="002D7BA8"/>
    <w:rsid w:val="002D7E6B"/>
    <w:rsid w:val="002E007F"/>
    <w:rsid w:val="002E0178"/>
    <w:rsid w:val="002E02BE"/>
    <w:rsid w:val="002E03BE"/>
    <w:rsid w:val="002E052C"/>
    <w:rsid w:val="002E0BD7"/>
    <w:rsid w:val="002E1C8C"/>
    <w:rsid w:val="002E21EB"/>
    <w:rsid w:val="002E240D"/>
    <w:rsid w:val="002E2679"/>
    <w:rsid w:val="002E2D02"/>
    <w:rsid w:val="002E38F5"/>
    <w:rsid w:val="002E393B"/>
    <w:rsid w:val="002E413F"/>
    <w:rsid w:val="002E41C3"/>
    <w:rsid w:val="002E4347"/>
    <w:rsid w:val="002E4499"/>
    <w:rsid w:val="002E45BF"/>
    <w:rsid w:val="002E6296"/>
    <w:rsid w:val="002E6330"/>
    <w:rsid w:val="002E66B7"/>
    <w:rsid w:val="002E67C3"/>
    <w:rsid w:val="002E67D1"/>
    <w:rsid w:val="002E6B98"/>
    <w:rsid w:val="002E702B"/>
    <w:rsid w:val="002E7335"/>
    <w:rsid w:val="002E7339"/>
    <w:rsid w:val="002E740A"/>
    <w:rsid w:val="002E7DE9"/>
    <w:rsid w:val="002E7F1C"/>
    <w:rsid w:val="002F0580"/>
    <w:rsid w:val="002F0882"/>
    <w:rsid w:val="002F09C1"/>
    <w:rsid w:val="002F0A0B"/>
    <w:rsid w:val="002F0BE9"/>
    <w:rsid w:val="002F0C91"/>
    <w:rsid w:val="002F1AF0"/>
    <w:rsid w:val="002F2214"/>
    <w:rsid w:val="002F2506"/>
    <w:rsid w:val="002F2FC7"/>
    <w:rsid w:val="002F3520"/>
    <w:rsid w:val="002F3616"/>
    <w:rsid w:val="002F3656"/>
    <w:rsid w:val="002F3F61"/>
    <w:rsid w:val="002F4292"/>
    <w:rsid w:val="002F453C"/>
    <w:rsid w:val="002F463D"/>
    <w:rsid w:val="002F48C9"/>
    <w:rsid w:val="002F497B"/>
    <w:rsid w:val="002F49BA"/>
    <w:rsid w:val="002F4DD7"/>
    <w:rsid w:val="002F4F0E"/>
    <w:rsid w:val="002F5492"/>
    <w:rsid w:val="002F5561"/>
    <w:rsid w:val="002F5817"/>
    <w:rsid w:val="002F5D74"/>
    <w:rsid w:val="002F6623"/>
    <w:rsid w:val="002F6797"/>
    <w:rsid w:val="002F698A"/>
    <w:rsid w:val="002F69C2"/>
    <w:rsid w:val="002F6CBF"/>
    <w:rsid w:val="002F7008"/>
    <w:rsid w:val="002F7BB0"/>
    <w:rsid w:val="002F7FF0"/>
    <w:rsid w:val="003002DB"/>
    <w:rsid w:val="00300604"/>
    <w:rsid w:val="0030060E"/>
    <w:rsid w:val="00300857"/>
    <w:rsid w:val="00301270"/>
    <w:rsid w:val="00301289"/>
    <w:rsid w:val="003013B9"/>
    <w:rsid w:val="00301632"/>
    <w:rsid w:val="00301967"/>
    <w:rsid w:val="00301E29"/>
    <w:rsid w:val="003020EE"/>
    <w:rsid w:val="0030374F"/>
    <w:rsid w:val="003041AC"/>
    <w:rsid w:val="003046E7"/>
    <w:rsid w:val="00304D03"/>
    <w:rsid w:val="003057D7"/>
    <w:rsid w:val="00306102"/>
    <w:rsid w:val="00306DBF"/>
    <w:rsid w:val="00307016"/>
    <w:rsid w:val="003073FD"/>
    <w:rsid w:val="003074FA"/>
    <w:rsid w:val="003076AD"/>
    <w:rsid w:val="003104DF"/>
    <w:rsid w:val="003107E9"/>
    <w:rsid w:val="003114A5"/>
    <w:rsid w:val="003114D3"/>
    <w:rsid w:val="003115F8"/>
    <w:rsid w:val="00311684"/>
    <w:rsid w:val="00311A75"/>
    <w:rsid w:val="00311D8D"/>
    <w:rsid w:val="003128C3"/>
    <w:rsid w:val="00312C85"/>
    <w:rsid w:val="003135E0"/>
    <w:rsid w:val="003139A6"/>
    <w:rsid w:val="00313D66"/>
    <w:rsid w:val="00313E01"/>
    <w:rsid w:val="0031421A"/>
    <w:rsid w:val="00315413"/>
    <w:rsid w:val="003155E8"/>
    <w:rsid w:val="00315924"/>
    <w:rsid w:val="003160E7"/>
    <w:rsid w:val="00316611"/>
    <w:rsid w:val="0031798E"/>
    <w:rsid w:val="00317D30"/>
    <w:rsid w:val="00317FC6"/>
    <w:rsid w:val="00320572"/>
    <w:rsid w:val="00320AC7"/>
    <w:rsid w:val="00320E06"/>
    <w:rsid w:val="00320EC8"/>
    <w:rsid w:val="00321188"/>
    <w:rsid w:val="00321752"/>
    <w:rsid w:val="00321A00"/>
    <w:rsid w:val="00321B93"/>
    <w:rsid w:val="00321EB2"/>
    <w:rsid w:val="00321F96"/>
    <w:rsid w:val="0032210A"/>
    <w:rsid w:val="00322C89"/>
    <w:rsid w:val="00324024"/>
    <w:rsid w:val="00324519"/>
    <w:rsid w:val="00324535"/>
    <w:rsid w:val="00324C8D"/>
    <w:rsid w:val="00324D0E"/>
    <w:rsid w:val="00325218"/>
    <w:rsid w:val="003252ED"/>
    <w:rsid w:val="00325356"/>
    <w:rsid w:val="0032572E"/>
    <w:rsid w:val="0032583A"/>
    <w:rsid w:val="00325DD2"/>
    <w:rsid w:val="00327102"/>
    <w:rsid w:val="003271AD"/>
    <w:rsid w:val="00327211"/>
    <w:rsid w:val="00327C10"/>
    <w:rsid w:val="00327CB6"/>
    <w:rsid w:val="0033037E"/>
    <w:rsid w:val="0033078B"/>
    <w:rsid w:val="00330CBC"/>
    <w:rsid w:val="00330D13"/>
    <w:rsid w:val="00330D23"/>
    <w:rsid w:val="00331035"/>
    <w:rsid w:val="00331330"/>
    <w:rsid w:val="00331355"/>
    <w:rsid w:val="003316AF"/>
    <w:rsid w:val="003316FE"/>
    <w:rsid w:val="00331D56"/>
    <w:rsid w:val="003324C2"/>
    <w:rsid w:val="00332AD6"/>
    <w:rsid w:val="00332EF0"/>
    <w:rsid w:val="0033339F"/>
    <w:rsid w:val="00333416"/>
    <w:rsid w:val="003336BC"/>
    <w:rsid w:val="003336E4"/>
    <w:rsid w:val="00333EBA"/>
    <w:rsid w:val="00334039"/>
    <w:rsid w:val="0033436D"/>
    <w:rsid w:val="003357C8"/>
    <w:rsid w:val="00335DF5"/>
    <w:rsid w:val="0033666F"/>
    <w:rsid w:val="00336B7B"/>
    <w:rsid w:val="0033714F"/>
    <w:rsid w:val="00337811"/>
    <w:rsid w:val="0033785B"/>
    <w:rsid w:val="003379AD"/>
    <w:rsid w:val="003402B8"/>
    <w:rsid w:val="003402BB"/>
    <w:rsid w:val="00340737"/>
    <w:rsid w:val="0034078C"/>
    <w:rsid w:val="00340AB7"/>
    <w:rsid w:val="00340D3B"/>
    <w:rsid w:val="00340D7E"/>
    <w:rsid w:val="003419C1"/>
    <w:rsid w:val="00341AF7"/>
    <w:rsid w:val="00341BE0"/>
    <w:rsid w:val="00342267"/>
    <w:rsid w:val="0034297C"/>
    <w:rsid w:val="00342B39"/>
    <w:rsid w:val="003440B0"/>
    <w:rsid w:val="003443E0"/>
    <w:rsid w:val="00344B7B"/>
    <w:rsid w:val="0034564B"/>
    <w:rsid w:val="00345706"/>
    <w:rsid w:val="003457EA"/>
    <w:rsid w:val="00345906"/>
    <w:rsid w:val="00346449"/>
    <w:rsid w:val="003465A5"/>
    <w:rsid w:val="00346795"/>
    <w:rsid w:val="00346ECE"/>
    <w:rsid w:val="00347180"/>
    <w:rsid w:val="003475FE"/>
    <w:rsid w:val="0034788B"/>
    <w:rsid w:val="00347B77"/>
    <w:rsid w:val="003503AA"/>
    <w:rsid w:val="00350745"/>
    <w:rsid w:val="003507FC"/>
    <w:rsid w:val="00350BF7"/>
    <w:rsid w:val="00350C9C"/>
    <w:rsid w:val="00350E51"/>
    <w:rsid w:val="00350F56"/>
    <w:rsid w:val="003510AA"/>
    <w:rsid w:val="003516A8"/>
    <w:rsid w:val="00351859"/>
    <w:rsid w:val="003519DD"/>
    <w:rsid w:val="003520E8"/>
    <w:rsid w:val="00352B1F"/>
    <w:rsid w:val="00352FC6"/>
    <w:rsid w:val="0035366F"/>
    <w:rsid w:val="00353BCD"/>
    <w:rsid w:val="0035400D"/>
    <w:rsid w:val="003542F2"/>
    <w:rsid w:val="00354C79"/>
    <w:rsid w:val="0035552A"/>
    <w:rsid w:val="0035592C"/>
    <w:rsid w:val="00355B6A"/>
    <w:rsid w:val="00356532"/>
    <w:rsid w:val="003565E5"/>
    <w:rsid w:val="00356F66"/>
    <w:rsid w:val="0035713D"/>
    <w:rsid w:val="00357218"/>
    <w:rsid w:val="00357480"/>
    <w:rsid w:val="003576E1"/>
    <w:rsid w:val="00357D52"/>
    <w:rsid w:val="003605EE"/>
    <w:rsid w:val="00360AC4"/>
    <w:rsid w:val="00360B43"/>
    <w:rsid w:val="00360C53"/>
    <w:rsid w:val="00360C97"/>
    <w:rsid w:val="00361D57"/>
    <w:rsid w:val="003628A9"/>
    <w:rsid w:val="003632B6"/>
    <w:rsid w:val="00363639"/>
    <w:rsid w:val="00363797"/>
    <w:rsid w:val="00363F41"/>
    <w:rsid w:val="0036418B"/>
    <w:rsid w:val="0036440F"/>
    <w:rsid w:val="00364555"/>
    <w:rsid w:val="003645E7"/>
    <w:rsid w:val="0036467C"/>
    <w:rsid w:val="00364E09"/>
    <w:rsid w:val="0036580A"/>
    <w:rsid w:val="00365F22"/>
    <w:rsid w:val="003666B5"/>
    <w:rsid w:val="00367004"/>
    <w:rsid w:val="003670AD"/>
    <w:rsid w:val="0036724E"/>
    <w:rsid w:val="003674E2"/>
    <w:rsid w:val="0036751C"/>
    <w:rsid w:val="003677E6"/>
    <w:rsid w:val="003679A6"/>
    <w:rsid w:val="00370245"/>
    <w:rsid w:val="00370674"/>
    <w:rsid w:val="00371968"/>
    <w:rsid w:val="003719B0"/>
    <w:rsid w:val="00371F50"/>
    <w:rsid w:val="00371FED"/>
    <w:rsid w:val="00372332"/>
    <w:rsid w:val="003723C8"/>
    <w:rsid w:val="0037285C"/>
    <w:rsid w:val="0037360E"/>
    <w:rsid w:val="00373671"/>
    <w:rsid w:val="00373785"/>
    <w:rsid w:val="003737FA"/>
    <w:rsid w:val="00373EA4"/>
    <w:rsid w:val="003743FB"/>
    <w:rsid w:val="00374D69"/>
    <w:rsid w:val="00375314"/>
    <w:rsid w:val="003754D7"/>
    <w:rsid w:val="00375642"/>
    <w:rsid w:val="00376431"/>
    <w:rsid w:val="003767E1"/>
    <w:rsid w:val="00376B46"/>
    <w:rsid w:val="00377079"/>
    <w:rsid w:val="00377508"/>
    <w:rsid w:val="0037769E"/>
    <w:rsid w:val="00380249"/>
    <w:rsid w:val="0038065F"/>
    <w:rsid w:val="00380A73"/>
    <w:rsid w:val="00380C4B"/>
    <w:rsid w:val="00380C76"/>
    <w:rsid w:val="00380F96"/>
    <w:rsid w:val="00380FB6"/>
    <w:rsid w:val="0038140E"/>
    <w:rsid w:val="003818EE"/>
    <w:rsid w:val="003819C2"/>
    <w:rsid w:val="0038217A"/>
    <w:rsid w:val="00382C01"/>
    <w:rsid w:val="00382C0B"/>
    <w:rsid w:val="00382F0B"/>
    <w:rsid w:val="00382FB6"/>
    <w:rsid w:val="00383159"/>
    <w:rsid w:val="003839C7"/>
    <w:rsid w:val="00383A1E"/>
    <w:rsid w:val="003842BC"/>
    <w:rsid w:val="00384499"/>
    <w:rsid w:val="00384DE2"/>
    <w:rsid w:val="00384E73"/>
    <w:rsid w:val="00385DB5"/>
    <w:rsid w:val="00386959"/>
    <w:rsid w:val="0038711F"/>
    <w:rsid w:val="003879A2"/>
    <w:rsid w:val="003879FB"/>
    <w:rsid w:val="00387FD4"/>
    <w:rsid w:val="0039023D"/>
    <w:rsid w:val="0039074D"/>
    <w:rsid w:val="00390B69"/>
    <w:rsid w:val="00390E3D"/>
    <w:rsid w:val="0039129E"/>
    <w:rsid w:val="00391753"/>
    <w:rsid w:val="00391CBF"/>
    <w:rsid w:val="00391D0F"/>
    <w:rsid w:val="00391DEC"/>
    <w:rsid w:val="003923C1"/>
    <w:rsid w:val="00392517"/>
    <w:rsid w:val="003925D9"/>
    <w:rsid w:val="00392640"/>
    <w:rsid w:val="0039294D"/>
    <w:rsid w:val="003929D6"/>
    <w:rsid w:val="00392A10"/>
    <w:rsid w:val="00392DA7"/>
    <w:rsid w:val="00392F4F"/>
    <w:rsid w:val="003939BD"/>
    <w:rsid w:val="00393C2F"/>
    <w:rsid w:val="00393E2E"/>
    <w:rsid w:val="00394400"/>
    <w:rsid w:val="00394687"/>
    <w:rsid w:val="003949BF"/>
    <w:rsid w:val="00394E30"/>
    <w:rsid w:val="0039538B"/>
    <w:rsid w:val="003953D9"/>
    <w:rsid w:val="00395535"/>
    <w:rsid w:val="0039556C"/>
    <w:rsid w:val="0039572F"/>
    <w:rsid w:val="00395B1A"/>
    <w:rsid w:val="00395C65"/>
    <w:rsid w:val="0039637B"/>
    <w:rsid w:val="00396593"/>
    <w:rsid w:val="00396613"/>
    <w:rsid w:val="00396745"/>
    <w:rsid w:val="00396934"/>
    <w:rsid w:val="003969E3"/>
    <w:rsid w:val="00397067"/>
    <w:rsid w:val="00397A74"/>
    <w:rsid w:val="003A003E"/>
    <w:rsid w:val="003A0075"/>
    <w:rsid w:val="003A0459"/>
    <w:rsid w:val="003A04E1"/>
    <w:rsid w:val="003A06ED"/>
    <w:rsid w:val="003A07C3"/>
    <w:rsid w:val="003A0801"/>
    <w:rsid w:val="003A0B5C"/>
    <w:rsid w:val="003A0C01"/>
    <w:rsid w:val="003A0D58"/>
    <w:rsid w:val="003A0F77"/>
    <w:rsid w:val="003A14E1"/>
    <w:rsid w:val="003A2496"/>
    <w:rsid w:val="003A260B"/>
    <w:rsid w:val="003A2C8F"/>
    <w:rsid w:val="003A2DBD"/>
    <w:rsid w:val="003A3306"/>
    <w:rsid w:val="003A389A"/>
    <w:rsid w:val="003A44E4"/>
    <w:rsid w:val="003A4848"/>
    <w:rsid w:val="003A4A1E"/>
    <w:rsid w:val="003A4BA4"/>
    <w:rsid w:val="003A5088"/>
    <w:rsid w:val="003A518E"/>
    <w:rsid w:val="003A5849"/>
    <w:rsid w:val="003A58BB"/>
    <w:rsid w:val="003A5BCB"/>
    <w:rsid w:val="003A649A"/>
    <w:rsid w:val="003A6857"/>
    <w:rsid w:val="003A696A"/>
    <w:rsid w:val="003A6EE2"/>
    <w:rsid w:val="003A7177"/>
    <w:rsid w:val="003A771E"/>
    <w:rsid w:val="003A79D7"/>
    <w:rsid w:val="003A7CD9"/>
    <w:rsid w:val="003A7CEA"/>
    <w:rsid w:val="003B01F0"/>
    <w:rsid w:val="003B044D"/>
    <w:rsid w:val="003B0455"/>
    <w:rsid w:val="003B0930"/>
    <w:rsid w:val="003B0AC7"/>
    <w:rsid w:val="003B0D4C"/>
    <w:rsid w:val="003B128B"/>
    <w:rsid w:val="003B1296"/>
    <w:rsid w:val="003B1590"/>
    <w:rsid w:val="003B1833"/>
    <w:rsid w:val="003B1959"/>
    <w:rsid w:val="003B1BED"/>
    <w:rsid w:val="003B2277"/>
    <w:rsid w:val="003B25B9"/>
    <w:rsid w:val="003B27ED"/>
    <w:rsid w:val="003B2C4B"/>
    <w:rsid w:val="003B2E7F"/>
    <w:rsid w:val="003B30ED"/>
    <w:rsid w:val="003B3DB0"/>
    <w:rsid w:val="003B3DF7"/>
    <w:rsid w:val="003B4482"/>
    <w:rsid w:val="003B45E3"/>
    <w:rsid w:val="003B4769"/>
    <w:rsid w:val="003B4813"/>
    <w:rsid w:val="003B4E24"/>
    <w:rsid w:val="003B4E45"/>
    <w:rsid w:val="003B5553"/>
    <w:rsid w:val="003B5A7E"/>
    <w:rsid w:val="003B60B5"/>
    <w:rsid w:val="003B61F7"/>
    <w:rsid w:val="003B6A36"/>
    <w:rsid w:val="003C0081"/>
    <w:rsid w:val="003C096F"/>
    <w:rsid w:val="003C0EC2"/>
    <w:rsid w:val="003C15ED"/>
    <w:rsid w:val="003C22A9"/>
    <w:rsid w:val="003C25DE"/>
    <w:rsid w:val="003C25F7"/>
    <w:rsid w:val="003C2903"/>
    <w:rsid w:val="003C2D5D"/>
    <w:rsid w:val="003C31FF"/>
    <w:rsid w:val="003C32D2"/>
    <w:rsid w:val="003C3448"/>
    <w:rsid w:val="003C3EF3"/>
    <w:rsid w:val="003C49F5"/>
    <w:rsid w:val="003C4B42"/>
    <w:rsid w:val="003C5444"/>
    <w:rsid w:val="003C5ACA"/>
    <w:rsid w:val="003C6579"/>
    <w:rsid w:val="003C6607"/>
    <w:rsid w:val="003C6E5E"/>
    <w:rsid w:val="003C7423"/>
    <w:rsid w:val="003C764C"/>
    <w:rsid w:val="003C7DA1"/>
    <w:rsid w:val="003D08AF"/>
    <w:rsid w:val="003D0DC9"/>
    <w:rsid w:val="003D1016"/>
    <w:rsid w:val="003D15ED"/>
    <w:rsid w:val="003D1D20"/>
    <w:rsid w:val="003D2655"/>
    <w:rsid w:val="003D2C43"/>
    <w:rsid w:val="003D3090"/>
    <w:rsid w:val="003D3732"/>
    <w:rsid w:val="003D3AFD"/>
    <w:rsid w:val="003D4EEF"/>
    <w:rsid w:val="003D51EA"/>
    <w:rsid w:val="003D52DF"/>
    <w:rsid w:val="003D5AD1"/>
    <w:rsid w:val="003D62B1"/>
    <w:rsid w:val="003D6351"/>
    <w:rsid w:val="003D6978"/>
    <w:rsid w:val="003D6A2D"/>
    <w:rsid w:val="003D6B23"/>
    <w:rsid w:val="003D7066"/>
    <w:rsid w:val="003E005E"/>
    <w:rsid w:val="003E0A78"/>
    <w:rsid w:val="003E0CB3"/>
    <w:rsid w:val="003E0F90"/>
    <w:rsid w:val="003E14DC"/>
    <w:rsid w:val="003E1656"/>
    <w:rsid w:val="003E2635"/>
    <w:rsid w:val="003E2CF3"/>
    <w:rsid w:val="003E2E91"/>
    <w:rsid w:val="003E3740"/>
    <w:rsid w:val="003E3962"/>
    <w:rsid w:val="003E3CE2"/>
    <w:rsid w:val="003E4F10"/>
    <w:rsid w:val="003E527F"/>
    <w:rsid w:val="003E5345"/>
    <w:rsid w:val="003E53A0"/>
    <w:rsid w:val="003E5495"/>
    <w:rsid w:val="003E5733"/>
    <w:rsid w:val="003E5977"/>
    <w:rsid w:val="003E59D7"/>
    <w:rsid w:val="003E605B"/>
    <w:rsid w:val="003E6466"/>
    <w:rsid w:val="003E6572"/>
    <w:rsid w:val="003E662E"/>
    <w:rsid w:val="003E6639"/>
    <w:rsid w:val="003E6895"/>
    <w:rsid w:val="003E6CB4"/>
    <w:rsid w:val="003E6E37"/>
    <w:rsid w:val="003E6F39"/>
    <w:rsid w:val="003E6F40"/>
    <w:rsid w:val="003E70FB"/>
    <w:rsid w:val="003E7596"/>
    <w:rsid w:val="003E7CD4"/>
    <w:rsid w:val="003E7E51"/>
    <w:rsid w:val="003F0114"/>
    <w:rsid w:val="003F05CF"/>
    <w:rsid w:val="003F0849"/>
    <w:rsid w:val="003F084E"/>
    <w:rsid w:val="003F1DCB"/>
    <w:rsid w:val="003F1F54"/>
    <w:rsid w:val="003F204A"/>
    <w:rsid w:val="003F217A"/>
    <w:rsid w:val="003F2567"/>
    <w:rsid w:val="003F2ED6"/>
    <w:rsid w:val="003F31E1"/>
    <w:rsid w:val="003F335A"/>
    <w:rsid w:val="003F3487"/>
    <w:rsid w:val="003F3500"/>
    <w:rsid w:val="003F3978"/>
    <w:rsid w:val="003F3C90"/>
    <w:rsid w:val="003F3FE8"/>
    <w:rsid w:val="003F42E5"/>
    <w:rsid w:val="003F48F1"/>
    <w:rsid w:val="003F49DB"/>
    <w:rsid w:val="003F5180"/>
    <w:rsid w:val="003F5A9E"/>
    <w:rsid w:val="003F5CDE"/>
    <w:rsid w:val="003F5EF0"/>
    <w:rsid w:val="003F6475"/>
    <w:rsid w:val="003F65F4"/>
    <w:rsid w:val="003F66B4"/>
    <w:rsid w:val="003F66CF"/>
    <w:rsid w:val="003F696D"/>
    <w:rsid w:val="003F6B2F"/>
    <w:rsid w:val="003F72CC"/>
    <w:rsid w:val="003F7AA6"/>
    <w:rsid w:val="003F7B06"/>
    <w:rsid w:val="003F7B80"/>
    <w:rsid w:val="004003CE"/>
    <w:rsid w:val="00400AA7"/>
    <w:rsid w:val="00400D91"/>
    <w:rsid w:val="00401282"/>
    <w:rsid w:val="00401628"/>
    <w:rsid w:val="00401AC0"/>
    <w:rsid w:val="00401B7D"/>
    <w:rsid w:val="00401E63"/>
    <w:rsid w:val="004025CC"/>
    <w:rsid w:val="0040276D"/>
    <w:rsid w:val="00403092"/>
    <w:rsid w:val="0040391A"/>
    <w:rsid w:val="004047FD"/>
    <w:rsid w:val="00404BCC"/>
    <w:rsid w:val="00404DFF"/>
    <w:rsid w:val="00405842"/>
    <w:rsid w:val="00405DBB"/>
    <w:rsid w:val="00406E9E"/>
    <w:rsid w:val="00407CD1"/>
    <w:rsid w:val="00410A87"/>
    <w:rsid w:val="00410D65"/>
    <w:rsid w:val="00411126"/>
    <w:rsid w:val="0041130A"/>
    <w:rsid w:val="00411AB8"/>
    <w:rsid w:val="00411F57"/>
    <w:rsid w:val="00411FCC"/>
    <w:rsid w:val="0041266E"/>
    <w:rsid w:val="0041285E"/>
    <w:rsid w:val="004131AD"/>
    <w:rsid w:val="0041375E"/>
    <w:rsid w:val="004140BC"/>
    <w:rsid w:val="0041546B"/>
    <w:rsid w:val="0041584E"/>
    <w:rsid w:val="00415B99"/>
    <w:rsid w:val="00415F06"/>
    <w:rsid w:val="00416291"/>
    <w:rsid w:val="004162E7"/>
    <w:rsid w:val="004162EA"/>
    <w:rsid w:val="0041637D"/>
    <w:rsid w:val="00416448"/>
    <w:rsid w:val="004166D9"/>
    <w:rsid w:val="004169ED"/>
    <w:rsid w:val="00416B8A"/>
    <w:rsid w:val="00416CDB"/>
    <w:rsid w:val="00417484"/>
    <w:rsid w:val="00417892"/>
    <w:rsid w:val="00417982"/>
    <w:rsid w:val="00417B5C"/>
    <w:rsid w:val="00420011"/>
    <w:rsid w:val="004205AF"/>
    <w:rsid w:val="00420A8A"/>
    <w:rsid w:val="00420AF8"/>
    <w:rsid w:val="0042109F"/>
    <w:rsid w:val="004214E2"/>
    <w:rsid w:val="00421529"/>
    <w:rsid w:val="00421712"/>
    <w:rsid w:val="00421A9A"/>
    <w:rsid w:val="00421D16"/>
    <w:rsid w:val="00422229"/>
    <w:rsid w:val="00422242"/>
    <w:rsid w:val="0042232C"/>
    <w:rsid w:val="00422EBF"/>
    <w:rsid w:val="004233E3"/>
    <w:rsid w:val="00423564"/>
    <w:rsid w:val="00423832"/>
    <w:rsid w:val="00423872"/>
    <w:rsid w:val="00423CBA"/>
    <w:rsid w:val="00423F34"/>
    <w:rsid w:val="004240CC"/>
    <w:rsid w:val="004241E8"/>
    <w:rsid w:val="0042442D"/>
    <w:rsid w:val="004244E1"/>
    <w:rsid w:val="004259C6"/>
    <w:rsid w:val="00425BB8"/>
    <w:rsid w:val="00426116"/>
    <w:rsid w:val="00426134"/>
    <w:rsid w:val="004261B0"/>
    <w:rsid w:val="00427504"/>
    <w:rsid w:val="004276F5"/>
    <w:rsid w:val="00427A27"/>
    <w:rsid w:val="00427CA4"/>
    <w:rsid w:val="00430430"/>
    <w:rsid w:val="00430703"/>
    <w:rsid w:val="00430827"/>
    <w:rsid w:val="00430F57"/>
    <w:rsid w:val="004310AF"/>
    <w:rsid w:val="004313AE"/>
    <w:rsid w:val="0043160E"/>
    <w:rsid w:val="00431B75"/>
    <w:rsid w:val="00432138"/>
    <w:rsid w:val="00432211"/>
    <w:rsid w:val="004325A6"/>
    <w:rsid w:val="004325D6"/>
    <w:rsid w:val="00432AC8"/>
    <w:rsid w:val="00433146"/>
    <w:rsid w:val="00434198"/>
    <w:rsid w:val="00434645"/>
    <w:rsid w:val="0043464A"/>
    <w:rsid w:val="004356C0"/>
    <w:rsid w:val="004357B5"/>
    <w:rsid w:val="0043666E"/>
    <w:rsid w:val="00437190"/>
    <w:rsid w:val="0043728A"/>
    <w:rsid w:val="00437DE1"/>
    <w:rsid w:val="00437F62"/>
    <w:rsid w:val="00440892"/>
    <w:rsid w:val="00440D34"/>
    <w:rsid w:val="0044132A"/>
    <w:rsid w:val="004413CF"/>
    <w:rsid w:val="004419A8"/>
    <w:rsid w:val="00441DB5"/>
    <w:rsid w:val="0044289B"/>
    <w:rsid w:val="004430C1"/>
    <w:rsid w:val="00443292"/>
    <w:rsid w:val="004438DF"/>
    <w:rsid w:val="004440E8"/>
    <w:rsid w:val="00444144"/>
    <w:rsid w:val="0044437C"/>
    <w:rsid w:val="00444578"/>
    <w:rsid w:val="00444A2C"/>
    <w:rsid w:val="00444CBE"/>
    <w:rsid w:val="00447045"/>
    <w:rsid w:val="0044713D"/>
    <w:rsid w:val="0044729B"/>
    <w:rsid w:val="00447458"/>
    <w:rsid w:val="00447A03"/>
    <w:rsid w:val="00447B92"/>
    <w:rsid w:val="004502DC"/>
    <w:rsid w:val="00450531"/>
    <w:rsid w:val="0045055B"/>
    <w:rsid w:val="00450760"/>
    <w:rsid w:val="004508BD"/>
    <w:rsid w:val="00450B27"/>
    <w:rsid w:val="00450B4B"/>
    <w:rsid w:val="0045165D"/>
    <w:rsid w:val="00451CE3"/>
    <w:rsid w:val="00452139"/>
    <w:rsid w:val="0045231E"/>
    <w:rsid w:val="00452AF3"/>
    <w:rsid w:val="00452E1F"/>
    <w:rsid w:val="0045355E"/>
    <w:rsid w:val="004545B4"/>
    <w:rsid w:val="00454685"/>
    <w:rsid w:val="00454853"/>
    <w:rsid w:val="00454F3B"/>
    <w:rsid w:val="00455101"/>
    <w:rsid w:val="0045542E"/>
    <w:rsid w:val="00455865"/>
    <w:rsid w:val="004558C0"/>
    <w:rsid w:val="00455AD7"/>
    <w:rsid w:val="0045657D"/>
    <w:rsid w:val="004566C6"/>
    <w:rsid w:val="0045682D"/>
    <w:rsid w:val="00456AAB"/>
    <w:rsid w:val="00456F79"/>
    <w:rsid w:val="00457027"/>
    <w:rsid w:val="004571D9"/>
    <w:rsid w:val="0045774A"/>
    <w:rsid w:val="004577D4"/>
    <w:rsid w:val="0045790E"/>
    <w:rsid w:val="00457B78"/>
    <w:rsid w:val="00457CC0"/>
    <w:rsid w:val="00457F59"/>
    <w:rsid w:val="00460183"/>
    <w:rsid w:val="00460303"/>
    <w:rsid w:val="004604B9"/>
    <w:rsid w:val="004605D1"/>
    <w:rsid w:val="004609C2"/>
    <w:rsid w:val="004609E2"/>
    <w:rsid w:val="00460D4C"/>
    <w:rsid w:val="00460FC8"/>
    <w:rsid w:val="004611C7"/>
    <w:rsid w:val="00461390"/>
    <w:rsid w:val="004616D9"/>
    <w:rsid w:val="004617A9"/>
    <w:rsid w:val="00461900"/>
    <w:rsid w:val="004619B0"/>
    <w:rsid w:val="00461E16"/>
    <w:rsid w:val="00461F88"/>
    <w:rsid w:val="004620A7"/>
    <w:rsid w:val="00462551"/>
    <w:rsid w:val="004626C7"/>
    <w:rsid w:val="00462802"/>
    <w:rsid w:val="00462B1A"/>
    <w:rsid w:val="00462B6C"/>
    <w:rsid w:val="00462C0D"/>
    <w:rsid w:val="00463318"/>
    <w:rsid w:val="004634B0"/>
    <w:rsid w:val="00463B8C"/>
    <w:rsid w:val="00463FC3"/>
    <w:rsid w:val="004642BA"/>
    <w:rsid w:val="004642C9"/>
    <w:rsid w:val="00464919"/>
    <w:rsid w:val="00464A3F"/>
    <w:rsid w:val="00464CC4"/>
    <w:rsid w:val="004654B3"/>
    <w:rsid w:val="004658BF"/>
    <w:rsid w:val="00465C55"/>
    <w:rsid w:val="004662B6"/>
    <w:rsid w:val="00466672"/>
    <w:rsid w:val="00466DF0"/>
    <w:rsid w:val="004670AE"/>
    <w:rsid w:val="00467C79"/>
    <w:rsid w:val="00467CBE"/>
    <w:rsid w:val="00470364"/>
    <w:rsid w:val="00470737"/>
    <w:rsid w:val="00470D37"/>
    <w:rsid w:val="00471079"/>
    <w:rsid w:val="004711C0"/>
    <w:rsid w:val="00471211"/>
    <w:rsid w:val="004712DF"/>
    <w:rsid w:val="004713F8"/>
    <w:rsid w:val="0047160B"/>
    <w:rsid w:val="00471B83"/>
    <w:rsid w:val="00471C54"/>
    <w:rsid w:val="00471D68"/>
    <w:rsid w:val="004725C1"/>
    <w:rsid w:val="00472828"/>
    <w:rsid w:val="0047283E"/>
    <w:rsid w:val="0047339D"/>
    <w:rsid w:val="00473F3D"/>
    <w:rsid w:val="004740E3"/>
    <w:rsid w:val="004744AE"/>
    <w:rsid w:val="0047499C"/>
    <w:rsid w:val="00475106"/>
    <w:rsid w:val="00475510"/>
    <w:rsid w:val="0047566D"/>
    <w:rsid w:val="00475681"/>
    <w:rsid w:val="004758CF"/>
    <w:rsid w:val="00475AE8"/>
    <w:rsid w:val="00475D48"/>
    <w:rsid w:val="00475DA4"/>
    <w:rsid w:val="004766C3"/>
    <w:rsid w:val="00476D4B"/>
    <w:rsid w:val="00476D75"/>
    <w:rsid w:val="00476FD0"/>
    <w:rsid w:val="00477474"/>
    <w:rsid w:val="004776F5"/>
    <w:rsid w:val="004778D1"/>
    <w:rsid w:val="00477ED3"/>
    <w:rsid w:val="00477F81"/>
    <w:rsid w:val="0048020E"/>
    <w:rsid w:val="00480330"/>
    <w:rsid w:val="00480C3B"/>
    <w:rsid w:val="00480FB6"/>
    <w:rsid w:val="0048144B"/>
    <w:rsid w:val="0048180B"/>
    <w:rsid w:val="00481975"/>
    <w:rsid w:val="00481D7F"/>
    <w:rsid w:val="00482077"/>
    <w:rsid w:val="004824A8"/>
    <w:rsid w:val="0048264B"/>
    <w:rsid w:val="00482BBD"/>
    <w:rsid w:val="00482F9E"/>
    <w:rsid w:val="00483058"/>
    <w:rsid w:val="0048350A"/>
    <w:rsid w:val="00483B1E"/>
    <w:rsid w:val="00483B2D"/>
    <w:rsid w:val="00483BAC"/>
    <w:rsid w:val="0048415A"/>
    <w:rsid w:val="004845B1"/>
    <w:rsid w:val="00484634"/>
    <w:rsid w:val="004848B1"/>
    <w:rsid w:val="00484980"/>
    <w:rsid w:val="00484E08"/>
    <w:rsid w:val="004852BC"/>
    <w:rsid w:val="00485628"/>
    <w:rsid w:val="00485AC0"/>
    <w:rsid w:val="004861AC"/>
    <w:rsid w:val="00486438"/>
    <w:rsid w:val="004866FE"/>
    <w:rsid w:val="004869CE"/>
    <w:rsid w:val="00487081"/>
    <w:rsid w:val="004870BF"/>
    <w:rsid w:val="004871E1"/>
    <w:rsid w:val="00487695"/>
    <w:rsid w:val="004876EF"/>
    <w:rsid w:val="0048785C"/>
    <w:rsid w:val="00490465"/>
    <w:rsid w:val="004909F7"/>
    <w:rsid w:val="00490F46"/>
    <w:rsid w:val="00491805"/>
    <w:rsid w:val="0049193C"/>
    <w:rsid w:val="00491A3A"/>
    <w:rsid w:val="00491E11"/>
    <w:rsid w:val="0049251C"/>
    <w:rsid w:val="004925BA"/>
    <w:rsid w:val="00492863"/>
    <w:rsid w:val="004928C5"/>
    <w:rsid w:val="004929FA"/>
    <w:rsid w:val="00492A42"/>
    <w:rsid w:val="00492ADE"/>
    <w:rsid w:val="00492BF5"/>
    <w:rsid w:val="004933E6"/>
    <w:rsid w:val="00493557"/>
    <w:rsid w:val="00493838"/>
    <w:rsid w:val="0049420A"/>
    <w:rsid w:val="0049495B"/>
    <w:rsid w:val="00494F92"/>
    <w:rsid w:val="0049585B"/>
    <w:rsid w:val="004959CE"/>
    <w:rsid w:val="0049634D"/>
    <w:rsid w:val="004965B1"/>
    <w:rsid w:val="004968DB"/>
    <w:rsid w:val="00497648"/>
    <w:rsid w:val="00497990"/>
    <w:rsid w:val="004A01B6"/>
    <w:rsid w:val="004A098B"/>
    <w:rsid w:val="004A09CD"/>
    <w:rsid w:val="004A0AAC"/>
    <w:rsid w:val="004A0FE5"/>
    <w:rsid w:val="004A1110"/>
    <w:rsid w:val="004A1157"/>
    <w:rsid w:val="004A1A75"/>
    <w:rsid w:val="004A1A79"/>
    <w:rsid w:val="004A1E6D"/>
    <w:rsid w:val="004A219E"/>
    <w:rsid w:val="004A2A64"/>
    <w:rsid w:val="004A3657"/>
    <w:rsid w:val="004A4238"/>
    <w:rsid w:val="004A442B"/>
    <w:rsid w:val="004A4868"/>
    <w:rsid w:val="004A4B66"/>
    <w:rsid w:val="004A4F2C"/>
    <w:rsid w:val="004A4FEB"/>
    <w:rsid w:val="004A5382"/>
    <w:rsid w:val="004A548A"/>
    <w:rsid w:val="004A5FED"/>
    <w:rsid w:val="004A6055"/>
    <w:rsid w:val="004A6164"/>
    <w:rsid w:val="004A67A9"/>
    <w:rsid w:val="004A692C"/>
    <w:rsid w:val="004A6CCA"/>
    <w:rsid w:val="004A6DC4"/>
    <w:rsid w:val="004B0094"/>
    <w:rsid w:val="004B034E"/>
    <w:rsid w:val="004B1015"/>
    <w:rsid w:val="004B11A9"/>
    <w:rsid w:val="004B1221"/>
    <w:rsid w:val="004B1237"/>
    <w:rsid w:val="004B17E7"/>
    <w:rsid w:val="004B18FB"/>
    <w:rsid w:val="004B225A"/>
    <w:rsid w:val="004B23AE"/>
    <w:rsid w:val="004B2C80"/>
    <w:rsid w:val="004B2CEC"/>
    <w:rsid w:val="004B33C0"/>
    <w:rsid w:val="004B3662"/>
    <w:rsid w:val="004B3A46"/>
    <w:rsid w:val="004B3B79"/>
    <w:rsid w:val="004B3E41"/>
    <w:rsid w:val="004B45DB"/>
    <w:rsid w:val="004B488F"/>
    <w:rsid w:val="004B4F15"/>
    <w:rsid w:val="004B4F6F"/>
    <w:rsid w:val="004B5356"/>
    <w:rsid w:val="004B5E26"/>
    <w:rsid w:val="004B6109"/>
    <w:rsid w:val="004B663A"/>
    <w:rsid w:val="004B68CD"/>
    <w:rsid w:val="004B6B4A"/>
    <w:rsid w:val="004B6B64"/>
    <w:rsid w:val="004B6BB0"/>
    <w:rsid w:val="004B6E57"/>
    <w:rsid w:val="004B70A2"/>
    <w:rsid w:val="004B71CC"/>
    <w:rsid w:val="004C01FB"/>
    <w:rsid w:val="004C0F44"/>
    <w:rsid w:val="004C172E"/>
    <w:rsid w:val="004C1908"/>
    <w:rsid w:val="004C1C86"/>
    <w:rsid w:val="004C26D8"/>
    <w:rsid w:val="004C29A4"/>
    <w:rsid w:val="004C2C1A"/>
    <w:rsid w:val="004C2CE3"/>
    <w:rsid w:val="004C34C1"/>
    <w:rsid w:val="004C3B89"/>
    <w:rsid w:val="004C3C23"/>
    <w:rsid w:val="004C4928"/>
    <w:rsid w:val="004C54A8"/>
    <w:rsid w:val="004C564F"/>
    <w:rsid w:val="004C57AE"/>
    <w:rsid w:val="004C59B0"/>
    <w:rsid w:val="004C5E2C"/>
    <w:rsid w:val="004C630B"/>
    <w:rsid w:val="004C6B3D"/>
    <w:rsid w:val="004C6EF8"/>
    <w:rsid w:val="004C6FD5"/>
    <w:rsid w:val="004C7075"/>
    <w:rsid w:val="004C74D6"/>
    <w:rsid w:val="004C7E2B"/>
    <w:rsid w:val="004D0047"/>
    <w:rsid w:val="004D049A"/>
    <w:rsid w:val="004D061E"/>
    <w:rsid w:val="004D0750"/>
    <w:rsid w:val="004D0ED3"/>
    <w:rsid w:val="004D0FC4"/>
    <w:rsid w:val="004D19B7"/>
    <w:rsid w:val="004D19FC"/>
    <w:rsid w:val="004D1A03"/>
    <w:rsid w:val="004D1CF5"/>
    <w:rsid w:val="004D1F14"/>
    <w:rsid w:val="004D2018"/>
    <w:rsid w:val="004D2AC7"/>
    <w:rsid w:val="004D2AD0"/>
    <w:rsid w:val="004D2ECE"/>
    <w:rsid w:val="004D380E"/>
    <w:rsid w:val="004D3EBF"/>
    <w:rsid w:val="004D41BE"/>
    <w:rsid w:val="004D424B"/>
    <w:rsid w:val="004D43E0"/>
    <w:rsid w:val="004D449D"/>
    <w:rsid w:val="004D4907"/>
    <w:rsid w:val="004D4BF6"/>
    <w:rsid w:val="004D4C69"/>
    <w:rsid w:val="004D4E31"/>
    <w:rsid w:val="004D5110"/>
    <w:rsid w:val="004D562D"/>
    <w:rsid w:val="004D57AF"/>
    <w:rsid w:val="004D691F"/>
    <w:rsid w:val="004D69D3"/>
    <w:rsid w:val="004D6D69"/>
    <w:rsid w:val="004D6E37"/>
    <w:rsid w:val="004D7BA4"/>
    <w:rsid w:val="004E06C8"/>
    <w:rsid w:val="004E0B0C"/>
    <w:rsid w:val="004E0C20"/>
    <w:rsid w:val="004E0E43"/>
    <w:rsid w:val="004E0E4C"/>
    <w:rsid w:val="004E19EB"/>
    <w:rsid w:val="004E1ACF"/>
    <w:rsid w:val="004E1E70"/>
    <w:rsid w:val="004E1E92"/>
    <w:rsid w:val="004E2068"/>
    <w:rsid w:val="004E2E08"/>
    <w:rsid w:val="004E30EE"/>
    <w:rsid w:val="004E3B8E"/>
    <w:rsid w:val="004E44EF"/>
    <w:rsid w:val="004E4A7C"/>
    <w:rsid w:val="004E4BED"/>
    <w:rsid w:val="004E4C19"/>
    <w:rsid w:val="004E5097"/>
    <w:rsid w:val="004E50F2"/>
    <w:rsid w:val="004E51DA"/>
    <w:rsid w:val="004E54AB"/>
    <w:rsid w:val="004E59C7"/>
    <w:rsid w:val="004E5C8E"/>
    <w:rsid w:val="004E5CA8"/>
    <w:rsid w:val="004E6000"/>
    <w:rsid w:val="004E601E"/>
    <w:rsid w:val="004E657E"/>
    <w:rsid w:val="004E669E"/>
    <w:rsid w:val="004E6709"/>
    <w:rsid w:val="004E6A98"/>
    <w:rsid w:val="004E6CB7"/>
    <w:rsid w:val="004E734F"/>
    <w:rsid w:val="004E7403"/>
    <w:rsid w:val="004E744B"/>
    <w:rsid w:val="004E7501"/>
    <w:rsid w:val="004E7628"/>
    <w:rsid w:val="004E7B57"/>
    <w:rsid w:val="004F0692"/>
    <w:rsid w:val="004F06C8"/>
    <w:rsid w:val="004F0925"/>
    <w:rsid w:val="004F0A62"/>
    <w:rsid w:val="004F1396"/>
    <w:rsid w:val="004F17B7"/>
    <w:rsid w:val="004F17C2"/>
    <w:rsid w:val="004F18D7"/>
    <w:rsid w:val="004F2133"/>
    <w:rsid w:val="004F2788"/>
    <w:rsid w:val="004F3FE4"/>
    <w:rsid w:val="004F4072"/>
    <w:rsid w:val="004F412D"/>
    <w:rsid w:val="004F42DD"/>
    <w:rsid w:val="004F445A"/>
    <w:rsid w:val="004F471F"/>
    <w:rsid w:val="004F4D40"/>
    <w:rsid w:val="004F53EA"/>
    <w:rsid w:val="004F56AE"/>
    <w:rsid w:val="004F5C89"/>
    <w:rsid w:val="004F5EB6"/>
    <w:rsid w:val="004F615E"/>
    <w:rsid w:val="004F6709"/>
    <w:rsid w:val="004F70D7"/>
    <w:rsid w:val="004F7183"/>
    <w:rsid w:val="004F7473"/>
    <w:rsid w:val="004F7528"/>
    <w:rsid w:val="004F7821"/>
    <w:rsid w:val="004F7F40"/>
    <w:rsid w:val="005000F8"/>
    <w:rsid w:val="00500127"/>
    <w:rsid w:val="005003AF"/>
    <w:rsid w:val="005005E8"/>
    <w:rsid w:val="005007AB"/>
    <w:rsid w:val="00500849"/>
    <w:rsid w:val="00500CDA"/>
    <w:rsid w:val="005010DF"/>
    <w:rsid w:val="00501274"/>
    <w:rsid w:val="00501428"/>
    <w:rsid w:val="00501AC0"/>
    <w:rsid w:val="00501F0B"/>
    <w:rsid w:val="00501F66"/>
    <w:rsid w:val="00502053"/>
    <w:rsid w:val="00502073"/>
    <w:rsid w:val="00502318"/>
    <w:rsid w:val="0050234E"/>
    <w:rsid w:val="005023B5"/>
    <w:rsid w:val="005024CB"/>
    <w:rsid w:val="005025F4"/>
    <w:rsid w:val="005027D4"/>
    <w:rsid w:val="00502944"/>
    <w:rsid w:val="00502D49"/>
    <w:rsid w:val="0050308C"/>
    <w:rsid w:val="0050346F"/>
    <w:rsid w:val="005052B4"/>
    <w:rsid w:val="00505B70"/>
    <w:rsid w:val="00505E2B"/>
    <w:rsid w:val="00505EA9"/>
    <w:rsid w:val="00506168"/>
    <w:rsid w:val="00506918"/>
    <w:rsid w:val="00506B3F"/>
    <w:rsid w:val="00506CEA"/>
    <w:rsid w:val="005100E0"/>
    <w:rsid w:val="005100FB"/>
    <w:rsid w:val="00510CC6"/>
    <w:rsid w:val="0051115E"/>
    <w:rsid w:val="005117B9"/>
    <w:rsid w:val="00511EC4"/>
    <w:rsid w:val="00512239"/>
    <w:rsid w:val="0051264D"/>
    <w:rsid w:val="005128F8"/>
    <w:rsid w:val="00512B3E"/>
    <w:rsid w:val="00512DEA"/>
    <w:rsid w:val="00512E75"/>
    <w:rsid w:val="0051330F"/>
    <w:rsid w:val="0051338F"/>
    <w:rsid w:val="00513413"/>
    <w:rsid w:val="005138EB"/>
    <w:rsid w:val="00513D63"/>
    <w:rsid w:val="00514253"/>
    <w:rsid w:val="00514358"/>
    <w:rsid w:val="0051477E"/>
    <w:rsid w:val="0051520B"/>
    <w:rsid w:val="00515262"/>
    <w:rsid w:val="0051599F"/>
    <w:rsid w:val="00515CF9"/>
    <w:rsid w:val="00515D6A"/>
    <w:rsid w:val="005166DD"/>
    <w:rsid w:val="005169EC"/>
    <w:rsid w:val="00516D55"/>
    <w:rsid w:val="0051766A"/>
    <w:rsid w:val="005177A8"/>
    <w:rsid w:val="00517887"/>
    <w:rsid w:val="0051793E"/>
    <w:rsid w:val="00517B45"/>
    <w:rsid w:val="005201CD"/>
    <w:rsid w:val="005202DC"/>
    <w:rsid w:val="005208D3"/>
    <w:rsid w:val="00520CD8"/>
    <w:rsid w:val="005211FC"/>
    <w:rsid w:val="005217B1"/>
    <w:rsid w:val="00521ED7"/>
    <w:rsid w:val="00521F86"/>
    <w:rsid w:val="0052258E"/>
    <w:rsid w:val="005225C9"/>
    <w:rsid w:val="00522E7E"/>
    <w:rsid w:val="0052320B"/>
    <w:rsid w:val="005232BF"/>
    <w:rsid w:val="00523301"/>
    <w:rsid w:val="00523A44"/>
    <w:rsid w:val="00523E30"/>
    <w:rsid w:val="005245D0"/>
    <w:rsid w:val="00524964"/>
    <w:rsid w:val="00524B22"/>
    <w:rsid w:val="00524BBF"/>
    <w:rsid w:val="00524C3A"/>
    <w:rsid w:val="00524E20"/>
    <w:rsid w:val="0052521F"/>
    <w:rsid w:val="005255DA"/>
    <w:rsid w:val="00525741"/>
    <w:rsid w:val="0052584C"/>
    <w:rsid w:val="00525EA0"/>
    <w:rsid w:val="00525F1C"/>
    <w:rsid w:val="00525F44"/>
    <w:rsid w:val="00526154"/>
    <w:rsid w:val="0052690A"/>
    <w:rsid w:val="00526C77"/>
    <w:rsid w:val="00527068"/>
    <w:rsid w:val="00527397"/>
    <w:rsid w:val="00527690"/>
    <w:rsid w:val="005277AD"/>
    <w:rsid w:val="00530175"/>
    <w:rsid w:val="00530344"/>
    <w:rsid w:val="00530F74"/>
    <w:rsid w:val="00531098"/>
    <w:rsid w:val="00531118"/>
    <w:rsid w:val="005313F8"/>
    <w:rsid w:val="005315EA"/>
    <w:rsid w:val="005318FA"/>
    <w:rsid w:val="005319BB"/>
    <w:rsid w:val="00531EA6"/>
    <w:rsid w:val="0053246F"/>
    <w:rsid w:val="00532A23"/>
    <w:rsid w:val="00532AD2"/>
    <w:rsid w:val="00532B7E"/>
    <w:rsid w:val="00532BCE"/>
    <w:rsid w:val="00532C5B"/>
    <w:rsid w:val="00532E17"/>
    <w:rsid w:val="00533544"/>
    <w:rsid w:val="00533780"/>
    <w:rsid w:val="005339F6"/>
    <w:rsid w:val="00534590"/>
    <w:rsid w:val="00534A62"/>
    <w:rsid w:val="00534AC6"/>
    <w:rsid w:val="005352AF"/>
    <w:rsid w:val="005358BD"/>
    <w:rsid w:val="00535FA0"/>
    <w:rsid w:val="00536407"/>
    <w:rsid w:val="005368F2"/>
    <w:rsid w:val="00536D5A"/>
    <w:rsid w:val="00536E71"/>
    <w:rsid w:val="005372BE"/>
    <w:rsid w:val="0053771D"/>
    <w:rsid w:val="00537AD1"/>
    <w:rsid w:val="0054013E"/>
    <w:rsid w:val="0054020A"/>
    <w:rsid w:val="005414CF"/>
    <w:rsid w:val="00541526"/>
    <w:rsid w:val="005418DE"/>
    <w:rsid w:val="005422E4"/>
    <w:rsid w:val="0054270A"/>
    <w:rsid w:val="00543D6C"/>
    <w:rsid w:val="0054556C"/>
    <w:rsid w:val="00545768"/>
    <w:rsid w:val="00545AA2"/>
    <w:rsid w:val="00546499"/>
    <w:rsid w:val="00546681"/>
    <w:rsid w:val="0054702A"/>
    <w:rsid w:val="00547A64"/>
    <w:rsid w:val="00551182"/>
    <w:rsid w:val="005511BE"/>
    <w:rsid w:val="005512E7"/>
    <w:rsid w:val="00551739"/>
    <w:rsid w:val="00551FF8"/>
    <w:rsid w:val="00552165"/>
    <w:rsid w:val="0055231C"/>
    <w:rsid w:val="005533A0"/>
    <w:rsid w:val="005537F0"/>
    <w:rsid w:val="00553B25"/>
    <w:rsid w:val="00554634"/>
    <w:rsid w:val="00554CA0"/>
    <w:rsid w:val="00554FED"/>
    <w:rsid w:val="00555F06"/>
    <w:rsid w:val="00556C69"/>
    <w:rsid w:val="00556D3C"/>
    <w:rsid w:val="00556E15"/>
    <w:rsid w:val="005573C4"/>
    <w:rsid w:val="00557708"/>
    <w:rsid w:val="00557ABE"/>
    <w:rsid w:val="00557BA3"/>
    <w:rsid w:val="00557DCD"/>
    <w:rsid w:val="005604B9"/>
    <w:rsid w:val="005607CF"/>
    <w:rsid w:val="00560E6F"/>
    <w:rsid w:val="005615B9"/>
    <w:rsid w:val="0056185E"/>
    <w:rsid w:val="00561A93"/>
    <w:rsid w:val="0056276E"/>
    <w:rsid w:val="0056353F"/>
    <w:rsid w:val="00563C2F"/>
    <w:rsid w:val="00563D5C"/>
    <w:rsid w:val="005643DB"/>
    <w:rsid w:val="00564D8C"/>
    <w:rsid w:val="00565016"/>
    <w:rsid w:val="005652D8"/>
    <w:rsid w:val="00565A8E"/>
    <w:rsid w:val="00565E78"/>
    <w:rsid w:val="00566BA4"/>
    <w:rsid w:val="00566BF7"/>
    <w:rsid w:val="00566C7D"/>
    <w:rsid w:val="005676B6"/>
    <w:rsid w:val="00567BB2"/>
    <w:rsid w:val="00567F08"/>
    <w:rsid w:val="00567FDB"/>
    <w:rsid w:val="0057011B"/>
    <w:rsid w:val="00570303"/>
    <w:rsid w:val="00570C49"/>
    <w:rsid w:val="0057111E"/>
    <w:rsid w:val="00571E92"/>
    <w:rsid w:val="00571F9C"/>
    <w:rsid w:val="005721B2"/>
    <w:rsid w:val="0057261A"/>
    <w:rsid w:val="0057285A"/>
    <w:rsid w:val="00572B9B"/>
    <w:rsid w:val="00572F2E"/>
    <w:rsid w:val="0057324E"/>
    <w:rsid w:val="00574614"/>
    <w:rsid w:val="005749F9"/>
    <w:rsid w:val="00574B9A"/>
    <w:rsid w:val="00574C7A"/>
    <w:rsid w:val="00574E23"/>
    <w:rsid w:val="00575908"/>
    <w:rsid w:val="00575B05"/>
    <w:rsid w:val="00575F10"/>
    <w:rsid w:val="0057617F"/>
    <w:rsid w:val="0057660B"/>
    <w:rsid w:val="00576710"/>
    <w:rsid w:val="0057672A"/>
    <w:rsid w:val="00576B94"/>
    <w:rsid w:val="00576E43"/>
    <w:rsid w:val="00576F14"/>
    <w:rsid w:val="00576FDD"/>
    <w:rsid w:val="005774ED"/>
    <w:rsid w:val="00577501"/>
    <w:rsid w:val="005775AB"/>
    <w:rsid w:val="005779EA"/>
    <w:rsid w:val="00577ADD"/>
    <w:rsid w:val="005804A4"/>
    <w:rsid w:val="00580E85"/>
    <w:rsid w:val="00580F88"/>
    <w:rsid w:val="00581598"/>
    <w:rsid w:val="00581A5F"/>
    <w:rsid w:val="00581BFB"/>
    <w:rsid w:val="00581DFC"/>
    <w:rsid w:val="00582341"/>
    <w:rsid w:val="005823CB"/>
    <w:rsid w:val="005825F4"/>
    <w:rsid w:val="00583648"/>
    <w:rsid w:val="00584249"/>
    <w:rsid w:val="005842E2"/>
    <w:rsid w:val="00584CC9"/>
    <w:rsid w:val="00584E0E"/>
    <w:rsid w:val="00584E3C"/>
    <w:rsid w:val="00585AC7"/>
    <w:rsid w:val="00585BB9"/>
    <w:rsid w:val="00585CDA"/>
    <w:rsid w:val="005868E9"/>
    <w:rsid w:val="005870CF"/>
    <w:rsid w:val="00587214"/>
    <w:rsid w:val="00587783"/>
    <w:rsid w:val="00587DBC"/>
    <w:rsid w:val="00590023"/>
    <w:rsid w:val="0059018F"/>
    <w:rsid w:val="0059020F"/>
    <w:rsid w:val="0059099E"/>
    <w:rsid w:val="00590CFC"/>
    <w:rsid w:val="00590E0A"/>
    <w:rsid w:val="00591088"/>
    <w:rsid w:val="00591536"/>
    <w:rsid w:val="0059162E"/>
    <w:rsid w:val="00592762"/>
    <w:rsid w:val="00592C80"/>
    <w:rsid w:val="00592E8B"/>
    <w:rsid w:val="00593266"/>
    <w:rsid w:val="00593AEE"/>
    <w:rsid w:val="00593C8E"/>
    <w:rsid w:val="005940BE"/>
    <w:rsid w:val="00594443"/>
    <w:rsid w:val="00594E69"/>
    <w:rsid w:val="00594F5C"/>
    <w:rsid w:val="00595266"/>
    <w:rsid w:val="005953FE"/>
    <w:rsid w:val="00595620"/>
    <w:rsid w:val="0059629B"/>
    <w:rsid w:val="00596484"/>
    <w:rsid w:val="00596715"/>
    <w:rsid w:val="00596FBE"/>
    <w:rsid w:val="0059702E"/>
    <w:rsid w:val="00597514"/>
    <w:rsid w:val="00597E7D"/>
    <w:rsid w:val="005A09B0"/>
    <w:rsid w:val="005A0B92"/>
    <w:rsid w:val="005A120A"/>
    <w:rsid w:val="005A15E9"/>
    <w:rsid w:val="005A1C04"/>
    <w:rsid w:val="005A1DD5"/>
    <w:rsid w:val="005A2029"/>
    <w:rsid w:val="005A28F5"/>
    <w:rsid w:val="005A2D76"/>
    <w:rsid w:val="005A2FA0"/>
    <w:rsid w:val="005A34FA"/>
    <w:rsid w:val="005A3C9C"/>
    <w:rsid w:val="005A452F"/>
    <w:rsid w:val="005A46B2"/>
    <w:rsid w:val="005A4C51"/>
    <w:rsid w:val="005A4D3F"/>
    <w:rsid w:val="005A5113"/>
    <w:rsid w:val="005A56BA"/>
    <w:rsid w:val="005A578D"/>
    <w:rsid w:val="005A5802"/>
    <w:rsid w:val="005A6090"/>
    <w:rsid w:val="005A6A5A"/>
    <w:rsid w:val="005A7090"/>
    <w:rsid w:val="005A775C"/>
    <w:rsid w:val="005A7E49"/>
    <w:rsid w:val="005B00B3"/>
    <w:rsid w:val="005B0593"/>
    <w:rsid w:val="005B0B9B"/>
    <w:rsid w:val="005B130C"/>
    <w:rsid w:val="005B20A5"/>
    <w:rsid w:val="005B20F1"/>
    <w:rsid w:val="005B2551"/>
    <w:rsid w:val="005B2B13"/>
    <w:rsid w:val="005B320F"/>
    <w:rsid w:val="005B334D"/>
    <w:rsid w:val="005B3CD8"/>
    <w:rsid w:val="005B44C1"/>
    <w:rsid w:val="005B4FBB"/>
    <w:rsid w:val="005B502B"/>
    <w:rsid w:val="005B51C6"/>
    <w:rsid w:val="005B541D"/>
    <w:rsid w:val="005B5696"/>
    <w:rsid w:val="005B5AEC"/>
    <w:rsid w:val="005B5C27"/>
    <w:rsid w:val="005B5DA4"/>
    <w:rsid w:val="005B6343"/>
    <w:rsid w:val="005B6FE2"/>
    <w:rsid w:val="005C0133"/>
    <w:rsid w:val="005C01D7"/>
    <w:rsid w:val="005C02AF"/>
    <w:rsid w:val="005C039E"/>
    <w:rsid w:val="005C050A"/>
    <w:rsid w:val="005C05B7"/>
    <w:rsid w:val="005C07F3"/>
    <w:rsid w:val="005C09BE"/>
    <w:rsid w:val="005C0A78"/>
    <w:rsid w:val="005C153D"/>
    <w:rsid w:val="005C1751"/>
    <w:rsid w:val="005C2C4F"/>
    <w:rsid w:val="005C2D93"/>
    <w:rsid w:val="005C39E3"/>
    <w:rsid w:val="005C3D60"/>
    <w:rsid w:val="005C4097"/>
    <w:rsid w:val="005C428A"/>
    <w:rsid w:val="005C44AB"/>
    <w:rsid w:val="005C4794"/>
    <w:rsid w:val="005C485D"/>
    <w:rsid w:val="005C4BBE"/>
    <w:rsid w:val="005C50CC"/>
    <w:rsid w:val="005C522A"/>
    <w:rsid w:val="005C5A59"/>
    <w:rsid w:val="005C61B6"/>
    <w:rsid w:val="005C639F"/>
    <w:rsid w:val="005C66DA"/>
    <w:rsid w:val="005C6D8D"/>
    <w:rsid w:val="005C6DB2"/>
    <w:rsid w:val="005C71EA"/>
    <w:rsid w:val="005C72B3"/>
    <w:rsid w:val="005C76BA"/>
    <w:rsid w:val="005C78FA"/>
    <w:rsid w:val="005C7C35"/>
    <w:rsid w:val="005C7DF1"/>
    <w:rsid w:val="005D038A"/>
    <w:rsid w:val="005D0B07"/>
    <w:rsid w:val="005D1280"/>
    <w:rsid w:val="005D14DD"/>
    <w:rsid w:val="005D1631"/>
    <w:rsid w:val="005D1928"/>
    <w:rsid w:val="005D1A7E"/>
    <w:rsid w:val="005D1D9B"/>
    <w:rsid w:val="005D21B1"/>
    <w:rsid w:val="005D24B8"/>
    <w:rsid w:val="005D2795"/>
    <w:rsid w:val="005D2BC3"/>
    <w:rsid w:val="005D2C6C"/>
    <w:rsid w:val="005D2E3A"/>
    <w:rsid w:val="005D2FCD"/>
    <w:rsid w:val="005D3045"/>
    <w:rsid w:val="005D33D8"/>
    <w:rsid w:val="005D382E"/>
    <w:rsid w:val="005D3AA8"/>
    <w:rsid w:val="005D3EA9"/>
    <w:rsid w:val="005D4055"/>
    <w:rsid w:val="005D4576"/>
    <w:rsid w:val="005D4590"/>
    <w:rsid w:val="005D4C01"/>
    <w:rsid w:val="005D4CDE"/>
    <w:rsid w:val="005D4EB5"/>
    <w:rsid w:val="005D50DE"/>
    <w:rsid w:val="005D52F2"/>
    <w:rsid w:val="005D53E3"/>
    <w:rsid w:val="005D57C9"/>
    <w:rsid w:val="005D5CA3"/>
    <w:rsid w:val="005D5D19"/>
    <w:rsid w:val="005D65C3"/>
    <w:rsid w:val="005D6A8D"/>
    <w:rsid w:val="005D6C7C"/>
    <w:rsid w:val="005D6C7F"/>
    <w:rsid w:val="005D6D7C"/>
    <w:rsid w:val="005D75C0"/>
    <w:rsid w:val="005D7829"/>
    <w:rsid w:val="005D7C6E"/>
    <w:rsid w:val="005E016A"/>
    <w:rsid w:val="005E0306"/>
    <w:rsid w:val="005E045F"/>
    <w:rsid w:val="005E074B"/>
    <w:rsid w:val="005E0A1D"/>
    <w:rsid w:val="005E0C2F"/>
    <w:rsid w:val="005E0D8E"/>
    <w:rsid w:val="005E11DA"/>
    <w:rsid w:val="005E1608"/>
    <w:rsid w:val="005E1AA7"/>
    <w:rsid w:val="005E1E15"/>
    <w:rsid w:val="005E2996"/>
    <w:rsid w:val="005E31B0"/>
    <w:rsid w:val="005E3471"/>
    <w:rsid w:val="005E3A08"/>
    <w:rsid w:val="005E41D5"/>
    <w:rsid w:val="005E4B6C"/>
    <w:rsid w:val="005E4C09"/>
    <w:rsid w:val="005E4C8E"/>
    <w:rsid w:val="005E4E1C"/>
    <w:rsid w:val="005E5420"/>
    <w:rsid w:val="005E5793"/>
    <w:rsid w:val="005E5D6E"/>
    <w:rsid w:val="005E5FE5"/>
    <w:rsid w:val="005E642B"/>
    <w:rsid w:val="005E6729"/>
    <w:rsid w:val="005E69D3"/>
    <w:rsid w:val="005E6C1C"/>
    <w:rsid w:val="005E6E03"/>
    <w:rsid w:val="005E6EB8"/>
    <w:rsid w:val="005E6EE7"/>
    <w:rsid w:val="005E6F95"/>
    <w:rsid w:val="005E74DB"/>
    <w:rsid w:val="005E755E"/>
    <w:rsid w:val="005E7C75"/>
    <w:rsid w:val="005E7CA1"/>
    <w:rsid w:val="005E7FF4"/>
    <w:rsid w:val="005F029D"/>
    <w:rsid w:val="005F0923"/>
    <w:rsid w:val="005F0C30"/>
    <w:rsid w:val="005F0D50"/>
    <w:rsid w:val="005F1146"/>
    <w:rsid w:val="005F24B6"/>
    <w:rsid w:val="005F26C6"/>
    <w:rsid w:val="005F38B5"/>
    <w:rsid w:val="005F3C7B"/>
    <w:rsid w:val="005F3EC3"/>
    <w:rsid w:val="005F4319"/>
    <w:rsid w:val="005F453C"/>
    <w:rsid w:val="005F548B"/>
    <w:rsid w:val="005F5504"/>
    <w:rsid w:val="005F5940"/>
    <w:rsid w:val="005F5D42"/>
    <w:rsid w:val="005F6146"/>
    <w:rsid w:val="005F61A8"/>
    <w:rsid w:val="005F6B0A"/>
    <w:rsid w:val="005F6BCE"/>
    <w:rsid w:val="005F6C5E"/>
    <w:rsid w:val="005F6D12"/>
    <w:rsid w:val="005F7280"/>
    <w:rsid w:val="005F72D9"/>
    <w:rsid w:val="005F7B7A"/>
    <w:rsid w:val="005F7C24"/>
    <w:rsid w:val="00600139"/>
    <w:rsid w:val="0060024D"/>
    <w:rsid w:val="00600387"/>
    <w:rsid w:val="00600713"/>
    <w:rsid w:val="00600F09"/>
    <w:rsid w:val="0060134B"/>
    <w:rsid w:val="00601359"/>
    <w:rsid w:val="00601435"/>
    <w:rsid w:val="0060209C"/>
    <w:rsid w:val="006027A6"/>
    <w:rsid w:val="0060281F"/>
    <w:rsid w:val="00602C76"/>
    <w:rsid w:val="006032D2"/>
    <w:rsid w:val="00603536"/>
    <w:rsid w:val="00603AA7"/>
    <w:rsid w:val="00604130"/>
    <w:rsid w:val="00604281"/>
    <w:rsid w:val="006043CC"/>
    <w:rsid w:val="0060511B"/>
    <w:rsid w:val="0060523B"/>
    <w:rsid w:val="0060545C"/>
    <w:rsid w:val="006054A1"/>
    <w:rsid w:val="00605890"/>
    <w:rsid w:val="00605A3B"/>
    <w:rsid w:val="00605C69"/>
    <w:rsid w:val="00605D80"/>
    <w:rsid w:val="00605F02"/>
    <w:rsid w:val="00606167"/>
    <w:rsid w:val="0060685C"/>
    <w:rsid w:val="00606AC6"/>
    <w:rsid w:val="00607526"/>
    <w:rsid w:val="00607C68"/>
    <w:rsid w:val="00607E67"/>
    <w:rsid w:val="00610015"/>
    <w:rsid w:val="0061026C"/>
    <w:rsid w:val="00610457"/>
    <w:rsid w:val="0061119C"/>
    <w:rsid w:val="00611D99"/>
    <w:rsid w:val="00612065"/>
    <w:rsid w:val="006124C1"/>
    <w:rsid w:val="006128A2"/>
    <w:rsid w:val="00612D47"/>
    <w:rsid w:val="00612F33"/>
    <w:rsid w:val="006132BD"/>
    <w:rsid w:val="006133E6"/>
    <w:rsid w:val="0061359F"/>
    <w:rsid w:val="00613E9A"/>
    <w:rsid w:val="00614645"/>
    <w:rsid w:val="00614A7A"/>
    <w:rsid w:val="00614C9D"/>
    <w:rsid w:val="00614D8C"/>
    <w:rsid w:val="00614F0C"/>
    <w:rsid w:val="00614F80"/>
    <w:rsid w:val="00615A5D"/>
    <w:rsid w:val="00615FAD"/>
    <w:rsid w:val="006162CD"/>
    <w:rsid w:val="00616D42"/>
    <w:rsid w:val="00616E80"/>
    <w:rsid w:val="00617261"/>
    <w:rsid w:val="006173A7"/>
    <w:rsid w:val="006175B8"/>
    <w:rsid w:val="0061764A"/>
    <w:rsid w:val="006177DD"/>
    <w:rsid w:val="00617A29"/>
    <w:rsid w:val="0062017D"/>
    <w:rsid w:val="006202CF"/>
    <w:rsid w:val="00620B6C"/>
    <w:rsid w:val="00620C31"/>
    <w:rsid w:val="006218DB"/>
    <w:rsid w:val="0062192F"/>
    <w:rsid w:val="00621ECE"/>
    <w:rsid w:val="00622952"/>
    <w:rsid w:val="00622A79"/>
    <w:rsid w:val="00622BCB"/>
    <w:rsid w:val="00623064"/>
    <w:rsid w:val="00623D30"/>
    <w:rsid w:val="00623F61"/>
    <w:rsid w:val="006240BA"/>
    <w:rsid w:val="00624260"/>
    <w:rsid w:val="00624531"/>
    <w:rsid w:val="006256D8"/>
    <w:rsid w:val="00625712"/>
    <w:rsid w:val="0062575E"/>
    <w:rsid w:val="00625D7E"/>
    <w:rsid w:val="0062691D"/>
    <w:rsid w:val="00626AE9"/>
    <w:rsid w:val="0062712C"/>
    <w:rsid w:val="00627855"/>
    <w:rsid w:val="00627C59"/>
    <w:rsid w:val="00630433"/>
    <w:rsid w:val="00630662"/>
    <w:rsid w:val="00630928"/>
    <w:rsid w:val="006314F0"/>
    <w:rsid w:val="006317EE"/>
    <w:rsid w:val="0063183F"/>
    <w:rsid w:val="00631CA6"/>
    <w:rsid w:val="00632133"/>
    <w:rsid w:val="00632267"/>
    <w:rsid w:val="0063248B"/>
    <w:rsid w:val="00633018"/>
    <w:rsid w:val="0063370D"/>
    <w:rsid w:val="006337AE"/>
    <w:rsid w:val="006338E5"/>
    <w:rsid w:val="00633C95"/>
    <w:rsid w:val="00633DA9"/>
    <w:rsid w:val="00633EE2"/>
    <w:rsid w:val="006346A6"/>
    <w:rsid w:val="00634D1A"/>
    <w:rsid w:val="00635039"/>
    <w:rsid w:val="0063505C"/>
    <w:rsid w:val="006353C5"/>
    <w:rsid w:val="006354B1"/>
    <w:rsid w:val="006356BD"/>
    <w:rsid w:val="006356DC"/>
    <w:rsid w:val="00635B97"/>
    <w:rsid w:val="00636A8B"/>
    <w:rsid w:val="00637537"/>
    <w:rsid w:val="00640596"/>
    <w:rsid w:val="00641916"/>
    <w:rsid w:val="00641A7D"/>
    <w:rsid w:val="006420AE"/>
    <w:rsid w:val="006422CA"/>
    <w:rsid w:val="00642309"/>
    <w:rsid w:val="0064230D"/>
    <w:rsid w:val="006427E3"/>
    <w:rsid w:val="006429AA"/>
    <w:rsid w:val="00642E86"/>
    <w:rsid w:val="00643A3F"/>
    <w:rsid w:val="00643ABA"/>
    <w:rsid w:val="00643E32"/>
    <w:rsid w:val="006440D9"/>
    <w:rsid w:val="00644A49"/>
    <w:rsid w:val="00644D55"/>
    <w:rsid w:val="00644E48"/>
    <w:rsid w:val="0064518F"/>
    <w:rsid w:val="006454D5"/>
    <w:rsid w:val="00645E41"/>
    <w:rsid w:val="00646CB7"/>
    <w:rsid w:val="006471C9"/>
    <w:rsid w:val="006472E1"/>
    <w:rsid w:val="00647AC8"/>
    <w:rsid w:val="00647B49"/>
    <w:rsid w:val="00647EA5"/>
    <w:rsid w:val="0065058B"/>
    <w:rsid w:val="00651600"/>
    <w:rsid w:val="00651E5D"/>
    <w:rsid w:val="00651F8D"/>
    <w:rsid w:val="006520D8"/>
    <w:rsid w:val="0065226D"/>
    <w:rsid w:val="0065296E"/>
    <w:rsid w:val="00652C88"/>
    <w:rsid w:val="00652D1D"/>
    <w:rsid w:val="00653524"/>
    <w:rsid w:val="00653A8A"/>
    <w:rsid w:val="00653A96"/>
    <w:rsid w:val="00653E1D"/>
    <w:rsid w:val="0065405D"/>
    <w:rsid w:val="0065425E"/>
    <w:rsid w:val="00654395"/>
    <w:rsid w:val="0065444B"/>
    <w:rsid w:val="00654D67"/>
    <w:rsid w:val="00655206"/>
    <w:rsid w:val="0065566D"/>
    <w:rsid w:val="00655688"/>
    <w:rsid w:val="006560EB"/>
    <w:rsid w:val="006561B2"/>
    <w:rsid w:val="006566E5"/>
    <w:rsid w:val="006567C7"/>
    <w:rsid w:val="00656A53"/>
    <w:rsid w:val="00656AA6"/>
    <w:rsid w:val="00656D4E"/>
    <w:rsid w:val="006572A9"/>
    <w:rsid w:val="00657C64"/>
    <w:rsid w:val="00660038"/>
    <w:rsid w:val="00660114"/>
    <w:rsid w:val="00660244"/>
    <w:rsid w:val="006608C3"/>
    <w:rsid w:val="00660B72"/>
    <w:rsid w:val="00660C99"/>
    <w:rsid w:val="00660E0F"/>
    <w:rsid w:val="00660EF7"/>
    <w:rsid w:val="0066143D"/>
    <w:rsid w:val="006614B8"/>
    <w:rsid w:val="006618BE"/>
    <w:rsid w:val="00661BE8"/>
    <w:rsid w:val="00661C5E"/>
    <w:rsid w:val="00661C64"/>
    <w:rsid w:val="00661F24"/>
    <w:rsid w:val="006620EA"/>
    <w:rsid w:val="006621A1"/>
    <w:rsid w:val="0066243B"/>
    <w:rsid w:val="00662B8F"/>
    <w:rsid w:val="00662CE5"/>
    <w:rsid w:val="00662E21"/>
    <w:rsid w:val="006633B9"/>
    <w:rsid w:val="00664339"/>
    <w:rsid w:val="0066516E"/>
    <w:rsid w:val="00665229"/>
    <w:rsid w:val="00665A8F"/>
    <w:rsid w:val="00665D1C"/>
    <w:rsid w:val="0066603A"/>
    <w:rsid w:val="0066640C"/>
    <w:rsid w:val="00666BEC"/>
    <w:rsid w:val="00666E15"/>
    <w:rsid w:val="006670F0"/>
    <w:rsid w:val="0066746C"/>
    <w:rsid w:val="00667AA5"/>
    <w:rsid w:val="00667C60"/>
    <w:rsid w:val="00667F88"/>
    <w:rsid w:val="0067016F"/>
    <w:rsid w:val="006702B2"/>
    <w:rsid w:val="00670346"/>
    <w:rsid w:val="00670F51"/>
    <w:rsid w:val="0067118D"/>
    <w:rsid w:val="006713E2"/>
    <w:rsid w:val="0067157E"/>
    <w:rsid w:val="00671582"/>
    <w:rsid w:val="00671604"/>
    <w:rsid w:val="006716F0"/>
    <w:rsid w:val="00671751"/>
    <w:rsid w:val="0067187C"/>
    <w:rsid w:val="006719D1"/>
    <w:rsid w:val="00671A32"/>
    <w:rsid w:val="006723BB"/>
    <w:rsid w:val="00672CDB"/>
    <w:rsid w:val="00672D9A"/>
    <w:rsid w:val="00672E0B"/>
    <w:rsid w:val="006731D1"/>
    <w:rsid w:val="00673AE0"/>
    <w:rsid w:val="00673DA2"/>
    <w:rsid w:val="00673DE4"/>
    <w:rsid w:val="00673E39"/>
    <w:rsid w:val="00673F07"/>
    <w:rsid w:val="00674160"/>
    <w:rsid w:val="00674F95"/>
    <w:rsid w:val="006759EA"/>
    <w:rsid w:val="00675ECB"/>
    <w:rsid w:val="00676397"/>
    <w:rsid w:val="006764F0"/>
    <w:rsid w:val="00676B87"/>
    <w:rsid w:val="00676D1D"/>
    <w:rsid w:val="00677820"/>
    <w:rsid w:val="006778F0"/>
    <w:rsid w:val="00677C83"/>
    <w:rsid w:val="00677E58"/>
    <w:rsid w:val="00680316"/>
    <w:rsid w:val="00680649"/>
    <w:rsid w:val="00680C3C"/>
    <w:rsid w:val="0068100C"/>
    <w:rsid w:val="00681090"/>
    <w:rsid w:val="00681681"/>
    <w:rsid w:val="00681973"/>
    <w:rsid w:val="00681C1D"/>
    <w:rsid w:val="00682898"/>
    <w:rsid w:val="006829B5"/>
    <w:rsid w:val="00682CA4"/>
    <w:rsid w:val="006830D1"/>
    <w:rsid w:val="006833E5"/>
    <w:rsid w:val="00683FC4"/>
    <w:rsid w:val="0068435A"/>
    <w:rsid w:val="006843B1"/>
    <w:rsid w:val="00684662"/>
    <w:rsid w:val="00684B88"/>
    <w:rsid w:val="00684DDE"/>
    <w:rsid w:val="006850B2"/>
    <w:rsid w:val="0068515F"/>
    <w:rsid w:val="006851F2"/>
    <w:rsid w:val="00685417"/>
    <w:rsid w:val="0068587B"/>
    <w:rsid w:val="00685913"/>
    <w:rsid w:val="00685BA2"/>
    <w:rsid w:val="00685D76"/>
    <w:rsid w:val="00686060"/>
    <w:rsid w:val="00686581"/>
    <w:rsid w:val="006865D8"/>
    <w:rsid w:val="00686D3B"/>
    <w:rsid w:val="00686E28"/>
    <w:rsid w:val="006871EE"/>
    <w:rsid w:val="006874C4"/>
    <w:rsid w:val="00687845"/>
    <w:rsid w:val="00687BE1"/>
    <w:rsid w:val="00687D01"/>
    <w:rsid w:val="006901F2"/>
    <w:rsid w:val="00690268"/>
    <w:rsid w:val="006903F5"/>
    <w:rsid w:val="00690E76"/>
    <w:rsid w:val="00691416"/>
    <w:rsid w:val="0069143D"/>
    <w:rsid w:val="00691A8A"/>
    <w:rsid w:val="00691C69"/>
    <w:rsid w:val="006934AE"/>
    <w:rsid w:val="006935B8"/>
    <w:rsid w:val="006935F5"/>
    <w:rsid w:val="00693779"/>
    <w:rsid w:val="00693A5D"/>
    <w:rsid w:val="00693D82"/>
    <w:rsid w:val="00693FCE"/>
    <w:rsid w:val="006940CF"/>
    <w:rsid w:val="006941F4"/>
    <w:rsid w:val="00694653"/>
    <w:rsid w:val="00694B2D"/>
    <w:rsid w:val="00694F52"/>
    <w:rsid w:val="006959C6"/>
    <w:rsid w:val="00696361"/>
    <w:rsid w:val="006963C6"/>
    <w:rsid w:val="0069683D"/>
    <w:rsid w:val="00696B83"/>
    <w:rsid w:val="00696BFB"/>
    <w:rsid w:val="006970C6"/>
    <w:rsid w:val="00697129"/>
    <w:rsid w:val="006972D9"/>
    <w:rsid w:val="00697747"/>
    <w:rsid w:val="00697A72"/>
    <w:rsid w:val="006A0468"/>
    <w:rsid w:val="006A0C75"/>
    <w:rsid w:val="006A0D05"/>
    <w:rsid w:val="006A0D8F"/>
    <w:rsid w:val="006A0EAA"/>
    <w:rsid w:val="006A1250"/>
    <w:rsid w:val="006A1BF3"/>
    <w:rsid w:val="006A2334"/>
    <w:rsid w:val="006A25A4"/>
    <w:rsid w:val="006A25E3"/>
    <w:rsid w:val="006A26B6"/>
    <w:rsid w:val="006A29E5"/>
    <w:rsid w:val="006A2BBE"/>
    <w:rsid w:val="006A2FDB"/>
    <w:rsid w:val="006A3A55"/>
    <w:rsid w:val="006A4DEA"/>
    <w:rsid w:val="006A5230"/>
    <w:rsid w:val="006A54E4"/>
    <w:rsid w:val="006A5B2A"/>
    <w:rsid w:val="006A63CB"/>
    <w:rsid w:val="006A6565"/>
    <w:rsid w:val="006A65EE"/>
    <w:rsid w:val="006A6643"/>
    <w:rsid w:val="006A6688"/>
    <w:rsid w:val="006A6AA1"/>
    <w:rsid w:val="006A6B85"/>
    <w:rsid w:val="006A77BF"/>
    <w:rsid w:val="006A78EF"/>
    <w:rsid w:val="006A7CDD"/>
    <w:rsid w:val="006A7E09"/>
    <w:rsid w:val="006B0347"/>
    <w:rsid w:val="006B04AF"/>
    <w:rsid w:val="006B05ED"/>
    <w:rsid w:val="006B09CD"/>
    <w:rsid w:val="006B09EE"/>
    <w:rsid w:val="006B0B01"/>
    <w:rsid w:val="006B0C7A"/>
    <w:rsid w:val="006B1B96"/>
    <w:rsid w:val="006B1E2B"/>
    <w:rsid w:val="006B21C5"/>
    <w:rsid w:val="006B24FD"/>
    <w:rsid w:val="006B2664"/>
    <w:rsid w:val="006B2873"/>
    <w:rsid w:val="006B3918"/>
    <w:rsid w:val="006B3F58"/>
    <w:rsid w:val="006B4539"/>
    <w:rsid w:val="006B4678"/>
    <w:rsid w:val="006B4F54"/>
    <w:rsid w:val="006B5136"/>
    <w:rsid w:val="006B5E4F"/>
    <w:rsid w:val="006B5FDC"/>
    <w:rsid w:val="006B6D67"/>
    <w:rsid w:val="006B7281"/>
    <w:rsid w:val="006B7FB3"/>
    <w:rsid w:val="006C007D"/>
    <w:rsid w:val="006C1133"/>
    <w:rsid w:val="006C184E"/>
    <w:rsid w:val="006C1A0D"/>
    <w:rsid w:val="006C2485"/>
    <w:rsid w:val="006C28C9"/>
    <w:rsid w:val="006C3158"/>
    <w:rsid w:val="006C33A5"/>
    <w:rsid w:val="006C3654"/>
    <w:rsid w:val="006C415B"/>
    <w:rsid w:val="006C425E"/>
    <w:rsid w:val="006C43AD"/>
    <w:rsid w:val="006C4890"/>
    <w:rsid w:val="006C49B0"/>
    <w:rsid w:val="006C4D46"/>
    <w:rsid w:val="006C50B9"/>
    <w:rsid w:val="006C518F"/>
    <w:rsid w:val="006C52EB"/>
    <w:rsid w:val="006C5932"/>
    <w:rsid w:val="006C5B94"/>
    <w:rsid w:val="006C618F"/>
    <w:rsid w:val="006C6894"/>
    <w:rsid w:val="006C6985"/>
    <w:rsid w:val="006C698B"/>
    <w:rsid w:val="006C6ACC"/>
    <w:rsid w:val="006C6B44"/>
    <w:rsid w:val="006C6BDE"/>
    <w:rsid w:val="006C7558"/>
    <w:rsid w:val="006C7DC4"/>
    <w:rsid w:val="006D0057"/>
    <w:rsid w:val="006D00BC"/>
    <w:rsid w:val="006D03DE"/>
    <w:rsid w:val="006D0428"/>
    <w:rsid w:val="006D05AC"/>
    <w:rsid w:val="006D079A"/>
    <w:rsid w:val="006D0844"/>
    <w:rsid w:val="006D09F3"/>
    <w:rsid w:val="006D136B"/>
    <w:rsid w:val="006D14FF"/>
    <w:rsid w:val="006D1C9A"/>
    <w:rsid w:val="006D22FB"/>
    <w:rsid w:val="006D2968"/>
    <w:rsid w:val="006D2B2F"/>
    <w:rsid w:val="006D395F"/>
    <w:rsid w:val="006D3AF9"/>
    <w:rsid w:val="006D3C67"/>
    <w:rsid w:val="006D41B4"/>
    <w:rsid w:val="006D45E1"/>
    <w:rsid w:val="006D4698"/>
    <w:rsid w:val="006D4ABC"/>
    <w:rsid w:val="006D568E"/>
    <w:rsid w:val="006D5834"/>
    <w:rsid w:val="006D5AA2"/>
    <w:rsid w:val="006D5B64"/>
    <w:rsid w:val="006D5DA2"/>
    <w:rsid w:val="006D5F31"/>
    <w:rsid w:val="006D6005"/>
    <w:rsid w:val="006D6260"/>
    <w:rsid w:val="006D6D1E"/>
    <w:rsid w:val="006D6D4E"/>
    <w:rsid w:val="006D6E0F"/>
    <w:rsid w:val="006D713F"/>
    <w:rsid w:val="006D7323"/>
    <w:rsid w:val="006D76DA"/>
    <w:rsid w:val="006D7D37"/>
    <w:rsid w:val="006E01F2"/>
    <w:rsid w:val="006E0C6A"/>
    <w:rsid w:val="006E0EAE"/>
    <w:rsid w:val="006E0EE0"/>
    <w:rsid w:val="006E1061"/>
    <w:rsid w:val="006E12D7"/>
    <w:rsid w:val="006E19CD"/>
    <w:rsid w:val="006E1F2B"/>
    <w:rsid w:val="006E23F7"/>
    <w:rsid w:val="006E24F1"/>
    <w:rsid w:val="006E26E4"/>
    <w:rsid w:val="006E341A"/>
    <w:rsid w:val="006E36A8"/>
    <w:rsid w:val="006E3764"/>
    <w:rsid w:val="006E3F30"/>
    <w:rsid w:val="006E41EA"/>
    <w:rsid w:val="006E4935"/>
    <w:rsid w:val="006E534A"/>
    <w:rsid w:val="006E59B3"/>
    <w:rsid w:val="006E5D0C"/>
    <w:rsid w:val="006E5F03"/>
    <w:rsid w:val="006E601E"/>
    <w:rsid w:val="006E662D"/>
    <w:rsid w:val="006E672A"/>
    <w:rsid w:val="006E691D"/>
    <w:rsid w:val="006E6C15"/>
    <w:rsid w:val="006E7492"/>
    <w:rsid w:val="006E79D9"/>
    <w:rsid w:val="006E7B75"/>
    <w:rsid w:val="006E7BEA"/>
    <w:rsid w:val="006F03A2"/>
    <w:rsid w:val="006F0860"/>
    <w:rsid w:val="006F0BC8"/>
    <w:rsid w:val="006F0EBF"/>
    <w:rsid w:val="006F15F0"/>
    <w:rsid w:val="006F1740"/>
    <w:rsid w:val="006F1846"/>
    <w:rsid w:val="006F1B46"/>
    <w:rsid w:val="006F1FA3"/>
    <w:rsid w:val="006F218F"/>
    <w:rsid w:val="006F2221"/>
    <w:rsid w:val="006F2569"/>
    <w:rsid w:val="006F2613"/>
    <w:rsid w:val="006F2A61"/>
    <w:rsid w:val="006F3703"/>
    <w:rsid w:val="006F412C"/>
    <w:rsid w:val="006F43FE"/>
    <w:rsid w:val="006F4CA6"/>
    <w:rsid w:val="006F4DC1"/>
    <w:rsid w:val="006F4DC5"/>
    <w:rsid w:val="006F5048"/>
    <w:rsid w:val="006F5750"/>
    <w:rsid w:val="006F5797"/>
    <w:rsid w:val="006F5EB1"/>
    <w:rsid w:val="006F5F9E"/>
    <w:rsid w:val="006F6B97"/>
    <w:rsid w:val="006F6FE3"/>
    <w:rsid w:val="006F7005"/>
    <w:rsid w:val="006F7083"/>
    <w:rsid w:val="006F757F"/>
    <w:rsid w:val="006F779A"/>
    <w:rsid w:val="006F77C1"/>
    <w:rsid w:val="007006BF"/>
    <w:rsid w:val="007007E9"/>
    <w:rsid w:val="007009D1"/>
    <w:rsid w:val="00700E91"/>
    <w:rsid w:val="00701A39"/>
    <w:rsid w:val="0070234F"/>
    <w:rsid w:val="00702D6A"/>
    <w:rsid w:val="007033BB"/>
    <w:rsid w:val="00703577"/>
    <w:rsid w:val="00703C25"/>
    <w:rsid w:val="00703D12"/>
    <w:rsid w:val="00703ED7"/>
    <w:rsid w:val="007040AB"/>
    <w:rsid w:val="007040AD"/>
    <w:rsid w:val="007044C8"/>
    <w:rsid w:val="00704CE0"/>
    <w:rsid w:val="00704E71"/>
    <w:rsid w:val="007057BB"/>
    <w:rsid w:val="007058AA"/>
    <w:rsid w:val="00706091"/>
    <w:rsid w:val="007061F1"/>
    <w:rsid w:val="007070C3"/>
    <w:rsid w:val="007073CF"/>
    <w:rsid w:val="00707465"/>
    <w:rsid w:val="0070746D"/>
    <w:rsid w:val="00707E80"/>
    <w:rsid w:val="0071031E"/>
    <w:rsid w:val="0071044D"/>
    <w:rsid w:val="00710777"/>
    <w:rsid w:val="0071094E"/>
    <w:rsid w:val="00710982"/>
    <w:rsid w:val="0071098E"/>
    <w:rsid w:val="00710FA0"/>
    <w:rsid w:val="00711C5D"/>
    <w:rsid w:val="00712142"/>
    <w:rsid w:val="007122D9"/>
    <w:rsid w:val="007123D9"/>
    <w:rsid w:val="0071240F"/>
    <w:rsid w:val="007125CB"/>
    <w:rsid w:val="00712784"/>
    <w:rsid w:val="00712828"/>
    <w:rsid w:val="00712B74"/>
    <w:rsid w:val="00712C1A"/>
    <w:rsid w:val="00712CCA"/>
    <w:rsid w:val="00712DA5"/>
    <w:rsid w:val="0071413F"/>
    <w:rsid w:val="0071432C"/>
    <w:rsid w:val="0071494A"/>
    <w:rsid w:val="00714B71"/>
    <w:rsid w:val="00714D57"/>
    <w:rsid w:val="00714E2E"/>
    <w:rsid w:val="00714FB7"/>
    <w:rsid w:val="00715304"/>
    <w:rsid w:val="00715720"/>
    <w:rsid w:val="00715FB0"/>
    <w:rsid w:val="007162B5"/>
    <w:rsid w:val="0071665D"/>
    <w:rsid w:val="00716B9E"/>
    <w:rsid w:val="00716EA6"/>
    <w:rsid w:val="0071729F"/>
    <w:rsid w:val="007172E7"/>
    <w:rsid w:val="007173F0"/>
    <w:rsid w:val="007173F3"/>
    <w:rsid w:val="00720034"/>
    <w:rsid w:val="00720470"/>
    <w:rsid w:val="00720836"/>
    <w:rsid w:val="00720B92"/>
    <w:rsid w:val="00720D26"/>
    <w:rsid w:val="0072154C"/>
    <w:rsid w:val="0072194A"/>
    <w:rsid w:val="00721C15"/>
    <w:rsid w:val="00721DCD"/>
    <w:rsid w:val="00722711"/>
    <w:rsid w:val="0072280A"/>
    <w:rsid w:val="00722B20"/>
    <w:rsid w:val="0072301E"/>
    <w:rsid w:val="007231F3"/>
    <w:rsid w:val="0072394F"/>
    <w:rsid w:val="00723E97"/>
    <w:rsid w:val="00723F83"/>
    <w:rsid w:val="0072539E"/>
    <w:rsid w:val="00725505"/>
    <w:rsid w:val="00725A45"/>
    <w:rsid w:val="00725EC9"/>
    <w:rsid w:val="007260BA"/>
    <w:rsid w:val="00726A9E"/>
    <w:rsid w:val="00726B87"/>
    <w:rsid w:val="00726DC9"/>
    <w:rsid w:val="00726E45"/>
    <w:rsid w:val="0072767C"/>
    <w:rsid w:val="0072768E"/>
    <w:rsid w:val="0072777E"/>
    <w:rsid w:val="0073071C"/>
    <w:rsid w:val="0073082A"/>
    <w:rsid w:val="00730CC8"/>
    <w:rsid w:val="00731520"/>
    <w:rsid w:val="0073161B"/>
    <w:rsid w:val="00731629"/>
    <w:rsid w:val="007319E3"/>
    <w:rsid w:val="0073229E"/>
    <w:rsid w:val="007329BB"/>
    <w:rsid w:val="007329FB"/>
    <w:rsid w:val="00732AC4"/>
    <w:rsid w:val="00732E0B"/>
    <w:rsid w:val="00732EDA"/>
    <w:rsid w:val="00733543"/>
    <w:rsid w:val="00733BD3"/>
    <w:rsid w:val="0073461E"/>
    <w:rsid w:val="007347A0"/>
    <w:rsid w:val="00734AA8"/>
    <w:rsid w:val="007358E9"/>
    <w:rsid w:val="00735BD6"/>
    <w:rsid w:val="00735E67"/>
    <w:rsid w:val="00736155"/>
    <w:rsid w:val="00736729"/>
    <w:rsid w:val="00736824"/>
    <w:rsid w:val="00736F26"/>
    <w:rsid w:val="007372F9"/>
    <w:rsid w:val="007375DF"/>
    <w:rsid w:val="00737923"/>
    <w:rsid w:val="00737B8B"/>
    <w:rsid w:val="00737F59"/>
    <w:rsid w:val="0074083F"/>
    <w:rsid w:val="007408FE"/>
    <w:rsid w:val="00740CCE"/>
    <w:rsid w:val="00740E09"/>
    <w:rsid w:val="007411F7"/>
    <w:rsid w:val="00741F7F"/>
    <w:rsid w:val="007426EF"/>
    <w:rsid w:val="00742C04"/>
    <w:rsid w:val="00742E49"/>
    <w:rsid w:val="0074313E"/>
    <w:rsid w:val="00743450"/>
    <w:rsid w:val="0074389A"/>
    <w:rsid w:val="00744397"/>
    <w:rsid w:val="007448A9"/>
    <w:rsid w:val="007448ED"/>
    <w:rsid w:val="00744A1C"/>
    <w:rsid w:val="0074556E"/>
    <w:rsid w:val="00745916"/>
    <w:rsid w:val="00745978"/>
    <w:rsid w:val="00746979"/>
    <w:rsid w:val="00747094"/>
    <w:rsid w:val="00747A7F"/>
    <w:rsid w:val="00747ED1"/>
    <w:rsid w:val="00750227"/>
    <w:rsid w:val="007505D0"/>
    <w:rsid w:val="00750D4D"/>
    <w:rsid w:val="00750DE0"/>
    <w:rsid w:val="00750FC2"/>
    <w:rsid w:val="00750FCE"/>
    <w:rsid w:val="0075151B"/>
    <w:rsid w:val="00751684"/>
    <w:rsid w:val="00751906"/>
    <w:rsid w:val="0075190C"/>
    <w:rsid w:val="00751D31"/>
    <w:rsid w:val="007520A4"/>
    <w:rsid w:val="00752974"/>
    <w:rsid w:val="00752C44"/>
    <w:rsid w:val="00752ED5"/>
    <w:rsid w:val="00753089"/>
    <w:rsid w:val="0075311A"/>
    <w:rsid w:val="00753489"/>
    <w:rsid w:val="00753747"/>
    <w:rsid w:val="00753764"/>
    <w:rsid w:val="00753C95"/>
    <w:rsid w:val="007542C3"/>
    <w:rsid w:val="007547DC"/>
    <w:rsid w:val="00754CD0"/>
    <w:rsid w:val="007551D0"/>
    <w:rsid w:val="007554E7"/>
    <w:rsid w:val="00755E6A"/>
    <w:rsid w:val="0075629E"/>
    <w:rsid w:val="007566FE"/>
    <w:rsid w:val="007570D8"/>
    <w:rsid w:val="0075731D"/>
    <w:rsid w:val="00757366"/>
    <w:rsid w:val="007574E8"/>
    <w:rsid w:val="007577FB"/>
    <w:rsid w:val="00757C29"/>
    <w:rsid w:val="00757DCD"/>
    <w:rsid w:val="00760373"/>
    <w:rsid w:val="007603A1"/>
    <w:rsid w:val="007604F8"/>
    <w:rsid w:val="007609EF"/>
    <w:rsid w:val="00760E0A"/>
    <w:rsid w:val="007615DD"/>
    <w:rsid w:val="00761786"/>
    <w:rsid w:val="00761FE1"/>
    <w:rsid w:val="007621B3"/>
    <w:rsid w:val="00762280"/>
    <w:rsid w:val="00762449"/>
    <w:rsid w:val="00762828"/>
    <w:rsid w:val="00762B94"/>
    <w:rsid w:val="00762E6F"/>
    <w:rsid w:val="007632BF"/>
    <w:rsid w:val="00763332"/>
    <w:rsid w:val="00763375"/>
    <w:rsid w:val="00763BB6"/>
    <w:rsid w:val="00763ED7"/>
    <w:rsid w:val="0076515C"/>
    <w:rsid w:val="00765839"/>
    <w:rsid w:val="00765942"/>
    <w:rsid w:val="00765B45"/>
    <w:rsid w:val="00765CD6"/>
    <w:rsid w:val="007660E8"/>
    <w:rsid w:val="00766374"/>
    <w:rsid w:val="007667E8"/>
    <w:rsid w:val="00766C81"/>
    <w:rsid w:val="00766CD3"/>
    <w:rsid w:val="007675F6"/>
    <w:rsid w:val="0076782F"/>
    <w:rsid w:val="00770432"/>
    <w:rsid w:val="00770F17"/>
    <w:rsid w:val="00770FEF"/>
    <w:rsid w:val="0077111F"/>
    <w:rsid w:val="00771224"/>
    <w:rsid w:val="00771BB9"/>
    <w:rsid w:val="007722B1"/>
    <w:rsid w:val="0077319B"/>
    <w:rsid w:val="00774579"/>
    <w:rsid w:val="00774E6E"/>
    <w:rsid w:val="007753C2"/>
    <w:rsid w:val="0077553B"/>
    <w:rsid w:val="007755D7"/>
    <w:rsid w:val="0077575F"/>
    <w:rsid w:val="007757CF"/>
    <w:rsid w:val="00775AA4"/>
    <w:rsid w:val="00775B92"/>
    <w:rsid w:val="0077691F"/>
    <w:rsid w:val="00776B85"/>
    <w:rsid w:val="00776BC0"/>
    <w:rsid w:val="00777520"/>
    <w:rsid w:val="0077762A"/>
    <w:rsid w:val="007779E3"/>
    <w:rsid w:val="00777B7A"/>
    <w:rsid w:val="00777DAB"/>
    <w:rsid w:val="007803FC"/>
    <w:rsid w:val="00780DAF"/>
    <w:rsid w:val="00780EEA"/>
    <w:rsid w:val="007813AB"/>
    <w:rsid w:val="007820BE"/>
    <w:rsid w:val="00782B39"/>
    <w:rsid w:val="00782D6A"/>
    <w:rsid w:val="0078341A"/>
    <w:rsid w:val="00783649"/>
    <w:rsid w:val="00783715"/>
    <w:rsid w:val="00783807"/>
    <w:rsid w:val="00783AB2"/>
    <w:rsid w:val="00783B5C"/>
    <w:rsid w:val="00783C3F"/>
    <w:rsid w:val="00783C95"/>
    <w:rsid w:val="00783F44"/>
    <w:rsid w:val="00784584"/>
    <w:rsid w:val="007845EB"/>
    <w:rsid w:val="00784AAF"/>
    <w:rsid w:val="00785542"/>
    <w:rsid w:val="007857D8"/>
    <w:rsid w:val="007860D9"/>
    <w:rsid w:val="0078655C"/>
    <w:rsid w:val="00786613"/>
    <w:rsid w:val="00786766"/>
    <w:rsid w:val="007869E2"/>
    <w:rsid w:val="00786E51"/>
    <w:rsid w:val="00787240"/>
    <w:rsid w:val="007877AE"/>
    <w:rsid w:val="00787F32"/>
    <w:rsid w:val="00790020"/>
    <w:rsid w:val="0079038E"/>
    <w:rsid w:val="00790413"/>
    <w:rsid w:val="007905B1"/>
    <w:rsid w:val="007905FE"/>
    <w:rsid w:val="00790C6B"/>
    <w:rsid w:val="007911EF"/>
    <w:rsid w:val="0079140B"/>
    <w:rsid w:val="0079143E"/>
    <w:rsid w:val="00791719"/>
    <w:rsid w:val="00791875"/>
    <w:rsid w:val="00791D01"/>
    <w:rsid w:val="00792143"/>
    <w:rsid w:val="00792A33"/>
    <w:rsid w:val="00792E32"/>
    <w:rsid w:val="007932E3"/>
    <w:rsid w:val="00793499"/>
    <w:rsid w:val="0079392E"/>
    <w:rsid w:val="00793BC8"/>
    <w:rsid w:val="00793C11"/>
    <w:rsid w:val="00793C5A"/>
    <w:rsid w:val="00793D17"/>
    <w:rsid w:val="00794A7D"/>
    <w:rsid w:val="007951EB"/>
    <w:rsid w:val="007956F4"/>
    <w:rsid w:val="00795743"/>
    <w:rsid w:val="0079576C"/>
    <w:rsid w:val="00795E73"/>
    <w:rsid w:val="0079629C"/>
    <w:rsid w:val="00796F94"/>
    <w:rsid w:val="007975A6"/>
    <w:rsid w:val="00797776"/>
    <w:rsid w:val="00797954"/>
    <w:rsid w:val="00797C89"/>
    <w:rsid w:val="007A0057"/>
    <w:rsid w:val="007A01E1"/>
    <w:rsid w:val="007A04EE"/>
    <w:rsid w:val="007A059F"/>
    <w:rsid w:val="007A07F6"/>
    <w:rsid w:val="007A0E10"/>
    <w:rsid w:val="007A0F75"/>
    <w:rsid w:val="007A10FD"/>
    <w:rsid w:val="007A185E"/>
    <w:rsid w:val="007A2513"/>
    <w:rsid w:val="007A27F9"/>
    <w:rsid w:val="007A2981"/>
    <w:rsid w:val="007A29BE"/>
    <w:rsid w:val="007A2B28"/>
    <w:rsid w:val="007A3007"/>
    <w:rsid w:val="007A31E2"/>
    <w:rsid w:val="007A3549"/>
    <w:rsid w:val="007A3B68"/>
    <w:rsid w:val="007A3D9E"/>
    <w:rsid w:val="007A3F16"/>
    <w:rsid w:val="007A431C"/>
    <w:rsid w:val="007A4355"/>
    <w:rsid w:val="007A4B3D"/>
    <w:rsid w:val="007A4F35"/>
    <w:rsid w:val="007A4FD0"/>
    <w:rsid w:val="007A5003"/>
    <w:rsid w:val="007A503A"/>
    <w:rsid w:val="007A5090"/>
    <w:rsid w:val="007A5A7D"/>
    <w:rsid w:val="007A65FC"/>
    <w:rsid w:val="007A68FB"/>
    <w:rsid w:val="007A6D89"/>
    <w:rsid w:val="007A7225"/>
    <w:rsid w:val="007A7299"/>
    <w:rsid w:val="007A73FE"/>
    <w:rsid w:val="007A79C6"/>
    <w:rsid w:val="007A7C87"/>
    <w:rsid w:val="007A7F51"/>
    <w:rsid w:val="007B04D3"/>
    <w:rsid w:val="007B05C1"/>
    <w:rsid w:val="007B0843"/>
    <w:rsid w:val="007B0A8E"/>
    <w:rsid w:val="007B0D93"/>
    <w:rsid w:val="007B0F84"/>
    <w:rsid w:val="007B10AC"/>
    <w:rsid w:val="007B253F"/>
    <w:rsid w:val="007B2690"/>
    <w:rsid w:val="007B26AA"/>
    <w:rsid w:val="007B2954"/>
    <w:rsid w:val="007B2E7E"/>
    <w:rsid w:val="007B30DA"/>
    <w:rsid w:val="007B3437"/>
    <w:rsid w:val="007B35DF"/>
    <w:rsid w:val="007B3DF3"/>
    <w:rsid w:val="007B3ECE"/>
    <w:rsid w:val="007B3F00"/>
    <w:rsid w:val="007B426A"/>
    <w:rsid w:val="007B45E6"/>
    <w:rsid w:val="007B476D"/>
    <w:rsid w:val="007B497D"/>
    <w:rsid w:val="007B528F"/>
    <w:rsid w:val="007B5A3E"/>
    <w:rsid w:val="007B6029"/>
    <w:rsid w:val="007B6421"/>
    <w:rsid w:val="007B663F"/>
    <w:rsid w:val="007B6774"/>
    <w:rsid w:val="007B67C0"/>
    <w:rsid w:val="007B7746"/>
    <w:rsid w:val="007B78CC"/>
    <w:rsid w:val="007B78D9"/>
    <w:rsid w:val="007C009F"/>
    <w:rsid w:val="007C0391"/>
    <w:rsid w:val="007C096B"/>
    <w:rsid w:val="007C09CF"/>
    <w:rsid w:val="007C12DD"/>
    <w:rsid w:val="007C1525"/>
    <w:rsid w:val="007C16DA"/>
    <w:rsid w:val="007C1D8F"/>
    <w:rsid w:val="007C24D9"/>
    <w:rsid w:val="007C2622"/>
    <w:rsid w:val="007C2BD0"/>
    <w:rsid w:val="007C2CDB"/>
    <w:rsid w:val="007C2CEA"/>
    <w:rsid w:val="007C2D24"/>
    <w:rsid w:val="007C39BB"/>
    <w:rsid w:val="007C4066"/>
    <w:rsid w:val="007C4153"/>
    <w:rsid w:val="007C4585"/>
    <w:rsid w:val="007C48D3"/>
    <w:rsid w:val="007C4973"/>
    <w:rsid w:val="007C4A4A"/>
    <w:rsid w:val="007C4AF2"/>
    <w:rsid w:val="007C579C"/>
    <w:rsid w:val="007C600D"/>
    <w:rsid w:val="007C6C80"/>
    <w:rsid w:val="007C6F2B"/>
    <w:rsid w:val="007C70BD"/>
    <w:rsid w:val="007C726F"/>
    <w:rsid w:val="007C789C"/>
    <w:rsid w:val="007C7F92"/>
    <w:rsid w:val="007D0094"/>
    <w:rsid w:val="007D0A92"/>
    <w:rsid w:val="007D0B84"/>
    <w:rsid w:val="007D102C"/>
    <w:rsid w:val="007D142F"/>
    <w:rsid w:val="007D1B4E"/>
    <w:rsid w:val="007D1FDF"/>
    <w:rsid w:val="007D28CC"/>
    <w:rsid w:val="007D344A"/>
    <w:rsid w:val="007D38D0"/>
    <w:rsid w:val="007D39F4"/>
    <w:rsid w:val="007D3CE5"/>
    <w:rsid w:val="007D3CE7"/>
    <w:rsid w:val="007D3D52"/>
    <w:rsid w:val="007D4072"/>
    <w:rsid w:val="007D4218"/>
    <w:rsid w:val="007D439B"/>
    <w:rsid w:val="007D44F1"/>
    <w:rsid w:val="007D4977"/>
    <w:rsid w:val="007D4A1F"/>
    <w:rsid w:val="007D4B33"/>
    <w:rsid w:val="007D4F68"/>
    <w:rsid w:val="007D5399"/>
    <w:rsid w:val="007D551D"/>
    <w:rsid w:val="007D5602"/>
    <w:rsid w:val="007D5614"/>
    <w:rsid w:val="007D5C52"/>
    <w:rsid w:val="007D5E1D"/>
    <w:rsid w:val="007D5F10"/>
    <w:rsid w:val="007D607E"/>
    <w:rsid w:val="007D61D3"/>
    <w:rsid w:val="007D652D"/>
    <w:rsid w:val="007D690F"/>
    <w:rsid w:val="007D72E7"/>
    <w:rsid w:val="007D73DB"/>
    <w:rsid w:val="007D7622"/>
    <w:rsid w:val="007E0884"/>
    <w:rsid w:val="007E0A23"/>
    <w:rsid w:val="007E0D1B"/>
    <w:rsid w:val="007E0D85"/>
    <w:rsid w:val="007E0E26"/>
    <w:rsid w:val="007E0F3C"/>
    <w:rsid w:val="007E10E9"/>
    <w:rsid w:val="007E1246"/>
    <w:rsid w:val="007E1AD5"/>
    <w:rsid w:val="007E1B2A"/>
    <w:rsid w:val="007E1DE6"/>
    <w:rsid w:val="007E213C"/>
    <w:rsid w:val="007E2528"/>
    <w:rsid w:val="007E2B26"/>
    <w:rsid w:val="007E2BBF"/>
    <w:rsid w:val="007E3490"/>
    <w:rsid w:val="007E349F"/>
    <w:rsid w:val="007E3874"/>
    <w:rsid w:val="007E3B62"/>
    <w:rsid w:val="007E4B5C"/>
    <w:rsid w:val="007E4DC2"/>
    <w:rsid w:val="007E51A8"/>
    <w:rsid w:val="007E52B4"/>
    <w:rsid w:val="007E621F"/>
    <w:rsid w:val="007E62D1"/>
    <w:rsid w:val="007E6305"/>
    <w:rsid w:val="007E648E"/>
    <w:rsid w:val="007E6614"/>
    <w:rsid w:val="007E79BD"/>
    <w:rsid w:val="007E7B97"/>
    <w:rsid w:val="007E7C8D"/>
    <w:rsid w:val="007F06FB"/>
    <w:rsid w:val="007F0E6E"/>
    <w:rsid w:val="007F1433"/>
    <w:rsid w:val="007F1FA1"/>
    <w:rsid w:val="007F257E"/>
    <w:rsid w:val="007F25A4"/>
    <w:rsid w:val="007F27A0"/>
    <w:rsid w:val="007F27FF"/>
    <w:rsid w:val="007F2C8A"/>
    <w:rsid w:val="007F32A7"/>
    <w:rsid w:val="007F3446"/>
    <w:rsid w:val="007F382C"/>
    <w:rsid w:val="007F3CB9"/>
    <w:rsid w:val="007F448D"/>
    <w:rsid w:val="007F45AD"/>
    <w:rsid w:val="007F5370"/>
    <w:rsid w:val="007F5C52"/>
    <w:rsid w:val="007F5E42"/>
    <w:rsid w:val="007F5F9F"/>
    <w:rsid w:val="007F5FA2"/>
    <w:rsid w:val="007F61D6"/>
    <w:rsid w:val="007F6432"/>
    <w:rsid w:val="007F66EE"/>
    <w:rsid w:val="007F6707"/>
    <w:rsid w:val="007F6953"/>
    <w:rsid w:val="007F6A67"/>
    <w:rsid w:val="007F6C61"/>
    <w:rsid w:val="007F72D0"/>
    <w:rsid w:val="007F7628"/>
    <w:rsid w:val="007F7EB6"/>
    <w:rsid w:val="007F7F20"/>
    <w:rsid w:val="008000CA"/>
    <w:rsid w:val="00800244"/>
    <w:rsid w:val="00800588"/>
    <w:rsid w:val="008008BC"/>
    <w:rsid w:val="00800B7C"/>
    <w:rsid w:val="00800F3D"/>
    <w:rsid w:val="008011B0"/>
    <w:rsid w:val="0080176A"/>
    <w:rsid w:val="00801843"/>
    <w:rsid w:val="00801C8C"/>
    <w:rsid w:val="00801DC3"/>
    <w:rsid w:val="00802138"/>
    <w:rsid w:val="0080262F"/>
    <w:rsid w:val="008029A4"/>
    <w:rsid w:val="008029FA"/>
    <w:rsid w:val="00802BB3"/>
    <w:rsid w:val="00802C42"/>
    <w:rsid w:val="008032B6"/>
    <w:rsid w:val="008036B4"/>
    <w:rsid w:val="00803BF6"/>
    <w:rsid w:val="00803E31"/>
    <w:rsid w:val="00804294"/>
    <w:rsid w:val="00804989"/>
    <w:rsid w:val="0080542E"/>
    <w:rsid w:val="0080549C"/>
    <w:rsid w:val="008061F5"/>
    <w:rsid w:val="0080663D"/>
    <w:rsid w:val="00806CB6"/>
    <w:rsid w:val="0080716D"/>
    <w:rsid w:val="00807DD4"/>
    <w:rsid w:val="00807F1B"/>
    <w:rsid w:val="00810A90"/>
    <w:rsid w:val="00810B1B"/>
    <w:rsid w:val="008111E8"/>
    <w:rsid w:val="00811A0B"/>
    <w:rsid w:val="00811C80"/>
    <w:rsid w:val="0081387C"/>
    <w:rsid w:val="00814B4E"/>
    <w:rsid w:val="00814DE3"/>
    <w:rsid w:val="00815441"/>
    <w:rsid w:val="008155D2"/>
    <w:rsid w:val="008155E2"/>
    <w:rsid w:val="008156C0"/>
    <w:rsid w:val="00816072"/>
    <w:rsid w:val="0081630F"/>
    <w:rsid w:val="008164FE"/>
    <w:rsid w:val="00816691"/>
    <w:rsid w:val="008166E3"/>
    <w:rsid w:val="00816DA4"/>
    <w:rsid w:val="00817762"/>
    <w:rsid w:val="00820547"/>
    <w:rsid w:val="00820722"/>
    <w:rsid w:val="00820742"/>
    <w:rsid w:val="00820ADC"/>
    <w:rsid w:val="00820B25"/>
    <w:rsid w:val="00820BA8"/>
    <w:rsid w:val="00820E8E"/>
    <w:rsid w:val="00821969"/>
    <w:rsid w:val="008219AB"/>
    <w:rsid w:val="00821FAF"/>
    <w:rsid w:val="00822A20"/>
    <w:rsid w:val="00822D60"/>
    <w:rsid w:val="00823168"/>
    <w:rsid w:val="008233A2"/>
    <w:rsid w:val="00823453"/>
    <w:rsid w:val="00823615"/>
    <w:rsid w:val="00823847"/>
    <w:rsid w:val="0082390A"/>
    <w:rsid w:val="00823A46"/>
    <w:rsid w:val="00823F4F"/>
    <w:rsid w:val="00824237"/>
    <w:rsid w:val="008246DE"/>
    <w:rsid w:val="00824A50"/>
    <w:rsid w:val="00825403"/>
    <w:rsid w:val="00825462"/>
    <w:rsid w:val="0082560C"/>
    <w:rsid w:val="00825BDD"/>
    <w:rsid w:val="00825E18"/>
    <w:rsid w:val="00825EB5"/>
    <w:rsid w:val="008266DE"/>
    <w:rsid w:val="00826852"/>
    <w:rsid w:val="00826B34"/>
    <w:rsid w:val="00826E16"/>
    <w:rsid w:val="00827AEE"/>
    <w:rsid w:val="00827B9D"/>
    <w:rsid w:val="00827F2E"/>
    <w:rsid w:val="00827F5D"/>
    <w:rsid w:val="00827FCA"/>
    <w:rsid w:val="0083016C"/>
    <w:rsid w:val="008302C8"/>
    <w:rsid w:val="00830BC0"/>
    <w:rsid w:val="00830F87"/>
    <w:rsid w:val="00831204"/>
    <w:rsid w:val="00831829"/>
    <w:rsid w:val="00831C87"/>
    <w:rsid w:val="008327A0"/>
    <w:rsid w:val="00832A7E"/>
    <w:rsid w:val="00832AC4"/>
    <w:rsid w:val="00832BDA"/>
    <w:rsid w:val="00832DAC"/>
    <w:rsid w:val="00832EED"/>
    <w:rsid w:val="008333C8"/>
    <w:rsid w:val="00833627"/>
    <w:rsid w:val="008339ED"/>
    <w:rsid w:val="00833BAB"/>
    <w:rsid w:val="00833D4D"/>
    <w:rsid w:val="00833E53"/>
    <w:rsid w:val="008340D5"/>
    <w:rsid w:val="0083460F"/>
    <w:rsid w:val="008348E6"/>
    <w:rsid w:val="00834B08"/>
    <w:rsid w:val="00835573"/>
    <w:rsid w:val="0083598D"/>
    <w:rsid w:val="008359A8"/>
    <w:rsid w:val="00835B57"/>
    <w:rsid w:val="00835BB7"/>
    <w:rsid w:val="00835E62"/>
    <w:rsid w:val="00835FD0"/>
    <w:rsid w:val="00836258"/>
    <w:rsid w:val="008363A9"/>
    <w:rsid w:val="008365B4"/>
    <w:rsid w:val="008369CA"/>
    <w:rsid w:val="00837C4E"/>
    <w:rsid w:val="00837FCB"/>
    <w:rsid w:val="00840339"/>
    <w:rsid w:val="00840378"/>
    <w:rsid w:val="00840B08"/>
    <w:rsid w:val="0084107B"/>
    <w:rsid w:val="008414C0"/>
    <w:rsid w:val="008419E2"/>
    <w:rsid w:val="00841B92"/>
    <w:rsid w:val="0084243D"/>
    <w:rsid w:val="0084255D"/>
    <w:rsid w:val="008426F9"/>
    <w:rsid w:val="00842BC0"/>
    <w:rsid w:val="00842F1C"/>
    <w:rsid w:val="0084317A"/>
    <w:rsid w:val="008437D7"/>
    <w:rsid w:val="00843CE4"/>
    <w:rsid w:val="00844A09"/>
    <w:rsid w:val="00844BE1"/>
    <w:rsid w:val="00844C9A"/>
    <w:rsid w:val="00845455"/>
    <w:rsid w:val="00845E3B"/>
    <w:rsid w:val="00846228"/>
    <w:rsid w:val="00846A97"/>
    <w:rsid w:val="00846B14"/>
    <w:rsid w:val="00846E64"/>
    <w:rsid w:val="00846E87"/>
    <w:rsid w:val="00846FCD"/>
    <w:rsid w:val="00850813"/>
    <w:rsid w:val="008509BA"/>
    <w:rsid w:val="00850B46"/>
    <w:rsid w:val="00850E64"/>
    <w:rsid w:val="0085110B"/>
    <w:rsid w:val="008518C6"/>
    <w:rsid w:val="00851E58"/>
    <w:rsid w:val="00852104"/>
    <w:rsid w:val="008522E6"/>
    <w:rsid w:val="0085267E"/>
    <w:rsid w:val="00853736"/>
    <w:rsid w:val="008540B6"/>
    <w:rsid w:val="0085417B"/>
    <w:rsid w:val="008543B7"/>
    <w:rsid w:val="008544F1"/>
    <w:rsid w:val="0085471D"/>
    <w:rsid w:val="00854A81"/>
    <w:rsid w:val="00854F99"/>
    <w:rsid w:val="008553FF"/>
    <w:rsid w:val="00855401"/>
    <w:rsid w:val="00855928"/>
    <w:rsid w:val="00855F30"/>
    <w:rsid w:val="0085607B"/>
    <w:rsid w:val="008568B5"/>
    <w:rsid w:val="00856BA5"/>
    <w:rsid w:val="00856CE2"/>
    <w:rsid w:val="00856F0F"/>
    <w:rsid w:val="0085737C"/>
    <w:rsid w:val="00857993"/>
    <w:rsid w:val="00857A15"/>
    <w:rsid w:val="00857CBA"/>
    <w:rsid w:val="00857D57"/>
    <w:rsid w:val="00857FC7"/>
    <w:rsid w:val="008600BC"/>
    <w:rsid w:val="00860484"/>
    <w:rsid w:val="00860556"/>
    <w:rsid w:val="008606BA"/>
    <w:rsid w:val="0086077D"/>
    <w:rsid w:val="008614BC"/>
    <w:rsid w:val="008614C7"/>
    <w:rsid w:val="008621C0"/>
    <w:rsid w:val="008629FB"/>
    <w:rsid w:val="00862C92"/>
    <w:rsid w:val="00862EE3"/>
    <w:rsid w:val="00863142"/>
    <w:rsid w:val="00863295"/>
    <w:rsid w:val="00863536"/>
    <w:rsid w:val="008646BF"/>
    <w:rsid w:val="0086479C"/>
    <w:rsid w:val="00864A5E"/>
    <w:rsid w:val="008665C1"/>
    <w:rsid w:val="0086678A"/>
    <w:rsid w:val="0086689B"/>
    <w:rsid w:val="0086723E"/>
    <w:rsid w:val="008673D3"/>
    <w:rsid w:val="00867414"/>
    <w:rsid w:val="008674EE"/>
    <w:rsid w:val="008675D6"/>
    <w:rsid w:val="00867637"/>
    <w:rsid w:val="0086775F"/>
    <w:rsid w:val="008700B4"/>
    <w:rsid w:val="0087041F"/>
    <w:rsid w:val="00870F4D"/>
    <w:rsid w:val="00871364"/>
    <w:rsid w:val="0087173A"/>
    <w:rsid w:val="00871881"/>
    <w:rsid w:val="008726B8"/>
    <w:rsid w:val="00872969"/>
    <w:rsid w:val="00872D73"/>
    <w:rsid w:val="00872EF7"/>
    <w:rsid w:val="00873368"/>
    <w:rsid w:val="00873670"/>
    <w:rsid w:val="0087388E"/>
    <w:rsid w:val="00873BAE"/>
    <w:rsid w:val="00873F0A"/>
    <w:rsid w:val="0087443D"/>
    <w:rsid w:val="0087457F"/>
    <w:rsid w:val="00874C9B"/>
    <w:rsid w:val="00875321"/>
    <w:rsid w:val="00875552"/>
    <w:rsid w:val="00875A60"/>
    <w:rsid w:val="00875B3D"/>
    <w:rsid w:val="00875D50"/>
    <w:rsid w:val="008763D1"/>
    <w:rsid w:val="00876711"/>
    <w:rsid w:val="0087683B"/>
    <w:rsid w:val="00876BAA"/>
    <w:rsid w:val="0087792B"/>
    <w:rsid w:val="00877F43"/>
    <w:rsid w:val="00880831"/>
    <w:rsid w:val="00880A0D"/>
    <w:rsid w:val="00880EF8"/>
    <w:rsid w:val="00880EFF"/>
    <w:rsid w:val="0088104F"/>
    <w:rsid w:val="0088105A"/>
    <w:rsid w:val="008817E2"/>
    <w:rsid w:val="00882213"/>
    <w:rsid w:val="008827AD"/>
    <w:rsid w:val="00882F7E"/>
    <w:rsid w:val="0088402A"/>
    <w:rsid w:val="008848F0"/>
    <w:rsid w:val="00884CA8"/>
    <w:rsid w:val="00884E9A"/>
    <w:rsid w:val="00884EC2"/>
    <w:rsid w:val="00885581"/>
    <w:rsid w:val="00885FC1"/>
    <w:rsid w:val="008864E6"/>
    <w:rsid w:val="008869FB"/>
    <w:rsid w:val="00886B8A"/>
    <w:rsid w:val="00886C08"/>
    <w:rsid w:val="00886F00"/>
    <w:rsid w:val="008870C2"/>
    <w:rsid w:val="008879D0"/>
    <w:rsid w:val="00890308"/>
    <w:rsid w:val="0089083C"/>
    <w:rsid w:val="00891150"/>
    <w:rsid w:val="00891249"/>
    <w:rsid w:val="008914BF"/>
    <w:rsid w:val="008916E1"/>
    <w:rsid w:val="0089184B"/>
    <w:rsid w:val="0089195A"/>
    <w:rsid w:val="00891A04"/>
    <w:rsid w:val="00891B8B"/>
    <w:rsid w:val="0089212F"/>
    <w:rsid w:val="008926DA"/>
    <w:rsid w:val="0089281E"/>
    <w:rsid w:val="00892BD5"/>
    <w:rsid w:val="00892F28"/>
    <w:rsid w:val="00892F76"/>
    <w:rsid w:val="00893601"/>
    <w:rsid w:val="00893727"/>
    <w:rsid w:val="00894022"/>
    <w:rsid w:val="008943B5"/>
    <w:rsid w:val="00895076"/>
    <w:rsid w:val="00895128"/>
    <w:rsid w:val="0089527D"/>
    <w:rsid w:val="008952A7"/>
    <w:rsid w:val="008953E7"/>
    <w:rsid w:val="00895B22"/>
    <w:rsid w:val="00895C2D"/>
    <w:rsid w:val="00895C3F"/>
    <w:rsid w:val="00895CD2"/>
    <w:rsid w:val="00895CFD"/>
    <w:rsid w:val="008962FC"/>
    <w:rsid w:val="00896684"/>
    <w:rsid w:val="0089689E"/>
    <w:rsid w:val="0089694E"/>
    <w:rsid w:val="00896984"/>
    <w:rsid w:val="008970E2"/>
    <w:rsid w:val="00897216"/>
    <w:rsid w:val="008979AD"/>
    <w:rsid w:val="00897DEB"/>
    <w:rsid w:val="008A0083"/>
    <w:rsid w:val="008A035B"/>
    <w:rsid w:val="008A064C"/>
    <w:rsid w:val="008A0B8F"/>
    <w:rsid w:val="008A12FF"/>
    <w:rsid w:val="008A1661"/>
    <w:rsid w:val="008A1816"/>
    <w:rsid w:val="008A1B65"/>
    <w:rsid w:val="008A1B75"/>
    <w:rsid w:val="008A28A2"/>
    <w:rsid w:val="008A3D4B"/>
    <w:rsid w:val="008A3F1F"/>
    <w:rsid w:val="008A4290"/>
    <w:rsid w:val="008A4A2F"/>
    <w:rsid w:val="008A4E72"/>
    <w:rsid w:val="008A4F9D"/>
    <w:rsid w:val="008A51BA"/>
    <w:rsid w:val="008A554F"/>
    <w:rsid w:val="008A59D7"/>
    <w:rsid w:val="008A63F4"/>
    <w:rsid w:val="008A665C"/>
    <w:rsid w:val="008A71FA"/>
    <w:rsid w:val="008A7501"/>
    <w:rsid w:val="008A7717"/>
    <w:rsid w:val="008A7A12"/>
    <w:rsid w:val="008A7D40"/>
    <w:rsid w:val="008B019C"/>
    <w:rsid w:val="008B0417"/>
    <w:rsid w:val="008B0582"/>
    <w:rsid w:val="008B0663"/>
    <w:rsid w:val="008B0718"/>
    <w:rsid w:val="008B0EC2"/>
    <w:rsid w:val="008B1B74"/>
    <w:rsid w:val="008B21B9"/>
    <w:rsid w:val="008B2403"/>
    <w:rsid w:val="008B244B"/>
    <w:rsid w:val="008B274D"/>
    <w:rsid w:val="008B2ACC"/>
    <w:rsid w:val="008B2B54"/>
    <w:rsid w:val="008B2CB1"/>
    <w:rsid w:val="008B374A"/>
    <w:rsid w:val="008B38EB"/>
    <w:rsid w:val="008B3954"/>
    <w:rsid w:val="008B3A98"/>
    <w:rsid w:val="008B3B75"/>
    <w:rsid w:val="008B3B7B"/>
    <w:rsid w:val="008B3D61"/>
    <w:rsid w:val="008B3F5D"/>
    <w:rsid w:val="008B400B"/>
    <w:rsid w:val="008B4A07"/>
    <w:rsid w:val="008B4B63"/>
    <w:rsid w:val="008B4E04"/>
    <w:rsid w:val="008B55A3"/>
    <w:rsid w:val="008B55AA"/>
    <w:rsid w:val="008B58C0"/>
    <w:rsid w:val="008B5976"/>
    <w:rsid w:val="008B5A39"/>
    <w:rsid w:val="008B608C"/>
    <w:rsid w:val="008B61E0"/>
    <w:rsid w:val="008B680F"/>
    <w:rsid w:val="008B6B73"/>
    <w:rsid w:val="008B6BDD"/>
    <w:rsid w:val="008B6C9B"/>
    <w:rsid w:val="008B74A2"/>
    <w:rsid w:val="008B798A"/>
    <w:rsid w:val="008B7BA3"/>
    <w:rsid w:val="008B7CED"/>
    <w:rsid w:val="008C06C6"/>
    <w:rsid w:val="008C0A2A"/>
    <w:rsid w:val="008C0B9B"/>
    <w:rsid w:val="008C0D1D"/>
    <w:rsid w:val="008C1199"/>
    <w:rsid w:val="008C12B6"/>
    <w:rsid w:val="008C1913"/>
    <w:rsid w:val="008C26C9"/>
    <w:rsid w:val="008C27EE"/>
    <w:rsid w:val="008C2C18"/>
    <w:rsid w:val="008C31D3"/>
    <w:rsid w:val="008C3397"/>
    <w:rsid w:val="008C350A"/>
    <w:rsid w:val="008C3A44"/>
    <w:rsid w:val="008C3CB9"/>
    <w:rsid w:val="008C3CE1"/>
    <w:rsid w:val="008C3E7F"/>
    <w:rsid w:val="008C3F43"/>
    <w:rsid w:val="008C3F49"/>
    <w:rsid w:val="008C424E"/>
    <w:rsid w:val="008C4E29"/>
    <w:rsid w:val="008C4F76"/>
    <w:rsid w:val="008C5180"/>
    <w:rsid w:val="008C51E8"/>
    <w:rsid w:val="008C52CB"/>
    <w:rsid w:val="008C58CF"/>
    <w:rsid w:val="008C5913"/>
    <w:rsid w:val="008C5CD7"/>
    <w:rsid w:val="008C5E2D"/>
    <w:rsid w:val="008C6061"/>
    <w:rsid w:val="008C6810"/>
    <w:rsid w:val="008C6C63"/>
    <w:rsid w:val="008C6DDD"/>
    <w:rsid w:val="008C71C2"/>
    <w:rsid w:val="008C73E2"/>
    <w:rsid w:val="008C7439"/>
    <w:rsid w:val="008C7505"/>
    <w:rsid w:val="008C75F3"/>
    <w:rsid w:val="008C7890"/>
    <w:rsid w:val="008C7978"/>
    <w:rsid w:val="008C79E5"/>
    <w:rsid w:val="008C7A18"/>
    <w:rsid w:val="008C7CBD"/>
    <w:rsid w:val="008C7EDE"/>
    <w:rsid w:val="008D0139"/>
    <w:rsid w:val="008D1015"/>
    <w:rsid w:val="008D12A5"/>
    <w:rsid w:val="008D141E"/>
    <w:rsid w:val="008D277C"/>
    <w:rsid w:val="008D2A63"/>
    <w:rsid w:val="008D35F9"/>
    <w:rsid w:val="008D378B"/>
    <w:rsid w:val="008D4054"/>
    <w:rsid w:val="008D409B"/>
    <w:rsid w:val="008D4A74"/>
    <w:rsid w:val="008D4AEC"/>
    <w:rsid w:val="008D4C53"/>
    <w:rsid w:val="008D54F5"/>
    <w:rsid w:val="008D55FF"/>
    <w:rsid w:val="008D5941"/>
    <w:rsid w:val="008D59C6"/>
    <w:rsid w:val="008D5DC6"/>
    <w:rsid w:val="008D61D0"/>
    <w:rsid w:val="008D673C"/>
    <w:rsid w:val="008D6782"/>
    <w:rsid w:val="008D6FC0"/>
    <w:rsid w:val="008D72CD"/>
    <w:rsid w:val="008D73EA"/>
    <w:rsid w:val="008D77FB"/>
    <w:rsid w:val="008D7B3C"/>
    <w:rsid w:val="008D7E2E"/>
    <w:rsid w:val="008E02F4"/>
    <w:rsid w:val="008E1349"/>
    <w:rsid w:val="008E17C6"/>
    <w:rsid w:val="008E17E7"/>
    <w:rsid w:val="008E1D60"/>
    <w:rsid w:val="008E2B9D"/>
    <w:rsid w:val="008E2C1A"/>
    <w:rsid w:val="008E2E7B"/>
    <w:rsid w:val="008E326F"/>
    <w:rsid w:val="008E39D2"/>
    <w:rsid w:val="008E39DD"/>
    <w:rsid w:val="008E3AF8"/>
    <w:rsid w:val="008E3F74"/>
    <w:rsid w:val="008E40E9"/>
    <w:rsid w:val="008E49DE"/>
    <w:rsid w:val="008E49E7"/>
    <w:rsid w:val="008E4C5C"/>
    <w:rsid w:val="008E4F7B"/>
    <w:rsid w:val="008E5195"/>
    <w:rsid w:val="008E5961"/>
    <w:rsid w:val="008E59CA"/>
    <w:rsid w:val="008E5C09"/>
    <w:rsid w:val="008E6381"/>
    <w:rsid w:val="008E65D2"/>
    <w:rsid w:val="008E680A"/>
    <w:rsid w:val="008E7042"/>
    <w:rsid w:val="008E71BA"/>
    <w:rsid w:val="008E7242"/>
    <w:rsid w:val="008E79D8"/>
    <w:rsid w:val="008E7C18"/>
    <w:rsid w:val="008E7DDA"/>
    <w:rsid w:val="008F00DF"/>
    <w:rsid w:val="008F0114"/>
    <w:rsid w:val="008F0392"/>
    <w:rsid w:val="008F066B"/>
    <w:rsid w:val="008F06E6"/>
    <w:rsid w:val="008F0891"/>
    <w:rsid w:val="008F08CA"/>
    <w:rsid w:val="008F1A44"/>
    <w:rsid w:val="008F20C4"/>
    <w:rsid w:val="008F31B2"/>
    <w:rsid w:val="008F31DB"/>
    <w:rsid w:val="008F337A"/>
    <w:rsid w:val="008F3684"/>
    <w:rsid w:val="008F3D10"/>
    <w:rsid w:val="008F4314"/>
    <w:rsid w:val="008F5181"/>
    <w:rsid w:val="008F52DF"/>
    <w:rsid w:val="008F5308"/>
    <w:rsid w:val="008F598F"/>
    <w:rsid w:val="008F6430"/>
    <w:rsid w:val="008F652A"/>
    <w:rsid w:val="008F68A3"/>
    <w:rsid w:val="008F69F9"/>
    <w:rsid w:val="008F6D51"/>
    <w:rsid w:val="008F71C3"/>
    <w:rsid w:val="008F7611"/>
    <w:rsid w:val="008F76D0"/>
    <w:rsid w:val="008F78C7"/>
    <w:rsid w:val="008F7BC1"/>
    <w:rsid w:val="00900AD7"/>
    <w:rsid w:val="00900EC4"/>
    <w:rsid w:val="00901566"/>
    <w:rsid w:val="00901762"/>
    <w:rsid w:val="009023BD"/>
    <w:rsid w:val="0090261E"/>
    <w:rsid w:val="009028D0"/>
    <w:rsid w:val="00902EDB"/>
    <w:rsid w:val="00902F05"/>
    <w:rsid w:val="009031D7"/>
    <w:rsid w:val="0090336A"/>
    <w:rsid w:val="00903622"/>
    <w:rsid w:val="00903984"/>
    <w:rsid w:val="00903A83"/>
    <w:rsid w:val="00905345"/>
    <w:rsid w:val="00905448"/>
    <w:rsid w:val="0090553C"/>
    <w:rsid w:val="00905ECA"/>
    <w:rsid w:val="00906237"/>
    <w:rsid w:val="009066C3"/>
    <w:rsid w:val="00906B02"/>
    <w:rsid w:val="00906D10"/>
    <w:rsid w:val="009070F1"/>
    <w:rsid w:val="0090736E"/>
    <w:rsid w:val="00907896"/>
    <w:rsid w:val="00910244"/>
    <w:rsid w:val="009104E3"/>
    <w:rsid w:val="00910710"/>
    <w:rsid w:val="00910914"/>
    <w:rsid w:val="009109D3"/>
    <w:rsid w:val="009112FB"/>
    <w:rsid w:val="009114C0"/>
    <w:rsid w:val="009122F8"/>
    <w:rsid w:val="009123BF"/>
    <w:rsid w:val="0091288A"/>
    <w:rsid w:val="00912BC5"/>
    <w:rsid w:val="00912EBC"/>
    <w:rsid w:val="009130D2"/>
    <w:rsid w:val="00913156"/>
    <w:rsid w:val="009131C0"/>
    <w:rsid w:val="009132D2"/>
    <w:rsid w:val="00913400"/>
    <w:rsid w:val="009134F4"/>
    <w:rsid w:val="009136E2"/>
    <w:rsid w:val="00913714"/>
    <w:rsid w:val="00913DDC"/>
    <w:rsid w:val="00913DFC"/>
    <w:rsid w:val="00913F6B"/>
    <w:rsid w:val="00915AB6"/>
    <w:rsid w:val="00915F1A"/>
    <w:rsid w:val="00916148"/>
    <w:rsid w:val="009173A3"/>
    <w:rsid w:val="009176AD"/>
    <w:rsid w:val="00917B9B"/>
    <w:rsid w:val="00917E7F"/>
    <w:rsid w:val="00917F7D"/>
    <w:rsid w:val="009202A0"/>
    <w:rsid w:val="00920493"/>
    <w:rsid w:val="009205A5"/>
    <w:rsid w:val="00920606"/>
    <w:rsid w:val="00920B9B"/>
    <w:rsid w:val="00920D94"/>
    <w:rsid w:val="00920D9E"/>
    <w:rsid w:val="00920F81"/>
    <w:rsid w:val="00921303"/>
    <w:rsid w:val="00922407"/>
    <w:rsid w:val="0092294A"/>
    <w:rsid w:val="00922BF8"/>
    <w:rsid w:val="00923520"/>
    <w:rsid w:val="009239B6"/>
    <w:rsid w:val="00923AB7"/>
    <w:rsid w:val="00923CBB"/>
    <w:rsid w:val="0092401E"/>
    <w:rsid w:val="009241B8"/>
    <w:rsid w:val="00924468"/>
    <w:rsid w:val="009245C1"/>
    <w:rsid w:val="00924CC2"/>
    <w:rsid w:val="00925E68"/>
    <w:rsid w:val="0092601D"/>
    <w:rsid w:val="009262C1"/>
    <w:rsid w:val="0092668D"/>
    <w:rsid w:val="00926B71"/>
    <w:rsid w:val="00926CC4"/>
    <w:rsid w:val="00926D4D"/>
    <w:rsid w:val="00927C8D"/>
    <w:rsid w:val="00927D37"/>
    <w:rsid w:val="0093060B"/>
    <w:rsid w:val="00930696"/>
    <w:rsid w:val="0093078E"/>
    <w:rsid w:val="00930B49"/>
    <w:rsid w:val="00930CCE"/>
    <w:rsid w:val="009310B3"/>
    <w:rsid w:val="0093138E"/>
    <w:rsid w:val="009317BE"/>
    <w:rsid w:val="009318B3"/>
    <w:rsid w:val="00931FB9"/>
    <w:rsid w:val="00932624"/>
    <w:rsid w:val="00932B61"/>
    <w:rsid w:val="00932BC4"/>
    <w:rsid w:val="00932FCC"/>
    <w:rsid w:val="0093377A"/>
    <w:rsid w:val="00933ACA"/>
    <w:rsid w:val="00933D32"/>
    <w:rsid w:val="00933D3B"/>
    <w:rsid w:val="0093447C"/>
    <w:rsid w:val="009347D0"/>
    <w:rsid w:val="00934AFD"/>
    <w:rsid w:val="00934C7E"/>
    <w:rsid w:val="00934E15"/>
    <w:rsid w:val="009356A1"/>
    <w:rsid w:val="00935824"/>
    <w:rsid w:val="00935C8E"/>
    <w:rsid w:val="00935D5B"/>
    <w:rsid w:val="00935F32"/>
    <w:rsid w:val="0093602E"/>
    <w:rsid w:val="009361CE"/>
    <w:rsid w:val="00936336"/>
    <w:rsid w:val="0093643A"/>
    <w:rsid w:val="00936FDC"/>
    <w:rsid w:val="00937188"/>
    <w:rsid w:val="009376E2"/>
    <w:rsid w:val="009377C5"/>
    <w:rsid w:val="00937D95"/>
    <w:rsid w:val="00937F50"/>
    <w:rsid w:val="00940019"/>
    <w:rsid w:val="00940567"/>
    <w:rsid w:val="00940845"/>
    <w:rsid w:val="00940B62"/>
    <w:rsid w:val="009413F5"/>
    <w:rsid w:val="00941656"/>
    <w:rsid w:val="009419F3"/>
    <w:rsid w:val="00941DB9"/>
    <w:rsid w:val="00942623"/>
    <w:rsid w:val="00942A4F"/>
    <w:rsid w:val="00942D9C"/>
    <w:rsid w:val="00942E02"/>
    <w:rsid w:val="00942EF3"/>
    <w:rsid w:val="00942F6F"/>
    <w:rsid w:val="0094336F"/>
    <w:rsid w:val="009436A7"/>
    <w:rsid w:val="00943F5B"/>
    <w:rsid w:val="0094414C"/>
    <w:rsid w:val="009448D0"/>
    <w:rsid w:val="00944A7C"/>
    <w:rsid w:val="0094508A"/>
    <w:rsid w:val="009454C3"/>
    <w:rsid w:val="00945D86"/>
    <w:rsid w:val="00945D88"/>
    <w:rsid w:val="00945DC2"/>
    <w:rsid w:val="009461F8"/>
    <w:rsid w:val="00946292"/>
    <w:rsid w:val="009467A9"/>
    <w:rsid w:val="00947379"/>
    <w:rsid w:val="00947811"/>
    <w:rsid w:val="00947A3E"/>
    <w:rsid w:val="00947DF6"/>
    <w:rsid w:val="00947F33"/>
    <w:rsid w:val="009504E8"/>
    <w:rsid w:val="009509E8"/>
    <w:rsid w:val="00950B5F"/>
    <w:rsid w:val="00951C93"/>
    <w:rsid w:val="00951CA5"/>
    <w:rsid w:val="009523DA"/>
    <w:rsid w:val="0095287F"/>
    <w:rsid w:val="00952E2C"/>
    <w:rsid w:val="00953258"/>
    <w:rsid w:val="00953961"/>
    <w:rsid w:val="00953EAF"/>
    <w:rsid w:val="009540CE"/>
    <w:rsid w:val="00954415"/>
    <w:rsid w:val="00954453"/>
    <w:rsid w:val="00954985"/>
    <w:rsid w:val="0095504E"/>
    <w:rsid w:val="00955A58"/>
    <w:rsid w:val="0095615C"/>
    <w:rsid w:val="009561D8"/>
    <w:rsid w:val="00956955"/>
    <w:rsid w:val="00956BDE"/>
    <w:rsid w:val="00956DC5"/>
    <w:rsid w:val="00956E7A"/>
    <w:rsid w:val="009575B0"/>
    <w:rsid w:val="009575FF"/>
    <w:rsid w:val="00957F25"/>
    <w:rsid w:val="00960596"/>
    <w:rsid w:val="009605A4"/>
    <w:rsid w:val="009605BC"/>
    <w:rsid w:val="00960639"/>
    <w:rsid w:val="00960856"/>
    <w:rsid w:val="00961935"/>
    <w:rsid w:val="00961BD1"/>
    <w:rsid w:val="0096202A"/>
    <w:rsid w:val="009627BF"/>
    <w:rsid w:val="009628F3"/>
    <w:rsid w:val="009629CF"/>
    <w:rsid w:val="00962BD8"/>
    <w:rsid w:val="009633E7"/>
    <w:rsid w:val="00963DA3"/>
    <w:rsid w:val="00963E7C"/>
    <w:rsid w:val="00964032"/>
    <w:rsid w:val="00964B0F"/>
    <w:rsid w:val="00964B1E"/>
    <w:rsid w:val="00964C25"/>
    <w:rsid w:val="00964C46"/>
    <w:rsid w:val="00965200"/>
    <w:rsid w:val="0096535B"/>
    <w:rsid w:val="0096644D"/>
    <w:rsid w:val="009664E8"/>
    <w:rsid w:val="00966645"/>
    <w:rsid w:val="00967C44"/>
    <w:rsid w:val="00970531"/>
    <w:rsid w:val="009705D3"/>
    <w:rsid w:val="0097075E"/>
    <w:rsid w:val="00970780"/>
    <w:rsid w:val="00970939"/>
    <w:rsid w:val="009718A6"/>
    <w:rsid w:val="00971FD3"/>
    <w:rsid w:val="00972075"/>
    <w:rsid w:val="00972166"/>
    <w:rsid w:val="0097240A"/>
    <w:rsid w:val="009724AE"/>
    <w:rsid w:val="00974AAC"/>
    <w:rsid w:val="00974AD2"/>
    <w:rsid w:val="0097530D"/>
    <w:rsid w:val="00975477"/>
    <w:rsid w:val="00975F77"/>
    <w:rsid w:val="00975FD8"/>
    <w:rsid w:val="00976089"/>
    <w:rsid w:val="009765BE"/>
    <w:rsid w:val="00977054"/>
    <w:rsid w:val="009771C4"/>
    <w:rsid w:val="0097747C"/>
    <w:rsid w:val="009776EA"/>
    <w:rsid w:val="009778F8"/>
    <w:rsid w:val="00977D13"/>
    <w:rsid w:val="00977D6D"/>
    <w:rsid w:val="00977E7F"/>
    <w:rsid w:val="00980179"/>
    <w:rsid w:val="00980302"/>
    <w:rsid w:val="00980888"/>
    <w:rsid w:val="00980C31"/>
    <w:rsid w:val="00980EB0"/>
    <w:rsid w:val="00981114"/>
    <w:rsid w:val="009815AF"/>
    <w:rsid w:val="00981FFD"/>
    <w:rsid w:val="00982225"/>
    <w:rsid w:val="009823B1"/>
    <w:rsid w:val="00982559"/>
    <w:rsid w:val="00983356"/>
    <w:rsid w:val="009839FC"/>
    <w:rsid w:val="00983F29"/>
    <w:rsid w:val="00984116"/>
    <w:rsid w:val="0098411F"/>
    <w:rsid w:val="0098428A"/>
    <w:rsid w:val="009842FA"/>
    <w:rsid w:val="0098447B"/>
    <w:rsid w:val="0098453E"/>
    <w:rsid w:val="00984A2C"/>
    <w:rsid w:val="00984E33"/>
    <w:rsid w:val="0098514F"/>
    <w:rsid w:val="0098537D"/>
    <w:rsid w:val="00985745"/>
    <w:rsid w:val="009857B3"/>
    <w:rsid w:val="009858CD"/>
    <w:rsid w:val="009858F6"/>
    <w:rsid w:val="00985A21"/>
    <w:rsid w:val="00986326"/>
    <w:rsid w:val="00986BC1"/>
    <w:rsid w:val="00986FCC"/>
    <w:rsid w:val="00987180"/>
    <w:rsid w:val="00987464"/>
    <w:rsid w:val="00987479"/>
    <w:rsid w:val="00987618"/>
    <w:rsid w:val="00987D49"/>
    <w:rsid w:val="0099007C"/>
    <w:rsid w:val="009909A2"/>
    <w:rsid w:val="0099106C"/>
    <w:rsid w:val="00991420"/>
    <w:rsid w:val="009917BF"/>
    <w:rsid w:val="009917F3"/>
    <w:rsid w:val="00991962"/>
    <w:rsid w:val="00991A83"/>
    <w:rsid w:val="00991CB4"/>
    <w:rsid w:val="00991D3E"/>
    <w:rsid w:val="0099217D"/>
    <w:rsid w:val="00992A8C"/>
    <w:rsid w:val="00992BC9"/>
    <w:rsid w:val="00992CC5"/>
    <w:rsid w:val="00993297"/>
    <w:rsid w:val="009935CE"/>
    <w:rsid w:val="00993659"/>
    <w:rsid w:val="00993938"/>
    <w:rsid w:val="00993AAA"/>
    <w:rsid w:val="009942BF"/>
    <w:rsid w:val="009946F1"/>
    <w:rsid w:val="00994752"/>
    <w:rsid w:val="00994D8D"/>
    <w:rsid w:val="00994DDD"/>
    <w:rsid w:val="009950C9"/>
    <w:rsid w:val="00995309"/>
    <w:rsid w:val="00995ABA"/>
    <w:rsid w:val="00996137"/>
    <w:rsid w:val="00996660"/>
    <w:rsid w:val="00996E37"/>
    <w:rsid w:val="00997252"/>
    <w:rsid w:val="009976EF"/>
    <w:rsid w:val="00997F98"/>
    <w:rsid w:val="009A052F"/>
    <w:rsid w:val="009A0547"/>
    <w:rsid w:val="009A0920"/>
    <w:rsid w:val="009A0DDC"/>
    <w:rsid w:val="009A0DF3"/>
    <w:rsid w:val="009A1030"/>
    <w:rsid w:val="009A1664"/>
    <w:rsid w:val="009A166A"/>
    <w:rsid w:val="009A1A4B"/>
    <w:rsid w:val="009A1F87"/>
    <w:rsid w:val="009A219D"/>
    <w:rsid w:val="009A27BE"/>
    <w:rsid w:val="009A27F8"/>
    <w:rsid w:val="009A2822"/>
    <w:rsid w:val="009A2D15"/>
    <w:rsid w:val="009A2D31"/>
    <w:rsid w:val="009A2D71"/>
    <w:rsid w:val="009A2E4A"/>
    <w:rsid w:val="009A32F7"/>
    <w:rsid w:val="009A3754"/>
    <w:rsid w:val="009A3A81"/>
    <w:rsid w:val="009A3C00"/>
    <w:rsid w:val="009A45DA"/>
    <w:rsid w:val="009A4B95"/>
    <w:rsid w:val="009A5805"/>
    <w:rsid w:val="009A5DCC"/>
    <w:rsid w:val="009A637C"/>
    <w:rsid w:val="009A6AFD"/>
    <w:rsid w:val="009A6B9C"/>
    <w:rsid w:val="009A753D"/>
    <w:rsid w:val="009A7929"/>
    <w:rsid w:val="009B01F2"/>
    <w:rsid w:val="009B03C8"/>
    <w:rsid w:val="009B0789"/>
    <w:rsid w:val="009B0DC8"/>
    <w:rsid w:val="009B152D"/>
    <w:rsid w:val="009B19D8"/>
    <w:rsid w:val="009B1D75"/>
    <w:rsid w:val="009B1FC7"/>
    <w:rsid w:val="009B1FDF"/>
    <w:rsid w:val="009B20D3"/>
    <w:rsid w:val="009B2113"/>
    <w:rsid w:val="009B244D"/>
    <w:rsid w:val="009B32D3"/>
    <w:rsid w:val="009B330D"/>
    <w:rsid w:val="009B395A"/>
    <w:rsid w:val="009B421F"/>
    <w:rsid w:val="009B4C40"/>
    <w:rsid w:val="009B4FCB"/>
    <w:rsid w:val="009B559D"/>
    <w:rsid w:val="009B5F91"/>
    <w:rsid w:val="009B722B"/>
    <w:rsid w:val="009B75E8"/>
    <w:rsid w:val="009B778E"/>
    <w:rsid w:val="009B7BA5"/>
    <w:rsid w:val="009C0081"/>
    <w:rsid w:val="009C03A3"/>
    <w:rsid w:val="009C055B"/>
    <w:rsid w:val="009C1056"/>
    <w:rsid w:val="009C1D90"/>
    <w:rsid w:val="009C2ACC"/>
    <w:rsid w:val="009C2B17"/>
    <w:rsid w:val="009C2CA6"/>
    <w:rsid w:val="009C2F8D"/>
    <w:rsid w:val="009C30B2"/>
    <w:rsid w:val="009C336A"/>
    <w:rsid w:val="009C391D"/>
    <w:rsid w:val="009C3AF3"/>
    <w:rsid w:val="009C3B8E"/>
    <w:rsid w:val="009C3E35"/>
    <w:rsid w:val="009C3F05"/>
    <w:rsid w:val="009C3F41"/>
    <w:rsid w:val="009C4331"/>
    <w:rsid w:val="009C4915"/>
    <w:rsid w:val="009C536E"/>
    <w:rsid w:val="009C552A"/>
    <w:rsid w:val="009C5566"/>
    <w:rsid w:val="009C563B"/>
    <w:rsid w:val="009C5731"/>
    <w:rsid w:val="009C5A4F"/>
    <w:rsid w:val="009C5A84"/>
    <w:rsid w:val="009C5E8D"/>
    <w:rsid w:val="009C64D8"/>
    <w:rsid w:val="009C657E"/>
    <w:rsid w:val="009C6629"/>
    <w:rsid w:val="009C669A"/>
    <w:rsid w:val="009C6E4B"/>
    <w:rsid w:val="009C75B4"/>
    <w:rsid w:val="009C7B86"/>
    <w:rsid w:val="009C7BD3"/>
    <w:rsid w:val="009C7E89"/>
    <w:rsid w:val="009D072F"/>
    <w:rsid w:val="009D09AC"/>
    <w:rsid w:val="009D0C16"/>
    <w:rsid w:val="009D1096"/>
    <w:rsid w:val="009D15EB"/>
    <w:rsid w:val="009D16C2"/>
    <w:rsid w:val="009D185D"/>
    <w:rsid w:val="009D1A0E"/>
    <w:rsid w:val="009D1DC2"/>
    <w:rsid w:val="009D290A"/>
    <w:rsid w:val="009D2A34"/>
    <w:rsid w:val="009D2F03"/>
    <w:rsid w:val="009D3022"/>
    <w:rsid w:val="009D318C"/>
    <w:rsid w:val="009D3764"/>
    <w:rsid w:val="009D3886"/>
    <w:rsid w:val="009D3C49"/>
    <w:rsid w:val="009D3E47"/>
    <w:rsid w:val="009D4042"/>
    <w:rsid w:val="009D4362"/>
    <w:rsid w:val="009D4406"/>
    <w:rsid w:val="009D46FC"/>
    <w:rsid w:val="009D4C2D"/>
    <w:rsid w:val="009D51A6"/>
    <w:rsid w:val="009D53CF"/>
    <w:rsid w:val="009D5632"/>
    <w:rsid w:val="009D58D4"/>
    <w:rsid w:val="009D5ED7"/>
    <w:rsid w:val="009D67F5"/>
    <w:rsid w:val="009D68EE"/>
    <w:rsid w:val="009D6E2F"/>
    <w:rsid w:val="009D7395"/>
    <w:rsid w:val="009D7414"/>
    <w:rsid w:val="009D7601"/>
    <w:rsid w:val="009D7BAA"/>
    <w:rsid w:val="009E0E9E"/>
    <w:rsid w:val="009E1B2F"/>
    <w:rsid w:val="009E20B8"/>
    <w:rsid w:val="009E2581"/>
    <w:rsid w:val="009E286B"/>
    <w:rsid w:val="009E3811"/>
    <w:rsid w:val="009E3CCF"/>
    <w:rsid w:val="009E407A"/>
    <w:rsid w:val="009E4383"/>
    <w:rsid w:val="009E4ED2"/>
    <w:rsid w:val="009E5A95"/>
    <w:rsid w:val="009E5DE4"/>
    <w:rsid w:val="009E65C6"/>
    <w:rsid w:val="009E664E"/>
    <w:rsid w:val="009E6884"/>
    <w:rsid w:val="009E6F9C"/>
    <w:rsid w:val="009E70A2"/>
    <w:rsid w:val="009E742E"/>
    <w:rsid w:val="009E745C"/>
    <w:rsid w:val="009E76E1"/>
    <w:rsid w:val="009E797C"/>
    <w:rsid w:val="009E7EBF"/>
    <w:rsid w:val="009F0105"/>
    <w:rsid w:val="009F05C2"/>
    <w:rsid w:val="009F08A1"/>
    <w:rsid w:val="009F1578"/>
    <w:rsid w:val="009F17B3"/>
    <w:rsid w:val="009F186E"/>
    <w:rsid w:val="009F1980"/>
    <w:rsid w:val="009F1A6D"/>
    <w:rsid w:val="009F2340"/>
    <w:rsid w:val="009F2B7C"/>
    <w:rsid w:val="009F2E97"/>
    <w:rsid w:val="009F2EF6"/>
    <w:rsid w:val="009F3142"/>
    <w:rsid w:val="009F356C"/>
    <w:rsid w:val="009F399C"/>
    <w:rsid w:val="009F409E"/>
    <w:rsid w:val="009F47AF"/>
    <w:rsid w:val="009F49A1"/>
    <w:rsid w:val="009F4B83"/>
    <w:rsid w:val="009F4BE3"/>
    <w:rsid w:val="009F4D68"/>
    <w:rsid w:val="009F502D"/>
    <w:rsid w:val="009F509A"/>
    <w:rsid w:val="009F530A"/>
    <w:rsid w:val="009F58D8"/>
    <w:rsid w:val="009F5930"/>
    <w:rsid w:val="009F5A11"/>
    <w:rsid w:val="009F5C86"/>
    <w:rsid w:val="009F675D"/>
    <w:rsid w:val="009F72EA"/>
    <w:rsid w:val="009F7512"/>
    <w:rsid w:val="009F7746"/>
    <w:rsid w:val="00A00B7D"/>
    <w:rsid w:val="00A00B8A"/>
    <w:rsid w:val="00A00D3B"/>
    <w:rsid w:val="00A01205"/>
    <w:rsid w:val="00A012F4"/>
    <w:rsid w:val="00A01544"/>
    <w:rsid w:val="00A02145"/>
    <w:rsid w:val="00A02808"/>
    <w:rsid w:val="00A02ED7"/>
    <w:rsid w:val="00A03741"/>
    <w:rsid w:val="00A03A58"/>
    <w:rsid w:val="00A03BAE"/>
    <w:rsid w:val="00A03E18"/>
    <w:rsid w:val="00A03F21"/>
    <w:rsid w:val="00A043AB"/>
    <w:rsid w:val="00A045F7"/>
    <w:rsid w:val="00A04CEC"/>
    <w:rsid w:val="00A04F25"/>
    <w:rsid w:val="00A05515"/>
    <w:rsid w:val="00A058B0"/>
    <w:rsid w:val="00A058D8"/>
    <w:rsid w:val="00A05F91"/>
    <w:rsid w:val="00A065EE"/>
    <w:rsid w:val="00A069D7"/>
    <w:rsid w:val="00A06EE5"/>
    <w:rsid w:val="00A0707E"/>
    <w:rsid w:val="00A075A3"/>
    <w:rsid w:val="00A07969"/>
    <w:rsid w:val="00A07CE2"/>
    <w:rsid w:val="00A07E0C"/>
    <w:rsid w:val="00A07F7B"/>
    <w:rsid w:val="00A10084"/>
    <w:rsid w:val="00A10A4D"/>
    <w:rsid w:val="00A10F12"/>
    <w:rsid w:val="00A11298"/>
    <w:rsid w:val="00A11430"/>
    <w:rsid w:val="00A125C2"/>
    <w:rsid w:val="00A12E4D"/>
    <w:rsid w:val="00A1307E"/>
    <w:rsid w:val="00A13F81"/>
    <w:rsid w:val="00A13FDE"/>
    <w:rsid w:val="00A14130"/>
    <w:rsid w:val="00A145A4"/>
    <w:rsid w:val="00A145D9"/>
    <w:rsid w:val="00A1485D"/>
    <w:rsid w:val="00A14AA2"/>
    <w:rsid w:val="00A14DAE"/>
    <w:rsid w:val="00A14E3E"/>
    <w:rsid w:val="00A15197"/>
    <w:rsid w:val="00A15808"/>
    <w:rsid w:val="00A15E20"/>
    <w:rsid w:val="00A15E5A"/>
    <w:rsid w:val="00A163E4"/>
    <w:rsid w:val="00A16528"/>
    <w:rsid w:val="00A165A2"/>
    <w:rsid w:val="00A166BE"/>
    <w:rsid w:val="00A16727"/>
    <w:rsid w:val="00A1762B"/>
    <w:rsid w:val="00A17BFB"/>
    <w:rsid w:val="00A2015A"/>
    <w:rsid w:val="00A20755"/>
    <w:rsid w:val="00A21493"/>
    <w:rsid w:val="00A214FF"/>
    <w:rsid w:val="00A218E7"/>
    <w:rsid w:val="00A219D0"/>
    <w:rsid w:val="00A22084"/>
    <w:rsid w:val="00A22457"/>
    <w:rsid w:val="00A22492"/>
    <w:rsid w:val="00A2260F"/>
    <w:rsid w:val="00A22A66"/>
    <w:rsid w:val="00A22EA8"/>
    <w:rsid w:val="00A230BF"/>
    <w:rsid w:val="00A23A0C"/>
    <w:rsid w:val="00A23FBE"/>
    <w:rsid w:val="00A2455B"/>
    <w:rsid w:val="00A24760"/>
    <w:rsid w:val="00A247F3"/>
    <w:rsid w:val="00A24C94"/>
    <w:rsid w:val="00A24E6A"/>
    <w:rsid w:val="00A24EA0"/>
    <w:rsid w:val="00A2632F"/>
    <w:rsid w:val="00A266E1"/>
    <w:rsid w:val="00A26CA0"/>
    <w:rsid w:val="00A26F66"/>
    <w:rsid w:val="00A274CE"/>
    <w:rsid w:val="00A27658"/>
    <w:rsid w:val="00A27673"/>
    <w:rsid w:val="00A27BE2"/>
    <w:rsid w:val="00A27C4C"/>
    <w:rsid w:val="00A308A3"/>
    <w:rsid w:val="00A30DE8"/>
    <w:rsid w:val="00A30DEF"/>
    <w:rsid w:val="00A31079"/>
    <w:rsid w:val="00A3172F"/>
    <w:rsid w:val="00A31E54"/>
    <w:rsid w:val="00A3218E"/>
    <w:rsid w:val="00A324F0"/>
    <w:rsid w:val="00A3290F"/>
    <w:rsid w:val="00A329BB"/>
    <w:rsid w:val="00A3318A"/>
    <w:rsid w:val="00A3348C"/>
    <w:rsid w:val="00A33828"/>
    <w:rsid w:val="00A33FC7"/>
    <w:rsid w:val="00A34507"/>
    <w:rsid w:val="00A34E7B"/>
    <w:rsid w:val="00A3584E"/>
    <w:rsid w:val="00A358A3"/>
    <w:rsid w:val="00A35ACA"/>
    <w:rsid w:val="00A3630F"/>
    <w:rsid w:val="00A363EC"/>
    <w:rsid w:val="00A36423"/>
    <w:rsid w:val="00A3648A"/>
    <w:rsid w:val="00A36B92"/>
    <w:rsid w:val="00A36B99"/>
    <w:rsid w:val="00A378A1"/>
    <w:rsid w:val="00A37A8C"/>
    <w:rsid w:val="00A37C59"/>
    <w:rsid w:val="00A37F55"/>
    <w:rsid w:val="00A4096E"/>
    <w:rsid w:val="00A40F95"/>
    <w:rsid w:val="00A41162"/>
    <w:rsid w:val="00A41438"/>
    <w:rsid w:val="00A4185B"/>
    <w:rsid w:val="00A41C70"/>
    <w:rsid w:val="00A41C9A"/>
    <w:rsid w:val="00A42348"/>
    <w:rsid w:val="00A429CA"/>
    <w:rsid w:val="00A431FB"/>
    <w:rsid w:val="00A4342F"/>
    <w:rsid w:val="00A43525"/>
    <w:rsid w:val="00A43868"/>
    <w:rsid w:val="00A43F18"/>
    <w:rsid w:val="00A44307"/>
    <w:rsid w:val="00A4437D"/>
    <w:rsid w:val="00A4449C"/>
    <w:rsid w:val="00A44601"/>
    <w:rsid w:val="00A4487E"/>
    <w:rsid w:val="00A454F8"/>
    <w:rsid w:val="00A455D6"/>
    <w:rsid w:val="00A45ACC"/>
    <w:rsid w:val="00A45B67"/>
    <w:rsid w:val="00A46002"/>
    <w:rsid w:val="00A461ED"/>
    <w:rsid w:val="00A46A30"/>
    <w:rsid w:val="00A46A9D"/>
    <w:rsid w:val="00A46D0A"/>
    <w:rsid w:val="00A46EC7"/>
    <w:rsid w:val="00A47060"/>
    <w:rsid w:val="00A4793E"/>
    <w:rsid w:val="00A47A71"/>
    <w:rsid w:val="00A47C91"/>
    <w:rsid w:val="00A47FAF"/>
    <w:rsid w:val="00A47FC5"/>
    <w:rsid w:val="00A5058D"/>
    <w:rsid w:val="00A5087A"/>
    <w:rsid w:val="00A509DF"/>
    <w:rsid w:val="00A50D99"/>
    <w:rsid w:val="00A5116C"/>
    <w:rsid w:val="00A511AE"/>
    <w:rsid w:val="00A512FF"/>
    <w:rsid w:val="00A51377"/>
    <w:rsid w:val="00A515D7"/>
    <w:rsid w:val="00A51F8E"/>
    <w:rsid w:val="00A52604"/>
    <w:rsid w:val="00A5263A"/>
    <w:rsid w:val="00A5272D"/>
    <w:rsid w:val="00A52EA1"/>
    <w:rsid w:val="00A53B35"/>
    <w:rsid w:val="00A53C4E"/>
    <w:rsid w:val="00A53C64"/>
    <w:rsid w:val="00A542E5"/>
    <w:rsid w:val="00A54583"/>
    <w:rsid w:val="00A546BE"/>
    <w:rsid w:val="00A54747"/>
    <w:rsid w:val="00A54832"/>
    <w:rsid w:val="00A54A9A"/>
    <w:rsid w:val="00A54CC7"/>
    <w:rsid w:val="00A5501B"/>
    <w:rsid w:val="00A55C82"/>
    <w:rsid w:val="00A55D76"/>
    <w:rsid w:val="00A567F9"/>
    <w:rsid w:val="00A5694C"/>
    <w:rsid w:val="00A56F5E"/>
    <w:rsid w:val="00A57B6B"/>
    <w:rsid w:val="00A57CCB"/>
    <w:rsid w:val="00A60039"/>
    <w:rsid w:val="00A60E50"/>
    <w:rsid w:val="00A61202"/>
    <w:rsid w:val="00A61399"/>
    <w:rsid w:val="00A61B03"/>
    <w:rsid w:val="00A61C94"/>
    <w:rsid w:val="00A6215D"/>
    <w:rsid w:val="00A62A24"/>
    <w:rsid w:val="00A62AFC"/>
    <w:rsid w:val="00A62BB8"/>
    <w:rsid w:val="00A62E5A"/>
    <w:rsid w:val="00A6327D"/>
    <w:rsid w:val="00A635A5"/>
    <w:rsid w:val="00A63ED1"/>
    <w:rsid w:val="00A64545"/>
    <w:rsid w:val="00A64624"/>
    <w:rsid w:val="00A64A9C"/>
    <w:rsid w:val="00A64F96"/>
    <w:rsid w:val="00A651C3"/>
    <w:rsid w:val="00A66669"/>
    <w:rsid w:val="00A66B12"/>
    <w:rsid w:val="00A66CF6"/>
    <w:rsid w:val="00A66DB6"/>
    <w:rsid w:val="00A66DD7"/>
    <w:rsid w:val="00A677EE"/>
    <w:rsid w:val="00A679A8"/>
    <w:rsid w:val="00A67CA2"/>
    <w:rsid w:val="00A700AD"/>
    <w:rsid w:val="00A70367"/>
    <w:rsid w:val="00A7046B"/>
    <w:rsid w:val="00A70CC4"/>
    <w:rsid w:val="00A71175"/>
    <w:rsid w:val="00A71D50"/>
    <w:rsid w:val="00A7232A"/>
    <w:rsid w:val="00A7267D"/>
    <w:rsid w:val="00A7273A"/>
    <w:rsid w:val="00A72A30"/>
    <w:rsid w:val="00A72A38"/>
    <w:rsid w:val="00A72F8B"/>
    <w:rsid w:val="00A735F0"/>
    <w:rsid w:val="00A73986"/>
    <w:rsid w:val="00A73A92"/>
    <w:rsid w:val="00A73B73"/>
    <w:rsid w:val="00A74A4C"/>
    <w:rsid w:val="00A74D26"/>
    <w:rsid w:val="00A74DB0"/>
    <w:rsid w:val="00A754D9"/>
    <w:rsid w:val="00A7566C"/>
    <w:rsid w:val="00A75C1C"/>
    <w:rsid w:val="00A75C47"/>
    <w:rsid w:val="00A75CDB"/>
    <w:rsid w:val="00A75E1A"/>
    <w:rsid w:val="00A7667E"/>
    <w:rsid w:val="00A76B62"/>
    <w:rsid w:val="00A778E6"/>
    <w:rsid w:val="00A77AA6"/>
    <w:rsid w:val="00A77E36"/>
    <w:rsid w:val="00A77E6A"/>
    <w:rsid w:val="00A80395"/>
    <w:rsid w:val="00A804E9"/>
    <w:rsid w:val="00A8072F"/>
    <w:rsid w:val="00A80A39"/>
    <w:rsid w:val="00A80B1C"/>
    <w:rsid w:val="00A80FCC"/>
    <w:rsid w:val="00A81443"/>
    <w:rsid w:val="00A818FC"/>
    <w:rsid w:val="00A820F9"/>
    <w:rsid w:val="00A822CF"/>
    <w:rsid w:val="00A8272D"/>
    <w:rsid w:val="00A82A60"/>
    <w:rsid w:val="00A82C81"/>
    <w:rsid w:val="00A8306F"/>
    <w:rsid w:val="00A83364"/>
    <w:rsid w:val="00A833D3"/>
    <w:rsid w:val="00A835EA"/>
    <w:rsid w:val="00A83865"/>
    <w:rsid w:val="00A844A9"/>
    <w:rsid w:val="00A847E2"/>
    <w:rsid w:val="00A84A65"/>
    <w:rsid w:val="00A858AC"/>
    <w:rsid w:val="00A85A25"/>
    <w:rsid w:val="00A863E4"/>
    <w:rsid w:val="00A86B36"/>
    <w:rsid w:val="00A86DDD"/>
    <w:rsid w:val="00A86FF0"/>
    <w:rsid w:val="00A872BD"/>
    <w:rsid w:val="00A8735F"/>
    <w:rsid w:val="00A8755D"/>
    <w:rsid w:val="00A87903"/>
    <w:rsid w:val="00A87B76"/>
    <w:rsid w:val="00A87D25"/>
    <w:rsid w:val="00A906CF"/>
    <w:rsid w:val="00A90C92"/>
    <w:rsid w:val="00A90F5D"/>
    <w:rsid w:val="00A90F9F"/>
    <w:rsid w:val="00A90FEF"/>
    <w:rsid w:val="00A91E08"/>
    <w:rsid w:val="00A9263E"/>
    <w:rsid w:val="00A92917"/>
    <w:rsid w:val="00A936F2"/>
    <w:rsid w:val="00A93AC9"/>
    <w:rsid w:val="00A93AD0"/>
    <w:rsid w:val="00A94288"/>
    <w:rsid w:val="00A947B8"/>
    <w:rsid w:val="00A94C4E"/>
    <w:rsid w:val="00A95028"/>
    <w:rsid w:val="00A95339"/>
    <w:rsid w:val="00A958A4"/>
    <w:rsid w:val="00A96472"/>
    <w:rsid w:val="00A96547"/>
    <w:rsid w:val="00A96EBF"/>
    <w:rsid w:val="00A9752C"/>
    <w:rsid w:val="00AA0522"/>
    <w:rsid w:val="00AA0527"/>
    <w:rsid w:val="00AA0744"/>
    <w:rsid w:val="00AA0ABD"/>
    <w:rsid w:val="00AA0CAB"/>
    <w:rsid w:val="00AA0F70"/>
    <w:rsid w:val="00AA1498"/>
    <w:rsid w:val="00AA167A"/>
    <w:rsid w:val="00AA172F"/>
    <w:rsid w:val="00AA194C"/>
    <w:rsid w:val="00AA2FA0"/>
    <w:rsid w:val="00AA3439"/>
    <w:rsid w:val="00AA3DCF"/>
    <w:rsid w:val="00AA425C"/>
    <w:rsid w:val="00AA447F"/>
    <w:rsid w:val="00AA55E0"/>
    <w:rsid w:val="00AA5634"/>
    <w:rsid w:val="00AA56CF"/>
    <w:rsid w:val="00AA582C"/>
    <w:rsid w:val="00AA5EA5"/>
    <w:rsid w:val="00AA6273"/>
    <w:rsid w:val="00AA66F7"/>
    <w:rsid w:val="00AA6C13"/>
    <w:rsid w:val="00AA6C75"/>
    <w:rsid w:val="00AA6CA5"/>
    <w:rsid w:val="00AA716F"/>
    <w:rsid w:val="00AA72D7"/>
    <w:rsid w:val="00AA7B5B"/>
    <w:rsid w:val="00AB0566"/>
    <w:rsid w:val="00AB0693"/>
    <w:rsid w:val="00AB09D0"/>
    <w:rsid w:val="00AB0DEC"/>
    <w:rsid w:val="00AB1713"/>
    <w:rsid w:val="00AB1AD5"/>
    <w:rsid w:val="00AB1BA4"/>
    <w:rsid w:val="00AB1C1C"/>
    <w:rsid w:val="00AB1FC9"/>
    <w:rsid w:val="00AB21C8"/>
    <w:rsid w:val="00AB2C69"/>
    <w:rsid w:val="00AB304C"/>
    <w:rsid w:val="00AB3FE2"/>
    <w:rsid w:val="00AB4090"/>
    <w:rsid w:val="00AB4122"/>
    <w:rsid w:val="00AB482D"/>
    <w:rsid w:val="00AB4946"/>
    <w:rsid w:val="00AB5433"/>
    <w:rsid w:val="00AB57F4"/>
    <w:rsid w:val="00AB5DB0"/>
    <w:rsid w:val="00AB612D"/>
    <w:rsid w:val="00AB61E8"/>
    <w:rsid w:val="00AB6B05"/>
    <w:rsid w:val="00AB714A"/>
    <w:rsid w:val="00AB726D"/>
    <w:rsid w:val="00AB7302"/>
    <w:rsid w:val="00AB79FE"/>
    <w:rsid w:val="00AB7A61"/>
    <w:rsid w:val="00AB7AC3"/>
    <w:rsid w:val="00AB7B0C"/>
    <w:rsid w:val="00AC01CE"/>
    <w:rsid w:val="00AC05EF"/>
    <w:rsid w:val="00AC1062"/>
    <w:rsid w:val="00AC1642"/>
    <w:rsid w:val="00AC1AC1"/>
    <w:rsid w:val="00AC1AEE"/>
    <w:rsid w:val="00AC1E9D"/>
    <w:rsid w:val="00AC1EFA"/>
    <w:rsid w:val="00AC1F04"/>
    <w:rsid w:val="00AC1F27"/>
    <w:rsid w:val="00AC2767"/>
    <w:rsid w:val="00AC27A0"/>
    <w:rsid w:val="00AC298C"/>
    <w:rsid w:val="00AC2BA4"/>
    <w:rsid w:val="00AC2BD2"/>
    <w:rsid w:val="00AC2C10"/>
    <w:rsid w:val="00AC2CCE"/>
    <w:rsid w:val="00AC2EA6"/>
    <w:rsid w:val="00AC341E"/>
    <w:rsid w:val="00AC4060"/>
    <w:rsid w:val="00AC43FC"/>
    <w:rsid w:val="00AC4645"/>
    <w:rsid w:val="00AC4702"/>
    <w:rsid w:val="00AC477B"/>
    <w:rsid w:val="00AC5194"/>
    <w:rsid w:val="00AC57E0"/>
    <w:rsid w:val="00AC5A5B"/>
    <w:rsid w:val="00AC5BD8"/>
    <w:rsid w:val="00AC5EC0"/>
    <w:rsid w:val="00AC66E4"/>
    <w:rsid w:val="00AC67B2"/>
    <w:rsid w:val="00AC67B4"/>
    <w:rsid w:val="00AC6EAB"/>
    <w:rsid w:val="00AC6FB4"/>
    <w:rsid w:val="00AC7490"/>
    <w:rsid w:val="00AC7C84"/>
    <w:rsid w:val="00AD01FB"/>
    <w:rsid w:val="00AD0D81"/>
    <w:rsid w:val="00AD0DAC"/>
    <w:rsid w:val="00AD0DC1"/>
    <w:rsid w:val="00AD0DF7"/>
    <w:rsid w:val="00AD1199"/>
    <w:rsid w:val="00AD16AE"/>
    <w:rsid w:val="00AD18E7"/>
    <w:rsid w:val="00AD1BCD"/>
    <w:rsid w:val="00AD1BF5"/>
    <w:rsid w:val="00AD1E50"/>
    <w:rsid w:val="00AD29F3"/>
    <w:rsid w:val="00AD2A4D"/>
    <w:rsid w:val="00AD2D2D"/>
    <w:rsid w:val="00AD2E8E"/>
    <w:rsid w:val="00AD3033"/>
    <w:rsid w:val="00AD3CD2"/>
    <w:rsid w:val="00AD3D2D"/>
    <w:rsid w:val="00AD3E04"/>
    <w:rsid w:val="00AD3FB5"/>
    <w:rsid w:val="00AD402D"/>
    <w:rsid w:val="00AD41AB"/>
    <w:rsid w:val="00AD41ED"/>
    <w:rsid w:val="00AD42BA"/>
    <w:rsid w:val="00AD46DF"/>
    <w:rsid w:val="00AD4C04"/>
    <w:rsid w:val="00AD4C08"/>
    <w:rsid w:val="00AD4CCE"/>
    <w:rsid w:val="00AD5341"/>
    <w:rsid w:val="00AD553C"/>
    <w:rsid w:val="00AD56F1"/>
    <w:rsid w:val="00AD5799"/>
    <w:rsid w:val="00AD596A"/>
    <w:rsid w:val="00AD5DE9"/>
    <w:rsid w:val="00AD5F57"/>
    <w:rsid w:val="00AD6238"/>
    <w:rsid w:val="00AD67D2"/>
    <w:rsid w:val="00AD6B35"/>
    <w:rsid w:val="00AD6B43"/>
    <w:rsid w:val="00AD6DB3"/>
    <w:rsid w:val="00AD71A4"/>
    <w:rsid w:val="00AD74CB"/>
    <w:rsid w:val="00AD7B56"/>
    <w:rsid w:val="00AD7F1E"/>
    <w:rsid w:val="00AE0072"/>
    <w:rsid w:val="00AE012F"/>
    <w:rsid w:val="00AE06BB"/>
    <w:rsid w:val="00AE0A9E"/>
    <w:rsid w:val="00AE0CE9"/>
    <w:rsid w:val="00AE0EF9"/>
    <w:rsid w:val="00AE1336"/>
    <w:rsid w:val="00AE167E"/>
    <w:rsid w:val="00AE2699"/>
    <w:rsid w:val="00AE27FF"/>
    <w:rsid w:val="00AE28E6"/>
    <w:rsid w:val="00AE29E5"/>
    <w:rsid w:val="00AE2E96"/>
    <w:rsid w:val="00AE2F9E"/>
    <w:rsid w:val="00AE3397"/>
    <w:rsid w:val="00AE3AC1"/>
    <w:rsid w:val="00AE3FBB"/>
    <w:rsid w:val="00AE4068"/>
    <w:rsid w:val="00AE4106"/>
    <w:rsid w:val="00AE4752"/>
    <w:rsid w:val="00AE490B"/>
    <w:rsid w:val="00AE4A74"/>
    <w:rsid w:val="00AE4C70"/>
    <w:rsid w:val="00AE711F"/>
    <w:rsid w:val="00AE712C"/>
    <w:rsid w:val="00AE7FE1"/>
    <w:rsid w:val="00AF01C0"/>
    <w:rsid w:val="00AF0290"/>
    <w:rsid w:val="00AF07C8"/>
    <w:rsid w:val="00AF0B73"/>
    <w:rsid w:val="00AF15FB"/>
    <w:rsid w:val="00AF1601"/>
    <w:rsid w:val="00AF1675"/>
    <w:rsid w:val="00AF1808"/>
    <w:rsid w:val="00AF18F1"/>
    <w:rsid w:val="00AF1976"/>
    <w:rsid w:val="00AF1F07"/>
    <w:rsid w:val="00AF22D3"/>
    <w:rsid w:val="00AF2906"/>
    <w:rsid w:val="00AF31DF"/>
    <w:rsid w:val="00AF328B"/>
    <w:rsid w:val="00AF335C"/>
    <w:rsid w:val="00AF3C69"/>
    <w:rsid w:val="00AF445D"/>
    <w:rsid w:val="00AF4658"/>
    <w:rsid w:val="00AF49AE"/>
    <w:rsid w:val="00AF4BD6"/>
    <w:rsid w:val="00AF4F29"/>
    <w:rsid w:val="00AF51E2"/>
    <w:rsid w:val="00AF54E1"/>
    <w:rsid w:val="00AF5615"/>
    <w:rsid w:val="00AF59FA"/>
    <w:rsid w:val="00AF60C0"/>
    <w:rsid w:val="00AF644C"/>
    <w:rsid w:val="00AF6484"/>
    <w:rsid w:val="00AF64E4"/>
    <w:rsid w:val="00AF6637"/>
    <w:rsid w:val="00AF6D27"/>
    <w:rsid w:val="00AF7234"/>
    <w:rsid w:val="00AF779D"/>
    <w:rsid w:val="00AF78D8"/>
    <w:rsid w:val="00AF7E17"/>
    <w:rsid w:val="00B002CE"/>
    <w:rsid w:val="00B00530"/>
    <w:rsid w:val="00B00537"/>
    <w:rsid w:val="00B00B6F"/>
    <w:rsid w:val="00B01713"/>
    <w:rsid w:val="00B01804"/>
    <w:rsid w:val="00B01A33"/>
    <w:rsid w:val="00B01C2C"/>
    <w:rsid w:val="00B0225C"/>
    <w:rsid w:val="00B028ED"/>
    <w:rsid w:val="00B029FC"/>
    <w:rsid w:val="00B02C8A"/>
    <w:rsid w:val="00B037CE"/>
    <w:rsid w:val="00B03A54"/>
    <w:rsid w:val="00B03BE6"/>
    <w:rsid w:val="00B0481A"/>
    <w:rsid w:val="00B050CD"/>
    <w:rsid w:val="00B0527D"/>
    <w:rsid w:val="00B052BD"/>
    <w:rsid w:val="00B05583"/>
    <w:rsid w:val="00B05E12"/>
    <w:rsid w:val="00B06158"/>
    <w:rsid w:val="00B077AB"/>
    <w:rsid w:val="00B07863"/>
    <w:rsid w:val="00B07A57"/>
    <w:rsid w:val="00B07A5A"/>
    <w:rsid w:val="00B07CAE"/>
    <w:rsid w:val="00B07F06"/>
    <w:rsid w:val="00B1024A"/>
    <w:rsid w:val="00B10891"/>
    <w:rsid w:val="00B1122D"/>
    <w:rsid w:val="00B11459"/>
    <w:rsid w:val="00B1168E"/>
    <w:rsid w:val="00B1195D"/>
    <w:rsid w:val="00B12743"/>
    <w:rsid w:val="00B1281F"/>
    <w:rsid w:val="00B12BEC"/>
    <w:rsid w:val="00B12C0A"/>
    <w:rsid w:val="00B12D25"/>
    <w:rsid w:val="00B14E05"/>
    <w:rsid w:val="00B1502B"/>
    <w:rsid w:val="00B15348"/>
    <w:rsid w:val="00B15420"/>
    <w:rsid w:val="00B1543F"/>
    <w:rsid w:val="00B154E7"/>
    <w:rsid w:val="00B15692"/>
    <w:rsid w:val="00B15789"/>
    <w:rsid w:val="00B159D6"/>
    <w:rsid w:val="00B15BC1"/>
    <w:rsid w:val="00B15CB2"/>
    <w:rsid w:val="00B163C9"/>
    <w:rsid w:val="00B1697E"/>
    <w:rsid w:val="00B16E39"/>
    <w:rsid w:val="00B202B9"/>
    <w:rsid w:val="00B20728"/>
    <w:rsid w:val="00B20913"/>
    <w:rsid w:val="00B209CF"/>
    <w:rsid w:val="00B21114"/>
    <w:rsid w:val="00B21987"/>
    <w:rsid w:val="00B21BD8"/>
    <w:rsid w:val="00B232A0"/>
    <w:rsid w:val="00B232F1"/>
    <w:rsid w:val="00B233A5"/>
    <w:rsid w:val="00B233F8"/>
    <w:rsid w:val="00B235B6"/>
    <w:rsid w:val="00B237A1"/>
    <w:rsid w:val="00B23E6C"/>
    <w:rsid w:val="00B24F6E"/>
    <w:rsid w:val="00B253D8"/>
    <w:rsid w:val="00B25487"/>
    <w:rsid w:val="00B264B8"/>
    <w:rsid w:val="00B26539"/>
    <w:rsid w:val="00B2691E"/>
    <w:rsid w:val="00B26AE5"/>
    <w:rsid w:val="00B26C59"/>
    <w:rsid w:val="00B2733B"/>
    <w:rsid w:val="00B27A4E"/>
    <w:rsid w:val="00B27C81"/>
    <w:rsid w:val="00B27C8F"/>
    <w:rsid w:val="00B27F8E"/>
    <w:rsid w:val="00B3044C"/>
    <w:rsid w:val="00B30785"/>
    <w:rsid w:val="00B30C3D"/>
    <w:rsid w:val="00B31004"/>
    <w:rsid w:val="00B310C2"/>
    <w:rsid w:val="00B31170"/>
    <w:rsid w:val="00B31771"/>
    <w:rsid w:val="00B31828"/>
    <w:rsid w:val="00B31C9D"/>
    <w:rsid w:val="00B31D78"/>
    <w:rsid w:val="00B31E2A"/>
    <w:rsid w:val="00B31E96"/>
    <w:rsid w:val="00B3202C"/>
    <w:rsid w:val="00B32465"/>
    <w:rsid w:val="00B32611"/>
    <w:rsid w:val="00B326BF"/>
    <w:rsid w:val="00B32B8B"/>
    <w:rsid w:val="00B32C56"/>
    <w:rsid w:val="00B32C57"/>
    <w:rsid w:val="00B32D0F"/>
    <w:rsid w:val="00B33059"/>
    <w:rsid w:val="00B330B7"/>
    <w:rsid w:val="00B33951"/>
    <w:rsid w:val="00B339E1"/>
    <w:rsid w:val="00B344CA"/>
    <w:rsid w:val="00B34660"/>
    <w:rsid w:val="00B34CB4"/>
    <w:rsid w:val="00B34ECE"/>
    <w:rsid w:val="00B354BF"/>
    <w:rsid w:val="00B3555A"/>
    <w:rsid w:val="00B3569C"/>
    <w:rsid w:val="00B359AD"/>
    <w:rsid w:val="00B35A00"/>
    <w:rsid w:val="00B35C0E"/>
    <w:rsid w:val="00B3617F"/>
    <w:rsid w:val="00B369AD"/>
    <w:rsid w:val="00B37238"/>
    <w:rsid w:val="00B3784B"/>
    <w:rsid w:val="00B378B3"/>
    <w:rsid w:val="00B37BDF"/>
    <w:rsid w:val="00B37E7D"/>
    <w:rsid w:val="00B40093"/>
    <w:rsid w:val="00B403BE"/>
    <w:rsid w:val="00B404D6"/>
    <w:rsid w:val="00B4057F"/>
    <w:rsid w:val="00B406C7"/>
    <w:rsid w:val="00B40CDD"/>
    <w:rsid w:val="00B40F69"/>
    <w:rsid w:val="00B4106B"/>
    <w:rsid w:val="00B41E8D"/>
    <w:rsid w:val="00B425DD"/>
    <w:rsid w:val="00B42A14"/>
    <w:rsid w:val="00B42CB9"/>
    <w:rsid w:val="00B4427F"/>
    <w:rsid w:val="00B447F4"/>
    <w:rsid w:val="00B449F4"/>
    <w:rsid w:val="00B44D55"/>
    <w:rsid w:val="00B44F95"/>
    <w:rsid w:val="00B450AD"/>
    <w:rsid w:val="00B4606A"/>
    <w:rsid w:val="00B463EE"/>
    <w:rsid w:val="00B46769"/>
    <w:rsid w:val="00B46E82"/>
    <w:rsid w:val="00B47A95"/>
    <w:rsid w:val="00B47D07"/>
    <w:rsid w:val="00B47FF7"/>
    <w:rsid w:val="00B502F9"/>
    <w:rsid w:val="00B5043A"/>
    <w:rsid w:val="00B50523"/>
    <w:rsid w:val="00B50552"/>
    <w:rsid w:val="00B505E5"/>
    <w:rsid w:val="00B508B0"/>
    <w:rsid w:val="00B50982"/>
    <w:rsid w:val="00B512BD"/>
    <w:rsid w:val="00B51783"/>
    <w:rsid w:val="00B51DCB"/>
    <w:rsid w:val="00B528D5"/>
    <w:rsid w:val="00B53025"/>
    <w:rsid w:val="00B534CB"/>
    <w:rsid w:val="00B54010"/>
    <w:rsid w:val="00B54058"/>
    <w:rsid w:val="00B54088"/>
    <w:rsid w:val="00B540D6"/>
    <w:rsid w:val="00B546D3"/>
    <w:rsid w:val="00B54900"/>
    <w:rsid w:val="00B54A99"/>
    <w:rsid w:val="00B54D9F"/>
    <w:rsid w:val="00B54E0E"/>
    <w:rsid w:val="00B54FCE"/>
    <w:rsid w:val="00B552D6"/>
    <w:rsid w:val="00B55354"/>
    <w:rsid w:val="00B55549"/>
    <w:rsid w:val="00B55A46"/>
    <w:rsid w:val="00B56009"/>
    <w:rsid w:val="00B56650"/>
    <w:rsid w:val="00B567FD"/>
    <w:rsid w:val="00B5697C"/>
    <w:rsid w:val="00B56ED8"/>
    <w:rsid w:val="00B5724A"/>
    <w:rsid w:val="00B575A4"/>
    <w:rsid w:val="00B578FB"/>
    <w:rsid w:val="00B57A9D"/>
    <w:rsid w:val="00B57B0D"/>
    <w:rsid w:val="00B57D36"/>
    <w:rsid w:val="00B57FF4"/>
    <w:rsid w:val="00B60647"/>
    <w:rsid w:val="00B60865"/>
    <w:rsid w:val="00B61832"/>
    <w:rsid w:val="00B61A06"/>
    <w:rsid w:val="00B61C92"/>
    <w:rsid w:val="00B62A71"/>
    <w:rsid w:val="00B62A9B"/>
    <w:rsid w:val="00B635A0"/>
    <w:rsid w:val="00B63A9F"/>
    <w:rsid w:val="00B63C39"/>
    <w:rsid w:val="00B63C7F"/>
    <w:rsid w:val="00B63F8E"/>
    <w:rsid w:val="00B6476A"/>
    <w:rsid w:val="00B647A9"/>
    <w:rsid w:val="00B64E6F"/>
    <w:rsid w:val="00B652E7"/>
    <w:rsid w:val="00B6539F"/>
    <w:rsid w:val="00B6575E"/>
    <w:rsid w:val="00B65969"/>
    <w:rsid w:val="00B6638E"/>
    <w:rsid w:val="00B66C34"/>
    <w:rsid w:val="00B66DC5"/>
    <w:rsid w:val="00B66E60"/>
    <w:rsid w:val="00B66E80"/>
    <w:rsid w:val="00B6735A"/>
    <w:rsid w:val="00B677B9"/>
    <w:rsid w:val="00B7039C"/>
    <w:rsid w:val="00B70DDE"/>
    <w:rsid w:val="00B7136E"/>
    <w:rsid w:val="00B713A9"/>
    <w:rsid w:val="00B71754"/>
    <w:rsid w:val="00B71B64"/>
    <w:rsid w:val="00B71CE2"/>
    <w:rsid w:val="00B72847"/>
    <w:rsid w:val="00B7298B"/>
    <w:rsid w:val="00B72A1A"/>
    <w:rsid w:val="00B72A4B"/>
    <w:rsid w:val="00B72D29"/>
    <w:rsid w:val="00B73131"/>
    <w:rsid w:val="00B731CC"/>
    <w:rsid w:val="00B73ECA"/>
    <w:rsid w:val="00B73F45"/>
    <w:rsid w:val="00B7439C"/>
    <w:rsid w:val="00B7481D"/>
    <w:rsid w:val="00B748E1"/>
    <w:rsid w:val="00B74D9C"/>
    <w:rsid w:val="00B75463"/>
    <w:rsid w:val="00B75536"/>
    <w:rsid w:val="00B7574C"/>
    <w:rsid w:val="00B75891"/>
    <w:rsid w:val="00B75BF0"/>
    <w:rsid w:val="00B76446"/>
    <w:rsid w:val="00B76AAA"/>
    <w:rsid w:val="00B76F8E"/>
    <w:rsid w:val="00B77227"/>
    <w:rsid w:val="00B77359"/>
    <w:rsid w:val="00B77AAE"/>
    <w:rsid w:val="00B77B27"/>
    <w:rsid w:val="00B80361"/>
    <w:rsid w:val="00B807E5"/>
    <w:rsid w:val="00B8084C"/>
    <w:rsid w:val="00B81532"/>
    <w:rsid w:val="00B81D50"/>
    <w:rsid w:val="00B81F92"/>
    <w:rsid w:val="00B8205A"/>
    <w:rsid w:val="00B82103"/>
    <w:rsid w:val="00B82477"/>
    <w:rsid w:val="00B82506"/>
    <w:rsid w:val="00B83407"/>
    <w:rsid w:val="00B8341D"/>
    <w:rsid w:val="00B83482"/>
    <w:rsid w:val="00B83685"/>
    <w:rsid w:val="00B8472C"/>
    <w:rsid w:val="00B847DF"/>
    <w:rsid w:val="00B84940"/>
    <w:rsid w:val="00B8620F"/>
    <w:rsid w:val="00B867F3"/>
    <w:rsid w:val="00B86AA0"/>
    <w:rsid w:val="00B86B09"/>
    <w:rsid w:val="00B86BA6"/>
    <w:rsid w:val="00B86F55"/>
    <w:rsid w:val="00B870AF"/>
    <w:rsid w:val="00B878AA"/>
    <w:rsid w:val="00B87B81"/>
    <w:rsid w:val="00B90750"/>
    <w:rsid w:val="00B9089F"/>
    <w:rsid w:val="00B90CC5"/>
    <w:rsid w:val="00B90E5A"/>
    <w:rsid w:val="00B91115"/>
    <w:rsid w:val="00B9167F"/>
    <w:rsid w:val="00B91FA2"/>
    <w:rsid w:val="00B921F6"/>
    <w:rsid w:val="00B92490"/>
    <w:rsid w:val="00B92678"/>
    <w:rsid w:val="00B928B3"/>
    <w:rsid w:val="00B928B6"/>
    <w:rsid w:val="00B9329B"/>
    <w:rsid w:val="00B93403"/>
    <w:rsid w:val="00B93B8D"/>
    <w:rsid w:val="00B93EFF"/>
    <w:rsid w:val="00B940B5"/>
    <w:rsid w:val="00B940CD"/>
    <w:rsid w:val="00B944B0"/>
    <w:rsid w:val="00B946FA"/>
    <w:rsid w:val="00B94AEC"/>
    <w:rsid w:val="00B9532C"/>
    <w:rsid w:val="00B95367"/>
    <w:rsid w:val="00B95A5D"/>
    <w:rsid w:val="00B96730"/>
    <w:rsid w:val="00B974D8"/>
    <w:rsid w:val="00B9772F"/>
    <w:rsid w:val="00B9782C"/>
    <w:rsid w:val="00B97A09"/>
    <w:rsid w:val="00B97BB2"/>
    <w:rsid w:val="00B97CD7"/>
    <w:rsid w:val="00BA01BF"/>
    <w:rsid w:val="00BA0292"/>
    <w:rsid w:val="00BA051A"/>
    <w:rsid w:val="00BA0A43"/>
    <w:rsid w:val="00BA0AEF"/>
    <w:rsid w:val="00BA0D1B"/>
    <w:rsid w:val="00BA0F16"/>
    <w:rsid w:val="00BA0F58"/>
    <w:rsid w:val="00BA12EB"/>
    <w:rsid w:val="00BA14D7"/>
    <w:rsid w:val="00BA1770"/>
    <w:rsid w:val="00BA1BE5"/>
    <w:rsid w:val="00BA1BF7"/>
    <w:rsid w:val="00BA2CC8"/>
    <w:rsid w:val="00BA2E46"/>
    <w:rsid w:val="00BA30E9"/>
    <w:rsid w:val="00BA37F7"/>
    <w:rsid w:val="00BA3BAF"/>
    <w:rsid w:val="00BA42B8"/>
    <w:rsid w:val="00BA43C5"/>
    <w:rsid w:val="00BA4D12"/>
    <w:rsid w:val="00BA52D5"/>
    <w:rsid w:val="00BA54D7"/>
    <w:rsid w:val="00BA5C54"/>
    <w:rsid w:val="00BA5FA6"/>
    <w:rsid w:val="00BA6090"/>
    <w:rsid w:val="00BA64B6"/>
    <w:rsid w:val="00BA6AC4"/>
    <w:rsid w:val="00BA6E73"/>
    <w:rsid w:val="00BA7020"/>
    <w:rsid w:val="00BA7347"/>
    <w:rsid w:val="00BA7AF9"/>
    <w:rsid w:val="00BA7DA1"/>
    <w:rsid w:val="00BB01BF"/>
    <w:rsid w:val="00BB05C1"/>
    <w:rsid w:val="00BB06AD"/>
    <w:rsid w:val="00BB0B70"/>
    <w:rsid w:val="00BB0E22"/>
    <w:rsid w:val="00BB22DF"/>
    <w:rsid w:val="00BB2920"/>
    <w:rsid w:val="00BB2D22"/>
    <w:rsid w:val="00BB37D8"/>
    <w:rsid w:val="00BB4546"/>
    <w:rsid w:val="00BB4604"/>
    <w:rsid w:val="00BB4C4F"/>
    <w:rsid w:val="00BB5299"/>
    <w:rsid w:val="00BB586C"/>
    <w:rsid w:val="00BB590A"/>
    <w:rsid w:val="00BB5FFC"/>
    <w:rsid w:val="00BB6664"/>
    <w:rsid w:val="00BB6775"/>
    <w:rsid w:val="00BB74AC"/>
    <w:rsid w:val="00BC02E3"/>
    <w:rsid w:val="00BC04DC"/>
    <w:rsid w:val="00BC0665"/>
    <w:rsid w:val="00BC0BD0"/>
    <w:rsid w:val="00BC12B4"/>
    <w:rsid w:val="00BC1545"/>
    <w:rsid w:val="00BC1617"/>
    <w:rsid w:val="00BC175F"/>
    <w:rsid w:val="00BC19A0"/>
    <w:rsid w:val="00BC19A7"/>
    <w:rsid w:val="00BC21D5"/>
    <w:rsid w:val="00BC2D0E"/>
    <w:rsid w:val="00BC3569"/>
    <w:rsid w:val="00BC36CD"/>
    <w:rsid w:val="00BC39DE"/>
    <w:rsid w:val="00BC3DBC"/>
    <w:rsid w:val="00BC4668"/>
    <w:rsid w:val="00BC46FB"/>
    <w:rsid w:val="00BC487D"/>
    <w:rsid w:val="00BC4A93"/>
    <w:rsid w:val="00BC4DD0"/>
    <w:rsid w:val="00BC5207"/>
    <w:rsid w:val="00BC5443"/>
    <w:rsid w:val="00BC5AEB"/>
    <w:rsid w:val="00BC5CF3"/>
    <w:rsid w:val="00BC5E0A"/>
    <w:rsid w:val="00BC6797"/>
    <w:rsid w:val="00BC6E2A"/>
    <w:rsid w:val="00BC6E82"/>
    <w:rsid w:val="00BC6EFE"/>
    <w:rsid w:val="00BC73A9"/>
    <w:rsid w:val="00BC771B"/>
    <w:rsid w:val="00BC79E2"/>
    <w:rsid w:val="00BC7AF6"/>
    <w:rsid w:val="00BC7B22"/>
    <w:rsid w:val="00BD05D7"/>
    <w:rsid w:val="00BD063E"/>
    <w:rsid w:val="00BD0658"/>
    <w:rsid w:val="00BD0F57"/>
    <w:rsid w:val="00BD0F62"/>
    <w:rsid w:val="00BD1175"/>
    <w:rsid w:val="00BD1196"/>
    <w:rsid w:val="00BD11C7"/>
    <w:rsid w:val="00BD152D"/>
    <w:rsid w:val="00BD20D1"/>
    <w:rsid w:val="00BD24AE"/>
    <w:rsid w:val="00BD3807"/>
    <w:rsid w:val="00BD3C6A"/>
    <w:rsid w:val="00BD404D"/>
    <w:rsid w:val="00BD49BF"/>
    <w:rsid w:val="00BD4CD7"/>
    <w:rsid w:val="00BD4F70"/>
    <w:rsid w:val="00BD5195"/>
    <w:rsid w:val="00BD5252"/>
    <w:rsid w:val="00BD5A16"/>
    <w:rsid w:val="00BD5B15"/>
    <w:rsid w:val="00BD5E26"/>
    <w:rsid w:val="00BD5F00"/>
    <w:rsid w:val="00BD6388"/>
    <w:rsid w:val="00BD6454"/>
    <w:rsid w:val="00BD6F86"/>
    <w:rsid w:val="00BD7141"/>
    <w:rsid w:val="00BD7A50"/>
    <w:rsid w:val="00BD7B9C"/>
    <w:rsid w:val="00BE01BB"/>
    <w:rsid w:val="00BE02E6"/>
    <w:rsid w:val="00BE0A20"/>
    <w:rsid w:val="00BE0FAB"/>
    <w:rsid w:val="00BE1236"/>
    <w:rsid w:val="00BE130E"/>
    <w:rsid w:val="00BE1480"/>
    <w:rsid w:val="00BE15D3"/>
    <w:rsid w:val="00BE1960"/>
    <w:rsid w:val="00BE1A60"/>
    <w:rsid w:val="00BE20CC"/>
    <w:rsid w:val="00BE2267"/>
    <w:rsid w:val="00BE28B1"/>
    <w:rsid w:val="00BE2958"/>
    <w:rsid w:val="00BE2EF0"/>
    <w:rsid w:val="00BE2F09"/>
    <w:rsid w:val="00BE3250"/>
    <w:rsid w:val="00BE4159"/>
    <w:rsid w:val="00BE4489"/>
    <w:rsid w:val="00BE512D"/>
    <w:rsid w:val="00BE518B"/>
    <w:rsid w:val="00BE6177"/>
    <w:rsid w:val="00BE7149"/>
    <w:rsid w:val="00BE718F"/>
    <w:rsid w:val="00BE751F"/>
    <w:rsid w:val="00BE77CA"/>
    <w:rsid w:val="00BE7990"/>
    <w:rsid w:val="00BE7F73"/>
    <w:rsid w:val="00BF003E"/>
    <w:rsid w:val="00BF0936"/>
    <w:rsid w:val="00BF0994"/>
    <w:rsid w:val="00BF09DD"/>
    <w:rsid w:val="00BF0E6D"/>
    <w:rsid w:val="00BF0F4E"/>
    <w:rsid w:val="00BF100B"/>
    <w:rsid w:val="00BF129C"/>
    <w:rsid w:val="00BF167B"/>
    <w:rsid w:val="00BF1928"/>
    <w:rsid w:val="00BF1A5C"/>
    <w:rsid w:val="00BF1B49"/>
    <w:rsid w:val="00BF268E"/>
    <w:rsid w:val="00BF2E01"/>
    <w:rsid w:val="00BF3293"/>
    <w:rsid w:val="00BF3502"/>
    <w:rsid w:val="00BF37B3"/>
    <w:rsid w:val="00BF3B2E"/>
    <w:rsid w:val="00BF43CD"/>
    <w:rsid w:val="00BF44CA"/>
    <w:rsid w:val="00BF4BDF"/>
    <w:rsid w:val="00BF4D8F"/>
    <w:rsid w:val="00BF5045"/>
    <w:rsid w:val="00BF5CB5"/>
    <w:rsid w:val="00BF5F0E"/>
    <w:rsid w:val="00BF6089"/>
    <w:rsid w:val="00BF649C"/>
    <w:rsid w:val="00BF6586"/>
    <w:rsid w:val="00BF6664"/>
    <w:rsid w:val="00BF6896"/>
    <w:rsid w:val="00BF6919"/>
    <w:rsid w:val="00BF6B71"/>
    <w:rsid w:val="00BF6B93"/>
    <w:rsid w:val="00BF6F02"/>
    <w:rsid w:val="00BF7E42"/>
    <w:rsid w:val="00BF7E4A"/>
    <w:rsid w:val="00C0041F"/>
    <w:rsid w:val="00C00496"/>
    <w:rsid w:val="00C00B56"/>
    <w:rsid w:val="00C00E6E"/>
    <w:rsid w:val="00C01B53"/>
    <w:rsid w:val="00C01FBC"/>
    <w:rsid w:val="00C025EF"/>
    <w:rsid w:val="00C02656"/>
    <w:rsid w:val="00C02AF8"/>
    <w:rsid w:val="00C02C28"/>
    <w:rsid w:val="00C03022"/>
    <w:rsid w:val="00C03132"/>
    <w:rsid w:val="00C031D2"/>
    <w:rsid w:val="00C031DD"/>
    <w:rsid w:val="00C03E07"/>
    <w:rsid w:val="00C03E61"/>
    <w:rsid w:val="00C04143"/>
    <w:rsid w:val="00C043F2"/>
    <w:rsid w:val="00C05A14"/>
    <w:rsid w:val="00C06760"/>
    <w:rsid w:val="00C06A87"/>
    <w:rsid w:val="00C06F78"/>
    <w:rsid w:val="00C07548"/>
    <w:rsid w:val="00C07960"/>
    <w:rsid w:val="00C10824"/>
    <w:rsid w:val="00C1096D"/>
    <w:rsid w:val="00C10BAD"/>
    <w:rsid w:val="00C10D8B"/>
    <w:rsid w:val="00C11EDB"/>
    <w:rsid w:val="00C12505"/>
    <w:rsid w:val="00C126E3"/>
    <w:rsid w:val="00C12756"/>
    <w:rsid w:val="00C1288B"/>
    <w:rsid w:val="00C128EC"/>
    <w:rsid w:val="00C12B77"/>
    <w:rsid w:val="00C12C61"/>
    <w:rsid w:val="00C12FCD"/>
    <w:rsid w:val="00C1320D"/>
    <w:rsid w:val="00C13A14"/>
    <w:rsid w:val="00C13D37"/>
    <w:rsid w:val="00C13E49"/>
    <w:rsid w:val="00C14127"/>
    <w:rsid w:val="00C14CF2"/>
    <w:rsid w:val="00C157CC"/>
    <w:rsid w:val="00C15BFD"/>
    <w:rsid w:val="00C17560"/>
    <w:rsid w:val="00C17E5C"/>
    <w:rsid w:val="00C17F88"/>
    <w:rsid w:val="00C202CE"/>
    <w:rsid w:val="00C20423"/>
    <w:rsid w:val="00C211D7"/>
    <w:rsid w:val="00C2128F"/>
    <w:rsid w:val="00C212A0"/>
    <w:rsid w:val="00C2246C"/>
    <w:rsid w:val="00C22B35"/>
    <w:rsid w:val="00C22F42"/>
    <w:rsid w:val="00C2398F"/>
    <w:rsid w:val="00C25067"/>
    <w:rsid w:val="00C254EE"/>
    <w:rsid w:val="00C25E75"/>
    <w:rsid w:val="00C25F11"/>
    <w:rsid w:val="00C2633E"/>
    <w:rsid w:val="00C26660"/>
    <w:rsid w:val="00C26A8A"/>
    <w:rsid w:val="00C26BF7"/>
    <w:rsid w:val="00C26C7F"/>
    <w:rsid w:val="00C27C12"/>
    <w:rsid w:val="00C27ED5"/>
    <w:rsid w:val="00C3001C"/>
    <w:rsid w:val="00C30187"/>
    <w:rsid w:val="00C30226"/>
    <w:rsid w:val="00C30439"/>
    <w:rsid w:val="00C3067E"/>
    <w:rsid w:val="00C3082A"/>
    <w:rsid w:val="00C30944"/>
    <w:rsid w:val="00C30F36"/>
    <w:rsid w:val="00C3105A"/>
    <w:rsid w:val="00C3180F"/>
    <w:rsid w:val="00C3188C"/>
    <w:rsid w:val="00C31B22"/>
    <w:rsid w:val="00C31C8B"/>
    <w:rsid w:val="00C31D1F"/>
    <w:rsid w:val="00C322D7"/>
    <w:rsid w:val="00C329AC"/>
    <w:rsid w:val="00C33144"/>
    <w:rsid w:val="00C334B0"/>
    <w:rsid w:val="00C33723"/>
    <w:rsid w:val="00C33836"/>
    <w:rsid w:val="00C33B31"/>
    <w:rsid w:val="00C34294"/>
    <w:rsid w:val="00C345F0"/>
    <w:rsid w:val="00C34FCB"/>
    <w:rsid w:val="00C354D0"/>
    <w:rsid w:val="00C35ADC"/>
    <w:rsid w:val="00C35D73"/>
    <w:rsid w:val="00C36281"/>
    <w:rsid w:val="00C363DD"/>
    <w:rsid w:val="00C364F2"/>
    <w:rsid w:val="00C36B9C"/>
    <w:rsid w:val="00C379F3"/>
    <w:rsid w:val="00C37D4B"/>
    <w:rsid w:val="00C40318"/>
    <w:rsid w:val="00C4043C"/>
    <w:rsid w:val="00C410E3"/>
    <w:rsid w:val="00C411ED"/>
    <w:rsid w:val="00C41B40"/>
    <w:rsid w:val="00C41BBC"/>
    <w:rsid w:val="00C420B9"/>
    <w:rsid w:val="00C42163"/>
    <w:rsid w:val="00C421E9"/>
    <w:rsid w:val="00C423CC"/>
    <w:rsid w:val="00C42719"/>
    <w:rsid w:val="00C42ABE"/>
    <w:rsid w:val="00C42AD1"/>
    <w:rsid w:val="00C433D9"/>
    <w:rsid w:val="00C437FD"/>
    <w:rsid w:val="00C4409C"/>
    <w:rsid w:val="00C4420B"/>
    <w:rsid w:val="00C4432E"/>
    <w:rsid w:val="00C445B5"/>
    <w:rsid w:val="00C446C6"/>
    <w:rsid w:val="00C44790"/>
    <w:rsid w:val="00C44CBE"/>
    <w:rsid w:val="00C44EC3"/>
    <w:rsid w:val="00C44F57"/>
    <w:rsid w:val="00C450B8"/>
    <w:rsid w:val="00C45351"/>
    <w:rsid w:val="00C45467"/>
    <w:rsid w:val="00C4553A"/>
    <w:rsid w:val="00C457E4"/>
    <w:rsid w:val="00C45821"/>
    <w:rsid w:val="00C46853"/>
    <w:rsid w:val="00C46F67"/>
    <w:rsid w:val="00C475F7"/>
    <w:rsid w:val="00C47D0B"/>
    <w:rsid w:val="00C47D94"/>
    <w:rsid w:val="00C47EB6"/>
    <w:rsid w:val="00C47EDB"/>
    <w:rsid w:val="00C50460"/>
    <w:rsid w:val="00C50B79"/>
    <w:rsid w:val="00C5100E"/>
    <w:rsid w:val="00C5119B"/>
    <w:rsid w:val="00C51743"/>
    <w:rsid w:val="00C51D13"/>
    <w:rsid w:val="00C52482"/>
    <w:rsid w:val="00C5271C"/>
    <w:rsid w:val="00C52C02"/>
    <w:rsid w:val="00C53072"/>
    <w:rsid w:val="00C535AA"/>
    <w:rsid w:val="00C536C1"/>
    <w:rsid w:val="00C5370D"/>
    <w:rsid w:val="00C5408F"/>
    <w:rsid w:val="00C5411B"/>
    <w:rsid w:val="00C54202"/>
    <w:rsid w:val="00C544B5"/>
    <w:rsid w:val="00C544F8"/>
    <w:rsid w:val="00C555A4"/>
    <w:rsid w:val="00C557CB"/>
    <w:rsid w:val="00C559A8"/>
    <w:rsid w:val="00C55C08"/>
    <w:rsid w:val="00C55CA7"/>
    <w:rsid w:val="00C56ABF"/>
    <w:rsid w:val="00C57948"/>
    <w:rsid w:val="00C57BF0"/>
    <w:rsid w:val="00C57F86"/>
    <w:rsid w:val="00C603B1"/>
    <w:rsid w:val="00C6076D"/>
    <w:rsid w:val="00C607EC"/>
    <w:rsid w:val="00C608D2"/>
    <w:rsid w:val="00C6090D"/>
    <w:rsid w:val="00C60B50"/>
    <w:rsid w:val="00C60C62"/>
    <w:rsid w:val="00C610FF"/>
    <w:rsid w:val="00C61A34"/>
    <w:rsid w:val="00C61B33"/>
    <w:rsid w:val="00C61D0C"/>
    <w:rsid w:val="00C61F8A"/>
    <w:rsid w:val="00C62099"/>
    <w:rsid w:val="00C62210"/>
    <w:rsid w:val="00C62292"/>
    <w:rsid w:val="00C62ED0"/>
    <w:rsid w:val="00C6310D"/>
    <w:rsid w:val="00C63240"/>
    <w:rsid w:val="00C63973"/>
    <w:rsid w:val="00C63A69"/>
    <w:rsid w:val="00C640B3"/>
    <w:rsid w:val="00C64532"/>
    <w:rsid w:val="00C64C12"/>
    <w:rsid w:val="00C65094"/>
    <w:rsid w:val="00C650FA"/>
    <w:rsid w:val="00C657CA"/>
    <w:rsid w:val="00C659E9"/>
    <w:rsid w:val="00C6647A"/>
    <w:rsid w:val="00C66608"/>
    <w:rsid w:val="00C66836"/>
    <w:rsid w:val="00C67385"/>
    <w:rsid w:val="00C6747B"/>
    <w:rsid w:val="00C67687"/>
    <w:rsid w:val="00C678F1"/>
    <w:rsid w:val="00C67A2B"/>
    <w:rsid w:val="00C67B6E"/>
    <w:rsid w:val="00C70081"/>
    <w:rsid w:val="00C700DC"/>
    <w:rsid w:val="00C70107"/>
    <w:rsid w:val="00C7025B"/>
    <w:rsid w:val="00C702B2"/>
    <w:rsid w:val="00C704F4"/>
    <w:rsid w:val="00C70E78"/>
    <w:rsid w:val="00C71164"/>
    <w:rsid w:val="00C72046"/>
    <w:rsid w:val="00C726D9"/>
    <w:rsid w:val="00C72AE8"/>
    <w:rsid w:val="00C72D1D"/>
    <w:rsid w:val="00C73308"/>
    <w:rsid w:val="00C73834"/>
    <w:rsid w:val="00C74096"/>
    <w:rsid w:val="00C74335"/>
    <w:rsid w:val="00C743F7"/>
    <w:rsid w:val="00C7452F"/>
    <w:rsid w:val="00C75F9A"/>
    <w:rsid w:val="00C7623A"/>
    <w:rsid w:val="00C768B7"/>
    <w:rsid w:val="00C76A1E"/>
    <w:rsid w:val="00C76BD4"/>
    <w:rsid w:val="00C76D00"/>
    <w:rsid w:val="00C7709D"/>
    <w:rsid w:val="00C770EB"/>
    <w:rsid w:val="00C7721B"/>
    <w:rsid w:val="00C7735D"/>
    <w:rsid w:val="00C7778A"/>
    <w:rsid w:val="00C777FA"/>
    <w:rsid w:val="00C80444"/>
    <w:rsid w:val="00C81020"/>
    <w:rsid w:val="00C82054"/>
    <w:rsid w:val="00C821FC"/>
    <w:rsid w:val="00C82DB9"/>
    <w:rsid w:val="00C8308C"/>
    <w:rsid w:val="00C83388"/>
    <w:rsid w:val="00C83798"/>
    <w:rsid w:val="00C83970"/>
    <w:rsid w:val="00C83C67"/>
    <w:rsid w:val="00C83E7A"/>
    <w:rsid w:val="00C83F64"/>
    <w:rsid w:val="00C84449"/>
    <w:rsid w:val="00C84770"/>
    <w:rsid w:val="00C848C4"/>
    <w:rsid w:val="00C848EE"/>
    <w:rsid w:val="00C853E3"/>
    <w:rsid w:val="00C860E5"/>
    <w:rsid w:val="00C8635F"/>
    <w:rsid w:val="00C86C0B"/>
    <w:rsid w:val="00C86D5A"/>
    <w:rsid w:val="00C871E5"/>
    <w:rsid w:val="00C8722E"/>
    <w:rsid w:val="00C872DC"/>
    <w:rsid w:val="00C873E2"/>
    <w:rsid w:val="00C87679"/>
    <w:rsid w:val="00C90235"/>
    <w:rsid w:val="00C90432"/>
    <w:rsid w:val="00C90492"/>
    <w:rsid w:val="00C904D9"/>
    <w:rsid w:val="00C90B5F"/>
    <w:rsid w:val="00C90D1F"/>
    <w:rsid w:val="00C90DEA"/>
    <w:rsid w:val="00C9175B"/>
    <w:rsid w:val="00C91B73"/>
    <w:rsid w:val="00C9224C"/>
    <w:rsid w:val="00C926A1"/>
    <w:rsid w:val="00C9320A"/>
    <w:rsid w:val="00C9337E"/>
    <w:rsid w:val="00C935D2"/>
    <w:rsid w:val="00C93718"/>
    <w:rsid w:val="00C93766"/>
    <w:rsid w:val="00C94253"/>
    <w:rsid w:val="00C9449F"/>
    <w:rsid w:val="00C94736"/>
    <w:rsid w:val="00C94B06"/>
    <w:rsid w:val="00C94EA7"/>
    <w:rsid w:val="00C94FE6"/>
    <w:rsid w:val="00C953CE"/>
    <w:rsid w:val="00C95D88"/>
    <w:rsid w:val="00C9613A"/>
    <w:rsid w:val="00C96910"/>
    <w:rsid w:val="00C96B58"/>
    <w:rsid w:val="00C96B83"/>
    <w:rsid w:val="00C96D91"/>
    <w:rsid w:val="00C96D9C"/>
    <w:rsid w:val="00C9798E"/>
    <w:rsid w:val="00CA055B"/>
    <w:rsid w:val="00CA083C"/>
    <w:rsid w:val="00CA0B2B"/>
    <w:rsid w:val="00CA145A"/>
    <w:rsid w:val="00CA1B9E"/>
    <w:rsid w:val="00CA21AC"/>
    <w:rsid w:val="00CA2687"/>
    <w:rsid w:val="00CA2901"/>
    <w:rsid w:val="00CA29B2"/>
    <w:rsid w:val="00CA308D"/>
    <w:rsid w:val="00CA30A1"/>
    <w:rsid w:val="00CA3838"/>
    <w:rsid w:val="00CA38B5"/>
    <w:rsid w:val="00CA427C"/>
    <w:rsid w:val="00CA49B0"/>
    <w:rsid w:val="00CA4EC6"/>
    <w:rsid w:val="00CA5239"/>
    <w:rsid w:val="00CA58D5"/>
    <w:rsid w:val="00CA5AD0"/>
    <w:rsid w:val="00CA5D5D"/>
    <w:rsid w:val="00CA67B1"/>
    <w:rsid w:val="00CA6906"/>
    <w:rsid w:val="00CA6A4C"/>
    <w:rsid w:val="00CA6CC8"/>
    <w:rsid w:val="00CA6D85"/>
    <w:rsid w:val="00CA7502"/>
    <w:rsid w:val="00CA7857"/>
    <w:rsid w:val="00CA79D5"/>
    <w:rsid w:val="00CB00FD"/>
    <w:rsid w:val="00CB01D4"/>
    <w:rsid w:val="00CB08A6"/>
    <w:rsid w:val="00CB155B"/>
    <w:rsid w:val="00CB350B"/>
    <w:rsid w:val="00CB476C"/>
    <w:rsid w:val="00CB4841"/>
    <w:rsid w:val="00CB4980"/>
    <w:rsid w:val="00CB4BEB"/>
    <w:rsid w:val="00CB53A7"/>
    <w:rsid w:val="00CB580D"/>
    <w:rsid w:val="00CB583D"/>
    <w:rsid w:val="00CB5B66"/>
    <w:rsid w:val="00CB6230"/>
    <w:rsid w:val="00CB6460"/>
    <w:rsid w:val="00CB65F1"/>
    <w:rsid w:val="00CB696F"/>
    <w:rsid w:val="00CB6DF3"/>
    <w:rsid w:val="00CB76E3"/>
    <w:rsid w:val="00CB7848"/>
    <w:rsid w:val="00CB78BB"/>
    <w:rsid w:val="00CB7B10"/>
    <w:rsid w:val="00CC0016"/>
    <w:rsid w:val="00CC01BA"/>
    <w:rsid w:val="00CC103D"/>
    <w:rsid w:val="00CC16D2"/>
    <w:rsid w:val="00CC1959"/>
    <w:rsid w:val="00CC1A34"/>
    <w:rsid w:val="00CC1F63"/>
    <w:rsid w:val="00CC27A4"/>
    <w:rsid w:val="00CC2C99"/>
    <w:rsid w:val="00CC37E9"/>
    <w:rsid w:val="00CC3EC8"/>
    <w:rsid w:val="00CC50F6"/>
    <w:rsid w:val="00CC58F4"/>
    <w:rsid w:val="00CC5CAF"/>
    <w:rsid w:val="00CC65B4"/>
    <w:rsid w:val="00CC69DA"/>
    <w:rsid w:val="00CC6BB9"/>
    <w:rsid w:val="00CC760A"/>
    <w:rsid w:val="00CC77E3"/>
    <w:rsid w:val="00CC79DE"/>
    <w:rsid w:val="00CC7CE9"/>
    <w:rsid w:val="00CD01CC"/>
    <w:rsid w:val="00CD01F7"/>
    <w:rsid w:val="00CD054D"/>
    <w:rsid w:val="00CD0B3D"/>
    <w:rsid w:val="00CD0B67"/>
    <w:rsid w:val="00CD0D44"/>
    <w:rsid w:val="00CD1FE4"/>
    <w:rsid w:val="00CD2149"/>
    <w:rsid w:val="00CD216D"/>
    <w:rsid w:val="00CD21B0"/>
    <w:rsid w:val="00CD2351"/>
    <w:rsid w:val="00CD2C7D"/>
    <w:rsid w:val="00CD35A5"/>
    <w:rsid w:val="00CD37C6"/>
    <w:rsid w:val="00CD451B"/>
    <w:rsid w:val="00CD4931"/>
    <w:rsid w:val="00CD4BFF"/>
    <w:rsid w:val="00CD4F3B"/>
    <w:rsid w:val="00CD5972"/>
    <w:rsid w:val="00CD5B67"/>
    <w:rsid w:val="00CD5B95"/>
    <w:rsid w:val="00CD5D01"/>
    <w:rsid w:val="00CD607B"/>
    <w:rsid w:val="00CD6110"/>
    <w:rsid w:val="00CD6288"/>
    <w:rsid w:val="00CD6B2F"/>
    <w:rsid w:val="00CD6D45"/>
    <w:rsid w:val="00CD6F35"/>
    <w:rsid w:val="00CD7143"/>
    <w:rsid w:val="00CE03CF"/>
    <w:rsid w:val="00CE0982"/>
    <w:rsid w:val="00CE0FEB"/>
    <w:rsid w:val="00CE1042"/>
    <w:rsid w:val="00CE1297"/>
    <w:rsid w:val="00CE13CB"/>
    <w:rsid w:val="00CE1A59"/>
    <w:rsid w:val="00CE2194"/>
    <w:rsid w:val="00CE24F8"/>
    <w:rsid w:val="00CE2645"/>
    <w:rsid w:val="00CE26FC"/>
    <w:rsid w:val="00CE29A0"/>
    <w:rsid w:val="00CE2B7F"/>
    <w:rsid w:val="00CE31DB"/>
    <w:rsid w:val="00CE31FE"/>
    <w:rsid w:val="00CE3489"/>
    <w:rsid w:val="00CE371E"/>
    <w:rsid w:val="00CE3D5B"/>
    <w:rsid w:val="00CE3F5A"/>
    <w:rsid w:val="00CE42CB"/>
    <w:rsid w:val="00CE4409"/>
    <w:rsid w:val="00CE46F9"/>
    <w:rsid w:val="00CE4B65"/>
    <w:rsid w:val="00CE4C25"/>
    <w:rsid w:val="00CE4C43"/>
    <w:rsid w:val="00CE4CC3"/>
    <w:rsid w:val="00CE4E31"/>
    <w:rsid w:val="00CE547A"/>
    <w:rsid w:val="00CE58F8"/>
    <w:rsid w:val="00CE5942"/>
    <w:rsid w:val="00CE6132"/>
    <w:rsid w:val="00CE6691"/>
    <w:rsid w:val="00CE6FA6"/>
    <w:rsid w:val="00CE7470"/>
    <w:rsid w:val="00CE7D16"/>
    <w:rsid w:val="00CE7D6C"/>
    <w:rsid w:val="00CF005D"/>
    <w:rsid w:val="00CF0262"/>
    <w:rsid w:val="00CF0745"/>
    <w:rsid w:val="00CF0906"/>
    <w:rsid w:val="00CF0B79"/>
    <w:rsid w:val="00CF1015"/>
    <w:rsid w:val="00CF13A8"/>
    <w:rsid w:val="00CF183F"/>
    <w:rsid w:val="00CF1F4E"/>
    <w:rsid w:val="00CF2038"/>
    <w:rsid w:val="00CF20B1"/>
    <w:rsid w:val="00CF2179"/>
    <w:rsid w:val="00CF3D2C"/>
    <w:rsid w:val="00CF3E6A"/>
    <w:rsid w:val="00CF424F"/>
    <w:rsid w:val="00CF4AFE"/>
    <w:rsid w:val="00CF5593"/>
    <w:rsid w:val="00CF56AF"/>
    <w:rsid w:val="00CF587B"/>
    <w:rsid w:val="00CF5CA0"/>
    <w:rsid w:val="00CF5EDC"/>
    <w:rsid w:val="00CF5EEC"/>
    <w:rsid w:val="00CF610F"/>
    <w:rsid w:val="00CF68E3"/>
    <w:rsid w:val="00CF7622"/>
    <w:rsid w:val="00CF79F1"/>
    <w:rsid w:val="00CF7DCD"/>
    <w:rsid w:val="00CF7EB6"/>
    <w:rsid w:val="00D009B2"/>
    <w:rsid w:val="00D00A36"/>
    <w:rsid w:val="00D00B2C"/>
    <w:rsid w:val="00D00D72"/>
    <w:rsid w:val="00D01412"/>
    <w:rsid w:val="00D0170F"/>
    <w:rsid w:val="00D01ACA"/>
    <w:rsid w:val="00D01C5D"/>
    <w:rsid w:val="00D01F5D"/>
    <w:rsid w:val="00D02555"/>
    <w:rsid w:val="00D02852"/>
    <w:rsid w:val="00D034B0"/>
    <w:rsid w:val="00D03959"/>
    <w:rsid w:val="00D0496A"/>
    <w:rsid w:val="00D04984"/>
    <w:rsid w:val="00D04AC6"/>
    <w:rsid w:val="00D056EF"/>
    <w:rsid w:val="00D059C4"/>
    <w:rsid w:val="00D05D21"/>
    <w:rsid w:val="00D06097"/>
    <w:rsid w:val="00D06553"/>
    <w:rsid w:val="00D06603"/>
    <w:rsid w:val="00D066EE"/>
    <w:rsid w:val="00D0778B"/>
    <w:rsid w:val="00D07939"/>
    <w:rsid w:val="00D10ADA"/>
    <w:rsid w:val="00D10ECC"/>
    <w:rsid w:val="00D10ECE"/>
    <w:rsid w:val="00D118D1"/>
    <w:rsid w:val="00D11ADC"/>
    <w:rsid w:val="00D11B1E"/>
    <w:rsid w:val="00D12005"/>
    <w:rsid w:val="00D121D5"/>
    <w:rsid w:val="00D122D8"/>
    <w:rsid w:val="00D1245B"/>
    <w:rsid w:val="00D12689"/>
    <w:rsid w:val="00D12DE9"/>
    <w:rsid w:val="00D13811"/>
    <w:rsid w:val="00D1399F"/>
    <w:rsid w:val="00D13B0D"/>
    <w:rsid w:val="00D13BBE"/>
    <w:rsid w:val="00D13F94"/>
    <w:rsid w:val="00D14010"/>
    <w:rsid w:val="00D14362"/>
    <w:rsid w:val="00D1484F"/>
    <w:rsid w:val="00D1490D"/>
    <w:rsid w:val="00D15074"/>
    <w:rsid w:val="00D153B2"/>
    <w:rsid w:val="00D15611"/>
    <w:rsid w:val="00D158BB"/>
    <w:rsid w:val="00D15920"/>
    <w:rsid w:val="00D16002"/>
    <w:rsid w:val="00D16AA1"/>
    <w:rsid w:val="00D1700B"/>
    <w:rsid w:val="00D173D7"/>
    <w:rsid w:val="00D174CB"/>
    <w:rsid w:val="00D1779A"/>
    <w:rsid w:val="00D178BA"/>
    <w:rsid w:val="00D17A7D"/>
    <w:rsid w:val="00D17C4C"/>
    <w:rsid w:val="00D201A1"/>
    <w:rsid w:val="00D205B2"/>
    <w:rsid w:val="00D208B9"/>
    <w:rsid w:val="00D208FC"/>
    <w:rsid w:val="00D20B90"/>
    <w:rsid w:val="00D20DC1"/>
    <w:rsid w:val="00D20F52"/>
    <w:rsid w:val="00D2159E"/>
    <w:rsid w:val="00D21F4A"/>
    <w:rsid w:val="00D222E2"/>
    <w:rsid w:val="00D22479"/>
    <w:rsid w:val="00D226E9"/>
    <w:rsid w:val="00D22A70"/>
    <w:rsid w:val="00D22D83"/>
    <w:rsid w:val="00D22EE1"/>
    <w:rsid w:val="00D22F59"/>
    <w:rsid w:val="00D23C98"/>
    <w:rsid w:val="00D2498F"/>
    <w:rsid w:val="00D24F22"/>
    <w:rsid w:val="00D251FF"/>
    <w:rsid w:val="00D2525B"/>
    <w:rsid w:val="00D25A48"/>
    <w:rsid w:val="00D25F2A"/>
    <w:rsid w:val="00D263D9"/>
    <w:rsid w:val="00D264FC"/>
    <w:rsid w:val="00D26552"/>
    <w:rsid w:val="00D268A1"/>
    <w:rsid w:val="00D26B25"/>
    <w:rsid w:val="00D27130"/>
    <w:rsid w:val="00D27B85"/>
    <w:rsid w:val="00D3071C"/>
    <w:rsid w:val="00D30D01"/>
    <w:rsid w:val="00D3146C"/>
    <w:rsid w:val="00D31F3E"/>
    <w:rsid w:val="00D326D1"/>
    <w:rsid w:val="00D328CE"/>
    <w:rsid w:val="00D32E1A"/>
    <w:rsid w:val="00D32E4A"/>
    <w:rsid w:val="00D33299"/>
    <w:rsid w:val="00D3345D"/>
    <w:rsid w:val="00D33460"/>
    <w:rsid w:val="00D337E5"/>
    <w:rsid w:val="00D33B38"/>
    <w:rsid w:val="00D33C05"/>
    <w:rsid w:val="00D33C55"/>
    <w:rsid w:val="00D34351"/>
    <w:rsid w:val="00D34536"/>
    <w:rsid w:val="00D347E2"/>
    <w:rsid w:val="00D34BA6"/>
    <w:rsid w:val="00D352DC"/>
    <w:rsid w:val="00D359D3"/>
    <w:rsid w:val="00D35B06"/>
    <w:rsid w:val="00D35D84"/>
    <w:rsid w:val="00D36152"/>
    <w:rsid w:val="00D366EF"/>
    <w:rsid w:val="00D3681A"/>
    <w:rsid w:val="00D36E0B"/>
    <w:rsid w:val="00D3769E"/>
    <w:rsid w:val="00D37BF1"/>
    <w:rsid w:val="00D37CB3"/>
    <w:rsid w:val="00D40715"/>
    <w:rsid w:val="00D40EEE"/>
    <w:rsid w:val="00D41819"/>
    <w:rsid w:val="00D425B9"/>
    <w:rsid w:val="00D430BF"/>
    <w:rsid w:val="00D44433"/>
    <w:rsid w:val="00D444F1"/>
    <w:rsid w:val="00D4499F"/>
    <w:rsid w:val="00D44D61"/>
    <w:rsid w:val="00D44E14"/>
    <w:rsid w:val="00D44EB9"/>
    <w:rsid w:val="00D45435"/>
    <w:rsid w:val="00D45F47"/>
    <w:rsid w:val="00D46320"/>
    <w:rsid w:val="00D469B0"/>
    <w:rsid w:val="00D469DA"/>
    <w:rsid w:val="00D46C07"/>
    <w:rsid w:val="00D47626"/>
    <w:rsid w:val="00D4782A"/>
    <w:rsid w:val="00D47DF9"/>
    <w:rsid w:val="00D50563"/>
    <w:rsid w:val="00D50DC2"/>
    <w:rsid w:val="00D51045"/>
    <w:rsid w:val="00D51236"/>
    <w:rsid w:val="00D514CD"/>
    <w:rsid w:val="00D51B3B"/>
    <w:rsid w:val="00D51D82"/>
    <w:rsid w:val="00D51E0E"/>
    <w:rsid w:val="00D521B4"/>
    <w:rsid w:val="00D52331"/>
    <w:rsid w:val="00D52579"/>
    <w:rsid w:val="00D52B8E"/>
    <w:rsid w:val="00D52CF8"/>
    <w:rsid w:val="00D52E0A"/>
    <w:rsid w:val="00D52EBD"/>
    <w:rsid w:val="00D5362D"/>
    <w:rsid w:val="00D5393D"/>
    <w:rsid w:val="00D53BCA"/>
    <w:rsid w:val="00D53FDB"/>
    <w:rsid w:val="00D54013"/>
    <w:rsid w:val="00D54705"/>
    <w:rsid w:val="00D54775"/>
    <w:rsid w:val="00D54FC0"/>
    <w:rsid w:val="00D5503D"/>
    <w:rsid w:val="00D551B5"/>
    <w:rsid w:val="00D55664"/>
    <w:rsid w:val="00D5568C"/>
    <w:rsid w:val="00D557CB"/>
    <w:rsid w:val="00D55957"/>
    <w:rsid w:val="00D55E7D"/>
    <w:rsid w:val="00D56599"/>
    <w:rsid w:val="00D567B7"/>
    <w:rsid w:val="00D56821"/>
    <w:rsid w:val="00D5689C"/>
    <w:rsid w:val="00D5690E"/>
    <w:rsid w:val="00D56966"/>
    <w:rsid w:val="00D56A34"/>
    <w:rsid w:val="00D56AD4"/>
    <w:rsid w:val="00D56C80"/>
    <w:rsid w:val="00D56F75"/>
    <w:rsid w:val="00D57243"/>
    <w:rsid w:val="00D572B2"/>
    <w:rsid w:val="00D575E2"/>
    <w:rsid w:val="00D57D88"/>
    <w:rsid w:val="00D601AA"/>
    <w:rsid w:val="00D602BA"/>
    <w:rsid w:val="00D607C5"/>
    <w:rsid w:val="00D61062"/>
    <w:rsid w:val="00D61737"/>
    <w:rsid w:val="00D617A0"/>
    <w:rsid w:val="00D6195B"/>
    <w:rsid w:val="00D6236F"/>
    <w:rsid w:val="00D62DD7"/>
    <w:rsid w:val="00D632C5"/>
    <w:rsid w:val="00D63386"/>
    <w:rsid w:val="00D63F0C"/>
    <w:rsid w:val="00D64463"/>
    <w:rsid w:val="00D64D01"/>
    <w:rsid w:val="00D652A5"/>
    <w:rsid w:val="00D65515"/>
    <w:rsid w:val="00D65F3B"/>
    <w:rsid w:val="00D6621A"/>
    <w:rsid w:val="00D66251"/>
    <w:rsid w:val="00D66988"/>
    <w:rsid w:val="00D66A3A"/>
    <w:rsid w:val="00D66AD9"/>
    <w:rsid w:val="00D66C05"/>
    <w:rsid w:val="00D67955"/>
    <w:rsid w:val="00D67F6D"/>
    <w:rsid w:val="00D70393"/>
    <w:rsid w:val="00D70C3F"/>
    <w:rsid w:val="00D70E65"/>
    <w:rsid w:val="00D71578"/>
    <w:rsid w:val="00D72314"/>
    <w:rsid w:val="00D7264B"/>
    <w:rsid w:val="00D726DD"/>
    <w:rsid w:val="00D72796"/>
    <w:rsid w:val="00D72D3B"/>
    <w:rsid w:val="00D73488"/>
    <w:rsid w:val="00D7351B"/>
    <w:rsid w:val="00D73D8D"/>
    <w:rsid w:val="00D741B7"/>
    <w:rsid w:val="00D752F7"/>
    <w:rsid w:val="00D75E61"/>
    <w:rsid w:val="00D75FCD"/>
    <w:rsid w:val="00D76212"/>
    <w:rsid w:val="00D7666D"/>
    <w:rsid w:val="00D7719B"/>
    <w:rsid w:val="00D772DA"/>
    <w:rsid w:val="00D7736E"/>
    <w:rsid w:val="00D77930"/>
    <w:rsid w:val="00D77E6A"/>
    <w:rsid w:val="00D77FBB"/>
    <w:rsid w:val="00D801D4"/>
    <w:rsid w:val="00D80394"/>
    <w:rsid w:val="00D805B7"/>
    <w:rsid w:val="00D80A3D"/>
    <w:rsid w:val="00D80CD3"/>
    <w:rsid w:val="00D80D1C"/>
    <w:rsid w:val="00D80F49"/>
    <w:rsid w:val="00D80F65"/>
    <w:rsid w:val="00D8135C"/>
    <w:rsid w:val="00D8154A"/>
    <w:rsid w:val="00D81680"/>
    <w:rsid w:val="00D8214B"/>
    <w:rsid w:val="00D822B4"/>
    <w:rsid w:val="00D83116"/>
    <w:rsid w:val="00D836E3"/>
    <w:rsid w:val="00D83AD5"/>
    <w:rsid w:val="00D83F50"/>
    <w:rsid w:val="00D84471"/>
    <w:rsid w:val="00D845F7"/>
    <w:rsid w:val="00D84B8E"/>
    <w:rsid w:val="00D84BC9"/>
    <w:rsid w:val="00D853DD"/>
    <w:rsid w:val="00D8544D"/>
    <w:rsid w:val="00D85813"/>
    <w:rsid w:val="00D85AB2"/>
    <w:rsid w:val="00D85CD0"/>
    <w:rsid w:val="00D85DA6"/>
    <w:rsid w:val="00D85F15"/>
    <w:rsid w:val="00D86001"/>
    <w:rsid w:val="00D86453"/>
    <w:rsid w:val="00D86D46"/>
    <w:rsid w:val="00D870E5"/>
    <w:rsid w:val="00D873B7"/>
    <w:rsid w:val="00D87745"/>
    <w:rsid w:val="00D8792D"/>
    <w:rsid w:val="00D87C14"/>
    <w:rsid w:val="00D9016E"/>
    <w:rsid w:val="00D90363"/>
    <w:rsid w:val="00D905F8"/>
    <w:rsid w:val="00D91157"/>
    <w:rsid w:val="00D911B5"/>
    <w:rsid w:val="00D91367"/>
    <w:rsid w:val="00D91DBB"/>
    <w:rsid w:val="00D92535"/>
    <w:rsid w:val="00D92B6A"/>
    <w:rsid w:val="00D92D57"/>
    <w:rsid w:val="00D92D5C"/>
    <w:rsid w:val="00D92E07"/>
    <w:rsid w:val="00D935D3"/>
    <w:rsid w:val="00D93A66"/>
    <w:rsid w:val="00D942FA"/>
    <w:rsid w:val="00D94731"/>
    <w:rsid w:val="00D94FB7"/>
    <w:rsid w:val="00D9521E"/>
    <w:rsid w:val="00D95782"/>
    <w:rsid w:val="00D95A50"/>
    <w:rsid w:val="00D95A9C"/>
    <w:rsid w:val="00D95C80"/>
    <w:rsid w:val="00D95D2F"/>
    <w:rsid w:val="00D96A6F"/>
    <w:rsid w:val="00D96D73"/>
    <w:rsid w:val="00D9703C"/>
    <w:rsid w:val="00D9728B"/>
    <w:rsid w:val="00D97E28"/>
    <w:rsid w:val="00DA018E"/>
    <w:rsid w:val="00DA040B"/>
    <w:rsid w:val="00DA0915"/>
    <w:rsid w:val="00DA1049"/>
    <w:rsid w:val="00DA2A6E"/>
    <w:rsid w:val="00DA2FBD"/>
    <w:rsid w:val="00DA3257"/>
    <w:rsid w:val="00DA32B2"/>
    <w:rsid w:val="00DA3324"/>
    <w:rsid w:val="00DA3353"/>
    <w:rsid w:val="00DA37BC"/>
    <w:rsid w:val="00DA3B74"/>
    <w:rsid w:val="00DA3D5A"/>
    <w:rsid w:val="00DA43F4"/>
    <w:rsid w:val="00DA4AD5"/>
    <w:rsid w:val="00DA5180"/>
    <w:rsid w:val="00DA5273"/>
    <w:rsid w:val="00DA5324"/>
    <w:rsid w:val="00DA544C"/>
    <w:rsid w:val="00DA5DE8"/>
    <w:rsid w:val="00DA6551"/>
    <w:rsid w:val="00DA675E"/>
    <w:rsid w:val="00DA68DD"/>
    <w:rsid w:val="00DA6CF5"/>
    <w:rsid w:val="00DA7343"/>
    <w:rsid w:val="00DA7407"/>
    <w:rsid w:val="00DA7BA7"/>
    <w:rsid w:val="00DB11BC"/>
    <w:rsid w:val="00DB14FA"/>
    <w:rsid w:val="00DB194C"/>
    <w:rsid w:val="00DB2297"/>
    <w:rsid w:val="00DB2388"/>
    <w:rsid w:val="00DB24E1"/>
    <w:rsid w:val="00DB2710"/>
    <w:rsid w:val="00DB282F"/>
    <w:rsid w:val="00DB294B"/>
    <w:rsid w:val="00DB2C55"/>
    <w:rsid w:val="00DB2E64"/>
    <w:rsid w:val="00DB3013"/>
    <w:rsid w:val="00DB386E"/>
    <w:rsid w:val="00DB39D3"/>
    <w:rsid w:val="00DB3B8D"/>
    <w:rsid w:val="00DB3D82"/>
    <w:rsid w:val="00DB44AA"/>
    <w:rsid w:val="00DB46CF"/>
    <w:rsid w:val="00DB4A1F"/>
    <w:rsid w:val="00DB50F7"/>
    <w:rsid w:val="00DB55CB"/>
    <w:rsid w:val="00DB561E"/>
    <w:rsid w:val="00DB58D3"/>
    <w:rsid w:val="00DB68A8"/>
    <w:rsid w:val="00DB7C94"/>
    <w:rsid w:val="00DC04D1"/>
    <w:rsid w:val="00DC0CD5"/>
    <w:rsid w:val="00DC0DED"/>
    <w:rsid w:val="00DC12BC"/>
    <w:rsid w:val="00DC232E"/>
    <w:rsid w:val="00DC2918"/>
    <w:rsid w:val="00DC3398"/>
    <w:rsid w:val="00DC354C"/>
    <w:rsid w:val="00DC3567"/>
    <w:rsid w:val="00DC387A"/>
    <w:rsid w:val="00DC3DC9"/>
    <w:rsid w:val="00DC4383"/>
    <w:rsid w:val="00DC44A8"/>
    <w:rsid w:val="00DC4666"/>
    <w:rsid w:val="00DC4784"/>
    <w:rsid w:val="00DC4951"/>
    <w:rsid w:val="00DC4D7F"/>
    <w:rsid w:val="00DC4F6C"/>
    <w:rsid w:val="00DC5A69"/>
    <w:rsid w:val="00DC5AE7"/>
    <w:rsid w:val="00DC68BB"/>
    <w:rsid w:val="00DC6ACF"/>
    <w:rsid w:val="00DC718D"/>
    <w:rsid w:val="00DC74AB"/>
    <w:rsid w:val="00DC75B1"/>
    <w:rsid w:val="00DC7838"/>
    <w:rsid w:val="00DC795E"/>
    <w:rsid w:val="00DC7BE6"/>
    <w:rsid w:val="00DD05C1"/>
    <w:rsid w:val="00DD0629"/>
    <w:rsid w:val="00DD0962"/>
    <w:rsid w:val="00DD0BCA"/>
    <w:rsid w:val="00DD1469"/>
    <w:rsid w:val="00DD1570"/>
    <w:rsid w:val="00DD282F"/>
    <w:rsid w:val="00DD2F57"/>
    <w:rsid w:val="00DD30B3"/>
    <w:rsid w:val="00DD329B"/>
    <w:rsid w:val="00DD33AA"/>
    <w:rsid w:val="00DD38EB"/>
    <w:rsid w:val="00DD3967"/>
    <w:rsid w:val="00DD3F54"/>
    <w:rsid w:val="00DD434E"/>
    <w:rsid w:val="00DD45D6"/>
    <w:rsid w:val="00DD4F20"/>
    <w:rsid w:val="00DD52DF"/>
    <w:rsid w:val="00DD5482"/>
    <w:rsid w:val="00DD5735"/>
    <w:rsid w:val="00DD5F2D"/>
    <w:rsid w:val="00DD6013"/>
    <w:rsid w:val="00DD6F7A"/>
    <w:rsid w:val="00DD719C"/>
    <w:rsid w:val="00DD75F4"/>
    <w:rsid w:val="00DE0282"/>
    <w:rsid w:val="00DE06E0"/>
    <w:rsid w:val="00DE1419"/>
    <w:rsid w:val="00DE17F4"/>
    <w:rsid w:val="00DE1D6D"/>
    <w:rsid w:val="00DE21B2"/>
    <w:rsid w:val="00DE22B6"/>
    <w:rsid w:val="00DE2316"/>
    <w:rsid w:val="00DE283D"/>
    <w:rsid w:val="00DE2F5F"/>
    <w:rsid w:val="00DE321F"/>
    <w:rsid w:val="00DE33FD"/>
    <w:rsid w:val="00DE3523"/>
    <w:rsid w:val="00DE3850"/>
    <w:rsid w:val="00DE3B92"/>
    <w:rsid w:val="00DE3D9B"/>
    <w:rsid w:val="00DE4113"/>
    <w:rsid w:val="00DE44F0"/>
    <w:rsid w:val="00DE58E5"/>
    <w:rsid w:val="00DE5C77"/>
    <w:rsid w:val="00DE5E75"/>
    <w:rsid w:val="00DE619A"/>
    <w:rsid w:val="00DE6810"/>
    <w:rsid w:val="00DE6BB3"/>
    <w:rsid w:val="00DE719F"/>
    <w:rsid w:val="00DE7F41"/>
    <w:rsid w:val="00DF02A9"/>
    <w:rsid w:val="00DF1424"/>
    <w:rsid w:val="00DF1A7D"/>
    <w:rsid w:val="00DF1B35"/>
    <w:rsid w:val="00DF1EAE"/>
    <w:rsid w:val="00DF265D"/>
    <w:rsid w:val="00DF2D19"/>
    <w:rsid w:val="00DF2E3E"/>
    <w:rsid w:val="00DF4150"/>
    <w:rsid w:val="00DF4402"/>
    <w:rsid w:val="00DF47C0"/>
    <w:rsid w:val="00DF4EF4"/>
    <w:rsid w:val="00DF5065"/>
    <w:rsid w:val="00DF5234"/>
    <w:rsid w:val="00DF5388"/>
    <w:rsid w:val="00DF56AE"/>
    <w:rsid w:val="00DF5C23"/>
    <w:rsid w:val="00DF5D12"/>
    <w:rsid w:val="00DF625E"/>
    <w:rsid w:val="00DF6296"/>
    <w:rsid w:val="00DF69B4"/>
    <w:rsid w:val="00DF6F12"/>
    <w:rsid w:val="00DF6F15"/>
    <w:rsid w:val="00DF7400"/>
    <w:rsid w:val="00DF7450"/>
    <w:rsid w:val="00DF75BA"/>
    <w:rsid w:val="00DF7829"/>
    <w:rsid w:val="00DF783F"/>
    <w:rsid w:val="00DF7953"/>
    <w:rsid w:val="00DF7BB6"/>
    <w:rsid w:val="00DF7E0F"/>
    <w:rsid w:val="00E004CF"/>
    <w:rsid w:val="00E00D54"/>
    <w:rsid w:val="00E00ED3"/>
    <w:rsid w:val="00E00F8C"/>
    <w:rsid w:val="00E00FE4"/>
    <w:rsid w:val="00E01465"/>
    <w:rsid w:val="00E0149C"/>
    <w:rsid w:val="00E01AF0"/>
    <w:rsid w:val="00E01D0E"/>
    <w:rsid w:val="00E01F15"/>
    <w:rsid w:val="00E01FD1"/>
    <w:rsid w:val="00E03374"/>
    <w:rsid w:val="00E03CB2"/>
    <w:rsid w:val="00E0443C"/>
    <w:rsid w:val="00E04A30"/>
    <w:rsid w:val="00E04A6B"/>
    <w:rsid w:val="00E04B6E"/>
    <w:rsid w:val="00E05309"/>
    <w:rsid w:val="00E0560A"/>
    <w:rsid w:val="00E05C37"/>
    <w:rsid w:val="00E060A1"/>
    <w:rsid w:val="00E06BE2"/>
    <w:rsid w:val="00E07266"/>
    <w:rsid w:val="00E0757C"/>
    <w:rsid w:val="00E075EE"/>
    <w:rsid w:val="00E1015E"/>
    <w:rsid w:val="00E108D4"/>
    <w:rsid w:val="00E1117B"/>
    <w:rsid w:val="00E113D9"/>
    <w:rsid w:val="00E11BAB"/>
    <w:rsid w:val="00E11CEA"/>
    <w:rsid w:val="00E1206F"/>
    <w:rsid w:val="00E12080"/>
    <w:rsid w:val="00E12138"/>
    <w:rsid w:val="00E12AE5"/>
    <w:rsid w:val="00E1335F"/>
    <w:rsid w:val="00E133EF"/>
    <w:rsid w:val="00E143BD"/>
    <w:rsid w:val="00E144EC"/>
    <w:rsid w:val="00E14983"/>
    <w:rsid w:val="00E14D12"/>
    <w:rsid w:val="00E1581C"/>
    <w:rsid w:val="00E1594F"/>
    <w:rsid w:val="00E15BAF"/>
    <w:rsid w:val="00E161EE"/>
    <w:rsid w:val="00E16238"/>
    <w:rsid w:val="00E1690F"/>
    <w:rsid w:val="00E16941"/>
    <w:rsid w:val="00E169FF"/>
    <w:rsid w:val="00E17593"/>
    <w:rsid w:val="00E17B28"/>
    <w:rsid w:val="00E17B2A"/>
    <w:rsid w:val="00E17F67"/>
    <w:rsid w:val="00E207EB"/>
    <w:rsid w:val="00E20B5D"/>
    <w:rsid w:val="00E20D35"/>
    <w:rsid w:val="00E210EE"/>
    <w:rsid w:val="00E21428"/>
    <w:rsid w:val="00E216AE"/>
    <w:rsid w:val="00E21B27"/>
    <w:rsid w:val="00E21EE3"/>
    <w:rsid w:val="00E21F0E"/>
    <w:rsid w:val="00E223E8"/>
    <w:rsid w:val="00E22AA7"/>
    <w:rsid w:val="00E22B6E"/>
    <w:rsid w:val="00E22E09"/>
    <w:rsid w:val="00E234E1"/>
    <w:rsid w:val="00E23CCC"/>
    <w:rsid w:val="00E23D70"/>
    <w:rsid w:val="00E244ED"/>
    <w:rsid w:val="00E246E2"/>
    <w:rsid w:val="00E24F5D"/>
    <w:rsid w:val="00E24FB7"/>
    <w:rsid w:val="00E25298"/>
    <w:rsid w:val="00E2563D"/>
    <w:rsid w:val="00E25F14"/>
    <w:rsid w:val="00E26774"/>
    <w:rsid w:val="00E26B38"/>
    <w:rsid w:val="00E26B57"/>
    <w:rsid w:val="00E26F1C"/>
    <w:rsid w:val="00E27286"/>
    <w:rsid w:val="00E27296"/>
    <w:rsid w:val="00E274FB"/>
    <w:rsid w:val="00E27907"/>
    <w:rsid w:val="00E27F55"/>
    <w:rsid w:val="00E306D6"/>
    <w:rsid w:val="00E30873"/>
    <w:rsid w:val="00E3087D"/>
    <w:rsid w:val="00E30F10"/>
    <w:rsid w:val="00E311CB"/>
    <w:rsid w:val="00E31A02"/>
    <w:rsid w:val="00E31D72"/>
    <w:rsid w:val="00E31F78"/>
    <w:rsid w:val="00E32C4F"/>
    <w:rsid w:val="00E3389E"/>
    <w:rsid w:val="00E33940"/>
    <w:rsid w:val="00E33F89"/>
    <w:rsid w:val="00E34568"/>
    <w:rsid w:val="00E3540F"/>
    <w:rsid w:val="00E3545E"/>
    <w:rsid w:val="00E35EB6"/>
    <w:rsid w:val="00E35F37"/>
    <w:rsid w:val="00E360FF"/>
    <w:rsid w:val="00E367D3"/>
    <w:rsid w:val="00E36AAE"/>
    <w:rsid w:val="00E36FEB"/>
    <w:rsid w:val="00E372C7"/>
    <w:rsid w:val="00E37B7C"/>
    <w:rsid w:val="00E40206"/>
    <w:rsid w:val="00E4029B"/>
    <w:rsid w:val="00E402AE"/>
    <w:rsid w:val="00E40F9F"/>
    <w:rsid w:val="00E412C3"/>
    <w:rsid w:val="00E41867"/>
    <w:rsid w:val="00E41E47"/>
    <w:rsid w:val="00E41EDF"/>
    <w:rsid w:val="00E41F77"/>
    <w:rsid w:val="00E4310E"/>
    <w:rsid w:val="00E4357B"/>
    <w:rsid w:val="00E44A21"/>
    <w:rsid w:val="00E44C97"/>
    <w:rsid w:val="00E44DB9"/>
    <w:rsid w:val="00E45255"/>
    <w:rsid w:val="00E45503"/>
    <w:rsid w:val="00E46C2A"/>
    <w:rsid w:val="00E46D66"/>
    <w:rsid w:val="00E46F7F"/>
    <w:rsid w:val="00E477EA"/>
    <w:rsid w:val="00E478E7"/>
    <w:rsid w:val="00E47DDA"/>
    <w:rsid w:val="00E47F69"/>
    <w:rsid w:val="00E506E8"/>
    <w:rsid w:val="00E50D65"/>
    <w:rsid w:val="00E50DA4"/>
    <w:rsid w:val="00E50DE6"/>
    <w:rsid w:val="00E51092"/>
    <w:rsid w:val="00E51515"/>
    <w:rsid w:val="00E517BD"/>
    <w:rsid w:val="00E52500"/>
    <w:rsid w:val="00E52AA5"/>
    <w:rsid w:val="00E52FC2"/>
    <w:rsid w:val="00E53687"/>
    <w:rsid w:val="00E539AE"/>
    <w:rsid w:val="00E53E74"/>
    <w:rsid w:val="00E53EAD"/>
    <w:rsid w:val="00E5441A"/>
    <w:rsid w:val="00E5478C"/>
    <w:rsid w:val="00E551C6"/>
    <w:rsid w:val="00E55438"/>
    <w:rsid w:val="00E55D50"/>
    <w:rsid w:val="00E56535"/>
    <w:rsid w:val="00E568E8"/>
    <w:rsid w:val="00E56B7A"/>
    <w:rsid w:val="00E56CE0"/>
    <w:rsid w:val="00E57AC6"/>
    <w:rsid w:val="00E57D57"/>
    <w:rsid w:val="00E57DE7"/>
    <w:rsid w:val="00E6030B"/>
    <w:rsid w:val="00E6041E"/>
    <w:rsid w:val="00E6042C"/>
    <w:rsid w:val="00E60A99"/>
    <w:rsid w:val="00E60AD1"/>
    <w:rsid w:val="00E61253"/>
    <w:rsid w:val="00E61348"/>
    <w:rsid w:val="00E61395"/>
    <w:rsid w:val="00E613EA"/>
    <w:rsid w:val="00E616C3"/>
    <w:rsid w:val="00E61A6A"/>
    <w:rsid w:val="00E61E10"/>
    <w:rsid w:val="00E62142"/>
    <w:rsid w:val="00E6273B"/>
    <w:rsid w:val="00E62B71"/>
    <w:rsid w:val="00E630EB"/>
    <w:rsid w:val="00E63668"/>
    <w:rsid w:val="00E63AA0"/>
    <w:rsid w:val="00E63C1D"/>
    <w:rsid w:val="00E63F17"/>
    <w:rsid w:val="00E63F43"/>
    <w:rsid w:val="00E641C0"/>
    <w:rsid w:val="00E64647"/>
    <w:rsid w:val="00E64748"/>
    <w:rsid w:val="00E64854"/>
    <w:rsid w:val="00E64C3C"/>
    <w:rsid w:val="00E6506C"/>
    <w:rsid w:val="00E652D7"/>
    <w:rsid w:val="00E655AB"/>
    <w:rsid w:val="00E65673"/>
    <w:rsid w:val="00E66033"/>
    <w:rsid w:val="00E66266"/>
    <w:rsid w:val="00E665F9"/>
    <w:rsid w:val="00E6676E"/>
    <w:rsid w:val="00E66928"/>
    <w:rsid w:val="00E66AE9"/>
    <w:rsid w:val="00E66EFB"/>
    <w:rsid w:val="00E66FD2"/>
    <w:rsid w:val="00E66FE9"/>
    <w:rsid w:val="00E67542"/>
    <w:rsid w:val="00E67586"/>
    <w:rsid w:val="00E67A45"/>
    <w:rsid w:val="00E70BA2"/>
    <w:rsid w:val="00E7104C"/>
    <w:rsid w:val="00E711CD"/>
    <w:rsid w:val="00E7157E"/>
    <w:rsid w:val="00E715D7"/>
    <w:rsid w:val="00E7170B"/>
    <w:rsid w:val="00E71ACE"/>
    <w:rsid w:val="00E71EC8"/>
    <w:rsid w:val="00E721F2"/>
    <w:rsid w:val="00E722DC"/>
    <w:rsid w:val="00E7244D"/>
    <w:rsid w:val="00E72852"/>
    <w:rsid w:val="00E73849"/>
    <w:rsid w:val="00E74203"/>
    <w:rsid w:val="00E750CF"/>
    <w:rsid w:val="00E75221"/>
    <w:rsid w:val="00E75745"/>
    <w:rsid w:val="00E762D0"/>
    <w:rsid w:val="00E763A6"/>
    <w:rsid w:val="00E7650E"/>
    <w:rsid w:val="00E765C9"/>
    <w:rsid w:val="00E76B8C"/>
    <w:rsid w:val="00E76C4F"/>
    <w:rsid w:val="00E770D4"/>
    <w:rsid w:val="00E77398"/>
    <w:rsid w:val="00E7796D"/>
    <w:rsid w:val="00E779DA"/>
    <w:rsid w:val="00E77C26"/>
    <w:rsid w:val="00E77E21"/>
    <w:rsid w:val="00E802E1"/>
    <w:rsid w:val="00E803E1"/>
    <w:rsid w:val="00E80747"/>
    <w:rsid w:val="00E811A7"/>
    <w:rsid w:val="00E8126B"/>
    <w:rsid w:val="00E81276"/>
    <w:rsid w:val="00E8137D"/>
    <w:rsid w:val="00E81A4C"/>
    <w:rsid w:val="00E82B99"/>
    <w:rsid w:val="00E82F80"/>
    <w:rsid w:val="00E842E1"/>
    <w:rsid w:val="00E84CA4"/>
    <w:rsid w:val="00E85C06"/>
    <w:rsid w:val="00E86316"/>
    <w:rsid w:val="00E8642E"/>
    <w:rsid w:val="00E86466"/>
    <w:rsid w:val="00E868BC"/>
    <w:rsid w:val="00E86B14"/>
    <w:rsid w:val="00E86D7E"/>
    <w:rsid w:val="00E8745D"/>
    <w:rsid w:val="00E87539"/>
    <w:rsid w:val="00E87573"/>
    <w:rsid w:val="00E8759D"/>
    <w:rsid w:val="00E87A44"/>
    <w:rsid w:val="00E87FB0"/>
    <w:rsid w:val="00E90683"/>
    <w:rsid w:val="00E906E6"/>
    <w:rsid w:val="00E91052"/>
    <w:rsid w:val="00E91829"/>
    <w:rsid w:val="00E923C5"/>
    <w:rsid w:val="00E93851"/>
    <w:rsid w:val="00E93AB6"/>
    <w:rsid w:val="00E93BD1"/>
    <w:rsid w:val="00E9447B"/>
    <w:rsid w:val="00E94DFD"/>
    <w:rsid w:val="00E94EE0"/>
    <w:rsid w:val="00E9503A"/>
    <w:rsid w:val="00E9562F"/>
    <w:rsid w:val="00E957D9"/>
    <w:rsid w:val="00E95C97"/>
    <w:rsid w:val="00E9626E"/>
    <w:rsid w:val="00E9677F"/>
    <w:rsid w:val="00E968CE"/>
    <w:rsid w:val="00E96B0B"/>
    <w:rsid w:val="00E96F07"/>
    <w:rsid w:val="00E970CC"/>
    <w:rsid w:val="00E970D7"/>
    <w:rsid w:val="00E976D3"/>
    <w:rsid w:val="00E97D83"/>
    <w:rsid w:val="00EA0276"/>
    <w:rsid w:val="00EA0A62"/>
    <w:rsid w:val="00EA0FDB"/>
    <w:rsid w:val="00EA0FFF"/>
    <w:rsid w:val="00EA1364"/>
    <w:rsid w:val="00EA18AC"/>
    <w:rsid w:val="00EA1A9B"/>
    <w:rsid w:val="00EA1C04"/>
    <w:rsid w:val="00EA24A7"/>
    <w:rsid w:val="00EA24EE"/>
    <w:rsid w:val="00EA2902"/>
    <w:rsid w:val="00EA2B24"/>
    <w:rsid w:val="00EA2D39"/>
    <w:rsid w:val="00EA3209"/>
    <w:rsid w:val="00EA34A8"/>
    <w:rsid w:val="00EA34AB"/>
    <w:rsid w:val="00EA3947"/>
    <w:rsid w:val="00EA3A44"/>
    <w:rsid w:val="00EA3CC1"/>
    <w:rsid w:val="00EA3ED9"/>
    <w:rsid w:val="00EA4611"/>
    <w:rsid w:val="00EA4D79"/>
    <w:rsid w:val="00EA527B"/>
    <w:rsid w:val="00EA53ED"/>
    <w:rsid w:val="00EA57B5"/>
    <w:rsid w:val="00EA622E"/>
    <w:rsid w:val="00EA655C"/>
    <w:rsid w:val="00EA6630"/>
    <w:rsid w:val="00EA671A"/>
    <w:rsid w:val="00EA6970"/>
    <w:rsid w:val="00EA79B6"/>
    <w:rsid w:val="00EA7A39"/>
    <w:rsid w:val="00EA7D89"/>
    <w:rsid w:val="00EA7E0D"/>
    <w:rsid w:val="00EB049E"/>
    <w:rsid w:val="00EB06AC"/>
    <w:rsid w:val="00EB105B"/>
    <w:rsid w:val="00EB1288"/>
    <w:rsid w:val="00EB1567"/>
    <w:rsid w:val="00EB1BD6"/>
    <w:rsid w:val="00EB213A"/>
    <w:rsid w:val="00EB226B"/>
    <w:rsid w:val="00EB22A0"/>
    <w:rsid w:val="00EB254F"/>
    <w:rsid w:val="00EB2637"/>
    <w:rsid w:val="00EB2644"/>
    <w:rsid w:val="00EB2FBE"/>
    <w:rsid w:val="00EB319B"/>
    <w:rsid w:val="00EB32D7"/>
    <w:rsid w:val="00EB3B85"/>
    <w:rsid w:val="00EB4156"/>
    <w:rsid w:val="00EB4182"/>
    <w:rsid w:val="00EB425D"/>
    <w:rsid w:val="00EB42D6"/>
    <w:rsid w:val="00EB4DFF"/>
    <w:rsid w:val="00EB4EC5"/>
    <w:rsid w:val="00EB4FDE"/>
    <w:rsid w:val="00EB5D4F"/>
    <w:rsid w:val="00EB632F"/>
    <w:rsid w:val="00EB6939"/>
    <w:rsid w:val="00EB6995"/>
    <w:rsid w:val="00EB6A9B"/>
    <w:rsid w:val="00EB6C70"/>
    <w:rsid w:val="00EB72BB"/>
    <w:rsid w:val="00EC00C9"/>
    <w:rsid w:val="00EC0308"/>
    <w:rsid w:val="00EC06B7"/>
    <w:rsid w:val="00EC09BC"/>
    <w:rsid w:val="00EC11DA"/>
    <w:rsid w:val="00EC15ED"/>
    <w:rsid w:val="00EC15FC"/>
    <w:rsid w:val="00EC1A0D"/>
    <w:rsid w:val="00EC2063"/>
    <w:rsid w:val="00EC28E8"/>
    <w:rsid w:val="00EC2F29"/>
    <w:rsid w:val="00EC34C2"/>
    <w:rsid w:val="00EC3A75"/>
    <w:rsid w:val="00EC3AEA"/>
    <w:rsid w:val="00EC3B6C"/>
    <w:rsid w:val="00EC3BBB"/>
    <w:rsid w:val="00EC3CC6"/>
    <w:rsid w:val="00EC3D64"/>
    <w:rsid w:val="00EC3DDF"/>
    <w:rsid w:val="00EC3F31"/>
    <w:rsid w:val="00EC41C8"/>
    <w:rsid w:val="00EC4887"/>
    <w:rsid w:val="00EC4894"/>
    <w:rsid w:val="00EC5128"/>
    <w:rsid w:val="00EC5245"/>
    <w:rsid w:val="00EC5729"/>
    <w:rsid w:val="00EC63AA"/>
    <w:rsid w:val="00EC66CE"/>
    <w:rsid w:val="00EC67DD"/>
    <w:rsid w:val="00EC7D87"/>
    <w:rsid w:val="00EC7F4F"/>
    <w:rsid w:val="00ED0C4C"/>
    <w:rsid w:val="00ED0F9E"/>
    <w:rsid w:val="00ED10CB"/>
    <w:rsid w:val="00ED14F2"/>
    <w:rsid w:val="00ED1739"/>
    <w:rsid w:val="00ED17FC"/>
    <w:rsid w:val="00ED2645"/>
    <w:rsid w:val="00ED2A7A"/>
    <w:rsid w:val="00ED2C1D"/>
    <w:rsid w:val="00ED2F10"/>
    <w:rsid w:val="00ED3059"/>
    <w:rsid w:val="00ED3236"/>
    <w:rsid w:val="00ED391F"/>
    <w:rsid w:val="00ED3982"/>
    <w:rsid w:val="00ED3B87"/>
    <w:rsid w:val="00ED4151"/>
    <w:rsid w:val="00ED41E0"/>
    <w:rsid w:val="00ED4408"/>
    <w:rsid w:val="00ED462B"/>
    <w:rsid w:val="00ED4DB4"/>
    <w:rsid w:val="00ED4ECE"/>
    <w:rsid w:val="00ED5141"/>
    <w:rsid w:val="00ED525E"/>
    <w:rsid w:val="00ED59BE"/>
    <w:rsid w:val="00ED5ADE"/>
    <w:rsid w:val="00ED64D8"/>
    <w:rsid w:val="00ED71E3"/>
    <w:rsid w:val="00ED7474"/>
    <w:rsid w:val="00ED76D2"/>
    <w:rsid w:val="00ED7AF0"/>
    <w:rsid w:val="00ED7FE8"/>
    <w:rsid w:val="00EE0333"/>
    <w:rsid w:val="00EE036F"/>
    <w:rsid w:val="00EE03F4"/>
    <w:rsid w:val="00EE0542"/>
    <w:rsid w:val="00EE0740"/>
    <w:rsid w:val="00EE09A7"/>
    <w:rsid w:val="00EE0CD7"/>
    <w:rsid w:val="00EE0F8A"/>
    <w:rsid w:val="00EE1004"/>
    <w:rsid w:val="00EE135C"/>
    <w:rsid w:val="00EE17DC"/>
    <w:rsid w:val="00EE1A61"/>
    <w:rsid w:val="00EE20EA"/>
    <w:rsid w:val="00EE318C"/>
    <w:rsid w:val="00EE319A"/>
    <w:rsid w:val="00EE3205"/>
    <w:rsid w:val="00EE3A25"/>
    <w:rsid w:val="00EE3CD2"/>
    <w:rsid w:val="00EE4372"/>
    <w:rsid w:val="00EE4EFC"/>
    <w:rsid w:val="00EE547F"/>
    <w:rsid w:val="00EE5542"/>
    <w:rsid w:val="00EE5614"/>
    <w:rsid w:val="00EE5706"/>
    <w:rsid w:val="00EE57DE"/>
    <w:rsid w:val="00EE58BF"/>
    <w:rsid w:val="00EE63F4"/>
    <w:rsid w:val="00EE6500"/>
    <w:rsid w:val="00EE68AD"/>
    <w:rsid w:val="00EE72D2"/>
    <w:rsid w:val="00EE753E"/>
    <w:rsid w:val="00EE7B1F"/>
    <w:rsid w:val="00EE7EA3"/>
    <w:rsid w:val="00EF0807"/>
    <w:rsid w:val="00EF16B2"/>
    <w:rsid w:val="00EF1A0D"/>
    <w:rsid w:val="00EF1FCB"/>
    <w:rsid w:val="00EF2B22"/>
    <w:rsid w:val="00EF2C91"/>
    <w:rsid w:val="00EF336A"/>
    <w:rsid w:val="00EF399B"/>
    <w:rsid w:val="00EF3A1A"/>
    <w:rsid w:val="00EF3B2E"/>
    <w:rsid w:val="00EF50BF"/>
    <w:rsid w:val="00EF5732"/>
    <w:rsid w:val="00EF5ADC"/>
    <w:rsid w:val="00EF6733"/>
    <w:rsid w:val="00EF6B18"/>
    <w:rsid w:val="00EF7000"/>
    <w:rsid w:val="00EF727D"/>
    <w:rsid w:val="00EF75B3"/>
    <w:rsid w:val="00EF76C0"/>
    <w:rsid w:val="00EF781F"/>
    <w:rsid w:val="00EF78F7"/>
    <w:rsid w:val="00EF7A8A"/>
    <w:rsid w:val="00EF7B08"/>
    <w:rsid w:val="00EF7D00"/>
    <w:rsid w:val="00EF7E4F"/>
    <w:rsid w:val="00EF7F58"/>
    <w:rsid w:val="00F00922"/>
    <w:rsid w:val="00F00A7D"/>
    <w:rsid w:val="00F00DB9"/>
    <w:rsid w:val="00F00E4B"/>
    <w:rsid w:val="00F01205"/>
    <w:rsid w:val="00F014C4"/>
    <w:rsid w:val="00F01F22"/>
    <w:rsid w:val="00F02103"/>
    <w:rsid w:val="00F0235C"/>
    <w:rsid w:val="00F02904"/>
    <w:rsid w:val="00F02A28"/>
    <w:rsid w:val="00F02AAB"/>
    <w:rsid w:val="00F02FF3"/>
    <w:rsid w:val="00F030AE"/>
    <w:rsid w:val="00F032E1"/>
    <w:rsid w:val="00F034A1"/>
    <w:rsid w:val="00F03CB5"/>
    <w:rsid w:val="00F03ECC"/>
    <w:rsid w:val="00F04D17"/>
    <w:rsid w:val="00F04D73"/>
    <w:rsid w:val="00F04FC6"/>
    <w:rsid w:val="00F052F6"/>
    <w:rsid w:val="00F0533B"/>
    <w:rsid w:val="00F054B4"/>
    <w:rsid w:val="00F05552"/>
    <w:rsid w:val="00F05C34"/>
    <w:rsid w:val="00F063BE"/>
    <w:rsid w:val="00F0665B"/>
    <w:rsid w:val="00F06BD3"/>
    <w:rsid w:val="00F06E39"/>
    <w:rsid w:val="00F06FC6"/>
    <w:rsid w:val="00F0781B"/>
    <w:rsid w:val="00F07A54"/>
    <w:rsid w:val="00F07EF0"/>
    <w:rsid w:val="00F10A3B"/>
    <w:rsid w:val="00F10EDF"/>
    <w:rsid w:val="00F112AF"/>
    <w:rsid w:val="00F11A71"/>
    <w:rsid w:val="00F11BEF"/>
    <w:rsid w:val="00F12C8B"/>
    <w:rsid w:val="00F12CBD"/>
    <w:rsid w:val="00F13612"/>
    <w:rsid w:val="00F13725"/>
    <w:rsid w:val="00F13A25"/>
    <w:rsid w:val="00F13AC6"/>
    <w:rsid w:val="00F143CC"/>
    <w:rsid w:val="00F157F6"/>
    <w:rsid w:val="00F15DAE"/>
    <w:rsid w:val="00F16124"/>
    <w:rsid w:val="00F16607"/>
    <w:rsid w:val="00F167FC"/>
    <w:rsid w:val="00F16919"/>
    <w:rsid w:val="00F16D4E"/>
    <w:rsid w:val="00F16E51"/>
    <w:rsid w:val="00F175DC"/>
    <w:rsid w:val="00F176A8"/>
    <w:rsid w:val="00F17844"/>
    <w:rsid w:val="00F206C0"/>
    <w:rsid w:val="00F20BB5"/>
    <w:rsid w:val="00F20FF6"/>
    <w:rsid w:val="00F217D3"/>
    <w:rsid w:val="00F21D66"/>
    <w:rsid w:val="00F21E56"/>
    <w:rsid w:val="00F2254A"/>
    <w:rsid w:val="00F228D8"/>
    <w:rsid w:val="00F22C03"/>
    <w:rsid w:val="00F22CFD"/>
    <w:rsid w:val="00F22E8B"/>
    <w:rsid w:val="00F23121"/>
    <w:rsid w:val="00F23220"/>
    <w:rsid w:val="00F23274"/>
    <w:rsid w:val="00F23316"/>
    <w:rsid w:val="00F236F4"/>
    <w:rsid w:val="00F23973"/>
    <w:rsid w:val="00F23A0B"/>
    <w:rsid w:val="00F23D8A"/>
    <w:rsid w:val="00F240D6"/>
    <w:rsid w:val="00F2414A"/>
    <w:rsid w:val="00F24569"/>
    <w:rsid w:val="00F24581"/>
    <w:rsid w:val="00F248A1"/>
    <w:rsid w:val="00F24B7F"/>
    <w:rsid w:val="00F24CF8"/>
    <w:rsid w:val="00F262F6"/>
    <w:rsid w:val="00F26615"/>
    <w:rsid w:val="00F26773"/>
    <w:rsid w:val="00F26BE7"/>
    <w:rsid w:val="00F26C05"/>
    <w:rsid w:val="00F26CCD"/>
    <w:rsid w:val="00F26FEF"/>
    <w:rsid w:val="00F275B6"/>
    <w:rsid w:val="00F278B7"/>
    <w:rsid w:val="00F27CC0"/>
    <w:rsid w:val="00F30258"/>
    <w:rsid w:val="00F303C2"/>
    <w:rsid w:val="00F303DD"/>
    <w:rsid w:val="00F3093E"/>
    <w:rsid w:val="00F30CE3"/>
    <w:rsid w:val="00F3164B"/>
    <w:rsid w:val="00F31DDF"/>
    <w:rsid w:val="00F32392"/>
    <w:rsid w:val="00F32DD2"/>
    <w:rsid w:val="00F33258"/>
    <w:rsid w:val="00F333D0"/>
    <w:rsid w:val="00F33684"/>
    <w:rsid w:val="00F33708"/>
    <w:rsid w:val="00F3383D"/>
    <w:rsid w:val="00F33922"/>
    <w:rsid w:val="00F33AB4"/>
    <w:rsid w:val="00F33AC4"/>
    <w:rsid w:val="00F33B19"/>
    <w:rsid w:val="00F33BB4"/>
    <w:rsid w:val="00F33D44"/>
    <w:rsid w:val="00F3429C"/>
    <w:rsid w:val="00F3454A"/>
    <w:rsid w:val="00F34F55"/>
    <w:rsid w:val="00F359AB"/>
    <w:rsid w:val="00F35B6A"/>
    <w:rsid w:val="00F35CA3"/>
    <w:rsid w:val="00F35EF2"/>
    <w:rsid w:val="00F3636E"/>
    <w:rsid w:val="00F369BB"/>
    <w:rsid w:val="00F36AEA"/>
    <w:rsid w:val="00F36BED"/>
    <w:rsid w:val="00F3752E"/>
    <w:rsid w:val="00F37844"/>
    <w:rsid w:val="00F37CC8"/>
    <w:rsid w:val="00F37CCD"/>
    <w:rsid w:val="00F400E1"/>
    <w:rsid w:val="00F40195"/>
    <w:rsid w:val="00F401CF"/>
    <w:rsid w:val="00F401E5"/>
    <w:rsid w:val="00F4037B"/>
    <w:rsid w:val="00F406DC"/>
    <w:rsid w:val="00F40851"/>
    <w:rsid w:val="00F40865"/>
    <w:rsid w:val="00F408CB"/>
    <w:rsid w:val="00F40D97"/>
    <w:rsid w:val="00F41108"/>
    <w:rsid w:val="00F412CD"/>
    <w:rsid w:val="00F41AE1"/>
    <w:rsid w:val="00F420E4"/>
    <w:rsid w:val="00F420EF"/>
    <w:rsid w:val="00F42491"/>
    <w:rsid w:val="00F4253E"/>
    <w:rsid w:val="00F42898"/>
    <w:rsid w:val="00F42914"/>
    <w:rsid w:val="00F4294C"/>
    <w:rsid w:val="00F42F84"/>
    <w:rsid w:val="00F43F3D"/>
    <w:rsid w:val="00F44156"/>
    <w:rsid w:val="00F45123"/>
    <w:rsid w:val="00F457CF"/>
    <w:rsid w:val="00F467F4"/>
    <w:rsid w:val="00F46B1A"/>
    <w:rsid w:val="00F46C48"/>
    <w:rsid w:val="00F46E69"/>
    <w:rsid w:val="00F4771B"/>
    <w:rsid w:val="00F47995"/>
    <w:rsid w:val="00F4799F"/>
    <w:rsid w:val="00F47C1F"/>
    <w:rsid w:val="00F47F77"/>
    <w:rsid w:val="00F5057C"/>
    <w:rsid w:val="00F50857"/>
    <w:rsid w:val="00F50BBC"/>
    <w:rsid w:val="00F51075"/>
    <w:rsid w:val="00F51356"/>
    <w:rsid w:val="00F51F35"/>
    <w:rsid w:val="00F5208B"/>
    <w:rsid w:val="00F52D1E"/>
    <w:rsid w:val="00F53363"/>
    <w:rsid w:val="00F53C2D"/>
    <w:rsid w:val="00F540A8"/>
    <w:rsid w:val="00F54814"/>
    <w:rsid w:val="00F54965"/>
    <w:rsid w:val="00F551CD"/>
    <w:rsid w:val="00F5594B"/>
    <w:rsid w:val="00F55B8B"/>
    <w:rsid w:val="00F564BD"/>
    <w:rsid w:val="00F572EF"/>
    <w:rsid w:val="00F5735C"/>
    <w:rsid w:val="00F575E2"/>
    <w:rsid w:val="00F576BD"/>
    <w:rsid w:val="00F57CE2"/>
    <w:rsid w:val="00F57F02"/>
    <w:rsid w:val="00F603A5"/>
    <w:rsid w:val="00F60442"/>
    <w:rsid w:val="00F6056A"/>
    <w:rsid w:val="00F6068E"/>
    <w:rsid w:val="00F6077E"/>
    <w:rsid w:val="00F609D6"/>
    <w:rsid w:val="00F611B8"/>
    <w:rsid w:val="00F6136D"/>
    <w:rsid w:val="00F615FB"/>
    <w:rsid w:val="00F6175C"/>
    <w:rsid w:val="00F618F5"/>
    <w:rsid w:val="00F61B15"/>
    <w:rsid w:val="00F61DBE"/>
    <w:rsid w:val="00F61E5F"/>
    <w:rsid w:val="00F61F09"/>
    <w:rsid w:val="00F622F3"/>
    <w:rsid w:val="00F62C2A"/>
    <w:rsid w:val="00F63540"/>
    <w:rsid w:val="00F63634"/>
    <w:rsid w:val="00F6375D"/>
    <w:rsid w:val="00F65109"/>
    <w:rsid w:val="00F65666"/>
    <w:rsid w:val="00F6566A"/>
    <w:rsid w:val="00F65B69"/>
    <w:rsid w:val="00F6670C"/>
    <w:rsid w:val="00F66EBC"/>
    <w:rsid w:val="00F67592"/>
    <w:rsid w:val="00F6771D"/>
    <w:rsid w:val="00F6777C"/>
    <w:rsid w:val="00F6791C"/>
    <w:rsid w:val="00F67A73"/>
    <w:rsid w:val="00F67F42"/>
    <w:rsid w:val="00F7089B"/>
    <w:rsid w:val="00F70AA4"/>
    <w:rsid w:val="00F70FA0"/>
    <w:rsid w:val="00F70FB5"/>
    <w:rsid w:val="00F7137F"/>
    <w:rsid w:val="00F71809"/>
    <w:rsid w:val="00F71870"/>
    <w:rsid w:val="00F71A90"/>
    <w:rsid w:val="00F7214C"/>
    <w:rsid w:val="00F72547"/>
    <w:rsid w:val="00F72CBF"/>
    <w:rsid w:val="00F73303"/>
    <w:rsid w:val="00F7341F"/>
    <w:rsid w:val="00F73F85"/>
    <w:rsid w:val="00F74771"/>
    <w:rsid w:val="00F75A87"/>
    <w:rsid w:val="00F76116"/>
    <w:rsid w:val="00F765BC"/>
    <w:rsid w:val="00F76FDB"/>
    <w:rsid w:val="00F772DC"/>
    <w:rsid w:val="00F774F1"/>
    <w:rsid w:val="00F77748"/>
    <w:rsid w:val="00F778A9"/>
    <w:rsid w:val="00F77E82"/>
    <w:rsid w:val="00F800F6"/>
    <w:rsid w:val="00F80871"/>
    <w:rsid w:val="00F80CA3"/>
    <w:rsid w:val="00F80D80"/>
    <w:rsid w:val="00F81157"/>
    <w:rsid w:val="00F815A4"/>
    <w:rsid w:val="00F816B5"/>
    <w:rsid w:val="00F817C3"/>
    <w:rsid w:val="00F81C1A"/>
    <w:rsid w:val="00F81CCF"/>
    <w:rsid w:val="00F81E32"/>
    <w:rsid w:val="00F82291"/>
    <w:rsid w:val="00F82425"/>
    <w:rsid w:val="00F8246E"/>
    <w:rsid w:val="00F8268B"/>
    <w:rsid w:val="00F82A18"/>
    <w:rsid w:val="00F835C9"/>
    <w:rsid w:val="00F83A1D"/>
    <w:rsid w:val="00F83AA9"/>
    <w:rsid w:val="00F83CD9"/>
    <w:rsid w:val="00F83E34"/>
    <w:rsid w:val="00F83E90"/>
    <w:rsid w:val="00F840D5"/>
    <w:rsid w:val="00F84325"/>
    <w:rsid w:val="00F84821"/>
    <w:rsid w:val="00F849CA"/>
    <w:rsid w:val="00F84A9D"/>
    <w:rsid w:val="00F84E98"/>
    <w:rsid w:val="00F854B6"/>
    <w:rsid w:val="00F85AF0"/>
    <w:rsid w:val="00F86222"/>
    <w:rsid w:val="00F86310"/>
    <w:rsid w:val="00F863F7"/>
    <w:rsid w:val="00F866FA"/>
    <w:rsid w:val="00F86A7F"/>
    <w:rsid w:val="00F86DE4"/>
    <w:rsid w:val="00F874B1"/>
    <w:rsid w:val="00F87B8E"/>
    <w:rsid w:val="00F90229"/>
    <w:rsid w:val="00F9073B"/>
    <w:rsid w:val="00F907C8"/>
    <w:rsid w:val="00F90840"/>
    <w:rsid w:val="00F90A2C"/>
    <w:rsid w:val="00F90A86"/>
    <w:rsid w:val="00F90C43"/>
    <w:rsid w:val="00F90D44"/>
    <w:rsid w:val="00F9102A"/>
    <w:rsid w:val="00F914DD"/>
    <w:rsid w:val="00F916BD"/>
    <w:rsid w:val="00F9184D"/>
    <w:rsid w:val="00F919AE"/>
    <w:rsid w:val="00F91B1F"/>
    <w:rsid w:val="00F91EBE"/>
    <w:rsid w:val="00F9255C"/>
    <w:rsid w:val="00F92F5F"/>
    <w:rsid w:val="00F93F62"/>
    <w:rsid w:val="00F950C8"/>
    <w:rsid w:val="00F957C3"/>
    <w:rsid w:val="00F95CC5"/>
    <w:rsid w:val="00F95D7A"/>
    <w:rsid w:val="00F95E5B"/>
    <w:rsid w:val="00F960BF"/>
    <w:rsid w:val="00F9631F"/>
    <w:rsid w:val="00F964F9"/>
    <w:rsid w:val="00F9666E"/>
    <w:rsid w:val="00F969FB"/>
    <w:rsid w:val="00F9780B"/>
    <w:rsid w:val="00F97968"/>
    <w:rsid w:val="00F97C92"/>
    <w:rsid w:val="00FA03A8"/>
    <w:rsid w:val="00FA1047"/>
    <w:rsid w:val="00FA11E9"/>
    <w:rsid w:val="00FA2627"/>
    <w:rsid w:val="00FA28CC"/>
    <w:rsid w:val="00FA29B6"/>
    <w:rsid w:val="00FA2DDF"/>
    <w:rsid w:val="00FA3483"/>
    <w:rsid w:val="00FA368B"/>
    <w:rsid w:val="00FA38EF"/>
    <w:rsid w:val="00FA3948"/>
    <w:rsid w:val="00FA3C29"/>
    <w:rsid w:val="00FA40EE"/>
    <w:rsid w:val="00FA41D7"/>
    <w:rsid w:val="00FA4300"/>
    <w:rsid w:val="00FA4643"/>
    <w:rsid w:val="00FA46AD"/>
    <w:rsid w:val="00FA4C65"/>
    <w:rsid w:val="00FA53DA"/>
    <w:rsid w:val="00FA5558"/>
    <w:rsid w:val="00FA5831"/>
    <w:rsid w:val="00FA58A9"/>
    <w:rsid w:val="00FA5AFB"/>
    <w:rsid w:val="00FA5C5C"/>
    <w:rsid w:val="00FA5CEB"/>
    <w:rsid w:val="00FA6310"/>
    <w:rsid w:val="00FA644C"/>
    <w:rsid w:val="00FA6626"/>
    <w:rsid w:val="00FA67C9"/>
    <w:rsid w:val="00FA68B2"/>
    <w:rsid w:val="00FA69C2"/>
    <w:rsid w:val="00FA6C75"/>
    <w:rsid w:val="00FA716B"/>
    <w:rsid w:val="00FA7623"/>
    <w:rsid w:val="00FA7A48"/>
    <w:rsid w:val="00FA7A5F"/>
    <w:rsid w:val="00FA7C04"/>
    <w:rsid w:val="00FA7C0C"/>
    <w:rsid w:val="00FA7C3C"/>
    <w:rsid w:val="00FA7F5B"/>
    <w:rsid w:val="00FB009D"/>
    <w:rsid w:val="00FB088B"/>
    <w:rsid w:val="00FB0A48"/>
    <w:rsid w:val="00FB0A72"/>
    <w:rsid w:val="00FB101F"/>
    <w:rsid w:val="00FB1441"/>
    <w:rsid w:val="00FB18F6"/>
    <w:rsid w:val="00FB19F3"/>
    <w:rsid w:val="00FB1A1B"/>
    <w:rsid w:val="00FB201C"/>
    <w:rsid w:val="00FB3003"/>
    <w:rsid w:val="00FB374D"/>
    <w:rsid w:val="00FB3961"/>
    <w:rsid w:val="00FB3A33"/>
    <w:rsid w:val="00FB42DF"/>
    <w:rsid w:val="00FB43A3"/>
    <w:rsid w:val="00FB4423"/>
    <w:rsid w:val="00FB45DF"/>
    <w:rsid w:val="00FB48DD"/>
    <w:rsid w:val="00FB4AB6"/>
    <w:rsid w:val="00FB4F15"/>
    <w:rsid w:val="00FB5006"/>
    <w:rsid w:val="00FB50A7"/>
    <w:rsid w:val="00FB5169"/>
    <w:rsid w:val="00FB52E8"/>
    <w:rsid w:val="00FB54E4"/>
    <w:rsid w:val="00FB5EC8"/>
    <w:rsid w:val="00FB61AE"/>
    <w:rsid w:val="00FB6327"/>
    <w:rsid w:val="00FB6444"/>
    <w:rsid w:val="00FB6BD7"/>
    <w:rsid w:val="00FB6C47"/>
    <w:rsid w:val="00FB752A"/>
    <w:rsid w:val="00FB7C4A"/>
    <w:rsid w:val="00FB7CC4"/>
    <w:rsid w:val="00FB7CF0"/>
    <w:rsid w:val="00FB7D29"/>
    <w:rsid w:val="00FB7D36"/>
    <w:rsid w:val="00FC0081"/>
    <w:rsid w:val="00FC00A1"/>
    <w:rsid w:val="00FC03AC"/>
    <w:rsid w:val="00FC0D51"/>
    <w:rsid w:val="00FC0DCF"/>
    <w:rsid w:val="00FC11CC"/>
    <w:rsid w:val="00FC13EE"/>
    <w:rsid w:val="00FC1428"/>
    <w:rsid w:val="00FC18E7"/>
    <w:rsid w:val="00FC1B6D"/>
    <w:rsid w:val="00FC1D27"/>
    <w:rsid w:val="00FC23D0"/>
    <w:rsid w:val="00FC299A"/>
    <w:rsid w:val="00FC29B7"/>
    <w:rsid w:val="00FC2F38"/>
    <w:rsid w:val="00FC38E1"/>
    <w:rsid w:val="00FC3D44"/>
    <w:rsid w:val="00FC469F"/>
    <w:rsid w:val="00FC4A90"/>
    <w:rsid w:val="00FC4B6C"/>
    <w:rsid w:val="00FC52C6"/>
    <w:rsid w:val="00FC5977"/>
    <w:rsid w:val="00FC60D8"/>
    <w:rsid w:val="00FC6442"/>
    <w:rsid w:val="00FC727B"/>
    <w:rsid w:val="00FC7704"/>
    <w:rsid w:val="00FC7FB9"/>
    <w:rsid w:val="00FD03D4"/>
    <w:rsid w:val="00FD0C8E"/>
    <w:rsid w:val="00FD11D0"/>
    <w:rsid w:val="00FD1265"/>
    <w:rsid w:val="00FD1387"/>
    <w:rsid w:val="00FD149C"/>
    <w:rsid w:val="00FD15D3"/>
    <w:rsid w:val="00FD1864"/>
    <w:rsid w:val="00FD21AA"/>
    <w:rsid w:val="00FD230D"/>
    <w:rsid w:val="00FD2362"/>
    <w:rsid w:val="00FD26D8"/>
    <w:rsid w:val="00FD27EC"/>
    <w:rsid w:val="00FD2918"/>
    <w:rsid w:val="00FD2C0D"/>
    <w:rsid w:val="00FD2E16"/>
    <w:rsid w:val="00FD3133"/>
    <w:rsid w:val="00FD323F"/>
    <w:rsid w:val="00FD3476"/>
    <w:rsid w:val="00FD396F"/>
    <w:rsid w:val="00FD3BAC"/>
    <w:rsid w:val="00FD3F9A"/>
    <w:rsid w:val="00FD490F"/>
    <w:rsid w:val="00FD534C"/>
    <w:rsid w:val="00FD57C4"/>
    <w:rsid w:val="00FD5CDC"/>
    <w:rsid w:val="00FD6022"/>
    <w:rsid w:val="00FD62A0"/>
    <w:rsid w:val="00FD63C3"/>
    <w:rsid w:val="00FD65A1"/>
    <w:rsid w:val="00FD6B53"/>
    <w:rsid w:val="00FD704D"/>
    <w:rsid w:val="00FD714F"/>
    <w:rsid w:val="00FD76F5"/>
    <w:rsid w:val="00FD7F56"/>
    <w:rsid w:val="00FE02E8"/>
    <w:rsid w:val="00FE0386"/>
    <w:rsid w:val="00FE0416"/>
    <w:rsid w:val="00FE0A1B"/>
    <w:rsid w:val="00FE0F32"/>
    <w:rsid w:val="00FE0FB2"/>
    <w:rsid w:val="00FE1358"/>
    <w:rsid w:val="00FE17B7"/>
    <w:rsid w:val="00FE19A4"/>
    <w:rsid w:val="00FE1FFF"/>
    <w:rsid w:val="00FE2192"/>
    <w:rsid w:val="00FE2440"/>
    <w:rsid w:val="00FE2466"/>
    <w:rsid w:val="00FE25D8"/>
    <w:rsid w:val="00FE26B0"/>
    <w:rsid w:val="00FE2DA5"/>
    <w:rsid w:val="00FE2EB9"/>
    <w:rsid w:val="00FE2F08"/>
    <w:rsid w:val="00FE3331"/>
    <w:rsid w:val="00FE354B"/>
    <w:rsid w:val="00FE3A84"/>
    <w:rsid w:val="00FE4474"/>
    <w:rsid w:val="00FE454A"/>
    <w:rsid w:val="00FE455F"/>
    <w:rsid w:val="00FE461B"/>
    <w:rsid w:val="00FE4782"/>
    <w:rsid w:val="00FE4845"/>
    <w:rsid w:val="00FE4FF1"/>
    <w:rsid w:val="00FE4FF6"/>
    <w:rsid w:val="00FE53E9"/>
    <w:rsid w:val="00FE5847"/>
    <w:rsid w:val="00FE5B4F"/>
    <w:rsid w:val="00FE5B60"/>
    <w:rsid w:val="00FE5F9A"/>
    <w:rsid w:val="00FE66CD"/>
    <w:rsid w:val="00FE6847"/>
    <w:rsid w:val="00FE7349"/>
    <w:rsid w:val="00FE7697"/>
    <w:rsid w:val="00FE77CF"/>
    <w:rsid w:val="00FE7905"/>
    <w:rsid w:val="00FE7ECE"/>
    <w:rsid w:val="00FF0791"/>
    <w:rsid w:val="00FF179F"/>
    <w:rsid w:val="00FF27EB"/>
    <w:rsid w:val="00FF301A"/>
    <w:rsid w:val="00FF3180"/>
    <w:rsid w:val="00FF37ED"/>
    <w:rsid w:val="00FF3861"/>
    <w:rsid w:val="00FF40CF"/>
    <w:rsid w:val="00FF4330"/>
    <w:rsid w:val="00FF43A2"/>
    <w:rsid w:val="00FF4420"/>
    <w:rsid w:val="00FF442B"/>
    <w:rsid w:val="00FF4D21"/>
    <w:rsid w:val="00FF4DCB"/>
    <w:rsid w:val="00FF4F35"/>
    <w:rsid w:val="00FF4F53"/>
    <w:rsid w:val="00FF5202"/>
    <w:rsid w:val="00FF5788"/>
    <w:rsid w:val="00FF5B52"/>
    <w:rsid w:val="00FF6604"/>
    <w:rsid w:val="00FF6D63"/>
    <w:rsid w:val="00FF76F8"/>
    <w:rsid w:val="00FF7F4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B8"/>
    <w:pPr>
      <w:framePr w:wrap="auto"/>
      <w:widowControl/>
      <w:autoSpaceDE/>
      <w:autoSpaceDN/>
      <w:adjustRightInd/>
      <w:ind w:left="0" w:right="0"/>
      <w:jc w:val="left"/>
      <w:textAlignment w:val="auto"/>
    </w:pPr>
    <w:rPr>
      <w:rFonts w:ascii="Courier" w:hAnsi="Courier" w:cs="Courier"/>
      <w:sz w:val="24"/>
      <w:szCs w:val="24"/>
      <w:rtl w:val="0"/>
      <w:cs w:val="0"/>
      <w:lang w:val="sk-SK" w:eastAsia="cs-CZ" w:bidi="ar-SA"/>
    </w:rPr>
  </w:style>
  <w:style w:type="paragraph" w:styleId="Heading1">
    <w:name w:val="heading 1"/>
    <w:aliases w:val="Char5 Char,Heading 1 Char Char Char,Heading 1 Char Char Char Char,Heading 1 Char Char Char Char Char,Nadpis 1 Char Char,Čo robí (časť)"/>
    <w:basedOn w:val="Normal"/>
    <w:next w:val="Normal"/>
    <w:link w:val="Nadpis1Char"/>
    <w:uiPriority w:val="99"/>
    <w:qFormat/>
    <w:rsid w:val="006935B8"/>
    <w:pPr>
      <w:keepNext/>
      <w:spacing w:before="240" w:after="60"/>
      <w:jc w:val="left"/>
      <w:outlineLvl w:val="0"/>
    </w:pPr>
    <w:rPr>
      <w:rFonts w:ascii="Arial" w:hAnsi="Arial" w:cs="Arial"/>
      <w:b/>
      <w:bCs/>
      <w:kern w:val="32"/>
      <w:sz w:val="32"/>
      <w:szCs w:val="32"/>
    </w:rPr>
  </w:style>
  <w:style w:type="paragraph" w:styleId="Heading2">
    <w:name w:val="heading 2"/>
    <w:aliases w:val="Nadpis 2 Char Char,Nadpis 2 Char Char Char,Nadpis 2 Char Char Char Char,Úloha"/>
    <w:basedOn w:val="Normal"/>
    <w:next w:val="Normal"/>
    <w:link w:val="Nadpis2Char"/>
    <w:uiPriority w:val="99"/>
    <w:qFormat/>
    <w:rsid w:val="006935B8"/>
    <w:pPr>
      <w:keepNext/>
      <w:spacing w:before="240" w:after="60"/>
      <w:jc w:val="left"/>
      <w:outlineLvl w:val="1"/>
    </w:pPr>
    <w:rPr>
      <w:rFonts w:ascii="Arial" w:hAnsi="Arial" w:cs="Times New Roman"/>
      <w:b/>
      <w:bCs/>
      <w:i/>
      <w:iCs/>
      <w:sz w:val="28"/>
      <w:szCs w:val="28"/>
    </w:rPr>
  </w:style>
  <w:style w:type="paragraph" w:styleId="Heading3">
    <w:name w:val="heading 3"/>
    <w:aliases w:val="Char4 Char,Heading 3 Char Char Char,Nadpis 3 Char Char,Podúloha"/>
    <w:basedOn w:val="Normal"/>
    <w:next w:val="Normal"/>
    <w:link w:val="Nadpis3Char"/>
    <w:uiPriority w:val="99"/>
    <w:qFormat/>
    <w:rsid w:val="00992BC9"/>
    <w:pPr>
      <w:keepNext/>
      <w:spacing w:before="240" w:after="60"/>
      <w:jc w:val="left"/>
      <w:outlineLvl w:val="2"/>
    </w:pPr>
    <w:rPr>
      <w:rFonts w:ascii="Arial" w:hAnsi="Arial" w:cs="Times New Roman"/>
      <w:b/>
      <w:bCs/>
      <w:sz w:val="26"/>
      <w:szCs w:val="26"/>
    </w:rPr>
  </w:style>
  <w:style w:type="paragraph" w:styleId="Heading4">
    <w:name w:val="heading 4"/>
    <w:aliases w:val="Char Char,Heading 4 Char Char Char,Nadpis 4 Char Char,Termín"/>
    <w:basedOn w:val="Normal"/>
    <w:next w:val="Normal"/>
    <w:link w:val="Nadpis4Char"/>
    <w:uiPriority w:val="99"/>
    <w:qFormat/>
    <w:rsid w:val="00992BC9"/>
    <w:pPr>
      <w:keepNext/>
      <w:jc w:val="both"/>
      <w:outlineLvl w:val="3"/>
    </w:pPr>
    <w:rPr>
      <w:rFonts w:ascii="Arial" w:hAnsi="Arial" w:cs="Times New Roman"/>
      <w:b/>
      <w:bCs/>
      <w:sz w:val="20"/>
      <w:szCs w:val="20"/>
    </w:rPr>
  </w:style>
  <w:style w:type="paragraph" w:styleId="Heading5">
    <w:name w:val="heading 5"/>
    <w:basedOn w:val="Normal"/>
    <w:next w:val="Normal"/>
    <w:link w:val="Nadpis5Char"/>
    <w:uiPriority w:val="99"/>
    <w:qFormat/>
    <w:rsid w:val="006F7083"/>
    <w:pPr>
      <w:tabs>
        <w:tab w:val="num" w:pos="3240"/>
      </w:tabs>
      <w:spacing w:before="240" w:after="60"/>
      <w:ind w:left="2880"/>
      <w:jc w:val="left"/>
      <w:outlineLvl w:val="4"/>
    </w:pPr>
    <w:rPr>
      <w:rFonts w:ascii="Times New Roman" w:hAnsi="Times New Roman" w:cs="Times New Roman"/>
      <w:b/>
      <w:bCs/>
      <w:i/>
      <w:iCs/>
      <w:sz w:val="26"/>
      <w:szCs w:val="26"/>
    </w:rPr>
  </w:style>
  <w:style w:type="paragraph" w:styleId="Heading6">
    <w:name w:val="heading 6"/>
    <w:basedOn w:val="Normal"/>
    <w:next w:val="Normal"/>
    <w:link w:val="Nadpis6Char"/>
    <w:uiPriority w:val="99"/>
    <w:qFormat/>
    <w:rsid w:val="006F7083"/>
    <w:pPr>
      <w:tabs>
        <w:tab w:val="num" w:pos="3960"/>
      </w:tabs>
      <w:spacing w:before="240" w:after="60"/>
      <w:ind w:left="3600"/>
      <w:jc w:val="left"/>
      <w:outlineLvl w:val="5"/>
    </w:pPr>
    <w:rPr>
      <w:rFonts w:ascii="Times New Roman" w:hAnsi="Times New Roman" w:cs="Times New Roman"/>
      <w:b/>
      <w:bCs/>
      <w:sz w:val="22"/>
      <w:szCs w:val="22"/>
    </w:rPr>
  </w:style>
  <w:style w:type="paragraph" w:styleId="Heading7">
    <w:name w:val="heading 7"/>
    <w:basedOn w:val="Normal"/>
    <w:next w:val="Normal"/>
    <w:link w:val="Nadpis7Char"/>
    <w:uiPriority w:val="99"/>
    <w:qFormat/>
    <w:rsid w:val="006F7083"/>
    <w:pPr>
      <w:tabs>
        <w:tab w:val="num" w:pos="4680"/>
      </w:tabs>
      <w:spacing w:before="240" w:after="60"/>
      <w:ind w:left="4320"/>
      <w:jc w:val="left"/>
      <w:outlineLvl w:val="6"/>
    </w:pPr>
    <w:rPr>
      <w:rFonts w:ascii="Times New Roman" w:hAnsi="Times New Roman" w:cs="Times New Roman"/>
    </w:rPr>
  </w:style>
  <w:style w:type="paragraph" w:styleId="Heading8">
    <w:name w:val="heading 8"/>
    <w:basedOn w:val="Normal"/>
    <w:next w:val="Normal"/>
    <w:link w:val="Nadpis8Char"/>
    <w:uiPriority w:val="99"/>
    <w:qFormat/>
    <w:rsid w:val="006F7083"/>
    <w:pPr>
      <w:tabs>
        <w:tab w:val="num" w:pos="5400"/>
      </w:tabs>
      <w:spacing w:before="240" w:after="60"/>
      <w:ind w:left="5040"/>
      <w:jc w:val="left"/>
      <w:outlineLvl w:val="7"/>
    </w:pPr>
    <w:rPr>
      <w:rFonts w:ascii="Times New Roman" w:hAnsi="Times New Roman" w:cs="Times New Roman"/>
      <w:i/>
      <w:iCs/>
    </w:rPr>
  </w:style>
  <w:style w:type="paragraph" w:styleId="Heading9">
    <w:name w:val="heading 9"/>
    <w:basedOn w:val="Normal"/>
    <w:next w:val="Normal"/>
    <w:link w:val="Nadpis9Char"/>
    <w:uiPriority w:val="99"/>
    <w:qFormat/>
    <w:rsid w:val="006F7083"/>
    <w:pPr>
      <w:tabs>
        <w:tab w:val="num" w:pos="6120"/>
      </w:tabs>
      <w:spacing w:before="240" w:after="60"/>
      <w:ind w:left="5760"/>
      <w:jc w:val="left"/>
      <w:outlineLvl w:val="8"/>
    </w:pPr>
    <w:rPr>
      <w:rFonts w:ascii="Arial"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Char5 Char Char,Heading 1 Char Char Char Char Char Char,Heading 1 Char Char Char Char Char1,Heading 1 Char Char Char Char1,Nadpis 1 Char Char Char,Čo robí (časť) Char"/>
    <w:basedOn w:val="DefaultParagraphFont"/>
    <w:link w:val="Heading1"/>
    <w:uiPriority w:val="99"/>
    <w:locked/>
    <w:rsid w:val="006935B8"/>
    <w:rPr>
      <w:rFonts w:ascii="Arial" w:hAnsi="Arial" w:cs="Times New Roman"/>
      <w:b/>
      <w:kern w:val="32"/>
      <w:sz w:val="32"/>
      <w:rtl w:val="0"/>
      <w:cs w:val="0"/>
      <w:lang w:val="x-none" w:eastAsia="cs-CZ"/>
    </w:rPr>
  </w:style>
  <w:style w:type="character" w:customStyle="1" w:styleId="Nadpis2Char">
    <w:name w:val="Nadpis 2 Char"/>
    <w:aliases w:val="Nadpis 2 Char Char Char Char Char,Nadpis 2 Char Char Char Char1,Nadpis 2 Char Char Char1,Úloha Char"/>
    <w:basedOn w:val="DefaultParagraphFont"/>
    <w:link w:val="Heading2"/>
    <w:uiPriority w:val="99"/>
    <w:locked/>
    <w:rsid w:val="008C27EE"/>
    <w:rPr>
      <w:rFonts w:ascii="Arial" w:hAnsi="Arial" w:cs="Times New Roman"/>
      <w:b/>
      <w:i/>
      <w:sz w:val="28"/>
      <w:rtl w:val="0"/>
      <w:cs w:val="0"/>
      <w:lang w:val="x-none" w:eastAsia="cs-CZ"/>
    </w:rPr>
  </w:style>
  <w:style w:type="character" w:customStyle="1" w:styleId="Nadpis3Char">
    <w:name w:val="Nadpis 3 Char"/>
    <w:aliases w:val="Char4 Char Char,Heading 3 Char Char Char Char,Nadpis 3 Char Char Char,Podúloha Char"/>
    <w:basedOn w:val="DefaultParagraphFont"/>
    <w:link w:val="Heading3"/>
    <w:uiPriority w:val="99"/>
    <w:locked/>
    <w:rsid w:val="00992BC9"/>
    <w:rPr>
      <w:rFonts w:ascii="Arial" w:hAnsi="Arial" w:cs="Times New Roman"/>
      <w:b/>
      <w:sz w:val="26"/>
      <w:rtl w:val="0"/>
      <w:cs w:val="0"/>
      <w:lang w:val="x-none" w:eastAsia="cs-CZ"/>
    </w:rPr>
  </w:style>
  <w:style w:type="character" w:customStyle="1" w:styleId="Nadpis4Char">
    <w:name w:val="Nadpis 4 Char"/>
    <w:aliases w:val="Char Char Char,Heading 4 Char Char Char Char,Nadpis 4 Char Char Char,Termín Char"/>
    <w:basedOn w:val="DefaultParagraphFont"/>
    <w:link w:val="Heading4"/>
    <w:uiPriority w:val="99"/>
    <w:locked/>
    <w:rsid w:val="00992BC9"/>
    <w:rPr>
      <w:rFonts w:ascii="Arial" w:hAnsi="Arial" w:cs="Times New Roman"/>
      <w:b/>
      <w:rtl w:val="0"/>
      <w:cs w:val="0"/>
    </w:rPr>
  </w:style>
  <w:style w:type="character" w:customStyle="1" w:styleId="Nadpis5Char">
    <w:name w:val="Nadpis 5 Char"/>
    <w:basedOn w:val="DefaultParagraphFont"/>
    <w:link w:val="Heading5"/>
    <w:uiPriority w:val="99"/>
    <w:locked/>
    <w:rsid w:val="006F7083"/>
    <w:rPr>
      <w:rFonts w:cs="Times New Roman"/>
      <w:b/>
      <w:i/>
      <w:sz w:val="26"/>
      <w:rtl w:val="0"/>
      <w:cs w:val="0"/>
      <w:lang w:val="x-none" w:eastAsia="cs-CZ"/>
    </w:rPr>
  </w:style>
  <w:style w:type="character" w:customStyle="1" w:styleId="Nadpis6Char">
    <w:name w:val="Nadpis 6 Char"/>
    <w:basedOn w:val="DefaultParagraphFont"/>
    <w:link w:val="Heading6"/>
    <w:uiPriority w:val="99"/>
    <w:locked/>
    <w:rsid w:val="006F7083"/>
    <w:rPr>
      <w:rFonts w:cs="Times New Roman"/>
      <w:b/>
      <w:sz w:val="22"/>
      <w:rtl w:val="0"/>
      <w:cs w:val="0"/>
      <w:lang w:val="x-none" w:eastAsia="cs-CZ"/>
    </w:rPr>
  </w:style>
  <w:style w:type="character" w:customStyle="1" w:styleId="Nadpis7Char">
    <w:name w:val="Nadpis 7 Char"/>
    <w:basedOn w:val="DefaultParagraphFont"/>
    <w:link w:val="Heading7"/>
    <w:uiPriority w:val="99"/>
    <w:locked/>
    <w:rsid w:val="006F7083"/>
    <w:rPr>
      <w:rFonts w:cs="Times New Roman"/>
      <w:sz w:val="24"/>
      <w:rtl w:val="0"/>
      <w:cs w:val="0"/>
      <w:lang w:val="x-none" w:eastAsia="cs-CZ"/>
    </w:rPr>
  </w:style>
  <w:style w:type="character" w:customStyle="1" w:styleId="Nadpis8Char">
    <w:name w:val="Nadpis 8 Char"/>
    <w:basedOn w:val="DefaultParagraphFont"/>
    <w:link w:val="Heading8"/>
    <w:uiPriority w:val="99"/>
    <w:locked/>
    <w:rsid w:val="006F7083"/>
    <w:rPr>
      <w:rFonts w:cs="Times New Roman"/>
      <w:i/>
      <w:sz w:val="24"/>
      <w:rtl w:val="0"/>
      <w:cs w:val="0"/>
      <w:lang w:val="x-none" w:eastAsia="cs-CZ"/>
    </w:rPr>
  </w:style>
  <w:style w:type="character" w:customStyle="1" w:styleId="Nadpis9Char">
    <w:name w:val="Nadpis 9 Char"/>
    <w:basedOn w:val="DefaultParagraphFont"/>
    <w:link w:val="Heading9"/>
    <w:uiPriority w:val="99"/>
    <w:locked/>
    <w:rsid w:val="006F7083"/>
    <w:rPr>
      <w:rFonts w:ascii="Arial" w:hAnsi="Arial" w:cs="Times New Roman"/>
      <w:sz w:val="22"/>
      <w:rtl w:val="0"/>
      <w:cs w:val="0"/>
      <w:lang w:val="x-none" w:eastAsia="cs-CZ"/>
    </w:rPr>
  </w:style>
  <w:style w:type="paragraph" w:styleId="BodyText">
    <w:name w:val="Body Text"/>
    <w:aliases w:val="Body Text Char Char Char,Body Text Char Char Char Char,Body Text Char Char Char Char Char,Char14 Char,Char14 Char Char,Základný text Char Char"/>
    <w:basedOn w:val="Normal"/>
    <w:link w:val="ZkladntextChar"/>
    <w:uiPriority w:val="99"/>
    <w:qFormat/>
    <w:rsid w:val="006935B8"/>
    <w:pPr>
      <w:jc w:val="both"/>
    </w:pPr>
  </w:style>
  <w:style w:type="character" w:customStyle="1" w:styleId="ZkladntextChar">
    <w:name w:val="Základný text Char"/>
    <w:aliases w:val="Body Text Char Char Char Char Char Char,Body Text Char Char Char Char Char1,Body Text Char Char Char Char1,Char14 Char Char Char,Char14 Char Char1,Základný text Char Char Char"/>
    <w:basedOn w:val="DefaultParagraphFont"/>
    <w:link w:val="BodyText"/>
    <w:uiPriority w:val="99"/>
    <w:locked/>
    <w:rsid w:val="006935B8"/>
    <w:rPr>
      <w:rFonts w:ascii="Courier" w:hAnsi="Courier" w:cs="Times New Roman"/>
      <w:sz w:val="24"/>
      <w:rtl w:val="0"/>
      <w:cs w:val="0"/>
      <w:lang w:val="sk-SK" w:eastAsia="cs-CZ"/>
    </w:rPr>
  </w:style>
  <w:style w:type="paragraph" w:styleId="BodyTextIndent">
    <w:name w:val="Body Text Indent"/>
    <w:aliases w:val="Char8 Char"/>
    <w:basedOn w:val="Normal"/>
    <w:link w:val="ZarkazkladnhotextuChar"/>
    <w:uiPriority w:val="99"/>
    <w:qFormat/>
    <w:rsid w:val="006935B8"/>
    <w:pPr>
      <w:spacing w:after="120" w:line="480" w:lineRule="auto"/>
      <w:jc w:val="left"/>
    </w:pPr>
  </w:style>
  <w:style w:type="character" w:customStyle="1" w:styleId="ZarkazkladnhotextuChar">
    <w:name w:val="Zarážka základného textu Char"/>
    <w:aliases w:val="Char8 Char Char"/>
    <w:basedOn w:val="DefaultParagraphFont"/>
    <w:link w:val="BodyTextIndent"/>
    <w:uiPriority w:val="99"/>
    <w:locked/>
    <w:rsid w:val="006935B8"/>
    <w:rPr>
      <w:rFonts w:ascii="Courier" w:hAnsi="Courier" w:cs="Times New Roman"/>
      <w:sz w:val="24"/>
      <w:rtl w:val="0"/>
      <w:cs w:val="0"/>
      <w:lang w:val="sk-SK" w:eastAsia="cs-CZ"/>
    </w:rPr>
  </w:style>
  <w:style w:type="paragraph" w:customStyle="1" w:styleId="Zakladnystyl">
    <w:name w:val="Zakladny styl"/>
    <w:qFormat/>
    <w:rsid w:val="00C777F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CharCharCharCharChar1">
    <w:name w:val="Char Char Char Char Char1"/>
    <w:basedOn w:val="Normal"/>
    <w:uiPriority w:val="99"/>
    <w:qFormat/>
    <w:rsid w:val="00390B69"/>
    <w:pPr>
      <w:spacing w:after="160" w:line="240" w:lineRule="exact"/>
      <w:jc w:val="left"/>
    </w:pPr>
    <w:rPr>
      <w:rFonts w:ascii="Tahoma" w:hAnsi="Tahoma" w:cs="Tahoma"/>
      <w:sz w:val="20"/>
      <w:szCs w:val="20"/>
      <w:lang w:val="en-US" w:eastAsia="en-US"/>
    </w:rPr>
  </w:style>
  <w:style w:type="paragraph" w:customStyle="1" w:styleId="Zarkazkladnhotextu1">
    <w:name w:val="Zarážka základného textu1"/>
    <w:basedOn w:val="Normal"/>
    <w:link w:val="BodyTextIndentChar"/>
    <w:qFormat/>
    <w:rsid w:val="00390B69"/>
    <w:pPr>
      <w:spacing w:after="120"/>
      <w:ind w:left="283"/>
      <w:jc w:val="left"/>
    </w:pPr>
  </w:style>
  <w:style w:type="character" w:customStyle="1" w:styleId="BodyTextIndentChar">
    <w:name w:val="Body Text Indent Char"/>
    <w:link w:val="Zarkazkladnhotextu1"/>
    <w:locked/>
    <w:rsid w:val="00390B69"/>
    <w:rPr>
      <w:rFonts w:ascii="Courier" w:hAnsi="Courier" w:cs="Courier"/>
      <w:sz w:val="24"/>
      <w:lang w:val="x-none" w:eastAsia="cs-CZ"/>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uiPriority w:val="99"/>
    <w:qFormat/>
    <w:rsid w:val="008333C8"/>
    <w:pPr>
      <w:spacing w:after="160" w:line="240" w:lineRule="exact"/>
      <w:jc w:val="left"/>
    </w:pPr>
    <w:rPr>
      <w:rFonts w:ascii="Tahoma" w:hAnsi="Tahoma" w:cs="Times New Roman"/>
      <w:sz w:val="20"/>
      <w:szCs w:val="20"/>
      <w:lang w:val="en-US" w:eastAsia="en-US"/>
    </w:rPr>
  </w:style>
  <w:style w:type="paragraph" w:customStyle="1" w:styleId="Zarkazkladnhotextu2">
    <w:name w:val="Zarážka základného textu2"/>
    <w:basedOn w:val="Normal"/>
    <w:uiPriority w:val="99"/>
    <w:qFormat/>
    <w:rsid w:val="000E6159"/>
    <w:pPr>
      <w:spacing w:after="120"/>
      <w:ind w:left="283"/>
      <w:jc w:val="left"/>
    </w:pPr>
  </w:style>
  <w:style w:type="paragraph" w:styleId="BalloonText">
    <w:name w:val="Balloon Text"/>
    <w:aliases w:val="Balloon Text Char Char,Char13 Char,Text bubliny Char Char"/>
    <w:basedOn w:val="Normal"/>
    <w:link w:val="TextbublinyChar"/>
    <w:uiPriority w:val="99"/>
    <w:semiHidden/>
    <w:unhideWhenUsed/>
    <w:qFormat/>
    <w:rsid w:val="00175AD5"/>
    <w:pPr>
      <w:jc w:val="left"/>
    </w:pPr>
    <w:rPr>
      <w:rFonts w:ascii="Tahoma" w:hAnsi="Tahoma" w:cs="Times New Roman"/>
      <w:sz w:val="16"/>
      <w:szCs w:val="16"/>
    </w:rPr>
  </w:style>
  <w:style w:type="character" w:customStyle="1" w:styleId="TextbublinyChar">
    <w:name w:val="Text bubliny Char"/>
    <w:aliases w:val="Balloon Text Char Char Char,Char13 Char Char,Text bubliny Char Char Char"/>
    <w:basedOn w:val="DefaultParagraphFont"/>
    <w:link w:val="BalloonText"/>
    <w:uiPriority w:val="99"/>
    <w:semiHidden/>
    <w:locked/>
    <w:rsid w:val="00175AD5"/>
    <w:rPr>
      <w:rFonts w:ascii="Tahoma" w:hAnsi="Tahoma" w:cs="Times New Roman"/>
      <w:sz w:val="16"/>
      <w:rtl w:val="0"/>
      <w:cs w:val="0"/>
      <w:lang w:val="x-none" w:eastAsia="cs-CZ"/>
    </w:rPr>
  </w:style>
  <w:style w:type="paragraph" w:styleId="ListParagraph">
    <w:name w:val="List Paragraph"/>
    <w:basedOn w:val="Normal"/>
    <w:uiPriority w:val="34"/>
    <w:qFormat/>
    <w:rsid w:val="00C02AF8"/>
    <w:pPr>
      <w:ind w:left="720"/>
      <w:contextualSpacing/>
      <w:jc w:val="left"/>
    </w:pPr>
  </w:style>
  <w:style w:type="paragraph" w:styleId="Header">
    <w:name w:val="header"/>
    <w:aliases w:val="Hlavička Char Char Char"/>
    <w:basedOn w:val="Normal"/>
    <w:link w:val="HlavikaChar"/>
    <w:uiPriority w:val="99"/>
    <w:unhideWhenUsed/>
    <w:qFormat/>
    <w:rsid w:val="00686060"/>
    <w:pPr>
      <w:tabs>
        <w:tab w:val="center" w:pos="4536"/>
        <w:tab w:val="right" w:pos="9072"/>
      </w:tabs>
      <w:jc w:val="left"/>
    </w:pPr>
    <w:rPr>
      <w:rFonts w:cs="Times New Roman"/>
    </w:rPr>
  </w:style>
  <w:style w:type="character" w:customStyle="1" w:styleId="HlavikaChar">
    <w:name w:val="Hlavička Char"/>
    <w:aliases w:val="Hlavička Char Char Char Char"/>
    <w:basedOn w:val="DefaultParagraphFont"/>
    <w:link w:val="Header"/>
    <w:uiPriority w:val="99"/>
    <w:locked/>
    <w:rsid w:val="00686060"/>
    <w:rPr>
      <w:rFonts w:ascii="Courier" w:hAnsi="Courier" w:cs="Times New Roman"/>
      <w:sz w:val="24"/>
      <w:rtl w:val="0"/>
      <w:cs w:val="0"/>
      <w:lang w:val="x-none" w:eastAsia="cs-CZ"/>
    </w:rPr>
  </w:style>
  <w:style w:type="paragraph" w:styleId="Footer">
    <w:name w:val="footer"/>
    <w:aliases w:val="Char11 Char,Footer Char Char Char,Päta Char Char"/>
    <w:basedOn w:val="Normal"/>
    <w:link w:val="PtaChar"/>
    <w:uiPriority w:val="99"/>
    <w:unhideWhenUsed/>
    <w:qFormat/>
    <w:rsid w:val="00686060"/>
    <w:pPr>
      <w:tabs>
        <w:tab w:val="center" w:pos="4536"/>
        <w:tab w:val="right" w:pos="9072"/>
      </w:tabs>
      <w:jc w:val="left"/>
    </w:pPr>
    <w:rPr>
      <w:rFonts w:cs="Times New Roman"/>
    </w:rPr>
  </w:style>
  <w:style w:type="character" w:customStyle="1" w:styleId="PtaChar">
    <w:name w:val="Päta Char"/>
    <w:aliases w:val="Char11 Char Char,Footer Char Char Char Char,Päta Char Char Char"/>
    <w:basedOn w:val="DefaultParagraphFont"/>
    <w:link w:val="Footer"/>
    <w:uiPriority w:val="99"/>
    <w:locked/>
    <w:rsid w:val="00686060"/>
    <w:rPr>
      <w:rFonts w:ascii="Courier" w:hAnsi="Courier" w:cs="Times New Roman"/>
      <w:sz w:val="24"/>
      <w:rtl w:val="0"/>
      <w:cs w:val="0"/>
      <w:lang w:val="x-none" w:eastAsia="cs-CZ"/>
    </w:rPr>
  </w:style>
  <w:style w:type="paragraph" w:customStyle="1" w:styleId="Zkladntext">
    <w:name w:val="Základní text"/>
    <w:qFormat/>
    <w:rsid w:val="008C27EE"/>
    <w:pPr>
      <w:framePr w:wrap="auto"/>
      <w:widowControl/>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customStyle="1" w:styleId="Default">
    <w:name w:val="Default"/>
    <w:qFormat/>
    <w:rsid w:val="005D1A7E"/>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f"/>
    <w:basedOn w:val="Normal"/>
    <w:link w:val="TextpoznmkypodiarouChar"/>
    <w:uiPriority w:val="99"/>
    <w:unhideWhenUsed/>
    <w:qFormat/>
    <w:rsid w:val="008C51E8"/>
    <w:pPr>
      <w:jc w:val="left"/>
    </w:pPr>
    <w:rPr>
      <w:rFonts w:ascii="Times New Roman" w:hAnsi="Times New Roman" w:cs="Times New Roman"/>
      <w:sz w:val="20"/>
      <w:szCs w:val="20"/>
      <w:lang w:eastAsia="sk-SK"/>
    </w:rPr>
  </w:style>
  <w:style w:type="character" w:customStyle="1" w:styleId="TextpoznmkypodiarouChar">
    <w:name w:val="Text poznámky pod čiarou Char"/>
    <w:aliases w:val="Footnote Text Char1 Char Char,Footnote Text Char1 Char Char Char Char,Footnote Text Char1 Char1,Footnote Text Char2 Char,Footnote Text Char2 Char Char Char,Footnote Text Char2 Char Char Char Char Char,f Char"/>
    <w:basedOn w:val="DefaultParagraphFont"/>
    <w:link w:val="FootnoteText"/>
    <w:uiPriority w:val="99"/>
    <w:locked/>
    <w:rsid w:val="008C51E8"/>
    <w:rPr>
      <w:rFonts w:cs="Times New Roman"/>
      <w:rtl w:val="0"/>
      <w:cs w:val="0"/>
    </w:rPr>
  </w:style>
  <w:style w:type="character" w:styleId="FootnoteReference">
    <w:name w:val="footnote reference"/>
    <w:aliases w:val="16 Point,BVI fnr,Footnote Reference Number,Footnote Reference_LVL6,Footnote Reference_LVL61,Footnote Reference_LVL62,Footnote Reference_LVL63,Footnote Reference_LVL64,Footnote call,Footnote symbol,SUPERS,Superscript 6 Point"/>
    <w:basedOn w:val="DefaultParagraphFont"/>
    <w:uiPriority w:val="99"/>
    <w:unhideWhenUsed/>
    <w:rsid w:val="008C51E8"/>
    <w:rPr>
      <w:rFonts w:cs="Times New Roman"/>
      <w:vertAlign w:val="superscript"/>
      <w:rtl w:val="0"/>
      <w:cs w:val="0"/>
    </w:rPr>
  </w:style>
  <w:style w:type="paragraph" w:customStyle="1" w:styleId="CharChar2">
    <w:name w:val="Char Char2"/>
    <w:basedOn w:val="Normal"/>
    <w:uiPriority w:val="99"/>
    <w:qFormat/>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Normal"/>
    <w:uiPriority w:val="99"/>
    <w:qFormat/>
    <w:rsid w:val="00992BC9"/>
    <w:pPr>
      <w:spacing w:after="160" w:line="240" w:lineRule="exact"/>
      <w:jc w:val="left"/>
    </w:pPr>
    <w:rPr>
      <w:rFonts w:ascii="Tahoma" w:hAnsi="Tahoma" w:cs="Tahoma"/>
      <w:sz w:val="20"/>
      <w:szCs w:val="20"/>
      <w:lang w:val="en-US" w:eastAsia="en-US"/>
    </w:rPr>
  </w:style>
  <w:style w:type="paragraph" w:styleId="BodyText2">
    <w:name w:val="Body Text 2"/>
    <w:aliases w:val="Body Text 2 Char Char Char,Základný text 2 Char Char"/>
    <w:basedOn w:val="Normal"/>
    <w:link w:val="Zkladntext2Char"/>
    <w:uiPriority w:val="99"/>
    <w:qFormat/>
    <w:rsid w:val="00992BC9"/>
    <w:pPr>
      <w:spacing w:after="120" w:line="480" w:lineRule="auto"/>
      <w:jc w:val="left"/>
    </w:pPr>
    <w:rPr>
      <w:rFonts w:cs="Times New Roman"/>
    </w:rPr>
  </w:style>
  <w:style w:type="character" w:customStyle="1" w:styleId="Zkladntext2Char">
    <w:name w:val="Základný text 2 Char"/>
    <w:aliases w:val="Body Text 2 Char Char Char Char,Základný text 2 Char Char Char"/>
    <w:basedOn w:val="DefaultParagraphFont"/>
    <w:link w:val="BodyText2"/>
    <w:uiPriority w:val="99"/>
    <w:locked/>
    <w:rsid w:val="00992BC9"/>
    <w:rPr>
      <w:rFonts w:ascii="Courier" w:hAnsi="Courier" w:cs="Times New Roman"/>
      <w:sz w:val="24"/>
      <w:rtl w:val="0"/>
      <w:cs w:val="0"/>
    </w:rPr>
  </w:style>
  <w:style w:type="paragraph" w:customStyle="1" w:styleId="INGBodyText">
    <w:name w:val="ING Body Text"/>
    <w:basedOn w:val="Normal"/>
    <w:uiPriority w:val="99"/>
    <w:qFormat/>
    <w:rsid w:val="00992BC9"/>
    <w:pPr>
      <w:spacing w:after="160" w:line="280" w:lineRule="exact"/>
      <w:jc w:val="both"/>
    </w:pPr>
    <w:rPr>
      <w:rFonts w:ascii="Arial" w:hAnsi="Arial" w:cs="Arial"/>
      <w:color w:val="000000"/>
      <w:sz w:val="19"/>
      <w:szCs w:val="19"/>
      <w:lang w:val="en-GB" w:eastAsia="en-US"/>
    </w:rPr>
  </w:style>
  <w:style w:type="character" w:styleId="PageNumber">
    <w:name w:val="page number"/>
    <w:basedOn w:val="DefaultParagraphFont"/>
    <w:uiPriority w:val="99"/>
    <w:rsid w:val="00992BC9"/>
    <w:rPr>
      <w:rFonts w:cs="Times New Roman"/>
      <w:rtl w:val="0"/>
      <w:cs w:val="0"/>
    </w:rPr>
  </w:style>
  <w:style w:type="paragraph" w:styleId="BodyTextIndent2">
    <w:name w:val="Body Text Indent 2"/>
    <w:aliases w:val="Body Text Indent 2 Char Char Char,Char10 Char,Zarážka základného textu 2 Char Char"/>
    <w:basedOn w:val="Normal"/>
    <w:link w:val="Zarkazkladnhotextu2Char"/>
    <w:uiPriority w:val="99"/>
    <w:qFormat/>
    <w:rsid w:val="00992BC9"/>
    <w:pPr>
      <w:spacing w:after="120" w:line="480" w:lineRule="auto"/>
      <w:ind w:left="283"/>
      <w:jc w:val="left"/>
    </w:pPr>
    <w:rPr>
      <w:rFonts w:cs="Times New Roman"/>
    </w:rPr>
  </w:style>
  <w:style w:type="character" w:customStyle="1" w:styleId="Zarkazkladnhotextu2Char">
    <w:name w:val="Zarážka základného textu 2 Char"/>
    <w:aliases w:val="Body Text Indent 2 Char Char Char Char,Char10 Char Char,Zarážka základného textu 2 Char Char Char"/>
    <w:basedOn w:val="DefaultParagraphFont"/>
    <w:link w:val="BodyTextIndent2"/>
    <w:uiPriority w:val="99"/>
    <w:locked/>
    <w:rsid w:val="00992BC9"/>
    <w:rPr>
      <w:rFonts w:ascii="Courier" w:hAnsi="Courier" w:cs="Times New Roman"/>
      <w:sz w:val="24"/>
      <w:rtl w:val="0"/>
      <w:cs w:val="0"/>
    </w:rPr>
  </w:style>
  <w:style w:type="character" w:customStyle="1" w:styleId="truktradokumentuChar">
    <w:name w:val="Štruktúra dokumentu Char"/>
    <w:aliases w:val="Char9 Char Char,Document Map Char Char Char,Štruktúra dokumentu Char Char Char"/>
    <w:link w:val="DocumentMap"/>
    <w:uiPriority w:val="99"/>
    <w:semiHidden/>
    <w:locked/>
    <w:rsid w:val="00992BC9"/>
    <w:rPr>
      <w:rFonts w:ascii="Tahoma" w:hAnsi="Tahoma" w:cs="Tahoma"/>
      <w:sz w:val="24"/>
      <w:shd w:val="clear" w:color="auto" w:fill="000080"/>
    </w:rPr>
  </w:style>
  <w:style w:type="paragraph" w:styleId="DocumentMap">
    <w:name w:val="Document Map"/>
    <w:aliases w:val="Char9 Char,Document Map Char Char,Štruktúra dokumentu Char Char"/>
    <w:basedOn w:val="Normal"/>
    <w:link w:val="truktradokumentuChar"/>
    <w:uiPriority w:val="99"/>
    <w:semiHidden/>
    <w:qFormat/>
    <w:rsid w:val="00992BC9"/>
    <w:pPr>
      <w:shd w:val="clear" w:color="auto" w:fill="000080"/>
      <w:jc w:val="left"/>
    </w:pPr>
    <w:rPr>
      <w:rFonts w:ascii="Tahoma" w:hAnsi="Tahoma" w:cs="Times New Roman"/>
    </w:rPr>
  </w:style>
  <w:style w:type="character" w:customStyle="1" w:styleId="truktradokumentuChar1">
    <w:name w:val="Štruktúra dokumentu Char1"/>
    <w:aliases w:val="Char9 Char Char1,Document Map Char Char Char1,Štruktúra dokumentu Char Char Char1"/>
    <w:basedOn w:val="DefaultParagraphFont"/>
    <w:uiPriority w:val="99"/>
    <w:semiHidden/>
    <w:rPr>
      <w:rFonts w:ascii="Tahoma" w:hAnsi="Tahoma" w:cs="Tahoma"/>
      <w:sz w:val="16"/>
      <w:szCs w:val="16"/>
      <w:rtl w:val="0"/>
      <w:cs w:val="0"/>
      <w:lang w:val="x-none" w:eastAsia="cs-CZ"/>
    </w:rPr>
  </w:style>
  <w:style w:type="character" w:customStyle="1" w:styleId="truktradokumentuChar1621">
    <w:name w:val="Štruktúra dokumentu Char1621"/>
    <w:aliases w:val="Char9 Char Char1622,Document Map Char Char Char1622,Štruktúra dokumentu Char Char Char1622"/>
    <w:basedOn w:val="DefaultParagraphFont"/>
    <w:uiPriority w:val="99"/>
    <w:semiHidden/>
    <w:rPr>
      <w:rFonts w:ascii="Tahoma" w:hAnsi="Tahoma" w:cs="Tahoma"/>
      <w:sz w:val="16"/>
      <w:szCs w:val="16"/>
      <w:rtl w:val="0"/>
      <w:cs w:val="0"/>
      <w:lang w:val="x-none" w:eastAsia="cs-CZ"/>
    </w:rPr>
  </w:style>
  <w:style w:type="character" w:customStyle="1" w:styleId="truktradokumentuChar1620">
    <w:name w:val="Štruktúra dokumentu Char1620"/>
    <w:aliases w:val="Char9 Char Char1621,Document Map Char Char Char1621,Štruktúra dokumentu Char Char Char1621"/>
    <w:basedOn w:val="DefaultParagraphFont"/>
    <w:uiPriority w:val="99"/>
    <w:semiHidden/>
    <w:rPr>
      <w:rFonts w:ascii="Tahoma" w:hAnsi="Tahoma" w:cs="Tahoma"/>
      <w:sz w:val="16"/>
      <w:szCs w:val="16"/>
      <w:rtl w:val="0"/>
      <w:cs w:val="0"/>
      <w:lang w:val="x-none" w:eastAsia="cs-CZ"/>
    </w:rPr>
  </w:style>
  <w:style w:type="character" w:customStyle="1" w:styleId="truktradokumentuChar1614">
    <w:name w:val="Štruktúra dokumentu Char1614"/>
    <w:aliases w:val="Char9 Char Char1615,Document Map Char Char Char1615,Štruktúra dokumentu Char Char Char1615"/>
    <w:basedOn w:val="DefaultParagraphFont"/>
    <w:uiPriority w:val="99"/>
    <w:semiHidden/>
    <w:rPr>
      <w:rFonts w:ascii="Tahoma" w:hAnsi="Tahoma" w:cs="Tahoma"/>
      <w:sz w:val="16"/>
      <w:szCs w:val="16"/>
      <w:rtl w:val="0"/>
      <w:cs w:val="0"/>
      <w:lang w:val="x-none" w:eastAsia="cs-CZ"/>
    </w:rPr>
  </w:style>
  <w:style w:type="character" w:customStyle="1" w:styleId="truktradokumentuChar1613">
    <w:name w:val="Štruktúra dokumentu Char1613"/>
    <w:aliases w:val="Char9 Char Char1614,Document Map Char Char Char1614,Štruktúra dokumentu Char Char Char1614"/>
    <w:basedOn w:val="DefaultParagraphFont"/>
    <w:uiPriority w:val="99"/>
    <w:semiHidden/>
    <w:rPr>
      <w:rFonts w:ascii="Tahoma" w:hAnsi="Tahoma" w:cs="Tahoma"/>
      <w:sz w:val="16"/>
      <w:szCs w:val="16"/>
      <w:rtl w:val="0"/>
      <w:cs w:val="0"/>
      <w:lang w:val="x-none" w:eastAsia="cs-CZ"/>
    </w:rPr>
  </w:style>
  <w:style w:type="character" w:customStyle="1" w:styleId="truktradokumentuChar1612">
    <w:name w:val="Štruktúra dokumentu Char1612"/>
    <w:aliases w:val="Char9 Char Char1613,Document Map Char Char Char1613,Štruktúra dokumentu Char Char Char1613"/>
    <w:basedOn w:val="DefaultParagraphFont"/>
    <w:uiPriority w:val="99"/>
    <w:semiHidden/>
    <w:rPr>
      <w:rFonts w:ascii="Tahoma" w:hAnsi="Tahoma" w:cs="Tahoma"/>
      <w:sz w:val="16"/>
      <w:szCs w:val="16"/>
      <w:rtl w:val="0"/>
      <w:cs w:val="0"/>
      <w:lang w:val="x-none" w:eastAsia="cs-CZ"/>
    </w:rPr>
  </w:style>
  <w:style w:type="character" w:customStyle="1" w:styleId="truktradokumentuChar1611">
    <w:name w:val="Štruktúra dokumentu Char1611"/>
    <w:aliases w:val="Char9 Char Char1612,Document Map Char Char Char1612,Štruktúra dokumentu Char Char Char1612"/>
    <w:basedOn w:val="DefaultParagraphFont"/>
    <w:uiPriority w:val="99"/>
    <w:semiHidden/>
    <w:rPr>
      <w:rFonts w:ascii="Tahoma" w:hAnsi="Tahoma" w:cs="Tahoma"/>
      <w:sz w:val="16"/>
      <w:szCs w:val="16"/>
      <w:rtl w:val="0"/>
      <w:cs w:val="0"/>
      <w:lang w:val="x-none" w:eastAsia="cs-CZ"/>
    </w:rPr>
  </w:style>
  <w:style w:type="character" w:customStyle="1" w:styleId="truktradokumentuChar1610">
    <w:name w:val="Štruktúra dokumentu Char1610"/>
    <w:aliases w:val="Char9 Char Char1611,Document Map Char Char Char1611,Štruktúra dokumentu Char Char Char1611"/>
    <w:basedOn w:val="DefaultParagraphFont"/>
    <w:uiPriority w:val="99"/>
    <w:semiHidden/>
    <w:rPr>
      <w:rFonts w:ascii="Tahoma" w:hAnsi="Tahoma" w:cs="Tahoma"/>
      <w:sz w:val="16"/>
      <w:szCs w:val="16"/>
      <w:rtl w:val="0"/>
      <w:cs w:val="0"/>
      <w:lang w:val="x-none" w:eastAsia="cs-CZ"/>
    </w:rPr>
  </w:style>
  <w:style w:type="character" w:customStyle="1" w:styleId="truktradokumentuChar1609">
    <w:name w:val="Štruktúra dokumentu Char1609"/>
    <w:aliases w:val="Char9 Char Char1610,Document Map Char Char Char1610,Štruktúra dokumentu Char Char Char1610"/>
    <w:basedOn w:val="DefaultParagraphFont"/>
    <w:uiPriority w:val="99"/>
    <w:semiHidden/>
    <w:rPr>
      <w:rFonts w:ascii="Tahoma" w:hAnsi="Tahoma" w:cs="Tahoma"/>
      <w:sz w:val="16"/>
      <w:szCs w:val="16"/>
      <w:rtl w:val="0"/>
      <w:cs w:val="0"/>
      <w:lang w:val="x-none" w:eastAsia="cs-CZ"/>
    </w:rPr>
  </w:style>
  <w:style w:type="character" w:customStyle="1" w:styleId="truktradokumentuChar1608">
    <w:name w:val="Štruktúra dokumentu Char1608"/>
    <w:aliases w:val="Char9 Char Char1609,Document Map Char Char Char1609,Štruktúra dokumentu Char Char Char1609"/>
    <w:basedOn w:val="DefaultParagraphFont"/>
    <w:uiPriority w:val="99"/>
    <w:semiHidden/>
    <w:rPr>
      <w:rFonts w:ascii="Tahoma" w:hAnsi="Tahoma" w:cs="Tahoma"/>
      <w:sz w:val="16"/>
      <w:szCs w:val="16"/>
      <w:rtl w:val="0"/>
      <w:cs w:val="0"/>
      <w:lang w:val="x-none" w:eastAsia="cs-CZ"/>
    </w:rPr>
  </w:style>
  <w:style w:type="character" w:customStyle="1" w:styleId="truktradokumentuChar1607">
    <w:name w:val="Štruktúra dokumentu Char1607"/>
    <w:aliases w:val="Char9 Char Char1608,Document Map Char Char Char1608,Štruktúra dokumentu Char Char Char1608"/>
    <w:basedOn w:val="DefaultParagraphFont"/>
    <w:uiPriority w:val="99"/>
    <w:semiHidden/>
    <w:rPr>
      <w:rFonts w:ascii="Tahoma" w:hAnsi="Tahoma" w:cs="Tahoma"/>
      <w:sz w:val="16"/>
      <w:szCs w:val="16"/>
      <w:rtl w:val="0"/>
      <w:cs w:val="0"/>
      <w:lang w:val="x-none" w:eastAsia="cs-CZ"/>
    </w:rPr>
  </w:style>
  <w:style w:type="character" w:customStyle="1" w:styleId="truktradokumentuChar1606">
    <w:name w:val="Štruktúra dokumentu Char1606"/>
    <w:aliases w:val="Char9 Char Char1607,Document Map Char Char Char1607,Štruktúra dokumentu Char Char Char1607"/>
    <w:basedOn w:val="DefaultParagraphFont"/>
    <w:uiPriority w:val="99"/>
    <w:semiHidden/>
    <w:rPr>
      <w:rFonts w:ascii="Tahoma" w:hAnsi="Tahoma" w:cs="Tahoma"/>
      <w:sz w:val="16"/>
      <w:szCs w:val="16"/>
      <w:rtl w:val="0"/>
      <w:cs w:val="0"/>
      <w:lang w:val="x-none" w:eastAsia="cs-CZ"/>
    </w:rPr>
  </w:style>
  <w:style w:type="character" w:customStyle="1" w:styleId="truktradokumentuChar1605">
    <w:name w:val="Štruktúra dokumentu Char1605"/>
    <w:aliases w:val="Char9 Char Char1606,Document Map Char Char Char1606,Štruktúra dokumentu Char Char Char1606"/>
    <w:basedOn w:val="DefaultParagraphFont"/>
    <w:uiPriority w:val="99"/>
    <w:semiHidden/>
    <w:rPr>
      <w:rFonts w:ascii="Tahoma" w:hAnsi="Tahoma" w:cs="Tahoma"/>
      <w:sz w:val="16"/>
      <w:szCs w:val="16"/>
      <w:rtl w:val="0"/>
      <w:cs w:val="0"/>
      <w:lang w:val="x-none" w:eastAsia="cs-CZ"/>
    </w:rPr>
  </w:style>
  <w:style w:type="character" w:customStyle="1" w:styleId="truktradokumentuChar1604">
    <w:name w:val="Štruktúra dokumentu Char1604"/>
    <w:aliases w:val="Char9 Char Char1605,Document Map Char Char Char1605,Štruktúra dokumentu Char Char Char1605"/>
    <w:basedOn w:val="DefaultParagraphFont"/>
    <w:uiPriority w:val="99"/>
    <w:semiHidden/>
    <w:rPr>
      <w:rFonts w:ascii="Tahoma" w:hAnsi="Tahoma" w:cs="Tahoma"/>
      <w:sz w:val="16"/>
      <w:szCs w:val="16"/>
      <w:rtl w:val="0"/>
      <w:cs w:val="0"/>
      <w:lang w:val="x-none" w:eastAsia="cs-CZ"/>
    </w:rPr>
  </w:style>
  <w:style w:type="character" w:customStyle="1" w:styleId="truktradokumentuChar1603">
    <w:name w:val="Štruktúra dokumentu Char1603"/>
    <w:aliases w:val="Char9 Char Char1604,Document Map Char Char Char1604,Štruktúra dokumentu Char Char Char1604"/>
    <w:basedOn w:val="DefaultParagraphFont"/>
    <w:uiPriority w:val="99"/>
    <w:semiHidden/>
    <w:rPr>
      <w:rFonts w:ascii="Tahoma" w:hAnsi="Tahoma" w:cs="Tahoma"/>
      <w:sz w:val="16"/>
      <w:szCs w:val="16"/>
      <w:rtl w:val="0"/>
      <w:cs w:val="0"/>
      <w:lang w:val="x-none" w:eastAsia="cs-CZ"/>
    </w:rPr>
  </w:style>
  <w:style w:type="character" w:customStyle="1" w:styleId="truktradokumentuChar1602">
    <w:name w:val="Štruktúra dokumentu Char1602"/>
    <w:aliases w:val="Char9 Char Char1603,Document Map Char Char Char1603,Štruktúra dokumentu Char Char Char1603"/>
    <w:basedOn w:val="DefaultParagraphFont"/>
    <w:uiPriority w:val="99"/>
    <w:semiHidden/>
    <w:rPr>
      <w:rFonts w:ascii="Tahoma" w:hAnsi="Tahoma" w:cs="Tahoma"/>
      <w:sz w:val="16"/>
      <w:szCs w:val="16"/>
      <w:rtl w:val="0"/>
      <w:cs w:val="0"/>
      <w:lang w:val="x-none" w:eastAsia="cs-CZ"/>
    </w:rPr>
  </w:style>
  <w:style w:type="character" w:customStyle="1" w:styleId="truktradokumentuChar1601">
    <w:name w:val="Štruktúra dokumentu Char1601"/>
    <w:aliases w:val="Char9 Char Char1602,Document Map Char Char Char1602,Štruktúra dokumentu Char Char Char1602"/>
    <w:basedOn w:val="DefaultParagraphFont"/>
    <w:uiPriority w:val="99"/>
    <w:semiHidden/>
    <w:rPr>
      <w:rFonts w:ascii="Tahoma" w:hAnsi="Tahoma" w:cs="Tahoma"/>
      <w:sz w:val="16"/>
      <w:szCs w:val="16"/>
      <w:rtl w:val="0"/>
      <w:cs w:val="0"/>
      <w:lang w:val="x-none" w:eastAsia="cs-CZ"/>
    </w:rPr>
  </w:style>
  <w:style w:type="character" w:customStyle="1" w:styleId="truktradokumentuChar1600">
    <w:name w:val="Štruktúra dokumentu Char1600"/>
    <w:aliases w:val="Char9 Char Char1601,Document Map Char Char Char1601,Štruktúra dokumentu Char Char Char1601"/>
    <w:basedOn w:val="DefaultParagraphFont"/>
    <w:uiPriority w:val="99"/>
    <w:semiHidden/>
    <w:rPr>
      <w:rFonts w:ascii="Tahoma" w:hAnsi="Tahoma" w:cs="Tahoma"/>
      <w:sz w:val="16"/>
      <w:szCs w:val="16"/>
      <w:rtl w:val="0"/>
      <w:cs w:val="0"/>
      <w:lang w:val="x-none" w:eastAsia="cs-CZ"/>
    </w:rPr>
  </w:style>
  <w:style w:type="character" w:customStyle="1" w:styleId="truktradokumentuChar1599">
    <w:name w:val="Štruktúra dokumentu Char1599"/>
    <w:aliases w:val="Char9 Char Char1600,Document Map Char Char Char1600,Štruktúra dokumentu Char Char Char1600"/>
    <w:basedOn w:val="DefaultParagraphFont"/>
    <w:uiPriority w:val="99"/>
    <w:semiHidden/>
    <w:rPr>
      <w:rFonts w:ascii="Tahoma" w:hAnsi="Tahoma" w:cs="Tahoma"/>
      <w:sz w:val="16"/>
      <w:szCs w:val="16"/>
      <w:rtl w:val="0"/>
      <w:cs w:val="0"/>
      <w:lang w:val="x-none" w:eastAsia="cs-CZ"/>
    </w:rPr>
  </w:style>
  <w:style w:type="character" w:customStyle="1" w:styleId="truktradokumentuChar1598">
    <w:name w:val="Štruktúra dokumentu Char1598"/>
    <w:aliases w:val="Char9 Char Char1599,Document Map Char Char Char1599,Štruktúra dokumentu Char Char Char1599"/>
    <w:basedOn w:val="DefaultParagraphFont"/>
    <w:uiPriority w:val="99"/>
    <w:semiHidden/>
    <w:rPr>
      <w:rFonts w:ascii="Tahoma" w:hAnsi="Tahoma" w:cs="Tahoma"/>
      <w:sz w:val="16"/>
      <w:szCs w:val="16"/>
      <w:rtl w:val="0"/>
      <w:cs w:val="0"/>
      <w:lang w:val="x-none" w:eastAsia="cs-CZ"/>
    </w:rPr>
  </w:style>
  <w:style w:type="character" w:customStyle="1" w:styleId="truktradokumentuChar1597">
    <w:name w:val="Štruktúra dokumentu Char1597"/>
    <w:aliases w:val="Char9 Char Char1598,Document Map Char Char Char1598,Štruktúra dokumentu Char Char Char1598"/>
    <w:basedOn w:val="DefaultParagraphFont"/>
    <w:uiPriority w:val="99"/>
    <w:semiHidden/>
    <w:rPr>
      <w:rFonts w:ascii="Tahoma" w:hAnsi="Tahoma" w:cs="Tahoma"/>
      <w:sz w:val="16"/>
      <w:szCs w:val="16"/>
      <w:rtl w:val="0"/>
      <w:cs w:val="0"/>
      <w:lang w:val="x-none" w:eastAsia="cs-CZ"/>
    </w:rPr>
  </w:style>
  <w:style w:type="character" w:customStyle="1" w:styleId="truktradokumentuChar1596">
    <w:name w:val="Štruktúra dokumentu Char1596"/>
    <w:aliases w:val="Char9 Char Char1597,Document Map Char Char Char1597,Štruktúra dokumentu Char Char Char1597"/>
    <w:basedOn w:val="DefaultParagraphFont"/>
    <w:uiPriority w:val="99"/>
    <w:semiHidden/>
    <w:rPr>
      <w:rFonts w:ascii="Tahoma" w:hAnsi="Tahoma" w:cs="Tahoma"/>
      <w:sz w:val="16"/>
      <w:szCs w:val="16"/>
      <w:rtl w:val="0"/>
      <w:cs w:val="0"/>
      <w:lang w:val="x-none" w:eastAsia="cs-CZ"/>
    </w:rPr>
  </w:style>
  <w:style w:type="character" w:customStyle="1" w:styleId="truktradokumentuChar1595">
    <w:name w:val="Štruktúra dokumentu Char1595"/>
    <w:aliases w:val="Char9 Char Char1596,Document Map Char Char Char1596,Štruktúra dokumentu Char Char Char1596"/>
    <w:basedOn w:val="DefaultParagraphFont"/>
    <w:uiPriority w:val="99"/>
    <w:semiHidden/>
    <w:rPr>
      <w:rFonts w:ascii="Tahoma" w:hAnsi="Tahoma" w:cs="Tahoma"/>
      <w:sz w:val="16"/>
      <w:szCs w:val="16"/>
      <w:rtl w:val="0"/>
      <w:cs w:val="0"/>
      <w:lang w:val="x-none" w:eastAsia="cs-CZ"/>
    </w:rPr>
  </w:style>
  <w:style w:type="character" w:customStyle="1" w:styleId="truktradokumentuChar1594">
    <w:name w:val="Štruktúra dokumentu Char1594"/>
    <w:aliases w:val="Char9 Char Char1595,Document Map Char Char Char1595,Štruktúra dokumentu Char Char Char1595"/>
    <w:basedOn w:val="DefaultParagraphFont"/>
    <w:uiPriority w:val="99"/>
    <w:semiHidden/>
    <w:rPr>
      <w:rFonts w:ascii="Tahoma" w:hAnsi="Tahoma" w:cs="Tahoma"/>
      <w:sz w:val="16"/>
      <w:szCs w:val="16"/>
      <w:rtl w:val="0"/>
      <w:cs w:val="0"/>
      <w:lang w:val="x-none" w:eastAsia="cs-CZ"/>
    </w:rPr>
  </w:style>
  <w:style w:type="character" w:customStyle="1" w:styleId="truktradokumentuChar1593">
    <w:name w:val="Štruktúra dokumentu Char1593"/>
    <w:aliases w:val="Char9 Char Char1594,Document Map Char Char Char1594,Štruktúra dokumentu Char Char Char1594"/>
    <w:basedOn w:val="DefaultParagraphFont"/>
    <w:uiPriority w:val="99"/>
    <w:semiHidden/>
    <w:rPr>
      <w:rFonts w:ascii="Tahoma" w:hAnsi="Tahoma" w:cs="Tahoma"/>
      <w:sz w:val="16"/>
      <w:szCs w:val="16"/>
      <w:rtl w:val="0"/>
      <w:cs w:val="0"/>
      <w:lang w:val="x-none" w:eastAsia="cs-CZ"/>
    </w:rPr>
  </w:style>
  <w:style w:type="character" w:customStyle="1" w:styleId="truktradokumentuChar1592">
    <w:name w:val="Štruktúra dokumentu Char1592"/>
    <w:aliases w:val="Char9 Char Char1593,Document Map Char Char Char1593,Štruktúra dokumentu Char Char Char1593"/>
    <w:basedOn w:val="DefaultParagraphFont"/>
    <w:uiPriority w:val="99"/>
    <w:semiHidden/>
    <w:rPr>
      <w:rFonts w:ascii="Tahoma" w:hAnsi="Tahoma" w:cs="Tahoma"/>
      <w:sz w:val="16"/>
      <w:szCs w:val="16"/>
      <w:rtl w:val="0"/>
      <w:cs w:val="0"/>
      <w:lang w:val="x-none" w:eastAsia="cs-CZ"/>
    </w:rPr>
  </w:style>
  <w:style w:type="character" w:customStyle="1" w:styleId="truktradokumentuChar1591">
    <w:name w:val="Štruktúra dokumentu Char1591"/>
    <w:aliases w:val="Char9 Char Char1592,Document Map Char Char Char1592,Štruktúra dokumentu Char Char Char1592"/>
    <w:basedOn w:val="DefaultParagraphFont"/>
    <w:uiPriority w:val="99"/>
    <w:semiHidden/>
    <w:rPr>
      <w:rFonts w:ascii="Tahoma" w:hAnsi="Tahoma" w:cs="Tahoma"/>
      <w:sz w:val="16"/>
      <w:szCs w:val="16"/>
      <w:rtl w:val="0"/>
      <w:cs w:val="0"/>
      <w:lang w:val="x-none" w:eastAsia="cs-CZ"/>
    </w:rPr>
  </w:style>
  <w:style w:type="character" w:customStyle="1" w:styleId="truktradokumentuChar1590">
    <w:name w:val="Štruktúra dokumentu Char1590"/>
    <w:aliases w:val="Char9 Char Char1591,Document Map Char Char Char1591,Štruktúra dokumentu Char Char Char1591"/>
    <w:basedOn w:val="DefaultParagraphFont"/>
    <w:uiPriority w:val="99"/>
    <w:semiHidden/>
    <w:rPr>
      <w:rFonts w:ascii="Tahoma" w:hAnsi="Tahoma" w:cs="Tahoma"/>
      <w:sz w:val="16"/>
      <w:szCs w:val="16"/>
      <w:rtl w:val="0"/>
      <w:cs w:val="0"/>
      <w:lang w:val="x-none" w:eastAsia="cs-CZ"/>
    </w:rPr>
  </w:style>
  <w:style w:type="character" w:customStyle="1" w:styleId="truktradokumentuChar1589">
    <w:name w:val="Štruktúra dokumentu Char1589"/>
    <w:aliases w:val="Char9 Char Char1590,Document Map Char Char Char1590,Štruktúra dokumentu Char Char Char1590"/>
    <w:basedOn w:val="DefaultParagraphFont"/>
    <w:uiPriority w:val="99"/>
    <w:semiHidden/>
    <w:rPr>
      <w:rFonts w:ascii="Tahoma" w:hAnsi="Tahoma" w:cs="Tahoma"/>
      <w:sz w:val="16"/>
      <w:szCs w:val="16"/>
      <w:rtl w:val="0"/>
      <w:cs w:val="0"/>
      <w:lang w:val="x-none" w:eastAsia="cs-CZ"/>
    </w:rPr>
  </w:style>
  <w:style w:type="character" w:customStyle="1" w:styleId="truktradokumentuChar1588">
    <w:name w:val="Štruktúra dokumentu Char1588"/>
    <w:aliases w:val="Char9 Char Char1589,Document Map Char Char Char1589,Štruktúra dokumentu Char Char Char1589"/>
    <w:basedOn w:val="DefaultParagraphFont"/>
    <w:uiPriority w:val="99"/>
    <w:semiHidden/>
    <w:rPr>
      <w:rFonts w:ascii="Tahoma" w:hAnsi="Tahoma" w:cs="Tahoma"/>
      <w:sz w:val="16"/>
      <w:szCs w:val="16"/>
      <w:rtl w:val="0"/>
      <w:cs w:val="0"/>
      <w:lang w:val="x-none" w:eastAsia="cs-CZ"/>
    </w:rPr>
  </w:style>
  <w:style w:type="character" w:customStyle="1" w:styleId="truktradokumentuChar1587">
    <w:name w:val="Štruktúra dokumentu Char1587"/>
    <w:aliases w:val="Char9 Char Char1588,Document Map Char Char Char1588,Štruktúra dokumentu Char Char Char1588"/>
    <w:basedOn w:val="DefaultParagraphFont"/>
    <w:uiPriority w:val="99"/>
    <w:semiHidden/>
    <w:rPr>
      <w:rFonts w:ascii="Tahoma" w:hAnsi="Tahoma" w:cs="Tahoma"/>
      <w:sz w:val="16"/>
      <w:szCs w:val="16"/>
      <w:rtl w:val="0"/>
      <w:cs w:val="0"/>
      <w:lang w:val="x-none" w:eastAsia="cs-CZ"/>
    </w:rPr>
  </w:style>
  <w:style w:type="character" w:customStyle="1" w:styleId="truktradokumentuChar1586">
    <w:name w:val="Štruktúra dokumentu Char1586"/>
    <w:aliases w:val="Char9 Char Char1587,Document Map Char Char Char1587,Štruktúra dokumentu Char Char Char1587"/>
    <w:basedOn w:val="DefaultParagraphFont"/>
    <w:uiPriority w:val="99"/>
    <w:semiHidden/>
    <w:rPr>
      <w:rFonts w:ascii="Tahoma" w:hAnsi="Tahoma" w:cs="Tahoma"/>
      <w:sz w:val="16"/>
      <w:szCs w:val="16"/>
      <w:rtl w:val="0"/>
      <w:cs w:val="0"/>
      <w:lang w:val="x-none" w:eastAsia="cs-CZ"/>
    </w:rPr>
  </w:style>
  <w:style w:type="character" w:customStyle="1" w:styleId="truktradokumentuChar1585">
    <w:name w:val="Štruktúra dokumentu Char1585"/>
    <w:aliases w:val="Char9 Char Char1586,Document Map Char Char Char1586,Štruktúra dokumentu Char Char Char1586"/>
    <w:basedOn w:val="DefaultParagraphFont"/>
    <w:uiPriority w:val="99"/>
    <w:semiHidden/>
    <w:rPr>
      <w:rFonts w:ascii="Tahoma" w:hAnsi="Tahoma" w:cs="Tahoma"/>
      <w:sz w:val="16"/>
      <w:szCs w:val="16"/>
      <w:rtl w:val="0"/>
      <w:cs w:val="0"/>
      <w:lang w:val="x-none" w:eastAsia="cs-CZ"/>
    </w:rPr>
  </w:style>
  <w:style w:type="character" w:customStyle="1" w:styleId="truktradokumentuChar1584">
    <w:name w:val="Štruktúra dokumentu Char1584"/>
    <w:aliases w:val="Char9 Char Char1585,Document Map Char Char Char1585,Štruktúra dokumentu Char Char Char1585"/>
    <w:basedOn w:val="DefaultParagraphFont"/>
    <w:uiPriority w:val="99"/>
    <w:semiHidden/>
    <w:rPr>
      <w:rFonts w:ascii="Tahoma" w:hAnsi="Tahoma" w:cs="Tahoma"/>
      <w:sz w:val="16"/>
      <w:szCs w:val="16"/>
      <w:rtl w:val="0"/>
      <w:cs w:val="0"/>
      <w:lang w:val="x-none" w:eastAsia="cs-CZ"/>
    </w:rPr>
  </w:style>
  <w:style w:type="character" w:customStyle="1" w:styleId="truktradokumentuChar1583">
    <w:name w:val="Štruktúra dokumentu Char1583"/>
    <w:aliases w:val="Char9 Char Char1584,Document Map Char Char Char1584,Štruktúra dokumentu Char Char Char1584"/>
    <w:basedOn w:val="DefaultParagraphFont"/>
    <w:uiPriority w:val="99"/>
    <w:semiHidden/>
    <w:rPr>
      <w:rFonts w:ascii="Tahoma" w:hAnsi="Tahoma" w:cs="Tahoma"/>
      <w:sz w:val="16"/>
      <w:szCs w:val="16"/>
      <w:rtl w:val="0"/>
      <w:cs w:val="0"/>
      <w:lang w:val="x-none" w:eastAsia="cs-CZ"/>
    </w:rPr>
  </w:style>
  <w:style w:type="character" w:customStyle="1" w:styleId="truktradokumentuChar1582">
    <w:name w:val="Štruktúra dokumentu Char1582"/>
    <w:aliases w:val="Char9 Char Char1583,Document Map Char Char Char1583,Štruktúra dokumentu Char Char Char1583"/>
    <w:basedOn w:val="DefaultParagraphFont"/>
    <w:uiPriority w:val="99"/>
    <w:semiHidden/>
    <w:rPr>
      <w:rFonts w:ascii="Tahoma" w:hAnsi="Tahoma" w:cs="Tahoma"/>
      <w:sz w:val="16"/>
      <w:szCs w:val="16"/>
      <w:rtl w:val="0"/>
      <w:cs w:val="0"/>
      <w:lang w:val="x-none" w:eastAsia="cs-CZ"/>
    </w:rPr>
  </w:style>
  <w:style w:type="character" w:customStyle="1" w:styleId="truktradokumentuChar1581">
    <w:name w:val="Štruktúra dokumentu Char1581"/>
    <w:aliases w:val="Char9 Char Char1582,Document Map Char Char Char1582,Štruktúra dokumentu Char Char Char1582"/>
    <w:basedOn w:val="DefaultParagraphFont"/>
    <w:uiPriority w:val="99"/>
    <w:semiHidden/>
    <w:rPr>
      <w:rFonts w:ascii="Tahoma" w:hAnsi="Tahoma" w:cs="Tahoma"/>
      <w:sz w:val="16"/>
      <w:szCs w:val="16"/>
      <w:rtl w:val="0"/>
      <w:cs w:val="0"/>
      <w:lang w:val="x-none" w:eastAsia="cs-CZ"/>
    </w:rPr>
  </w:style>
  <w:style w:type="character" w:customStyle="1" w:styleId="truktradokumentuChar1580">
    <w:name w:val="Štruktúra dokumentu Char1580"/>
    <w:aliases w:val="Char9 Char Char1581,Document Map Char Char Char1581,Štruktúra dokumentu Char Char Char1581"/>
    <w:basedOn w:val="DefaultParagraphFont"/>
    <w:uiPriority w:val="99"/>
    <w:semiHidden/>
    <w:rPr>
      <w:rFonts w:ascii="Tahoma" w:hAnsi="Tahoma" w:cs="Tahoma"/>
      <w:sz w:val="16"/>
      <w:szCs w:val="16"/>
      <w:rtl w:val="0"/>
      <w:cs w:val="0"/>
      <w:lang w:val="x-none" w:eastAsia="cs-CZ"/>
    </w:rPr>
  </w:style>
  <w:style w:type="character" w:customStyle="1" w:styleId="truktradokumentuChar1579">
    <w:name w:val="Štruktúra dokumentu Char1579"/>
    <w:aliases w:val="Char9 Char Char1580,Document Map Char Char Char1580,Štruktúra dokumentu Char Char Char1580"/>
    <w:basedOn w:val="DefaultParagraphFont"/>
    <w:uiPriority w:val="99"/>
    <w:semiHidden/>
    <w:rPr>
      <w:rFonts w:ascii="Tahoma" w:hAnsi="Tahoma" w:cs="Tahoma"/>
      <w:sz w:val="16"/>
      <w:szCs w:val="16"/>
      <w:rtl w:val="0"/>
      <w:cs w:val="0"/>
      <w:lang w:val="x-none" w:eastAsia="cs-CZ"/>
    </w:rPr>
  </w:style>
  <w:style w:type="character" w:customStyle="1" w:styleId="truktradokumentuChar1578">
    <w:name w:val="Štruktúra dokumentu Char1578"/>
    <w:aliases w:val="Char9 Char Char1579,Document Map Char Char Char1579,Štruktúra dokumentu Char Char Char1579"/>
    <w:basedOn w:val="DefaultParagraphFont"/>
    <w:uiPriority w:val="99"/>
    <w:semiHidden/>
    <w:rPr>
      <w:rFonts w:ascii="Tahoma" w:hAnsi="Tahoma" w:cs="Tahoma"/>
      <w:sz w:val="16"/>
      <w:szCs w:val="16"/>
      <w:rtl w:val="0"/>
      <w:cs w:val="0"/>
      <w:lang w:val="x-none" w:eastAsia="cs-CZ"/>
    </w:rPr>
  </w:style>
  <w:style w:type="character" w:customStyle="1" w:styleId="truktradokumentuChar1577">
    <w:name w:val="Štruktúra dokumentu Char1577"/>
    <w:aliases w:val="Char9 Char Char1578,Document Map Char Char Char1578,Štruktúra dokumentu Char Char Char1578"/>
    <w:basedOn w:val="DefaultParagraphFont"/>
    <w:uiPriority w:val="99"/>
    <w:semiHidden/>
    <w:rPr>
      <w:rFonts w:ascii="Tahoma" w:hAnsi="Tahoma" w:cs="Tahoma"/>
      <w:sz w:val="16"/>
      <w:szCs w:val="16"/>
      <w:rtl w:val="0"/>
      <w:cs w:val="0"/>
      <w:lang w:val="x-none" w:eastAsia="cs-CZ"/>
    </w:rPr>
  </w:style>
  <w:style w:type="character" w:customStyle="1" w:styleId="truktradokumentuChar1576">
    <w:name w:val="Štruktúra dokumentu Char1576"/>
    <w:aliases w:val="Char9 Char Char1577,Document Map Char Char Char1577,Štruktúra dokumentu Char Char Char1577"/>
    <w:basedOn w:val="DefaultParagraphFont"/>
    <w:uiPriority w:val="99"/>
    <w:semiHidden/>
    <w:rPr>
      <w:rFonts w:ascii="Tahoma" w:hAnsi="Tahoma" w:cs="Tahoma"/>
      <w:sz w:val="16"/>
      <w:szCs w:val="16"/>
      <w:rtl w:val="0"/>
      <w:cs w:val="0"/>
      <w:lang w:val="x-none" w:eastAsia="cs-CZ"/>
    </w:rPr>
  </w:style>
  <w:style w:type="character" w:customStyle="1" w:styleId="truktradokumentuChar1575">
    <w:name w:val="Štruktúra dokumentu Char1575"/>
    <w:aliases w:val="Char9 Char Char1576,Document Map Char Char Char1576,Štruktúra dokumentu Char Char Char1576"/>
    <w:basedOn w:val="DefaultParagraphFont"/>
    <w:uiPriority w:val="99"/>
    <w:semiHidden/>
    <w:rPr>
      <w:rFonts w:ascii="Tahoma" w:hAnsi="Tahoma" w:cs="Tahoma"/>
      <w:sz w:val="16"/>
      <w:szCs w:val="16"/>
      <w:rtl w:val="0"/>
      <w:cs w:val="0"/>
      <w:lang w:val="x-none" w:eastAsia="cs-CZ"/>
    </w:rPr>
  </w:style>
  <w:style w:type="character" w:customStyle="1" w:styleId="truktradokumentuChar1574">
    <w:name w:val="Štruktúra dokumentu Char1574"/>
    <w:aliases w:val="Char9 Char Char1575,Document Map Char Char Char1575,Štruktúra dokumentu Char Char Char1575"/>
    <w:basedOn w:val="DefaultParagraphFont"/>
    <w:uiPriority w:val="99"/>
    <w:semiHidden/>
    <w:rPr>
      <w:rFonts w:ascii="Tahoma" w:hAnsi="Tahoma" w:cs="Tahoma"/>
      <w:sz w:val="16"/>
      <w:szCs w:val="16"/>
      <w:rtl w:val="0"/>
      <w:cs w:val="0"/>
      <w:lang w:val="x-none" w:eastAsia="cs-CZ"/>
    </w:rPr>
  </w:style>
  <w:style w:type="character" w:customStyle="1" w:styleId="truktradokumentuChar1573">
    <w:name w:val="Štruktúra dokumentu Char1573"/>
    <w:aliases w:val="Char9 Char Char1574,Document Map Char Char Char1574,Štruktúra dokumentu Char Char Char1574"/>
    <w:basedOn w:val="DefaultParagraphFont"/>
    <w:uiPriority w:val="99"/>
    <w:semiHidden/>
    <w:rPr>
      <w:rFonts w:ascii="Tahoma" w:hAnsi="Tahoma" w:cs="Tahoma"/>
      <w:sz w:val="16"/>
      <w:szCs w:val="16"/>
      <w:rtl w:val="0"/>
      <w:cs w:val="0"/>
      <w:lang w:val="x-none" w:eastAsia="cs-CZ"/>
    </w:rPr>
  </w:style>
  <w:style w:type="character" w:customStyle="1" w:styleId="truktradokumentuChar1572">
    <w:name w:val="Štruktúra dokumentu Char1572"/>
    <w:aliases w:val="Char9 Char Char1573,Document Map Char Char Char1573,Štruktúra dokumentu Char Char Char1573"/>
    <w:basedOn w:val="DefaultParagraphFont"/>
    <w:uiPriority w:val="99"/>
    <w:semiHidden/>
    <w:rPr>
      <w:rFonts w:ascii="Tahoma" w:hAnsi="Tahoma" w:cs="Tahoma"/>
      <w:sz w:val="16"/>
      <w:szCs w:val="16"/>
      <w:rtl w:val="0"/>
      <w:cs w:val="0"/>
      <w:lang w:val="x-none" w:eastAsia="cs-CZ"/>
    </w:rPr>
  </w:style>
  <w:style w:type="character" w:customStyle="1" w:styleId="truktradokumentuChar1571">
    <w:name w:val="Štruktúra dokumentu Char1571"/>
    <w:aliases w:val="Char9 Char Char1572,Document Map Char Char Char1572,Štruktúra dokumentu Char Char Char1572"/>
    <w:basedOn w:val="DefaultParagraphFont"/>
    <w:uiPriority w:val="99"/>
    <w:semiHidden/>
    <w:rPr>
      <w:rFonts w:ascii="Tahoma" w:hAnsi="Tahoma" w:cs="Tahoma"/>
      <w:sz w:val="16"/>
      <w:szCs w:val="16"/>
      <w:rtl w:val="0"/>
      <w:cs w:val="0"/>
      <w:lang w:val="x-none" w:eastAsia="cs-CZ"/>
    </w:rPr>
  </w:style>
  <w:style w:type="character" w:customStyle="1" w:styleId="truktradokumentuChar1570">
    <w:name w:val="Štruktúra dokumentu Char1570"/>
    <w:aliases w:val="Char9 Char Char1571,Document Map Char Char Char1571,Štruktúra dokumentu Char Char Char1571"/>
    <w:basedOn w:val="DefaultParagraphFont"/>
    <w:uiPriority w:val="99"/>
    <w:semiHidden/>
    <w:rPr>
      <w:rFonts w:ascii="Tahoma" w:hAnsi="Tahoma" w:cs="Tahoma"/>
      <w:sz w:val="16"/>
      <w:szCs w:val="16"/>
      <w:rtl w:val="0"/>
      <w:cs w:val="0"/>
      <w:lang w:val="x-none" w:eastAsia="cs-CZ"/>
    </w:rPr>
  </w:style>
  <w:style w:type="character" w:customStyle="1" w:styleId="truktradokumentuChar1569">
    <w:name w:val="Štruktúra dokumentu Char1569"/>
    <w:aliases w:val="Char9 Char Char1570,Document Map Char Char Char1570,Štruktúra dokumentu Char Char Char1570"/>
    <w:basedOn w:val="DefaultParagraphFont"/>
    <w:uiPriority w:val="99"/>
    <w:semiHidden/>
    <w:rPr>
      <w:rFonts w:ascii="Tahoma" w:hAnsi="Tahoma" w:cs="Tahoma"/>
      <w:sz w:val="16"/>
      <w:szCs w:val="16"/>
      <w:rtl w:val="0"/>
      <w:cs w:val="0"/>
      <w:lang w:val="x-none" w:eastAsia="cs-CZ"/>
    </w:rPr>
  </w:style>
  <w:style w:type="character" w:customStyle="1" w:styleId="truktradokumentuChar1568">
    <w:name w:val="Štruktúra dokumentu Char1568"/>
    <w:aliases w:val="Char9 Char Char1569,Document Map Char Char Char1569,Štruktúra dokumentu Char Char Char1569"/>
    <w:basedOn w:val="DefaultParagraphFont"/>
    <w:uiPriority w:val="99"/>
    <w:semiHidden/>
    <w:rPr>
      <w:rFonts w:ascii="Tahoma" w:hAnsi="Tahoma" w:cs="Tahoma"/>
      <w:sz w:val="16"/>
      <w:szCs w:val="16"/>
      <w:rtl w:val="0"/>
      <w:cs w:val="0"/>
      <w:lang w:val="x-none" w:eastAsia="cs-CZ"/>
    </w:rPr>
  </w:style>
  <w:style w:type="character" w:customStyle="1" w:styleId="truktradokumentuChar1567">
    <w:name w:val="Štruktúra dokumentu Char1567"/>
    <w:aliases w:val="Char9 Char Char1568,Document Map Char Char Char1568,Štruktúra dokumentu Char Char Char1568"/>
    <w:basedOn w:val="DefaultParagraphFont"/>
    <w:uiPriority w:val="99"/>
    <w:semiHidden/>
    <w:rPr>
      <w:rFonts w:ascii="Tahoma" w:hAnsi="Tahoma" w:cs="Tahoma"/>
      <w:sz w:val="16"/>
      <w:szCs w:val="16"/>
      <w:rtl w:val="0"/>
      <w:cs w:val="0"/>
      <w:lang w:val="x-none" w:eastAsia="cs-CZ"/>
    </w:rPr>
  </w:style>
  <w:style w:type="character" w:customStyle="1" w:styleId="truktradokumentuChar1566">
    <w:name w:val="Štruktúra dokumentu Char1566"/>
    <w:aliases w:val="Char9 Char Char1567,Document Map Char Char Char1567,Štruktúra dokumentu Char Char Char1567"/>
    <w:basedOn w:val="DefaultParagraphFont"/>
    <w:uiPriority w:val="99"/>
    <w:semiHidden/>
    <w:rPr>
      <w:rFonts w:ascii="Tahoma" w:hAnsi="Tahoma" w:cs="Tahoma"/>
      <w:sz w:val="16"/>
      <w:szCs w:val="16"/>
      <w:rtl w:val="0"/>
      <w:cs w:val="0"/>
      <w:lang w:val="x-none" w:eastAsia="cs-CZ"/>
    </w:rPr>
  </w:style>
  <w:style w:type="character" w:customStyle="1" w:styleId="truktradokumentuChar1565">
    <w:name w:val="Štruktúra dokumentu Char1565"/>
    <w:aliases w:val="Char9 Char Char1566,Document Map Char Char Char1566,Štruktúra dokumentu Char Char Char1566"/>
    <w:basedOn w:val="DefaultParagraphFont"/>
    <w:uiPriority w:val="99"/>
    <w:semiHidden/>
    <w:rPr>
      <w:rFonts w:ascii="Tahoma" w:hAnsi="Tahoma" w:cs="Tahoma"/>
      <w:sz w:val="16"/>
      <w:szCs w:val="16"/>
      <w:rtl w:val="0"/>
      <w:cs w:val="0"/>
      <w:lang w:val="x-none" w:eastAsia="cs-CZ"/>
    </w:rPr>
  </w:style>
  <w:style w:type="character" w:customStyle="1" w:styleId="truktradokumentuChar1564">
    <w:name w:val="Štruktúra dokumentu Char1564"/>
    <w:aliases w:val="Char9 Char Char1565,Document Map Char Char Char1565,Štruktúra dokumentu Char Char Char1565"/>
    <w:basedOn w:val="DefaultParagraphFont"/>
    <w:uiPriority w:val="99"/>
    <w:semiHidden/>
    <w:rPr>
      <w:rFonts w:ascii="Tahoma" w:hAnsi="Tahoma" w:cs="Tahoma"/>
      <w:sz w:val="16"/>
      <w:szCs w:val="16"/>
      <w:rtl w:val="0"/>
      <w:cs w:val="0"/>
      <w:lang w:val="x-none" w:eastAsia="cs-CZ"/>
    </w:rPr>
  </w:style>
  <w:style w:type="character" w:customStyle="1" w:styleId="truktradokumentuChar1563">
    <w:name w:val="Štruktúra dokumentu Char1563"/>
    <w:aliases w:val="Char9 Char Char1564,Document Map Char Char Char1564,Štruktúra dokumentu Char Char Char1564"/>
    <w:basedOn w:val="DefaultParagraphFont"/>
    <w:uiPriority w:val="99"/>
    <w:semiHidden/>
    <w:rPr>
      <w:rFonts w:ascii="Tahoma" w:hAnsi="Tahoma" w:cs="Tahoma"/>
      <w:sz w:val="16"/>
      <w:szCs w:val="16"/>
      <w:rtl w:val="0"/>
      <w:cs w:val="0"/>
      <w:lang w:val="x-none" w:eastAsia="cs-CZ"/>
    </w:rPr>
  </w:style>
  <w:style w:type="character" w:customStyle="1" w:styleId="truktradokumentuChar1562">
    <w:name w:val="Štruktúra dokumentu Char1562"/>
    <w:aliases w:val="Char9 Char Char1563,Document Map Char Char Char1563,Štruktúra dokumentu Char Char Char1563"/>
    <w:basedOn w:val="DefaultParagraphFont"/>
    <w:uiPriority w:val="99"/>
    <w:semiHidden/>
    <w:rPr>
      <w:rFonts w:ascii="Tahoma" w:hAnsi="Tahoma" w:cs="Tahoma"/>
      <w:sz w:val="16"/>
      <w:szCs w:val="16"/>
      <w:rtl w:val="0"/>
      <w:cs w:val="0"/>
      <w:lang w:val="x-none" w:eastAsia="cs-CZ"/>
    </w:rPr>
  </w:style>
  <w:style w:type="character" w:customStyle="1" w:styleId="truktradokumentuChar1561">
    <w:name w:val="Štruktúra dokumentu Char1561"/>
    <w:aliases w:val="Char9 Char Char1562,Document Map Char Char Char1562,Štruktúra dokumentu Char Char Char1562"/>
    <w:basedOn w:val="DefaultParagraphFont"/>
    <w:uiPriority w:val="99"/>
    <w:semiHidden/>
    <w:rPr>
      <w:rFonts w:ascii="Tahoma" w:hAnsi="Tahoma" w:cs="Tahoma"/>
      <w:sz w:val="16"/>
      <w:szCs w:val="16"/>
      <w:rtl w:val="0"/>
      <w:cs w:val="0"/>
      <w:lang w:val="x-none" w:eastAsia="cs-CZ"/>
    </w:rPr>
  </w:style>
  <w:style w:type="character" w:customStyle="1" w:styleId="truktradokumentuChar1560">
    <w:name w:val="Štruktúra dokumentu Char1560"/>
    <w:aliases w:val="Char9 Char Char1561,Document Map Char Char Char1561,Štruktúra dokumentu Char Char Char1561"/>
    <w:basedOn w:val="DefaultParagraphFont"/>
    <w:uiPriority w:val="99"/>
    <w:semiHidden/>
    <w:rPr>
      <w:rFonts w:ascii="Tahoma" w:hAnsi="Tahoma" w:cs="Tahoma"/>
      <w:sz w:val="16"/>
      <w:szCs w:val="16"/>
      <w:rtl w:val="0"/>
      <w:cs w:val="0"/>
      <w:lang w:val="x-none" w:eastAsia="cs-CZ"/>
    </w:rPr>
  </w:style>
  <w:style w:type="character" w:customStyle="1" w:styleId="truktradokumentuChar1559">
    <w:name w:val="Štruktúra dokumentu Char1559"/>
    <w:aliases w:val="Char9 Char Char1560,Document Map Char Char Char1560,Štruktúra dokumentu Char Char Char1560"/>
    <w:basedOn w:val="DefaultParagraphFont"/>
    <w:uiPriority w:val="99"/>
    <w:semiHidden/>
    <w:rPr>
      <w:rFonts w:ascii="Tahoma" w:hAnsi="Tahoma" w:cs="Tahoma"/>
      <w:sz w:val="16"/>
      <w:szCs w:val="16"/>
      <w:rtl w:val="0"/>
      <w:cs w:val="0"/>
      <w:lang w:val="x-none" w:eastAsia="cs-CZ"/>
    </w:rPr>
  </w:style>
  <w:style w:type="character" w:customStyle="1" w:styleId="truktradokumentuChar1558">
    <w:name w:val="Štruktúra dokumentu Char1558"/>
    <w:aliases w:val="Char9 Char Char1559,Document Map Char Char Char1559,Štruktúra dokumentu Char Char Char1559"/>
    <w:basedOn w:val="DefaultParagraphFont"/>
    <w:uiPriority w:val="99"/>
    <w:semiHidden/>
    <w:rPr>
      <w:rFonts w:ascii="Tahoma" w:hAnsi="Tahoma" w:cs="Tahoma"/>
      <w:sz w:val="16"/>
      <w:szCs w:val="16"/>
      <w:rtl w:val="0"/>
      <w:cs w:val="0"/>
      <w:lang w:val="x-none" w:eastAsia="cs-CZ"/>
    </w:rPr>
  </w:style>
  <w:style w:type="character" w:customStyle="1" w:styleId="truktradokumentuChar1557">
    <w:name w:val="Štruktúra dokumentu Char1557"/>
    <w:aliases w:val="Char9 Char Char1558,Document Map Char Char Char1558,Štruktúra dokumentu Char Char Char1558"/>
    <w:basedOn w:val="DefaultParagraphFont"/>
    <w:uiPriority w:val="99"/>
    <w:semiHidden/>
    <w:rPr>
      <w:rFonts w:ascii="Tahoma" w:hAnsi="Tahoma" w:cs="Tahoma"/>
      <w:sz w:val="16"/>
      <w:szCs w:val="16"/>
      <w:rtl w:val="0"/>
      <w:cs w:val="0"/>
      <w:lang w:val="x-none" w:eastAsia="cs-CZ"/>
    </w:rPr>
  </w:style>
  <w:style w:type="character" w:customStyle="1" w:styleId="truktradokumentuChar1556">
    <w:name w:val="Štruktúra dokumentu Char1556"/>
    <w:aliases w:val="Char9 Char Char1557,Document Map Char Char Char1557,Štruktúra dokumentu Char Char Char1557"/>
    <w:basedOn w:val="DefaultParagraphFont"/>
    <w:uiPriority w:val="99"/>
    <w:semiHidden/>
    <w:rPr>
      <w:rFonts w:ascii="Tahoma" w:hAnsi="Tahoma" w:cs="Tahoma"/>
      <w:sz w:val="16"/>
      <w:szCs w:val="16"/>
      <w:rtl w:val="0"/>
      <w:cs w:val="0"/>
      <w:lang w:val="x-none" w:eastAsia="cs-CZ"/>
    </w:rPr>
  </w:style>
  <w:style w:type="character" w:customStyle="1" w:styleId="truktradokumentuChar1555">
    <w:name w:val="Štruktúra dokumentu Char1555"/>
    <w:aliases w:val="Char9 Char Char1556,Document Map Char Char Char1556,Štruktúra dokumentu Char Char Char1556"/>
    <w:basedOn w:val="DefaultParagraphFont"/>
    <w:uiPriority w:val="99"/>
    <w:semiHidden/>
    <w:rPr>
      <w:rFonts w:ascii="Tahoma" w:hAnsi="Tahoma" w:cs="Tahoma"/>
      <w:sz w:val="16"/>
      <w:szCs w:val="16"/>
      <w:rtl w:val="0"/>
      <w:cs w:val="0"/>
      <w:lang w:val="x-none" w:eastAsia="cs-CZ"/>
    </w:rPr>
  </w:style>
  <w:style w:type="character" w:customStyle="1" w:styleId="truktradokumentuChar1554">
    <w:name w:val="Štruktúra dokumentu Char1554"/>
    <w:aliases w:val="Char9 Char Char1555,Document Map Char Char Char1555,Štruktúra dokumentu Char Char Char1555"/>
    <w:basedOn w:val="DefaultParagraphFont"/>
    <w:uiPriority w:val="99"/>
    <w:semiHidden/>
    <w:rPr>
      <w:rFonts w:ascii="Tahoma" w:hAnsi="Tahoma" w:cs="Tahoma"/>
      <w:sz w:val="16"/>
      <w:szCs w:val="16"/>
      <w:rtl w:val="0"/>
      <w:cs w:val="0"/>
      <w:lang w:val="x-none" w:eastAsia="cs-CZ"/>
    </w:rPr>
  </w:style>
  <w:style w:type="character" w:customStyle="1" w:styleId="truktradokumentuChar1553">
    <w:name w:val="Štruktúra dokumentu Char1553"/>
    <w:aliases w:val="Char9 Char Char1554,Document Map Char Char Char1554,Štruktúra dokumentu Char Char Char1554"/>
    <w:basedOn w:val="DefaultParagraphFont"/>
    <w:uiPriority w:val="99"/>
    <w:semiHidden/>
    <w:rPr>
      <w:rFonts w:ascii="Tahoma" w:hAnsi="Tahoma" w:cs="Tahoma"/>
      <w:sz w:val="16"/>
      <w:szCs w:val="16"/>
      <w:rtl w:val="0"/>
      <w:cs w:val="0"/>
      <w:lang w:val="x-none" w:eastAsia="cs-CZ"/>
    </w:rPr>
  </w:style>
  <w:style w:type="character" w:customStyle="1" w:styleId="truktradokumentuChar1552">
    <w:name w:val="Štruktúra dokumentu Char1552"/>
    <w:aliases w:val="Char9 Char Char1553,Document Map Char Char Char1553,Štruktúra dokumentu Char Char Char1553"/>
    <w:basedOn w:val="DefaultParagraphFont"/>
    <w:uiPriority w:val="99"/>
    <w:semiHidden/>
    <w:rPr>
      <w:rFonts w:ascii="Tahoma" w:hAnsi="Tahoma" w:cs="Tahoma"/>
      <w:sz w:val="16"/>
      <w:szCs w:val="16"/>
      <w:rtl w:val="0"/>
      <w:cs w:val="0"/>
      <w:lang w:val="x-none" w:eastAsia="cs-CZ"/>
    </w:rPr>
  </w:style>
  <w:style w:type="character" w:customStyle="1" w:styleId="truktradokumentuChar1551">
    <w:name w:val="Štruktúra dokumentu Char1551"/>
    <w:aliases w:val="Char9 Char Char1552,Document Map Char Char Char1552,Štruktúra dokumentu Char Char Char1552"/>
    <w:basedOn w:val="DefaultParagraphFont"/>
    <w:uiPriority w:val="99"/>
    <w:semiHidden/>
    <w:rPr>
      <w:rFonts w:ascii="Tahoma" w:hAnsi="Tahoma" w:cs="Tahoma"/>
      <w:sz w:val="16"/>
      <w:szCs w:val="16"/>
      <w:rtl w:val="0"/>
      <w:cs w:val="0"/>
      <w:lang w:val="x-none" w:eastAsia="cs-CZ"/>
    </w:rPr>
  </w:style>
  <w:style w:type="character" w:customStyle="1" w:styleId="truktradokumentuChar1550">
    <w:name w:val="Štruktúra dokumentu Char1550"/>
    <w:aliases w:val="Char9 Char Char1551,Document Map Char Char Char1551,Štruktúra dokumentu Char Char Char1551"/>
    <w:basedOn w:val="DefaultParagraphFont"/>
    <w:uiPriority w:val="99"/>
    <w:semiHidden/>
    <w:rPr>
      <w:rFonts w:ascii="Tahoma" w:hAnsi="Tahoma" w:cs="Tahoma"/>
      <w:sz w:val="16"/>
      <w:szCs w:val="16"/>
      <w:rtl w:val="0"/>
      <w:cs w:val="0"/>
      <w:lang w:val="x-none" w:eastAsia="cs-CZ"/>
    </w:rPr>
  </w:style>
  <w:style w:type="character" w:customStyle="1" w:styleId="truktradokumentuChar1549">
    <w:name w:val="Štruktúra dokumentu Char1549"/>
    <w:aliases w:val="Char9 Char Char1550,Document Map Char Char Char1550,Štruktúra dokumentu Char Char Char1550"/>
    <w:basedOn w:val="DefaultParagraphFont"/>
    <w:uiPriority w:val="99"/>
    <w:semiHidden/>
    <w:rPr>
      <w:rFonts w:ascii="Tahoma" w:hAnsi="Tahoma" w:cs="Tahoma"/>
      <w:sz w:val="16"/>
      <w:szCs w:val="16"/>
      <w:rtl w:val="0"/>
      <w:cs w:val="0"/>
      <w:lang w:val="x-none" w:eastAsia="cs-CZ"/>
    </w:rPr>
  </w:style>
  <w:style w:type="character" w:customStyle="1" w:styleId="truktradokumentuChar1548">
    <w:name w:val="Štruktúra dokumentu Char1548"/>
    <w:aliases w:val="Char9 Char Char1549,Document Map Char Char Char1549,Štruktúra dokumentu Char Char Char1549"/>
    <w:basedOn w:val="DefaultParagraphFont"/>
    <w:uiPriority w:val="99"/>
    <w:semiHidden/>
    <w:rPr>
      <w:rFonts w:ascii="Tahoma" w:hAnsi="Tahoma" w:cs="Tahoma"/>
      <w:sz w:val="16"/>
      <w:szCs w:val="16"/>
      <w:rtl w:val="0"/>
      <w:cs w:val="0"/>
      <w:lang w:val="x-none" w:eastAsia="cs-CZ"/>
    </w:rPr>
  </w:style>
  <w:style w:type="character" w:customStyle="1" w:styleId="truktradokumentuChar1547">
    <w:name w:val="Štruktúra dokumentu Char1547"/>
    <w:aliases w:val="Char9 Char Char1548,Document Map Char Char Char1548,Štruktúra dokumentu Char Char Char1548"/>
    <w:basedOn w:val="DefaultParagraphFont"/>
    <w:uiPriority w:val="99"/>
    <w:semiHidden/>
    <w:rPr>
      <w:rFonts w:ascii="Tahoma" w:hAnsi="Tahoma" w:cs="Tahoma"/>
      <w:sz w:val="16"/>
      <w:szCs w:val="16"/>
      <w:rtl w:val="0"/>
      <w:cs w:val="0"/>
      <w:lang w:val="x-none" w:eastAsia="cs-CZ"/>
    </w:rPr>
  </w:style>
  <w:style w:type="character" w:customStyle="1" w:styleId="truktradokumentuChar1546">
    <w:name w:val="Štruktúra dokumentu Char1546"/>
    <w:aliases w:val="Char9 Char Char1547,Document Map Char Char Char1547,Štruktúra dokumentu Char Char Char1547"/>
    <w:basedOn w:val="DefaultParagraphFont"/>
    <w:uiPriority w:val="99"/>
    <w:semiHidden/>
    <w:rPr>
      <w:rFonts w:ascii="Tahoma" w:hAnsi="Tahoma" w:cs="Tahoma"/>
      <w:sz w:val="16"/>
      <w:szCs w:val="16"/>
      <w:rtl w:val="0"/>
      <w:cs w:val="0"/>
      <w:lang w:val="x-none" w:eastAsia="cs-CZ"/>
    </w:rPr>
  </w:style>
  <w:style w:type="character" w:customStyle="1" w:styleId="truktradokumentuChar1545">
    <w:name w:val="Štruktúra dokumentu Char1545"/>
    <w:aliases w:val="Char9 Char Char1546,Document Map Char Char Char1546,Štruktúra dokumentu Char Char Char1546"/>
    <w:basedOn w:val="DefaultParagraphFont"/>
    <w:uiPriority w:val="99"/>
    <w:semiHidden/>
    <w:rPr>
      <w:rFonts w:ascii="Tahoma" w:hAnsi="Tahoma" w:cs="Tahoma"/>
      <w:sz w:val="16"/>
      <w:szCs w:val="16"/>
      <w:rtl w:val="0"/>
      <w:cs w:val="0"/>
      <w:lang w:val="x-none" w:eastAsia="cs-CZ"/>
    </w:rPr>
  </w:style>
  <w:style w:type="character" w:customStyle="1" w:styleId="truktradokumentuChar1544">
    <w:name w:val="Štruktúra dokumentu Char1544"/>
    <w:aliases w:val="Char9 Char Char1545,Document Map Char Char Char1545,Štruktúra dokumentu Char Char Char1545"/>
    <w:basedOn w:val="DefaultParagraphFont"/>
    <w:uiPriority w:val="99"/>
    <w:semiHidden/>
    <w:rPr>
      <w:rFonts w:ascii="Tahoma" w:hAnsi="Tahoma" w:cs="Tahoma"/>
      <w:sz w:val="16"/>
      <w:szCs w:val="16"/>
      <w:rtl w:val="0"/>
      <w:cs w:val="0"/>
      <w:lang w:val="x-none" w:eastAsia="cs-CZ"/>
    </w:rPr>
  </w:style>
  <w:style w:type="character" w:customStyle="1" w:styleId="truktradokumentuChar1543">
    <w:name w:val="Štruktúra dokumentu Char1543"/>
    <w:aliases w:val="Char9 Char Char1544,Document Map Char Char Char1544,Štruktúra dokumentu Char Char Char1544"/>
    <w:basedOn w:val="DefaultParagraphFont"/>
    <w:uiPriority w:val="99"/>
    <w:semiHidden/>
    <w:rPr>
      <w:rFonts w:ascii="Tahoma" w:hAnsi="Tahoma" w:cs="Tahoma"/>
      <w:sz w:val="16"/>
      <w:szCs w:val="16"/>
      <w:rtl w:val="0"/>
      <w:cs w:val="0"/>
      <w:lang w:val="x-none" w:eastAsia="cs-CZ"/>
    </w:rPr>
  </w:style>
  <w:style w:type="character" w:customStyle="1" w:styleId="truktradokumentuChar1542">
    <w:name w:val="Štruktúra dokumentu Char1542"/>
    <w:aliases w:val="Char9 Char Char1543,Document Map Char Char Char1543,Štruktúra dokumentu Char Char Char1543"/>
    <w:basedOn w:val="DefaultParagraphFont"/>
    <w:uiPriority w:val="99"/>
    <w:semiHidden/>
    <w:rPr>
      <w:rFonts w:ascii="Tahoma" w:hAnsi="Tahoma" w:cs="Tahoma"/>
      <w:sz w:val="16"/>
      <w:szCs w:val="16"/>
      <w:rtl w:val="0"/>
      <w:cs w:val="0"/>
      <w:lang w:val="x-none" w:eastAsia="cs-CZ"/>
    </w:rPr>
  </w:style>
  <w:style w:type="character" w:customStyle="1" w:styleId="truktradokumentuChar1541">
    <w:name w:val="Štruktúra dokumentu Char1541"/>
    <w:aliases w:val="Char9 Char Char1542,Document Map Char Char Char1542,Štruktúra dokumentu Char Char Char1542"/>
    <w:basedOn w:val="DefaultParagraphFont"/>
    <w:uiPriority w:val="99"/>
    <w:semiHidden/>
    <w:rPr>
      <w:rFonts w:ascii="Tahoma" w:hAnsi="Tahoma" w:cs="Tahoma"/>
      <w:sz w:val="16"/>
      <w:szCs w:val="16"/>
      <w:rtl w:val="0"/>
      <w:cs w:val="0"/>
      <w:lang w:val="x-none" w:eastAsia="cs-CZ"/>
    </w:rPr>
  </w:style>
  <w:style w:type="character" w:customStyle="1" w:styleId="truktradokumentuChar1540">
    <w:name w:val="Štruktúra dokumentu Char1540"/>
    <w:aliases w:val="Char9 Char Char1541,Document Map Char Char Char1541,Štruktúra dokumentu Char Char Char1541"/>
    <w:basedOn w:val="DefaultParagraphFont"/>
    <w:uiPriority w:val="99"/>
    <w:semiHidden/>
    <w:rPr>
      <w:rFonts w:ascii="Tahoma" w:hAnsi="Tahoma" w:cs="Tahoma"/>
      <w:sz w:val="16"/>
      <w:szCs w:val="16"/>
      <w:rtl w:val="0"/>
      <w:cs w:val="0"/>
      <w:lang w:val="x-none" w:eastAsia="cs-CZ"/>
    </w:rPr>
  </w:style>
  <w:style w:type="character" w:customStyle="1" w:styleId="truktradokumentuChar1539">
    <w:name w:val="Štruktúra dokumentu Char1539"/>
    <w:aliases w:val="Char9 Char Char1540,Document Map Char Char Char1540,Štruktúra dokumentu Char Char Char1540"/>
    <w:basedOn w:val="DefaultParagraphFont"/>
    <w:uiPriority w:val="99"/>
    <w:semiHidden/>
    <w:rPr>
      <w:rFonts w:ascii="Tahoma" w:hAnsi="Tahoma" w:cs="Tahoma"/>
      <w:sz w:val="16"/>
      <w:szCs w:val="16"/>
      <w:rtl w:val="0"/>
      <w:cs w:val="0"/>
      <w:lang w:val="x-none" w:eastAsia="cs-CZ"/>
    </w:rPr>
  </w:style>
  <w:style w:type="character" w:customStyle="1" w:styleId="truktradokumentuChar1538">
    <w:name w:val="Štruktúra dokumentu Char1538"/>
    <w:aliases w:val="Char9 Char Char1539,Document Map Char Char Char1539,Štruktúra dokumentu Char Char Char1539"/>
    <w:basedOn w:val="DefaultParagraphFont"/>
    <w:uiPriority w:val="99"/>
    <w:semiHidden/>
    <w:rPr>
      <w:rFonts w:ascii="Tahoma" w:hAnsi="Tahoma" w:cs="Tahoma"/>
      <w:sz w:val="16"/>
      <w:szCs w:val="16"/>
      <w:rtl w:val="0"/>
      <w:cs w:val="0"/>
      <w:lang w:val="x-none" w:eastAsia="cs-CZ"/>
    </w:rPr>
  </w:style>
  <w:style w:type="character" w:customStyle="1" w:styleId="truktradokumentuChar1537">
    <w:name w:val="Štruktúra dokumentu Char1537"/>
    <w:aliases w:val="Char9 Char Char1538,Document Map Char Char Char1538,Štruktúra dokumentu Char Char Char1538"/>
    <w:basedOn w:val="DefaultParagraphFont"/>
    <w:uiPriority w:val="99"/>
    <w:semiHidden/>
    <w:rPr>
      <w:rFonts w:ascii="Tahoma" w:hAnsi="Tahoma" w:cs="Tahoma"/>
      <w:sz w:val="16"/>
      <w:szCs w:val="16"/>
      <w:rtl w:val="0"/>
      <w:cs w:val="0"/>
      <w:lang w:val="x-none" w:eastAsia="cs-CZ"/>
    </w:rPr>
  </w:style>
  <w:style w:type="character" w:customStyle="1" w:styleId="truktradokumentuChar1536">
    <w:name w:val="Štruktúra dokumentu Char1536"/>
    <w:aliases w:val="Char9 Char Char1537,Document Map Char Char Char1537,Štruktúra dokumentu Char Char Char1537"/>
    <w:basedOn w:val="DefaultParagraphFont"/>
    <w:uiPriority w:val="99"/>
    <w:semiHidden/>
    <w:rPr>
      <w:rFonts w:ascii="Tahoma" w:hAnsi="Tahoma" w:cs="Tahoma"/>
      <w:sz w:val="16"/>
      <w:szCs w:val="16"/>
      <w:rtl w:val="0"/>
      <w:cs w:val="0"/>
      <w:lang w:val="x-none" w:eastAsia="cs-CZ"/>
    </w:rPr>
  </w:style>
  <w:style w:type="character" w:customStyle="1" w:styleId="truktradokumentuChar1535">
    <w:name w:val="Štruktúra dokumentu Char1535"/>
    <w:aliases w:val="Char9 Char Char1536,Document Map Char Char Char1536,Štruktúra dokumentu Char Char Char1536"/>
    <w:basedOn w:val="DefaultParagraphFont"/>
    <w:uiPriority w:val="99"/>
    <w:semiHidden/>
    <w:rPr>
      <w:rFonts w:ascii="Tahoma" w:hAnsi="Tahoma" w:cs="Tahoma"/>
      <w:sz w:val="16"/>
      <w:szCs w:val="16"/>
      <w:rtl w:val="0"/>
      <w:cs w:val="0"/>
      <w:lang w:val="x-none" w:eastAsia="cs-CZ"/>
    </w:rPr>
  </w:style>
  <w:style w:type="character" w:customStyle="1" w:styleId="truktradokumentuChar1534">
    <w:name w:val="Štruktúra dokumentu Char1534"/>
    <w:aliases w:val="Char9 Char Char1535,Document Map Char Char Char1535,Štruktúra dokumentu Char Char Char1535"/>
    <w:basedOn w:val="DefaultParagraphFont"/>
    <w:uiPriority w:val="99"/>
    <w:semiHidden/>
    <w:rPr>
      <w:rFonts w:ascii="Tahoma" w:hAnsi="Tahoma" w:cs="Tahoma"/>
      <w:sz w:val="16"/>
      <w:szCs w:val="16"/>
      <w:rtl w:val="0"/>
      <w:cs w:val="0"/>
      <w:lang w:val="x-none" w:eastAsia="cs-CZ"/>
    </w:rPr>
  </w:style>
  <w:style w:type="character" w:customStyle="1" w:styleId="truktradokumentuChar1533">
    <w:name w:val="Štruktúra dokumentu Char1533"/>
    <w:aliases w:val="Char9 Char Char1534,Document Map Char Char Char1534,Štruktúra dokumentu Char Char Char1534"/>
    <w:basedOn w:val="DefaultParagraphFont"/>
    <w:uiPriority w:val="99"/>
    <w:semiHidden/>
    <w:rPr>
      <w:rFonts w:ascii="Tahoma" w:hAnsi="Tahoma" w:cs="Tahoma"/>
      <w:sz w:val="16"/>
      <w:szCs w:val="16"/>
      <w:rtl w:val="0"/>
      <w:cs w:val="0"/>
      <w:lang w:val="x-none" w:eastAsia="cs-CZ"/>
    </w:rPr>
  </w:style>
  <w:style w:type="character" w:customStyle="1" w:styleId="truktradokumentuChar1532">
    <w:name w:val="Štruktúra dokumentu Char1532"/>
    <w:aliases w:val="Char9 Char Char1533,Document Map Char Char Char1533,Štruktúra dokumentu Char Char Char1533"/>
    <w:basedOn w:val="DefaultParagraphFont"/>
    <w:uiPriority w:val="99"/>
    <w:semiHidden/>
    <w:rPr>
      <w:rFonts w:ascii="Tahoma" w:hAnsi="Tahoma" w:cs="Tahoma"/>
      <w:sz w:val="16"/>
      <w:szCs w:val="16"/>
      <w:rtl w:val="0"/>
      <w:cs w:val="0"/>
      <w:lang w:val="x-none" w:eastAsia="cs-CZ"/>
    </w:rPr>
  </w:style>
  <w:style w:type="character" w:customStyle="1" w:styleId="truktradokumentuChar1531">
    <w:name w:val="Štruktúra dokumentu Char1531"/>
    <w:aliases w:val="Char9 Char Char1532,Document Map Char Char Char1532,Štruktúra dokumentu Char Char Char1532"/>
    <w:basedOn w:val="DefaultParagraphFont"/>
    <w:uiPriority w:val="99"/>
    <w:semiHidden/>
    <w:rPr>
      <w:rFonts w:ascii="Tahoma" w:hAnsi="Tahoma" w:cs="Tahoma"/>
      <w:sz w:val="16"/>
      <w:szCs w:val="16"/>
      <w:rtl w:val="0"/>
      <w:cs w:val="0"/>
      <w:lang w:val="x-none" w:eastAsia="cs-CZ"/>
    </w:rPr>
  </w:style>
  <w:style w:type="character" w:customStyle="1" w:styleId="truktradokumentuChar1530">
    <w:name w:val="Štruktúra dokumentu Char1530"/>
    <w:aliases w:val="Char9 Char Char1531,Document Map Char Char Char1531,Štruktúra dokumentu Char Char Char1531"/>
    <w:basedOn w:val="DefaultParagraphFont"/>
    <w:uiPriority w:val="99"/>
    <w:semiHidden/>
    <w:rPr>
      <w:rFonts w:ascii="Tahoma" w:hAnsi="Tahoma" w:cs="Tahoma"/>
      <w:sz w:val="16"/>
      <w:szCs w:val="16"/>
      <w:rtl w:val="0"/>
      <w:cs w:val="0"/>
      <w:lang w:val="x-none" w:eastAsia="cs-CZ"/>
    </w:rPr>
  </w:style>
  <w:style w:type="character" w:customStyle="1" w:styleId="truktradokumentuChar1529">
    <w:name w:val="Štruktúra dokumentu Char1529"/>
    <w:aliases w:val="Char9 Char Char1530,Document Map Char Char Char1530,Štruktúra dokumentu Char Char Char1530"/>
    <w:basedOn w:val="DefaultParagraphFont"/>
    <w:uiPriority w:val="99"/>
    <w:semiHidden/>
    <w:rPr>
      <w:rFonts w:ascii="Tahoma" w:hAnsi="Tahoma" w:cs="Tahoma"/>
      <w:sz w:val="16"/>
      <w:szCs w:val="16"/>
      <w:rtl w:val="0"/>
      <w:cs w:val="0"/>
      <w:lang w:val="x-none" w:eastAsia="cs-CZ"/>
    </w:rPr>
  </w:style>
  <w:style w:type="character" w:customStyle="1" w:styleId="truktradokumentuChar1528">
    <w:name w:val="Štruktúra dokumentu Char1528"/>
    <w:aliases w:val="Char9 Char Char1529,Document Map Char Char Char1529,Štruktúra dokumentu Char Char Char1529"/>
    <w:basedOn w:val="DefaultParagraphFont"/>
    <w:uiPriority w:val="99"/>
    <w:semiHidden/>
    <w:rPr>
      <w:rFonts w:ascii="Tahoma" w:hAnsi="Tahoma" w:cs="Tahoma"/>
      <w:sz w:val="16"/>
      <w:szCs w:val="16"/>
      <w:rtl w:val="0"/>
      <w:cs w:val="0"/>
      <w:lang w:val="x-none" w:eastAsia="cs-CZ"/>
    </w:rPr>
  </w:style>
  <w:style w:type="character" w:customStyle="1" w:styleId="truktradokumentuChar1527">
    <w:name w:val="Štruktúra dokumentu Char1527"/>
    <w:aliases w:val="Char9 Char Char1528,Document Map Char Char Char1528,Štruktúra dokumentu Char Char Char1528"/>
    <w:basedOn w:val="DefaultParagraphFont"/>
    <w:uiPriority w:val="99"/>
    <w:semiHidden/>
    <w:rPr>
      <w:rFonts w:ascii="Tahoma" w:hAnsi="Tahoma" w:cs="Tahoma"/>
      <w:sz w:val="16"/>
      <w:szCs w:val="16"/>
      <w:rtl w:val="0"/>
      <w:cs w:val="0"/>
      <w:lang w:val="x-none" w:eastAsia="cs-CZ"/>
    </w:rPr>
  </w:style>
  <w:style w:type="character" w:customStyle="1" w:styleId="truktradokumentuChar1526">
    <w:name w:val="Štruktúra dokumentu Char1526"/>
    <w:aliases w:val="Char9 Char Char1527,Document Map Char Char Char1527,Štruktúra dokumentu Char Char Char1527"/>
    <w:basedOn w:val="DefaultParagraphFont"/>
    <w:uiPriority w:val="99"/>
    <w:semiHidden/>
    <w:rPr>
      <w:rFonts w:ascii="Tahoma" w:hAnsi="Tahoma" w:cs="Tahoma"/>
      <w:sz w:val="16"/>
      <w:szCs w:val="16"/>
      <w:rtl w:val="0"/>
      <w:cs w:val="0"/>
      <w:lang w:val="x-none" w:eastAsia="cs-CZ"/>
    </w:rPr>
  </w:style>
  <w:style w:type="character" w:customStyle="1" w:styleId="truktradokumentuChar1525">
    <w:name w:val="Štruktúra dokumentu Char1525"/>
    <w:aliases w:val="Char9 Char Char1526,Document Map Char Char Char1526,Štruktúra dokumentu Char Char Char1526"/>
    <w:basedOn w:val="DefaultParagraphFont"/>
    <w:uiPriority w:val="99"/>
    <w:semiHidden/>
    <w:rPr>
      <w:rFonts w:ascii="Tahoma" w:hAnsi="Tahoma" w:cs="Tahoma"/>
      <w:sz w:val="16"/>
      <w:szCs w:val="16"/>
      <w:rtl w:val="0"/>
      <w:cs w:val="0"/>
      <w:lang w:val="x-none" w:eastAsia="cs-CZ"/>
    </w:rPr>
  </w:style>
  <w:style w:type="character" w:customStyle="1" w:styleId="truktradokumentuChar1524">
    <w:name w:val="Štruktúra dokumentu Char1524"/>
    <w:aliases w:val="Char9 Char Char1525,Document Map Char Char Char1525,Štruktúra dokumentu Char Char Char1525"/>
    <w:basedOn w:val="DefaultParagraphFont"/>
    <w:uiPriority w:val="99"/>
    <w:semiHidden/>
    <w:rPr>
      <w:rFonts w:ascii="Tahoma" w:hAnsi="Tahoma" w:cs="Tahoma"/>
      <w:sz w:val="16"/>
      <w:szCs w:val="16"/>
      <w:rtl w:val="0"/>
      <w:cs w:val="0"/>
      <w:lang w:val="x-none" w:eastAsia="cs-CZ"/>
    </w:rPr>
  </w:style>
  <w:style w:type="character" w:customStyle="1" w:styleId="truktradokumentuChar1523">
    <w:name w:val="Štruktúra dokumentu Char1523"/>
    <w:aliases w:val="Char9 Char Char1524,Document Map Char Char Char1524,Štruktúra dokumentu Char Char Char1524"/>
    <w:basedOn w:val="DefaultParagraphFont"/>
    <w:uiPriority w:val="99"/>
    <w:semiHidden/>
    <w:rPr>
      <w:rFonts w:ascii="Tahoma" w:hAnsi="Tahoma" w:cs="Tahoma"/>
      <w:sz w:val="16"/>
      <w:szCs w:val="16"/>
      <w:rtl w:val="0"/>
      <w:cs w:val="0"/>
      <w:lang w:val="x-none" w:eastAsia="cs-CZ"/>
    </w:rPr>
  </w:style>
  <w:style w:type="character" w:customStyle="1" w:styleId="truktradokumentuChar1522">
    <w:name w:val="Štruktúra dokumentu Char1522"/>
    <w:aliases w:val="Char9 Char Char1523,Document Map Char Char Char1523,Štruktúra dokumentu Char Char Char1523"/>
    <w:basedOn w:val="DefaultParagraphFont"/>
    <w:uiPriority w:val="99"/>
    <w:semiHidden/>
    <w:rPr>
      <w:rFonts w:ascii="Tahoma" w:hAnsi="Tahoma" w:cs="Tahoma"/>
      <w:sz w:val="16"/>
      <w:szCs w:val="16"/>
      <w:rtl w:val="0"/>
      <w:cs w:val="0"/>
      <w:lang w:val="x-none" w:eastAsia="cs-CZ"/>
    </w:rPr>
  </w:style>
  <w:style w:type="character" w:customStyle="1" w:styleId="truktradokumentuChar1521">
    <w:name w:val="Štruktúra dokumentu Char1521"/>
    <w:aliases w:val="Char9 Char Char1522,Document Map Char Char Char1522,Štruktúra dokumentu Char Char Char1522"/>
    <w:basedOn w:val="DefaultParagraphFont"/>
    <w:uiPriority w:val="99"/>
    <w:semiHidden/>
    <w:rPr>
      <w:rFonts w:ascii="Tahoma" w:hAnsi="Tahoma" w:cs="Tahoma"/>
      <w:sz w:val="16"/>
      <w:szCs w:val="16"/>
      <w:rtl w:val="0"/>
      <w:cs w:val="0"/>
      <w:lang w:val="x-none" w:eastAsia="cs-CZ"/>
    </w:rPr>
  </w:style>
  <w:style w:type="character" w:customStyle="1" w:styleId="truktradokumentuChar1520">
    <w:name w:val="Štruktúra dokumentu Char1520"/>
    <w:aliases w:val="Char9 Char Char1521,Document Map Char Char Char1521,Štruktúra dokumentu Char Char Char1521"/>
    <w:basedOn w:val="DefaultParagraphFont"/>
    <w:uiPriority w:val="99"/>
    <w:semiHidden/>
    <w:rPr>
      <w:rFonts w:ascii="Tahoma" w:hAnsi="Tahoma" w:cs="Tahoma"/>
      <w:sz w:val="16"/>
      <w:szCs w:val="16"/>
      <w:rtl w:val="0"/>
      <w:cs w:val="0"/>
      <w:lang w:val="x-none" w:eastAsia="cs-CZ"/>
    </w:rPr>
  </w:style>
  <w:style w:type="character" w:customStyle="1" w:styleId="truktradokumentuChar1519">
    <w:name w:val="Štruktúra dokumentu Char1519"/>
    <w:aliases w:val="Char9 Char Char1520,Document Map Char Char Char1520,Štruktúra dokumentu Char Char Char1520"/>
    <w:basedOn w:val="DefaultParagraphFont"/>
    <w:uiPriority w:val="99"/>
    <w:semiHidden/>
    <w:rPr>
      <w:rFonts w:ascii="Tahoma" w:hAnsi="Tahoma" w:cs="Tahoma"/>
      <w:sz w:val="16"/>
      <w:szCs w:val="16"/>
      <w:rtl w:val="0"/>
      <w:cs w:val="0"/>
      <w:lang w:val="x-none" w:eastAsia="cs-CZ"/>
    </w:rPr>
  </w:style>
  <w:style w:type="character" w:customStyle="1" w:styleId="truktradokumentuChar1518">
    <w:name w:val="Štruktúra dokumentu Char1518"/>
    <w:aliases w:val="Char9 Char Char1519,Document Map Char Char Char1519,Štruktúra dokumentu Char Char Char1519"/>
    <w:basedOn w:val="DefaultParagraphFont"/>
    <w:uiPriority w:val="99"/>
    <w:semiHidden/>
    <w:rPr>
      <w:rFonts w:ascii="Tahoma" w:hAnsi="Tahoma" w:cs="Tahoma"/>
      <w:sz w:val="16"/>
      <w:szCs w:val="16"/>
      <w:rtl w:val="0"/>
      <w:cs w:val="0"/>
      <w:lang w:val="x-none" w:eastAsia="cs-CZ"/>
    </w:rPr>
  </w:style>
  <w:style w:type="character" w:customStyle="1" w:styleId="truktradokumentuChar1517">
    <w:name w:val="Štruktúra dokumentu Char1517"/>
    <w:aliases w:val="Char9 Char Char1518,Document Map Char Char Char1518,Štruktúra dokumentu Char Char Char1518"/>
    <w:basedOn w:val="DefaultParagraphFont"/>
    <w:uiPriority w:val="99"/>
    <w:semiHidden/>
    <w:rPr>
      <w:rFonts w:ascii="Tahoma" w:hAnsi="Tahoma" w:cs="Tahoma"/>
      <w:sz w:val="16"/>
      <w:szCs w:val="16"/>
      <w:rtl w:val="0"/>
      <w:cs w:val="0"/>
      <w:lang w:val="x-none" w:eastAsia="cs-CZ"/>
    </w:rPr>
  </w:style>
  <w:style w:type="character" w:customStyle="1" w:styleId="truktradokumentuChar1516">
    <w:name w:val="Štruktúra dokumentu Char1516"/>
    <w:aliases w:val="Char9 Char Char1517,Document Map Char Char Char1517,Štruktúra dokumentu Char Char Char1517"/>
    <w:basedOn w:val="DefaultParagraphFont"/>
    <w:uiPriority w:val="99"/>
    <w:semiHidden/>
    <w:rPr>
      <w:rFonts w:ascii="Tahoma" w:hAnsi="Tahoma" w:cs="Tahoma"/>
      <w:sz w:val="16"/>
      <w:szCs w:val="16"/>
      <w:rtl w:val="0"/>
      <w:cs w:val="0"/>
      <w:lang w:val="x-none" w:eastAsia="cs-CZ"/>
    </w:rPr>
  </w:style>
  <w:style w:type="character" w:customStyle="1" w:styleId="truktradokumentuChar1515">
    <w:name w:val="Štruktúra dokumentu Char1515"/>
    <w:aliases w:val="Char9 Char Char1516,Document Map Char Char Char1516,Štruktúra dokumentu Char Char Char1516"/>
    <w:basedOn w:val="DefaultParagraphFont"/>
    <w:uiPriority w:val="99"/>
    <w:semiHidden/>
    <w:rPr>
      <w:rFonts w:ascii="Tahoma" w:hAnsi="Tahoma" w:cs="Tahoma"/>
      <w:sz w:val="16"/>
      <w:szCs w:val="16"/>
      <w:rtl w:val="0"/>
      <w:cs w:val="0"/>
      <w:lang w:val="x-none" w:eastAsia="cs-CZ"/>
    </w:rPr>
  </w:style>
  <w:style w:type="character" w:customStyle="1" w:styleId="truktradokumentuChar1514">
    <w:name w:val="Štruktúra dokumentu Char1514"/>
    <w:aliases w:val="Char9 Char Char1515,Document Map Char Char Char1515,Štruktúra dokumentu Char Char Char1515"/>
    <w:basedOn w:val="DefaultParagraphFont"/>
    <w:uiPriority w:val="99"/>
    <w:semiHidden/>
    <w:rPr>
      <w:rFonts w:ascii="Tahoma" w:hAnsi="Tahoma" w:cs="Tahoma"/>
      <w:sz w:val="16"/>
      <w:szCs w:val="16"/>
      <w:rtl w:val="0"/>
      <w:cs w:val="0"/>
      <w:lang w:val="x-none" w:eastAsia="cs-CZ"/>
    </w:rPr>
  </w:style>
  <w:style w:type="character" w:customStyle="1" w:styleId="truktradokumentuChar1513">
    <w:name w:val="Štruktúra dokumentu Char1513"/>
    <w:aliases w:val="Char9 Char Char1514,Document Map Char Char Char1514,Štruktúra dokumentu Char Char Char1514"/>
    <w:uiPriority w:val="99"/>
    <w:semiHidden/>
    <w:rPr>
      <w:rFonts w:ascii="Tahoma" w:hAnsi="Tahoma" w:cs="Tahoma"/>
      <w:sz w:val="16"/>
      <w:lang w:val="x-none" w:eastAsia="cs-CZ"/>
    </w:rPr>
  </w:style>
  <w:style w:type="character" w:customStyle="1" w:styleId="truktradokumentuChar1512">
    <w:name w:val="Štruktúra dokumentu Char1512"/>
    <w:aliases w:val="Char9 Char Char1513,Document Map Char Char Char1513,Štruktúra dokumentu Char Char Char1513"/>
    <w:uiPriority w:val="99"/>
    <w:semiHidden/>
    <w:rPr>
      <w:rFonts w:ascii="Tahoma" w:hAnsi="Tahoma" w:cs="Tahoma"/>
      <w:sz w:val="16"/>
      <w:lang w:val="x-none" w:eastAsia="cs-CZ"/>
    </w:rPr>
  </w:style>
  <w:style w:type="character" w:customStyle="1" w:styleId="truktradokumentuChar1511">
    <w:name w:val="Štruktúra dokumentu Char1511"/>
    <w:aliases w:val="Char9 Char Char1512,Document Map Char Char Char1512,Štruktúra dokumentu Char Char Char1512"/>
    <w:uiPriority w:val="99"/>
    <w:semiHidden/>
    <w:rPr>
      <w:rFonts w:ascii="Tahoma" w:hAnsi="Tahoma" w:cs="Tahoma"/>
      <w:sz w:val="16"/>
      <w:lang w:val="x-none" w:eastAsia="cs-CZ"/>
    </w:rPr>
  </w:style>
  <w:style w:type="character" w:customStyle="1" w:styleId="truktradokumentuChar1510">
    <w:name w:val="Štruktúra dokumentu Char1510"/>
    <w:aliases w:val="Char9 Char Char1511,Document Map Char Char Char1511,Štruktúra dokumentu Char Char Char1511"/>
    <w:uiPriority w:val="99"/>
    <w:semiHidden/>
    <w:rPr>
      <w:rFonts w:ascii="Tahoma" w:hAnsi="Tahoma" w:cs="Tahoma"/>
      <w:sz w:val="16"/>
      <w:lang w:val="x-none" w:eastAsia="cs-CZ"/>
    </w:rPr>
  </w:style>
  <w:style w:type="character" w:customStyle="1" w:styleId="truktradokumentuChar1509">
    <w:name w:val="Štruktúra dokumentu Char1509"/>
    <w:aliases w:val="Char9 Char Char1510,Document Map Char Char Char1510,Štruktúra dokumentu Char Char Char1510"/>
    <w:uiPriority w:val="99"/>
    <w:semiHidden/>
    <w:rPr>
      <w:rFonts w:ascii="Tahoma" w:hAnsi="Tahoma" w:cs="Tahoma"/>
      <w:sz w:val="16"/>
      <w:lang w:val="x-none" w:eastAsia="cs-CZ"/>
    </w:rPr>
  </w:style>
  <w:style w:type="character" w:customStyle="1" w:styleId="truktradokumentuChar1508">
    <w:name w:val="Štruktúra dokumentu Char1508"/>
    <w:aliases w:val="Char9 Char Char1509,Document Map Char Char Char1509,Štruktúra dokumentu Char Char Char1509"/>
    <w:uiPriority w:val="99"/>
    <w:semiHidden/>
    <w:rPr>
      <w:rFonts w:ascii="Tahoma" w:hAnsi="Tahoma" w:cs="Tahoma"/>
      <w:sz w:val="16"/>
      <w:lang w:val="x-none" w:eastAsia="cs-CZ"/>
    </w:rPr>
  </w:style>
  <w:style w:type="character" w:customStyle="1" w:styleId="truktradokumentuChar1507">
    <w:name w:val="Štruktúra dokumentu Char1507"/>
    <w:aliases w:val="Char9 Char Char1508,Document Map Char Char Char1508,Štruktúra dokumentu Char Char Char1508"/>
    <w:uiPriority w:val="99"/>
    <w:semiHidden/>
    <w:rPr>
      <w:rFonts w:ascii="Tahoma" w:hAnsi="Tahoma" w:cs="Tahoma"/>
      <w:sz w:val="16"/>
      <w:lang w:val="x-none" w:eastAsia="cs-CZ"/>
    </w:rPr>
  </w:style>
  <w:style w:type="character" w:customStyle="1" w:styleId="truktradokumentuChar1506">
    <w:name w:val="Štruktúra dokumentu Char1506"/>
    <w:aliases w:val="Char9 Char Char1507,Document Map Char Char Char1507,Štruktúra dokumentu Char Char Char1507"/>
    <w:uiPriority w:val="99"/>
    <w:semiHidden/>
    <w:rPr>
      <w:rFonts w:ascii="Tahoma" w:hAnsi="Tahoma" w:cs="Tahoma"/>
      <w:sz w:val="16"/>
      <w:lang w:val="x-none" w:eastAsia="cs-CZ"/>
    </w:rPr>
  </w:style>
  <w:style w:type="character" w:customStyle="1" w:styleId="truktradokumentuChar1505">
    <w:name w:val="Štruktúra dokumentu Char1505"/>
    <w:aliases w:val="Char9 Char Char1506,Document Map Char Char Char1506,Štruktúra dokumentu Char Char Char1506"/>
    <w:uiPriority w:val="99"/>
    <w:semiHidden/>
    <w:rPr>
      <w:rFonts w:ascii="Tahoma" w:hAnsi="Tahoma" w:cs="Tahoma"/>
      <w:sz w:val="16"/>
      <w:lang w:val="x-none" w:eastAsia="cs-CZ"/>
    </w:rPr>
  </w:style>
  <w:style w:type="character" w:customStyle="1" w:styleId="truktradokumentuChar1504">
    <w:name w:val="Štruktúra dokumentu Char1504"/>
    <w:aliases w:val="Char9 Char Char1505,Document Map Char Char Char1505,Štruktúra dokumentu Char Char Char1505"/>
    <w:uiPriority w:val="99"/>
    <w:semiHidden/>
    <w:rPr>
      <w:rFonts w:ascii="Tahoma" w:hAnsi="Tahoma" w:cs="Tahoma"/>
      <w:sz w:val="16"/>
      <w:lang w:val="x-none" w:eastAsia="cs-CZ"/>
    </w:rPr>
  </w:style>
  <w:style w:type="character" w:customStyle="1" w:styleId="truktradokumentuChar1503">
    <w:name w:val="Štruktúra dokumentu Char1503"/>
    <w:aliases w:val="Char9 Char Char1504,Document Map Char Char Char1504,Štruktúra dokumentu Char Char Char1504"/>
    <w:uiPriority w:val="99"/>
    <w:semiHidden/>
    <w:rPr>
      <w:rFonts w:ascii="Tahoma" w:hAnsi="Tahoma" w:cs="Tahoma"/>
      <w:sz w:val="16"/>
      <w:lang w:val="x-none" w:eastAsia="cs-CZ"/>
    </w:rPr>
  </w:style>
  <w:style w:type="character" w:customStyle="1" w:styleId="truktradokumentuChar1502">
    <w:name w:val="Štruktúra dokumentu Char1502"/>
    <w:aliases w:val="Char9 Char Char1503,Document Map Char Char Char1503,Štruktúra dokumentu Char Char Char1503"/>
    <w:uiPriority w:val="99"/>
    <w:semiHidden/>
    <w:rPr>
      <w:rFonts w:ascii="Tahoma" w:hAnsi="Tahoma" w:cs="Tahoma"/>
      <w:sz w:val="16"/>
      <w:lang w:val="x-none" w:eastAsia="cs-CZ"/>
    </w:rPr>
  </w:style>
  <w:style w:type="character" w:customStyle="1" w:styleId="truktradokumentuChar1501">
    <w:name w:val="Štruktúra dokumentu Char1501"/>
    <w:aliases w:val="Char9 Char Char1502,Document Map Char Char Char1502,Štruktúra dokumentu Char Char Char1502"/>
    <w:uiPriority w:val="99"/>
    <w:semiHidden/>
    <w:rPr>
      <w:rFonts w:ascii="Tahoma" w:hAnsi="Tahoma" w:cs="Tahoma"/>
      <w:sz w:val="16"/>
      <w:lang w:val="x-none" w:eastAsia="cs-CZ"/>
    </w:rPr>
  </w:style>
  <w:style w:type="character" w:customStyle="1" w:styleId="truktradokumentuChar1500">
    <w:name w:val="Štruktúra dokumentu Char1500"/>
    <w:aliases w:val="Char9 Char Char1501,Document Map Char Char Char1501,Štruktúra dokumentu Char Char Char1501"/>
    <w:uiPriority w:val="99"/>
    <w:semiHidden/>
    <w:rPr>
      <w:rFonts w:ascii="Tahoma" w:hAnsi="Tahoma" w:cs="Tahoma"/>
      <w:sz w:val="16"/>
      <w:lang w:val="x-none" w:eastAsia="cs-CZ"/>
    </w:rPr>
  </w:style>
  <w:style w:type="character" w:customStyle="1" w:styleId="truktradokumentuChar1499">
    <w:name w:val="Štruktúra dokumentu Char1499"/>
    <w:aliases w:val="Char9 Char Char1500,Document Map Char Char Char1500,Štruktúra dokumentu Char Char Char1500"/>
    <w:uiPriority w:val="99"/>
    <w:semiHidden/>
    <w:rPr>
      <w:rFonts w:ascii="Tahoma" w:hAnsi="Tahoma" w:cs="Tahoma"/>
      <w:sz w:val="16"/>
      <w:lang w:val="x-none" w:eastAsia="cs-CZ"/>
    </w:rPr>
  </w:style>
  <w:style w:type="character" w:customStyle="1" w:styleId="truktradokumentuChar1498">
    <w:name w:val="Štruktúra dokumentu Char1498"/>
    <w:aliases w:val="Char9 Char Char1499,Document Map Char Char Char1499,Štruktúra dokumentu Char Char Char1499"/>
    <w:uiPriority w:val="99"/>
    <w:semiHidden/>
    <w:rPr>
      <w:rFonts w:ascii="Tahoma" w:hAnsi="Tahoma" w:cs="Tahoma"/>
      <w:sz w:val="16"/>
      <w:lang w:val="x-none" w:eastAsia="cs-CZ"/>
    </w:rPr>
  </w:style>
  <w:style w:type="character" w:customStyle="1" w:styleId="truktradokumentuChar1497">
    <w:name w:val="Štruktúra dokumentu Char1497"/>
    <w:aliases w:val="Char9 Char Char1498,Document Map Char Char Char1498,Štruktúra dokumentu Char Char Char1498"/>
    <w:uiPriority w:val="99"/>
    <w:semiHidden/>
    <w:rPr>
      <w:rFonts w:ascii="Tahoma" w:hAnsi="Tahoma" w:cs="Tahoma"/>
      <w:sz w:val="16"/>
      <w:lang w:val="x-none" w:eastAsia="cs-CZ"/>
    </w:rPr>
  </w:style>
  <w:style w:type="character" w:customStyle="1" w:styleId="truktradokumentuChar1496">
    <w:name w:val="Štruktúra dokumentu Char1496"/>
    <w:aliases w:val="Char9 Char Char1497,Document Map Char Char Char1497,Štruktúra dokumentu Char Char Char1497"/>
    <w:uiPriority w:val="99"/>
    <w:semiHidden/>
    <w:rPr>
      <w:rFonts w:ascii="Tahoma" w:hAnsi="Tahoma" w:cs="Tahoma"/>
      <w:sz w:val="16"/>
      <w:lang w:val="x-none" w:eastAsia="cs-CZ"/>
    </w:rPr>
  </w:style>
  <w:style w:type="character" w:customStyle="1" w:styleId="truktradokumentuChar1495">
    <w:name w:val="Štruktúra dokumentu Char1495"/>
    <w:aliases w:val="Char9 Char Char1496,Document Map Char Char Char1496,Štruktúra dokumentu Char Char Char1496"/>
    <w:uiPriority w:val="99"/>
    <w:semiHidden/>
    <w:rPr>
      <w:rFonts w:ascii="Tahoma" w:hAnsi="Tahoma" w:cs="Tahoma"/>
      <w:sz w:val="16"/>
      <w:lang w:val="x-none" w:eastAsia="cs-CZ"/>
    </w:rPr>
  </w:style>
  <w:style w:type="character" w:customStyle="1" w:styleId="truktradokumentuChar1494">
    <w:name w:val="Štruktúra dokumentu Char1494"/>
    <w:aliases w:val="Char9 Char Char1495,Document Map Char Char Char1495,Štruktúra dokumentu Char Char Char1495"/>
    <w:uiPriority w:val="99"/>
    <w:semiHidden/>
    <w:rPr>
      <w:rFonts w:ascii="Tahoma" w:hAnsi="Tahoma" w:cs="Tahoma"/>
      <w:sz w:val="16"/>
      <w:lang w:val="x-none" w:eastAsia="cs-CZ"/>
    </w:rPr>
  </w:style>
  <w:style w:type="character" w:customStyle="1" w:styleId="truktradokumentuChar1493">
    <w:name w:val="Štruktúra dokumentu Char1493"/>
    <w:aliases w:val="Char9 Char Char1494,Document Map Char Char Char1494,Štruktúra dokumentu Char Char Char1494"/>
    <w:uiPriority w:val="99"/>
    <w:semiHidden/>
    <w:rPr>
      <w:rFonts w:ascii="Tahoma" w:hAnsi="Tahoma" w:cs="Tahoma"/>
      <w:sz w:val="16"/>
      <w:lang w:val="x-none" w:eastAsia="cs-CZ"/>
    </w:rPr>
  </w:style>
  <w:style w:type="character" w:customStyle="1" w:styleId="truktradokumentuChar1492">
    <w:name w:val="Štruktúra dokumentu Char1492"/>
    <w:aliases w:val="Char9 Char Char1493,Document Map Char Char Char1493,Štruktúra dokumentu Char Char Char1493"/>
    <w:uiPriority w:val="99"/>
    <w:semiHidden/>
    <w:rPr>
      <w:rFonts w:ascii="Tahoma" w:hAnsi="Tahoma" w:cs="Tahoma"/>
      <w:sz w:val="16"/>
      <w:lang w:val="x-none" w:eastAsia="cs-CZ"/>
    </w:rPr>
  </w:style>
  <w:style w:type="character" w:customStyle="1" w:styleId="truktradokumentuChar1491">
    <w:name w:val="Štruktúra dokumentu Char1491"/>
    <w:aliases w:val="Char9 Char Char1492,Document Map Char Char Char1492,Štruktúra dokumentu Char Char Char1492"/>
    <w:uiPriority w:val="99"/>
    <w:semiHidden/>
    <w:rPr>
      <w:rFonts w:ascii="Tahoma" w:hAnsi="Tahoma" w:cs="Tahoma"/>
      <w:sz w:val="16"/>
      <w:lang w:val="x-none" w:eastAsia="cs-CZ"/>
    </w:rPr>
  </w:style>
  <w:style w:type="character" w:customStyle="1" w:styleId="truktradokumentuChar1490">
    <w:name w:val="Štruktúra dokumentu Char1490"/>
    <w:aliases w:val="Char9 Char Char1491,Document Map Char Char Char1491,Štruktúra dokumentu Char Char Char1491"/>
    <w:uiPriority w:val="99"/>
    <w:semiHidden/>
    <w:rPr>
      <w:rFonts w:ascii="Tahoma" w:hAnsi="Tahoma" w:cs="Tahoma"/>
      <w:sz w:val="16"/>
      <w:lang w:val="x-none" w:eastAsia="cs-CZ"/>
    </w:rPr>
  </w:style>
  <w:style w:type="character" w:customStyle="1" w:styleId="truktradokumentuChar1489">
    <w:name w:val="Štruktúra dokumentu Char1489"/>
    <w:aliases w:val="Char9 Char Char1490,Document Map Char Char Char1490,Štruktúra dokumentu Char Char Char1490"/>
    <w:uiPriority w:val="99"/>
    <w:semiHidden/>
    <w:rPr>
      <w:rFonts w:ascii="Tahoma" w:hAnsi="Tahoma" w:cs="Tahoma"/>
      <w:sz w:val="16"/>
      <w:lang w:val="x-none" w:eastAsia="cs-CZ"/>
    </w:rPr>
  </w:style>
  <w:style w:type="character" w:customStyle="1" w:styleId="truktradokumentuChar1488">
    <w:name w:val="Štruktúra dokumentu Char1488"/>
    <w:aliases w:val="Char9 Char Char1489,Document Map Char Char Char1489,Štruktúra dokumentu Char Char Char1489"/>
    <w:uiPriority w:val="99"/>
    <w:semiHidden/>
    <w:rPr>
      <w:rFonts w:ascii="Tahoma" w:hAnsi="Tahoma" w:cs="Tahoma"/>
      <w:sz w:val="16"/>
      <w:lang w:val="x-none" w:eastAsia="cs-CZ"/>
    </w:rPr>
  </w:style>
  <w:style w:type="character" w:customStyle="1" w:styleId="truktradokumentuChar1487">
    <w:name w:val="Štruktúra dokumentu Char1487"/>
    <w:aliases w:val="Char9 Char Char1488,Document Map Char Char Char1488,Štruktúra dokumentu Char Char Char1488"/>
    <w:uiPriority w:val="99"/>
    <w:semiHidden/>
    <w:rPr>
      <w:rFonts w:ascii="Tahoma" w:hAnsi="Tahoma" w:cs="Tahoma"/>
      <w:sz w:val="16"/>
      <w:lang w:val="x-none" w:eastAsia="cs-CZ"/>
    </w:rPr>
  </w:style>
  <w:style w:type="character" w:customStyle="1" w:styleId="truktradokumentuChar1486">
    <w:name w:val="Štruktúra dokumentu Char1486"/>
    <w:aliases w:val="Char9 Char Char1487,Document Map Char Char Char1487,Štruktúra dokumentu Char Char Char1487"/>
    <w:uiPriority w:val="99"/>
    <w:semiHidden/>
    <w:rPr>
      <w:rFonts w:ascii="Tahoma" w:hAnsi="Tahoma" w:cs="Tahoma"/>
      <w:sz w:val="16"/>
      <w:lang w:val="x-none" w:eastAsia="cs-CZ"/>
    </w:rPr>
  </w:style>
  <w:style w:type="character" w:customStyle="1" w:styleId="truktradokumentuChar1485">
    <w:name w:val="Štruktúra dokumentu Char1485"/>
    <w:aliases w:val="Char9 Char Char1486,Document Map Char Char Char1486,Štruktúra dokumentu Char Char Char1486"/>
    <w:uiPriority w:val="99"/>
    <w:semiHidden/>
    <w:rPr>
      <w:rFonts w:ascii="Tahoma" w:hAnsi="Tahoma" w:cs="Tahoma"/>
      <w:sz w:val="16"/>
      <w:lang w:val="x-none" w:eastAsia="cs-CZ"/>
    </w:rPr>
  </w:style>
  <w:style w:type="character" w:customStyle="1" w:styleId="truktradokumentuChar1484">
    <w:name w:val="Štruktúra dokumentu Char1484"/>
    <w:aliases w:val="Char9 Char Char1485,Document Map Char Char Char1485,Štruktúra dokumentu Char Char Char1485"/>
    <w:uiPriority w:val="99"/>
    <w:semiHidden/>
    <w:rPr>
      <w:rFonts w:ascii="Tahoma" w:hAnsi="Tahoma" w:cs="Tahoma"/>
      <w:sz w:val="16"/>
      <w:lang w:val="x-none" w:eastAsia="cs-CZ"/>
    </w:rPr>
  </w:style>
  <w:style w:type="character" w:customStyle="1" w:styleId="truktradokumentuChar1483">
    <w:name w:val="Štruktúra dokumentu Char1483"/>
    <w:aliases w:val="Char9 Char Char1484,Document Map Char Char Char1484,Štruktúra dokumentu Char Char Char1484"/>
    <w:uiPriority w:val="99"/>
    <w:semiHidden/>
    <w:rPr>
      <w:rFonts w:ascii="Tahoma" w:hAnsi="Tahoma" w:cs="Tahoma"/>
      <w:sz w:val="16"/>
      <w:lang w:val="x-none" w:eastAsia="cs-CZ"/>
    </w:rPr>
  </w:style>
  <w:style w:type="character" w:customStyle="1" w:styleId="truktradokumentuChar1482">
    <w:name w:val="Štruktúra dokumentu Char1482"/>
    <w:aliases w:val="Char9 Char Char1483,Document Map Char Char Char1483,Štruktúra dokumentu Char Char Char1483"/>
    <w:uiPriority w:val="99"/>
    <w:semiHidden/>
    <w:rPr>
      <w:rFonts w:ascii="Tahoma" w:hAnsi="Tahoma" w:cs="Tahoma"/>
      <w:sz w:val="16"/>
      <w:lang w:val="x-none" w:eastAsia="cs-CZ"/>
    </w:rPr>
  </w:style>
  <w:style w:type="character" w:customStyle="1" w:styleId="truktradokumentuChar1481">
    <w:name w:val="Štruktúra dokumentu Char1481"/>
    <w:aliases w:val="Char9 Char Char1482,Document Map Char Char Char1482,Štruktúra dokumentu Char Char Char1482"/>
    <w:uiPriority w:val="99"/>
    <w:semiHidden/>
    <w:rPr>
      <w:rFonts w:ascii="Tahoma" w:hAnsi="Tahoma" w:cs="Tahoma"/>
      <w:sz w:val="16"/>
      <w:lang w:val="x-none" w:eastAsia="cs-CZ"/>
    </w:rPr>
  </w:style>
  <w:style w:type="character" w:customStyle="1" w:styleId="truktradokumentuChar1480">
    <w:name w:val="Štruktúra dokumentu Char1480"/>
    <w:aliases w:val="Char9 Char Char1481,Document Map Char Char Char1481,Štruktúra dokumentu Char Char Char1481"/>
    <w:uiPriority w:val="99"/>
    <w:semiHidden/>
    <w:rPr>
      <w:rFonts w:ascii="Tahoma" w:hAnsi="Tahoma" w:cs="Tahoma"/>
      <w:sz w:val="16"/>
      <w:lang w:val="x-none" w:eastAsia="cs-CZ"/>
    </w:rPr>
  </w:style>
  <w:style w:type="character" w:customStyle="1" w:styleId="truktradokumentuChar1479">
    <w:name w:val="Štruktúra dokumentu Char1479"/>
    <w:aliases w:val="Char9 Char Char1480,Document Map Char Char Char1480,Štruktúra dokumentu Char Char Char1480"/>
    <w:uiPriority w:val="99"/>
    <w:semiHidden/>
    <w:rPr>
      <w:rFonts w:ascii="Tahoma" w:hAnsi="Tahoma" w:cs="Tahoma"/>
      <w:sz w:val="16"/>
      <w:lang w:val="x-none" w:eastAsia="cs-CZ"/>
    </w:rPr>
  </w:style>
  <w:style w:type="character" w:customStyle="1" w:styleId="truktradokumentuChar1478">
    <w:name w:val="Štruktúra dokumentu Char1478"/>
    <w:aliases w:val="Char9 Char Char1479,Document Map Char Char Char1479,Štruktúra dokumentu Char Char Char1479"/>
    <w:uiPriority w:val="99"/>
    <w:semiHidden/>
    <w:rPr>
      <w:rFonts w:ascii="Tahoma" w:hAnsi="Tahoma" w:cs="Tahoma"/>
      <w:sz w:val="16"/>
      <w:lang w:val="x-none" w:eastAsia="cs-CZ"/>
    </w:rPr>
  </w:style>
  <w:style w:type="character" w:customStyle="1" w:styleId="truktradokumentuChar1477">
    <w:name w:val="Štruktúra dokumentu Char1477"/>
    <w:aliases w:val="Char9 Char Char1478,Document Map Char Char Char1478,Štruktúra dokumentu Char Char Char1478"/>
    <w:uiPriority w:val="99"/>
    <w:semiHidden/>
    <w:rPr>
      <w:rFonts w:ascii="Tahoma" w:hAnsi="Tahoma" w:cs="Tahoma"/>
      <w:sz w:val="16"/>
      <w:lang w:val="x-none" w:eastAsia="cs-CZ"/>
    </w:rPr>
  </w:style>
  <w:style w:type="character" w:customStyle="1" w:styleId="truktradokumentuChar1476">
    <w:name w:val="Štruktúra dokumentu Char1476"/>
    <w:aliases w:val="Char9 Char Char1477,Document Map Char Char Char1477,Štruktúra dokumentu Char Char Char1477"/>
    <w:uiPriority w:val="99"/>
    <w:semiHidden/>
    <w:rPr>
      <w:rFonts w:ascii="Tahoma" w:hAnsi="Tahoma" w:cs="Tahoma"/>
      <w:sz w:val="16"/>
      <w:lang w:val="x-none" w:eastAsia="cs-CZ"/>
    </w:rPr>
  </w:style>
  <w:style w:type="character" w:customStyle="1" w:styleId="truktradokumentuChar1475">
    <w:name w:val="Štruktúra dokumentu Char1475"/>
    <w:aliases w:val="Char9 Char Char1476,Document Map Char Char Char1476,Štruktúra dokumentu Char Char Char1476"/>
    <w:uiPriority w:val="99"/>
    <w:semiHidden/>
    <w:rPr>
      <w:rFonts w:ascii="Tahoma" w:hAnsi="Tahoma" w:cs="Tahoma"/>
      <w:sz w:val="16"/>
      <w:lang w:val="x-none" w:eastAsia="cs-CZ"/>
    </w:rPr>
  </w:style>
  <w:style w:type="character" w:customStyle="1" w:styleId="truktradokumentuChar1474">
    <w:name w:val="Štruktúra dokumentu Char1474"/>
    <w:aliases w:val="Char9 Char Char1475,Document Map Char Char Char1475,Štruktúra dokumentu Char Char Char1475"/>
    <w:uiPriority w:val="99"/>
    <w:semiHidden/>
    <w:rPr>
      <w:rFonts w:ascii="Tahoma" w:hAnsi="Tahoma" w:cs="Tahoma"/>
      <w:sz w:val="16"/>
      <w:lang w:val="x-none" w:eastAsia="cs-CZ"/>
    </w:rPr>
  </w:style>
  <w:style w:type="character" w:customStyle="1" w:styleId="truktradokumentuChar1473">
    <w:name w:val="Štruktúra dokumentu Char1473"/>
    <w:aliases w:val="Char9 Char Char1474,Document Map Char Char Char1474,Štruktúra dokumentu Char Char Char1474"/>
    <w:uiPriority w:val="99"/>
    <w:semiHidden/>
    <w:rPr>
      <w:rFonts w:ascii="Tahoma" w:hAnsi="Tahoma" w:cs="Tahoma"/>
      <w:sz w:val="16"/>
      <w:lang w:val="x-none" w:eastAsia="cs-CZ"/>
    </w:rPr>
  </w:style>
  <w:style w:type="character" w:customStyle="1" w:styleId="truktradokumentuChar1472">
    <w:name w:val="Štruktúra dokumentu Char1472"/>
    <w:aliases w:val="Char9 Char Char1473,Document Map Char Char Char1473,Štruktúra dokumentu Char Char Char1473"/>
    <w:uiPriority w:val="99"/>
    <w:semiHidden/>
    <w:rPr>
      <w:rFonts w:ascii="Tahoma" w:hAnsi="Tahoma" w:cs="Tahoma"/>
      <w:sz w:val="16"/>
      <w:lang w:val="x-none" w:eastAsia="cs-CZ"/>
    </w:rPr>
  </w:style>
  <w:style w:type="character" w:customStyle="1" w:styleId="truktradokumentuChar1471">
    <w:name w:val="Štruktúra dokumentu Char1471"/>
    <w:aliases w:val="Char9 Char Char1472,Document Map Char Char Char1472,Štruktúra dokumentu Char Char Char1472"/>
    <w:uiPriority w:val="99"/>
    <w:semiHidden/>
    <w:rPr>
      <w:rFonts w:ascii="Tahoma" w:hAnsi="Tahoma" w:cs="Tahoma"/>
      <w:sz w:val="16"/>
      <w:lang w:val="x-none" w:eastAsia="cs-CZ"/>
    </w:rPr>
  </w:style>
  <w:style w:type="character" w:customStyle="1" w:styleId="truktradokumentuChar1470">
    <w:name w:val="Štruktúra dokumentu Char1470"/>
    <w:aliases w:val="Char9 Char Char1471,Document Map Char Char Char1471,Štruktúra dokumentu Char Char Char1471"/>
    <w:uiPriority w:val="99"/>
    <w:semiHidden/>
    <w:rPr>
      <w:rFonts w:ascii="Tahoma" w:hAnsi="Tahoma" w:cs="Tahoma"/>
      <w:sz w:val="16"/>
      <w:lang w:val="x-none" w:eastAsia="cs-CZ"/>
    </w:rPr>
  </w:style>
  <w:style w:type="character" w:customStyle="1" w:styleId="truktradokumentuChar1469">
    <w:name w:val="Štruktúra dokumentu Char1469"/>
    <w:aliases w:val="Char9 Char Char1470,Document Map Char Char Char1470,Štruktúra dokumentu Char Char Char1470"/>
    <w:uiPriority w:val="99"/>
    <w:semiHidden/>
    <w:rPr>
      <w:rFonts w:ascii="Tahoma" w:hAnsi="Tahoma" w:cs="Tahoma"/>
      <w:sz w:val="16"/>
      <w:lang w:val="x-none" w:eastAsia="cs-CZ"/>
    </w:rPr>
  </w:style>
  <w:style w:type="character" w:customStyle="1" w:styleId="truktradokumentuChar1468">
    <w:name w:val="Štruktúra dokumentu Char1468"/>
    <w:aliases w:val="Char9 Char Char1469,Document Map Char Char Char1469,Štruktúra dokumentu Char Char Char1469"/>
    <w:uiPriority w:val="99"/>
    <w:semiHidden/>
    <w:rPr>
      <w:rFonts w:ascii="Tahoma" w:hAnsi="Tahoma" w:cs="Tahoma"/>
      <w:sz w:val="16"/>
      <w:lang w:val="x-none" w:eastAsia="cs-CZ"/>
    </w:rPr>
  </w:style>
  <w:style w:type="character" w:customStyle="1" w:styleId="truktradokumentuChar1467">
    <w:name w:val="Štruktúra dokumentu Char1467"/>
    <w:aliases w:val="Char9 Char Char1468,Document Map Char Char Char1468,Štruktúra dokumentu Char Char Char1468"/>
    <w:uiPriority w:val="99"/>
    <w:semiHidden/>
    <w:rPr>
      <w:rFonts w:ascii="Tahoma" w:hAnsi="Tahoma" w:cs="Tahoma"/>
      <w:sz w:val="16"/>
      <w:lang w:val="x-none" w:eastAsia="cs-CZ"/>
    </w:rPr>
  </w:style>
  <w:style w:type="character" w:customStyle="1" w:styleId="truktradokumentuChar1466">
    <w:name w:val="Štruktúra dokumentu Char1466"/>
    <w:aliases w:val="Char9 Char Char1467,Document Map Char Char Char1467,Štruktúra dokumentu Char Char Char1467"/>
    <w:uiPriority w:val="99"/>
    <w:semiHidden/>
    <w:rPr>
      <w:rFonts w:ascii="Tahoma" w:hAnsi="Tahoma" w:cs="Tahoma"/>
      <w:sz w:val="16"/>
      <w:lang w:val="x-none" w:eastAsia="cs-CZ"/>
    </w:rPr>
  </w:style>
  <w:style w:type="character" w:customStyle="1" w:styleId="truktradokumentuChar1465">
    <w:name w:val="Štruktúra dokumentu Char1465"/>
    <w:aliases w:val="Char9 Char Char1466,Document Map Char Char Char1466,Štruktúra dokumentu Char Char Char1466"/>
    <w:uiPriority w:val="99"/>
    <w:semiHidden/>
    <w:rPr>
      <w:rFonts w:ascii="Tahoma" w:hAnsi="Tahoma" w:cs="Tahoma"/>
      <w:sz w:val="16"/>
      <w:lang w:val="x-none" w:eastAsia="cs-CZ"/>
    </w:rPr>
  </w:style>
  <w:style w:type="character" w:customStyle="1" w:styleId="truktradokumentuChar1464">
    <w:name w:val="Štruktúra dokumentu Char1464"/>
    <w:aliases w:val="Char9 Char Char1465,Document Map Char Char Char1465,Štruktúra dokumentu Char Char Char1465"/>
    <w:uiPriority w:val="99"/>
    <w:semiHidden/>
    <w:rPr>
      <w:rFonts w:ascii="Tahoma" w:hAnsi="Tahoma" w:cs="Tahoma"/>
      <w:sz w:val="16"/>
      <w:lang w:val="x-none" w:eastAsia="cs-CZ"/>
    </w:rPr>
  </w:style>
  <w:style w:type="character" w:customStyle="1" w:styleId="truktradokumentuChar1463">
    <w:name w:val="Štruktúra dokumentu Char1463"/>
    <w:aliases w:val="Char9 Char Char1464,Document Map Char Char Char1464,Štruktúra dokumentu Char Char Char1464"/>
    <w:uiPriority w:val="99"/>
    <w:semiHidden/>
    <w:rPr>
      <w:rFonts w:ascii="Tahoma" w:hAnsi="Tahoma" w:cs="Tahoma"/>
      <w:sz w:val="16"/>
      <w:lang w:val="x-none" w:eastAsia="cs-CZ"/>
    </w:rPr>
  </w:style>
  <w:style w:type="character" w:customStyle="1" w:styleId="truktradokumentuChar1462">
    <w:name w:val="Štruktúra dokumentu Char1462"/>
    <w:aliases w:val="Char9 Char Char1463,Document Map Char Char Char1463,Štruktúra dokumentu Char Char Char1463"/>
    <w:uiPriority w:val="99"/>
    <w:semiHidden/>
    <w:rPr>
      <w:rFonts w:ascii="Tahoma" w:hAnsi="Tahoma" w:cs="Tahoma"/>
      <w:sz w:val="16"/>
      <w:lang w:val="x-none" w:eastAsia="cs-CZ"/>
    </w:rPr>
  </w:style>
  <w:style w:type="character" w:customStyle="1" w:styleId="truktradokumentuChar1461">
    <w:name w:val="Štruktúra dokumentu Char1461"/>
    <w:aliases w:val="Char9 Char Char1462,Document Map Char Char Char1462,Štruktúra dokumentu Char Char Char1462"/>
    <w:uiPriority w:val="99"/>
    <w:semiHidden/>
    <w:rPr>
      <w:rFonts w:ascii="Tahoma" w:hAnsi="Tahoma" w:cs="Tahoma"/>
      <w:sz w:val="16"/>
      <w:lang w:val="x-none" w:eastAsia="cs-CZ"/>
    </w:rPr>
  </w:style>
  <w:style w:type="character" w:customStyle="1" w:styleId="truktradokumentuChar1460">
    <w:name w:val="Štruktúra dokumentu Char1460"/>
    <w:aliases w:val="Char9 Char Char1461,Document Map Char Char Char1461,Štruktúra dokumentu Char Char Char1461"/>
    <w:uiPriority w:val="99"/>
    <w:semiHidden/>
    <w:rPr>
      <w:rFonts w:ascii="Tahoma" w:hAnsi="Tahoma" w:cs="Tahoma"/>
      <w:sz w:val="16"/>
      <w:lang w:val="x-none" w:eastAsia="cs-CZ"/>
    </w:rPr>
  </w:style>
  <w:style w:type="character" w:customStyle="1" w:styleId="truktradokumentuChar1459">
    <w:name w:val="Štruktúra dokumentu Char1459"/>
    <w:aliases w:val="Char9 Char Char1460,Document Map Char Char Char1460,Štruktúra dokumentu Char Char Char1460"/>
    <w:uiPriority w:val="99"/>
    <w:semiHidden/>
    <w:rPr>
      <w:rFonts w:ascii="Tahoma" w:hAnsi="Tahoma" w:cs="Tahoma"/>
      <w:sz w:val="16"/>
      <w:lang w:val="x-none" w:eastAsia="cs-CZ"/>
    </w:rPr>
  </w:style>
  <w:style w:type="character" w:customStyle="1" w:styleId="truktradokumentuChar1458">
    <w:name w:val="Štruktúra dokumentu Char1458"/>
    <w:aliases w:val="Char9 Char Char1459,Document Map Char Char Char1459,Štruktúra dokumentu Char Char Char1459"/>
    <w:uiPriority w:val="99"/>
    <w:semiHidden/>
    <w:rPr>
      <w:rFonts w:ascii="Tahoma" w:hAnsi="Tahoma" w:cs="Tahoma"/>
      <w:sz w:val="16"/>
      <w:lang w:val="x-none" w:eastAsia="cs-CZ"/>
    </w:rPr>
  </w:style>
  <w:style w:type="character" w:customStyle="1" w:styleId="truktradokumentuChar1457">
    <w:name w:val="Štruktúra dokumentu Char1457"/>
    <w:aliases w:val="Char9 Char Char1458,Document Map Char Char Char1458,Štruktúra dokumentu Char Char Char1458"/>
    <w:uiPriority w:val="99"/>
    <w:semiHidden/>
    <w:rPr>
      <w:rFonts w:ascii="Tahoma" w:hAnsi="Tahoma" w:cs="Tahoma"/>
      <w:sz w:val="16"/>
      <w:lang w:val="x-none" w:eastAsia="cs-CZ"/>
    </w:rPr>
  </w:style>
  <w:style w:type="character" w:customStyle="1" w:styleId="truktradokumentuChar1456">
    <w:name w:val="Štruktúra dokumentu Char1456"/>
    <w:aliases w:val="Char9 Char Char1457,Document Map Char Char Char1457,Štruktúra dokumentu Char Char Char1457"/>
    <w:uiPriority w:val="99"/>
    <w:semiHidden/>
    <w:rPr>
      <w:rFonts w:ascii="Tahoma" w:hAnsi="Tahoma" w:cs="Tahoma"/>
      <w:sz w:val="16"/>
      <w:lang w:val="x-none" w:eastAsia="cs-CZ"/>
    </w:rPr>
  </w:style>
  <w:style w:type="character" w:customStyle="1" w:styleId="truktradokumentuChar1455">
    <w:name w:val="Štruktúra dokumentu Char1455"/>
    <w:aliases w:val="Char9 Char Char1456,Document Map Char Char Char1456,Štruktúra dokumentu Char Char Char1456"/>
    <w:uiPriority w:val="99"/>
    <w:semiHidden/>
    <w:rPr>
      <w:rFonts w:ascii="Tahoma" w:hAnsi="Tahoma" w:cs="Tahoma"/>
      <w:sz w:val="16"/>
      <w:lang w:val="x-none" w:eastAsia="cs-CZ"/>
    </w:rPr>
  </w:style>
  <w:style w:type="character" w:customStyle="1" w:styleId="truktradokumentuChar1454">
    <w:name w:val="Štruktúra dokumentu Char1454"/>
    <w:aliases w:val="Char9 Char Char1455,Document Map Char Char Char1455,Štruktúra dokumentu Char Char Char1455"/>
    <w:uiPriority w:val="99"/>
    <w:semiHidden/>
    <w:rPr>
      <w:rFonts w:ascii="Tahoma" w:hAnsi="Tahoma" w:cs="Tahoma"/>
      <w:sz w:val="16"/>
      <w:lang w:val="x-none" w:eastAsia="cs-CZ"/>
    </w:rPr>
  </w:style>
  <w:style w:type="character" w:customStyle="1" w:styleId="truktradokumentuChar1453">
    <w:name w:val="Štruktúra dokumentu Char1453"/>
    <w:aliases w:val="Char9 Char Char1454,Document Map Char Char Char1454,Štruktúra dokumentu Char Char Char1454"/>
    <w:uiPriority w:val="99"/>
    <w:semiHidden/>
    <w:rPr>
      <w:rFonts w:ascii="Tahoma" w:hAnsi="Tahoma" w:cs="Tahoma"/>
      <w:sz w:val="16"/>
      <w:lang w:val="x-none" w:eastAsia="cs-CZ"/>
    </w:rPr>
  </w:style>
  <w:style w:type="character" w:customStyle="1" w:styleId="truktradokumentuChar1452">
    <w:name w:val="Štruktúra dokumentu Char1452"/>
    <w:aliases w:val="Char9 Char Char1453,Document Map Char Char Char1453,Štruktúra dokumentu Char Char Char1453"/>
    <w:uiPriority w:val="99"/>
    <w:semiHidden/>
    <w:rPr>
      <w:rFonts w:ascii="Tahoma" w:hAnsi="Tahoma" w:cs="Tahoma"/>
      <w:sz w:val="16"/>
      <w:lang w:val="x-none" w:eastAsia="cs-CZ"/>
    </w:rPr>
  </w:style>
  <w:style w:type="character" w:customStyle="1" w:styleId="truktradokumentuChar1451">
    <w:name w:val="Štruktúra dokumentu Char1451"/>
    <w:aliases w:val="Char9 Char Char1452,Document Map Char Char Char1452,Štruktúra dokumentu Char Char Char1452"/>
    <w:uiPriority w:val="99"/>
    <w:semiHidden/>
    <w:rPr>
      <w:rFonts w:ascii="Tahoma" w:hAnsi="Tahoma" w:cs="Tahoma"/>
      <w:sz w:val="16"/>
      <w:lang w:val="x-none" w:eastAsia="cs-CZ"/>
    </w:rPr>
  </w:style>
  <w:style w:type="character" w:customStyle="1" w:styleId="truktradokumentuChar1450">
    <w:name w:val="Štruktúra dokumentu Char1450"/>
    <w:aliases w:val="Char9 Char Char1451,Document Map Char Char Char1451,Štruktúra dokumentu Char Char Char1451"/>
    <w:uiPriority w:val="99"/>
    <w:semiHidden/>
    <w:rPr>
      <w:rFonts w:ascii="Tahoma" w:hAnsi="Tahoma" w:cs="Tahoma"/>
      <w:sz w:val="16"/>
      <w:lang w:val="x-none" w:eastAsia="cs-CZ"/>
    </w:rPr>
  </w:style>
  <w:style w:type="character" w:customStyle="1" w:styleId="truktradokumentuChar1449">
    <w:name w:val="Štruktúra dokumentu Char1449"/>
    <w:aliases w:val="Char9 Char Char1450,Document Map Char Char Char1450,Štruktúra dokumentu Char Char Char1450"/>
    <w:uiPriority w:val="99"/>
    <w:semiHidden/>
    <w:rPr>
      <w:rFonts w:ascii="Tahoma" w:hAnsi="Tahoma" w:cs="Tahoma"/>
      <w:sz w:val="16"/>
      <w:lang w:val="x-none" w:eastAsia="cs-CZ"/>
    </w:rPr>
  </w:style>
  <w:style w:type="character" w:customStyle="1" w:styleId="truktradokumentuChar1448">
    <w:name w:val="Štruktúra dokumentu Char1448"/>
    <w:aliases w:val="Char9 Char Char1449,Document Map Char Char Char1449,Štruktúra dokumentu Char Char Char1449"/>
    <w:uiPriority w:val="99"/>
    <w:semiHidden/>
    <w:rPr>
      <w:rFonts w:ascii="Tahoma" w:hAnsi="Tahoma" w:cs="Tahoma"/>
      <w:sz w:val="16"/>
      <w:lang w:val="x-none" w:eastAsia="cs-CZ"/>
    </w:rPr>
  </w:style>
  <w:style w:type="character" w:customStyle="1" w:styleId="truktradokumentuChar1447">
    <w:name w:val="Štruktúra dokumentu Char1447"/>
    <w:aliases w:val="Char9 Char Char1448,Document Map Char Char Char1448,Štruktúra dokumentu Char Char Char1448"/>
    <w:uiPriority w:val="99"/>
    <w:semiHidden/>
    <w:rPr>
      <w:rFonts w:ascii="Tahoma" w:hAnsi="Tahoma" w:cs="Tahoma"/>
      <w:sz w:val="16"/>
      <w:lang w:val="x-none" w:eastAsia="cs-CZ"/>
    </w:rPr>
  </w:style>
  <w:style w:type="character" w:customStyle="1" w:styleId="truktradokumentuChar1446">
    <w:name w:val="Štruktúra dokumentu Char1446"/>
    <w:aliases w:val="Char9 Char Char1447,Document Map Char Char Char1447,Štruktúra dokumentu Char Char Char1447"/>
    <w:uiPriority w:val="99"/>
    <w:semiHidden/>
    <w:rPr>
      <w:rFonts w:ascii="Tahoma" w:hAnsi="Tahoma" w:cs="Tahoma"/>
      <w:sz w:val="16"/>
      <w:lang w:val="x-none" w:eastAsia="cs-CZ"/>
    </w:rPr>
  </w:style>
  <w:style w:type="character" w:customStyle="1" w:styleId="truktradokumentuChar1445">
    <w:name w:val="Štruktúra dokumentu Char1445"/>
    <w:aliases w:val="Char9 Char Char1446,Document Map Char Char Char1446,Štruktúra dokumentu Char Char Char1446"/>
    <w:uiPriority w:val="99"/>
    <w:semiHidden/>
    <w:rPr>
      <w:rFonts w:ascii="Tahoma" w:hAnsi="Tahoma" w:cs="Tahoma"/>
      <w:sz w:val="16"/>
      <w:lang w:val="x-none" w:eastAsia="cs-CZ"/>
    </w:rPr>
  </w:style>
  <w:style w:type="character" w:customStyle="1" w:styleId="truktradokumentuChar1444">
    <w:name w:val="Štruktúra dokumentu Char1444"/>
    <w:aliases w:val="Char9 Char Char1445,Document Map Char Char Char1445,Štruktúra dokumentu Char Char Char1445"/>
    <w:uiPriority w:val="99"/>
    <w:semiHidden/>
    <w:rPr>
      <w:rFonts w:ascii="Tahoma" w:hAnsi="Tahoma" w:cs="Tahoma"/>
      <w:sz w:val="16"/>
      <w:lang w:val="x-none" w:eastAsia="cs-CZ"/>
    </w:rPr>
  </w:style>
  <w:style w:type="character" w:customStyle="1" w:styleId="truktradokumentuChar1443">
    <w:name w:val="Štruktúra dokumentu Char1443"/>
    <w:aliases w:val="Char9 Char Char1444,Document Map Char Char Char1444,Štruktúra dokumentu Char Char Char1444"/>
    <w:uiPriority w:val="99"/>
    <w:semiHidden/>
    <w:rPr>
      <w:rFonts w:ascii="Tahoma" w:hAnsi="Tahoma" w:cs="Tahoma"/>
      <w:sz w:val="16"/>
      <w:lang w:val="x-none" w:eastAsia="cs-CZ"/>
    </w:rPr>
  </w:style>
  <w:style w:type="character" w:customStyle="1" w:styleId="truktradokumentuChar1442">
    <w:name w:val="Štruktúra dokumentu Char1442"/>
    <w:aliases w:val="Char9 Char Char1443,Document Map Char Char Char1443,Štruktúra dokumentu Char Char Char1443"/>
    <w:uiPriority w:val="99"/>
    <w:semiHidden/>
    <w:rPr>
      <w:rFonts w:ascii="Tahoma" w:hAnsi="Tahoma" w:cs="Tahoma"/>
      <w:sz w:val="16"/>
      <w:lang w:val="x-none" w:eastAsia="cs-CZ"/>
    </w:rPr>
  </w:style>
  <w:style w:type="character" w:customStyle="1" w:styleId="truktradokumentuChar1441">
    <w:name w:val="Štruktúra dokumentu Char1441"/>
    <w:aliases w:val="Char9 Char Char1442,Document Map Char Char Char1442,Štruktúra dokumentu Char Char Char1442"/>
    <w:uiPriority w:val="99"/>
    <w:semiHidden/>
    <w:rPr>
      <w:rFonts w:ascii="Tahoma" w:hAnsi="Tahoma" w:cs="Tahoma"/>
      <w:sz w:val="16"/>
      <w:lang w:val="x-none" w:eastAsia="cs-CZ"/>
    </w:rPr>
  </w:style>
  <w:style w:type="character" w:customStyle="1" w:styleId="truktradokumentuChar1440">
    <w:name w:val="Štruktúra dokumentu Char1440"/>
    <w:aliases w:val="Char9 Char Char1441,Document Map Char Char Char1441,Štruktúra dokumentu Char Char Char1441"/>
    <w:uiPriority w:val="99"/>
    <w:semiHidden/>
    <w:rPr>
      <w:rFonts w:ascii="Tahoma" w:hAnsi="Tahoma" w:cs="Tahoma"/>
      <w:sz w:val="16"/>
      <w:lang w:val="x-none" w:eastAsia="cs-CZ"/>
    </w:rPr>
  </w:style>
  <w:style w:type="character" w:customStyle="1" w:styleId="truktradokumentuChar1439">
    <w:name w:val="Štruktúra dokumentu Char1439"/>
    <w:aliases w:val="Char9 Char Char1440,Document Map Char Char Char1440,Štruktúra dokumentu Char Char Char1440"/>
    <w:uiPriority w:val="99"/>
    <w:semiHidden/>
    <w:rPr>
      <w:rFonts w:ascii="Tahoma" w:hAnsi="Tahoma" w:cs="Tahoma"/>
      <w:sz w:val="16"/>
      <w:lang w:val="x-none" w:eastAsia="cs-CZ"/>
    </w:rPr>
  </w:style>
  <w:style w:type="character" w:customStyle="1" w:styleId="truktradokumentuChar1438">
    <w:name w:val="Štruktúra dokumentu Char1438"/>
    <w:aliases w:val="Char9 Char Char1439,Document Map Char Char Char1439,Štruktúra dokumentu Char Char Char1439"/>
    <w:uiPriority w:val="99"/>
    <w:semiHidden/>
    <w:rPr>
      <w:rFonts w:ascii="Tahoma" w:hAnsi="Tahoma" w:cs="Tahoma"/>
      <w:sz w:val="16"/>
      <w:lang w:val="x-none" w:eastAsia="cs-CZ"/>
    </w:rPr>
  </w:style>
  <w:style w:type="character" w:customStyle="1" w:styleId="truktradokumentuChar1437">
    <w:name w:val="Štruktúra dokumentu Char1437"/>
    <w:aliases w:val="Char9 Char Char1438,Document Map Char Char Char1438,Štruktúra dokumentu Char Char Char1438"/>
    <w:uiPriority w:val="99"/>
    <w:semiHidden/>
    <w:rPr>
      <w:rFonts w:ascii="Tahoma" w:hAnsi="Tahoma" w:cs="Tahoma"/>
      <w:sz w:val="16"/>
      <w:lang w:val="x-none" w:eastAsia="cs-CZ"/>
    </w:rPr>
  </w:style>
  <w:style w:type="character" w:customStyle="1" w:styleId="truktradokumentuChar1436">
    <w:name w:val="Štruktúra dokumentu Char1436"/>
    <w:aliases w:val="Char9 Char Char1437,Document Map Char Char Char1437,Štruktúra dokumentu Char Char Char1437"/>
    <w:uiPriority w:val="99"/>
    <w:semiHidden/>
    <w:rPr>
      <w:rFonts w:ascii="Tahoma" w:hAnsi="Tahoma" w:cs="Tahoma"/>
      <w:sz w:val="16"/>
      <w:lang w:val="x-none" w:eastAsia="cs-CZ"/>
    </w:rPr>
  </w:style>
  <w:style w:type="character" w:customStyle="1" w:styleId="truktradokumentuChar1435">
    <w:name w:val="Štruktúra dokumentu Char1435"/>
    <w:aliases w:val="Char9 Char Char1436,Document Map Char Char Char1436,Štruktúra dokumentu Char Char Char1436"/>
    <w:uiPriority w:val="99"/>
    <w:semiHidden/>
    <w:rPr>
      <w:rFonts w:ascii="Tahoma" w:hAnsi="Tahoma" w:cs="Tahoma"/>
      <w:sz w:val="16"/>
      <w:lang w:val="x-none" w:eastAsia="cs-CZ"/>
    </w:rPr>
  </w:style>
  <w:style w:type="character" w:customStyle="1" w:styleId="truktradokumentuChar1434">
    <w:name w:val="Štruktúra dokumentu Char1434"/>
    <w:aliases w:val="Char9 Char Char1435,Document Map Char Char Char1435,Štruktúra dokumentu Char Char Char1435"/>
    <w:uiPriority w:val="99"/>
    <w:semiHidden/>
    <w:rPr>
      <w:rFonts w:ascii="Tahoma" w:hAnsi="Tahoma" w:cs="Tahoma"/>
      <w:sz w:val="16"/>
      <w:lang w:val="x-none" w:eastAsia="cs-CZ"/>
    </w:rPr>
  </w:style>
  <w:style w:type="character" w:customStyle="1" w:styleId="truktradokumentuChar1433">
    <w:name w:val="Štruktúra dokumentu Char1433"/>
    <w:aliases w:val="Char9 Char Char1434,Document Map Char Char Char1434,Štruktúra dokumentu Char Char Char1434"/>
    <w:uiPriority w:val="99"/>
    <w:semiHidden/>
    <w:rPr>
      <w:rFonts w:ascii="Tahoma" w:hAnsi="Tahoma" w:cs="Tahoma"/>
      <w:sz w:val="16"/>
      <w:lang w:val="x-none" w:eastAsia="cs-CZ"/>
    </w:rPr>
  </w:style>
  <w:style w:type="character" w:customStyle="1" w:styleId="truktradokumentuChar1432">
    <w:name w:val="Štruktúra dokumentu Char1432"/>
    <w:aliases w:val="Char9 Char Char1433,Document Map Char Char Char1433,Štruktúra dokumentu Char Char Char1433"/>
    <w:uiPriority w:val="99"/>
    <w:semiHidden/>
    <w:rPr>
      <w:rFonts w:ascii="Tahoma" w:hAnsi="Tahoma" w:cs="Tahoma"/>
      <w:sz w:val="16"/>
      <w:lang w:val="x-none" w:eastAsia="cs-CZ"/>
    </w:rPr>
  </w:style>
  <w:style w:type="character" w:customStyle="1" w:styleId="truktradokumentuChar1431">
    <w:name w:val="Štruktúra dokumentu Char1431"/>
    <w:aliases w:val="Char9 Char Char1432,Document Map Char Char Char1432,Štruktúra dokumentu Char Char Char1432"/>
    <w:uiPriority w:val="99"/>
    <w:semiHidden/>
    <w:rPr>
      <w:rFonts w:ascii="Tahoma" w:hAnsi="Tahoma" w:cs="Tahoma"/>
      <w:sz w:val="16"/>
      <w:lang w:val="x-none" w:eastAsia="cs-CZ"/>
    </w:rPr>
  </w:style>
  <w:style w:type="character" w:customStyle="1" w:styleId="truktradokumentuChar1430">
    <w:name w:val="Štruktúra dokumentu Char1430"/>
    <w:aliases w:val="Char9 Char Char1431,Document Map Char Char Char1431,Štruktúra dokumentu Char Char Char1431"/>
    <w:uiPriority w:val="99"/>
    <w:semiHidden/>
    <w:rPr>
      <w:rFonts w:ascii="Tahoma" w:hAnsi="Tahoma" w:cs="Tahoma"/>
      <w:sz w:val="16"/>
      <w:lang w:val="x-none" w:eastAsia="cs-CZ"/>
    </w:rPr>
  </w:style>
  <w:style w:type="character" w:customStyle="1" w:styleId="truktradokumentuChar1429">
    <w:name w:val="Štruktúra dokumentu Char1429"/>
    <w:aliases w:val="Char9 Char Char1430,Document Map Char Char Char1430,Štruktúra dokumentu Char Char Char1430"/>
    <w:uiPriority w:val="99"/>
    <w:semiHidden/>
    <w:rPr>
      <w:rFonts w:ascii="Tahoma" w:hAnsi="Tahoma" w:cs="Tahoma"/>
      <w:sz w:val="16"/>
      <w:lang w:val="x-none" w:eastAsia="cs-CZ"/>
    </w:rPr>
  </w:style>
  <w:style w:type="character" w:customStyle="1" w:styleId="truktradokumentuChar1428">
    <w:name w:val="Štruktúra dokumentu Char1428"/>
    <w:aliases w:val="Char9 Char Char1429,Document Map Char Char Char1429,Štruktúra dokumentu Char Char Char1429"/>
    <w:uiPriority w:val="99"/>
    <w:semiHidden/>
    <w:rPr>
      <w:rFonts w:ascii="Tahoma" w:hAnsi="Tahoma" w:cs="Tahoma"/>
      <w:sz w:val="16"/>
      <w:lang w:val="x-none" w:eastAsia="cs-CZ"/>
    </w:rPr>
  </w:style>
  <w:style w:type="character" w:customStyle="1" w:styleId="truktradokumentuChar1427">
    <w:name w:val="Štruktúra dokumentu Char1427"/>
    <w:aliases w:val="Char9 Char Char1428,Document Map Char Char Char1428,Štruktúra dokumentu Char Char Char1428"/>
    <w:uiPriority w:val="99"/>
    <w:semiHidden/>
    <w:rPr>
      <w:rFonts w:ascii="Tahoma" w:hAnsi="Tahoma" w:cs="Tahoma"/>
      <w:sz w:val="16"/>
      <w:lang w:val="x-none" w:eastAsia="cs-CZ"/>
    </w:rPr>
  </w:style>
  <w:style w:type="character" w:customStyle="1" w:styleId="truktradokumentuChar1426">
    <w:name w:val="Štruktúra dokumentu Char1426"/>
    <w:aliases w:val="Char9 Char Char1427,Document Map Char Char Char1427,Štruktúra dokumentu Char Char Char1427"/>
    <w:uiPriority w:val="99"/>
    <w:semiHidden/>
    <w:rPr>
      <w:rFonts w:ascii="Tahoma" w:hAnsi="Tahoma" w:cs="Tahoma"/>
      <w:sz w:val="16"/>
      <w:lang w:val="x-none" w:eastAsia="cs-CZ"/>
    </w:rPr>
  </w:style>
  <w:style w:type="character" w:customStyle="1" w:styleId="truktradokumentuChar1425">
    <w:name w:val="Štruktúra dokumentu Char1425"/>
    <w:aliases w:val="Char9 Char Char1426,Document Map Char Char Char1426,Štruktúra dokumentu Char Char Char1426"/>
    <w:uiPriority w:val="99"/>
    <w:semiHidden/>
    <w:rPr>
      <w:rFonts w:ascii="Tahoma" w:hAnsi="Tahoma" w:cs="Tahoma"/>
      <w:sz w:val="16"/>
      <w:lang w:val="x-none" w:eastAsia="cs-CZ"/>
    </w:rPr>
  </w:style>
  <w:style w:type="character" w:customStyle="1" w:styleId="truktradokumentuChar1424">
    <w:name w:val="Štruktúra dokumentu Char1424"/>
    <w:aliases w:val="Char9 Char Char1425,Document Map Char Char Char1425,Štruktúra dokumentu Char Char Char1425"/>
    <w:uiPriority w:val="99"/>
    <w:semiHidden/>
    <w:rPr>
      <w:rFonts w:ascii="Tahoma" w:hAnsi="Tahoma" w:cs="Tahoma"/>
      <w:sz w:val="16"/>
      <w:lang w:val="x-none" w:eastAsia="cs-CZ"/>
    </w:rPr>
  </w:style>
  <w:style w:type="character" w:customStyle="1" w:styleId="truktradokumentuChar1423">
    <w:name w:val="Štruktúra dokumentu Char1423"/>
    <w:aliases w:val="Char9 Char Char1424,Document Map Char Char Char1424,Štruktúra dokumentu Char Char Char1424"/>
    <w:uiPriority w:val="99"/>
    <w:semiHidden/>
    <w:rPr>
      <w:rFonts w:ascii="Tahoma" w:hAnsi="Tahoma" w:cs="Tahoma"/>
      <w:sz w:val="16"/>
      <w:lang w:val="x-none" w:eastAsia="cs-CZ"/>
    </w:rPr>
  </w:style>
  <w:style w:type="character" w:customStyle="1" w:styleId="truktradokumentuChar1422">
    <w:name w:val="Štruktúra dokumentu Char1422"/>
    <w:aliases w:val="Char9 Char Char1423,Document Map Char Char Char1423,Štruktúra dokumentu Char Char Char1423"/>
    <w:uiPriority w:val="99"/>
    <w:semiHidden/>
    <w:rPr>
      <w:rFonts w:ascii="Tahoma" w:hAnsi="Tahoma" w:cs="Tahoma"/>
      <w:sz w:val="16"/>
      <w:lang w:val="x-none" w:eastAsia="cs-CZ"/>
    </w:rPr>
  </w:style>
  <w:style w:type="character" w:customStyle="1" w:styleId="truktradokumentuChar1421">
    <w:name w:val="Štruktúra dokumentu Char1421"/>
    <w:aliases w:val="Char9 Char Char1422,Document Map Char Char Char1422,Štruktúra dokumentu Char Char Char1422"/>
    <w:uiPriority w:val="99"/>
    <w:semiHidden/>
    <w:rPr>
      <w:rFonts w:ascii="Tahoma" w:hAnsi="Tahoma" w:cs="Tahoma"/>
      <w:sz w:val="16"/>
      <w:lang w:val="x-none" w:eastAsia="cs-CZ"/>
    </w:rPr>
  </w:style>
  <w:style w:type="character" w:customStyle="1" w:styleId="truktradokumentuChar1420">
    <w:name w:val="Štruktúra dokumentu Char1420"/>
    <w:aliases w:val="Char9 Char Char1421,Document Map Char Char Char1421,Štruktúra dokumentu Char Char Char1421"/>
    <w:uiPriority w:val="99"/>
    <w:semiHidden/>
    <w:rPr>
      <w:rFonts w:ascii="Tahoma" w:hAnsi="Tahoma" w:cs="Tahoma"/>
      <w:sz w:val="16"/>
      <w:lang w:val="x-none" w:eastAsia="cs-CZ"/>
    </w:rPr>
  </w:style>
  <w:style w:type="character" w:customStyle="1" w:styleId="truktradokumentuChar1419">
    <w:name w:val="Štruktúra dokumentu Char1419"/>
    <w:aliases w:val="Char9 Char Char1420,Document Map Char Char Char1420,Štruktúra dokumentu Char Char Char1420"/>
    <w:uiPriority w:val="99"/>
    <w:semiHidden/>
    <w:rPr>
      <w:rFonts w:ascii="Tahoma" w:hAnsi="Tahoma" w:cs="Tahoma"/>
      <w:sz w:val="16"/>
      <w:lang w:val="x-none" w:eastAsia="cs-CZ"/>
    </w:rPr>
  </w:style>
  <w:style w:type="character" w:customStyle="1" w:styleId="truktradokumentuChar1418">
    <w:name w:val="Štruktúra dokumentu Char1418"/>
    <w:aliases w:val="Char9 Char Char1419,Document Map Char Char Char1419,Štruktúra dokumentu Char Char Char1419"/>
    <w:uiPriority w:val="99"/>
    <w:semiHidden/>
    <w:rPr>
      <w:rFonts w:ascii="Tahoma" w:hAnsi="Tahoma" w:cs="Tahoma"/>
      <w:sz w:val="16"/>
      <w:lang w:val="x-none" w:eastAsia="cs-CZ"/>
    </w:rPr>
  </w:style>
  <w:style w:type="character" w:customStyle="1" w:styleId="truktradokumentuChar1417">
    <w:name w:val="Štruktúra dokumentu Char1417"/>
    <w:aliases w:val="Char9 Char Char1418,Document Map Char Char Char1418,Štruktúra dokumentu Char Char Char1418"/>
    <w:uiPriority w:val="99"/>
    <w:semiHidden/>
    <w:rPr>
      <w:rFonts w:ascii="Tahoma" w:hAnsi="Tahoma" w:cs="Tahoma"/>
      <w:sz w:val="16"/>
      <w:lang w:val="x-none" w:eastAsia="cs-CZ"/>
    </w:rPr>
  </w:style>
  <w:style w:type="character" w:customStyle="1" w:styleId="truktradokumentuChar1416">
    <w:name w:val="Štruktúra dokumentu Char1416"/>
    <w:aliases w:val="Char9 Char Char1417,Document Map Char Char Char1417,Štruktúra dokumentu Char Char Char1417"/>
    <w:uiPriority w:val="99"/>
    <w:semiHidden/>
    <w:rPr>
      <w:rFonts w:ascii="Tahoma" w:hAnsi="Tahoma" w:cs="Tahoma"/>
      <w:sz w:val="16"/>
      <w:lang w:val="x-none" w:eastAsia="cs-CZ"/>
    </w:rPr>
  </w:style>
  <w:style w:type="character" w:customStyle="1" w:styleId="truktradokumentuChar1415">
    <w:name w:val="Štruktúra dokumentu Char1415"/>
    <w:aliases w:val="Char9 Char Char1416,Document Map Char Char Char1416,Štruktúra dokumentu Char Char Char1416"/>
    <w:uiPriority w:val="99"/>
    <w:semiHidden/>
    <w:rPr>
      <w:rFonts w:ascii="Tahoma" w:hAnsi="Tahoma" w:cs="Tahoma"/>
      <w:sz w:val="16"/>
      <w:lang w:val="x-none" w:eastAsia="cs-CZ"/>
    </w:rPr>
  </w:style>
  <w:style w:type="character" w:customStyle="1" w:styleId="truktradokumentuChar1414">
    <w:name w:val="Štruktúra dokumentu Char1414"/>
    <w:aliases w:val="Char9 Char Char1415,Document Map Char Char Char1415,Štruktúra dokumentu Char Char Char1415"/>
    <w:uiPriority w:val="99"/>
    <w:semiHidden/>
    <w:rPr>
      <w:rFonts w:ascii="Tahoma" w:hAnsi="Tahoma" w:cs="Tahoma"/>
      <w:sz w:val="16"/>
      <w:lang w:val="x-none" w:eastAsia="cs-CZ"/>
    </w:rPr>
  </w:style>
  <w:style w:type="character" w:customStyle="1" w:styleId="truktradokumentuChar1413">
    <w:name w:val="Štruktúra dokumentu Char1413"/>
    <w:aliases w:val="Char9 Char Char1414,Document Map Char Char Char1414,Štruktúra dokumentu Char Char Char1414"/>
    <w:uiPriority w:val="99"/>
    <w:semiHidden/>
    <w:rPr>
      <w:rFonts w:ascii="Tahoma" w:hAnsi="Tahoma" w:cs="Tahoma"/>
      <w:sz w:val="16"/>
      <w:lang w:val="x-none" w:eastAsia="cs-CZ"/>
    </w:rPr>
  </w:style>
  <w:style w:type="character" w:customStyle="1" w:styleId="truktradokumentuChar1412">
    <w:name w:val="Štruktúra dokumentu Char1412"/>
    <w:aliases w:val="Char9 Char Char1413,Document Map Char Char Char1413,Štruktúra dokumentu Char Char Char1413"/>
    <w:uiPriority w:val="99"/>
    <w:semiHidden/>
    <w:rPr>
      <w:rFonts w:ascii="Tahoma" w:hAnsi="Tahoma" w:cs="Tahoma"/>
      <w:sz w:val="16"/>
      <w:lang w:val="x-none" w:eastAsia="cs-CZ"/>
    </w:rPr>
  </w:style>
  <w:style w:type="character" w:customStyle="1" w:styleId="truktradokumentuChar1411">
    <w:name w:val="Štruktúra dokumentu Char1411"/>
    <w:aliases w:val="Char9 Char Char1412,Document Map Char Char Char1412,Štruktúra dokumentu Char Char Char1412"/>
    <w:uiPriority w:val="99"/>
    <w:semiHidden/>
    <w:rPr>
      <w:rFonts w:ascii="Tahoma" w:hAnsi="Tahoma" w:cs="Tahoma"/>
      <w:sz w:val="16"/>
      <w:lang w:val="x-none" w:eastAsia="cs-CZ"/>
    </w:rPr>
  </w:style>
  <w:style w:type="character" w:customStyle="1" w:styleId="truktradokumentuChar1410">
    <w:name w:val="Štruktúra dokumentu Char1410"/>
    <w:aliases w:val="Char9 Char Char1411,Document Map Char Char Char1411,Štruktúra dokumentu Char Char Char1411"/>
    <w:uiPriority w:val="99"/>
    <w:semiHidden/>
    <w:rPr>
      <w:rFonts w:ascii="Tahoma" w:hAnsi="Tahoma" w:cs="Tahoma"/>
      <w:sz w:val="16"/>
      <w:lang w:val="x-none" w:eastAsia="cs-CZ"/>
    </w:rPr>
  </w:style>
  <w:style w:type="character" w:customStyle="1" w:styleId="truktradokumentuChar1409">
    <w:name w:val="Štruktúra dokumentu Char1409"/>
    <w:aliases w:val="Char9 Char Char1410,Document Map Char Char Char1410,Štruktúra dokumentu Char Char Char1410"/>
    <w:uiPriority w:val="99"/>
    <w:semiHidden/>
    <w:rPr>
      <w:rFonts w:ascii="Tahoma" w:hAnsi="Tahoma" w:cs="Tahoma"/>
      <w:sz w:val="16"/>
      <w:lang w:val="x-none" w:eastAsia="cs-CZ"/>
    </w:rPr>
  </w:style>
  <w:style w:type="character" w:customStyle="1" w:styleId="truktradokumentuChar1408">
    <w:name w:val="Štruktúra dokumentu Char1408"/>
    <w:aliases w:val="Char9 Char Char1409,Document Map Char Char Char1409,Štruktúra dokumentu Char Char Char1409"/>
    <w:uiPriority w:val="99"/>
    <w:semiHidden/>
    <w:rPr>
      <w:rFonts w:ascii="Tahoma" w:hAnsi="Tahoma" w:cs="Tahoma"/>
      <w:sz w:val="16"/>
      <w:lang w:val="x-none" w:eastAsia="cs-CZ"/>
    </w:rPr>
  </w:style>
  <w:style w:type="character" w:customStyle="1" w:styleId="truktradokumentuChar1407">
    <w:name w:val="Štruktúra dokumentu Char1407"/>
    <w:aliases w:val="Char9 Char Char1408,Document Map Char Char Char1408,Štruktúra dokumentu Char Char Char1408"/>
    <w:uiPriority w:val="99"/>
    <w:semiHidden/>
    <w:rPr>
      <w:rFonts w:ascii="Tahoma" w:hAnsi="Tahoma" w:cs="Tahoma"/>
      <w:sz w:val="16"/>
      <w:lang w:val="x-none" w:eastAsia="cs-CZ"/>
    </w:rPr>
  </w:style>
  <w:style w:type="character" w:customStyle="1" w:styleId="truktradokumentuChar1406">
    <w:name w:val="Štruktúra dokumentu Char1406"/>
    <w:aliases w:val="Char9 Char Char1407,Document Map Char Char Char1407,Štruktúra dokumentu Char Char Char1407"/>
    <w:uiPriority w:val="99"/>
    <w:semiHidden/>
    <w:rPr>
      <w:rFonts w:ascii="Tahoma" w:hAnsi="Tahoma" w:cs="Tahoma"/>
      <w:sz w:val="16"/>
      <w:lang w:val="x-none" w:eastAsia="cs-CZ"/>
    </w:rPr>
  </w:style>
  <w:style w:type="character" w:customStyle="1" w:styleId="truktradokumentuChar1405">
    <w:name w:val="Štruktúra dokumentu Char1405"/>
    <w:aliases w:val="Char9 Char Char1406,Document Map Char Char Char1406,Štruktúra dokumentu Char Char Char1406"/>
    <w:uiPriority w:val="99"/>
    <w:semiHidden/>
    <w:rPr>
      <w:rFonts w:ascii="Tahoma" w:hAnsi="Tahoma" w:cs="Tahoma"/>
      <w:sz w:val="16"/>
      <w:lang w:val="x-none" w:eastAsia="cs-CZ"/>
    </w:rPr>
  </w:style>
  <w:style w:type="character" w:customStyle="1" w:styleId="truktradokumentuChar1404">
    <w:name w:val="Štruktúra dokumentu Char1404"/>
    <w:aliases w:val="Char9 Char Char1405,Document Map Char Char Char1405,Štruktúra dokumentu Char Char Char1405"/>
    <w:uiPriority w:val="99"/>
    <w:semiHidden/>
    <w:rPr>
      <w:rFonts w:ascii="Tahoma" w:hAnsi="Tahoma" w:cs="Tahoma"/>
      <w:sz w:val="16"/>
      <w:lang w:val="x-none" w:eastAsia="cs-CZ"/>
    </w:rPr>
  </w:style>
  <w:style w:type="character" w:customStyle="1" w:styleId="truktradokumentuChar1403">
    <w:name w:val="Štruktúra dokumentu Char1403"/>
    <w:aliases w:val="Char9 Char Char1404,Document Map Char Char Char1404,Štruktúra dokumentu Char Char Char1404"/>
    <w:uiPriority w:val="99"/>
    <w:semiHidden/>
    <w:rPr>
      <w:rFonts w:ascii="Tahoma" w:hAnsi="Tahoma" w:cs="Tahoma"/>
      <w:sz w:val="16"/>
      <w:lang w:val="x-none" w:eastAsia="cs-CZ"/>
    </w:rPr>
  </w:style>
  <w:style w:type="character" w:customStyle="1" w:styleId="truktradokumentuChar1402">
    <w:name w:val="Štruktúra dokumentu Char1402"/>
    <w:aliases w:val="Char9 Char Char1403,Document Map Char Char Char1403,Štruktúra dokumentu Char Char Char1403"/>
    <w:uiPriority w:val="99"/>
    <w:semiHidden/>
    <w:rPr>
      <w:rFonts w:ascii="Tahoma" w:hAnsi="Tahoma" w:cs="Tahoma"/>
      <w:sz w:val="16"/>
      <w:lang w:val="x-none" w:eastAsia="cs-CZ"/>
    </w:rPr>
  </w:style>
  <w:style w:type="character" w:customStyle="1" w:styleId="truktradokumentuChar1401">
    <w:name w:val="Štruktúra dokumentu Char1401"/>
    <w:aliases w:val="Char9 Char Char1402,Document Map Char Char Char1402,Štruktúra dokumentu Char Char Char1402"/>
    <w:uiPriority w:val="99"/>
    <w:semiHidden/>
    <w:rPr>
      <w:rFonts w:ascii="Tahoma" w:hAnsi="Tahoma" w:cs="Tahoma"/>
      <w:sz w:val="16"/>
      <w:lang w:val="x-none" w:eastAsia="cs-CZ"/>
    </w:rPr>
  </w:style>
  <w:style w:type="character" w:customStyle="1" w:styleId="truktradokumentuChar1400">
    <w:name w:val="Štruktúra dokumentu Char1400"/>
    <w:aliases w:val="Char9 Char Char1401,Document Map Char Char Char1401,Štruktúra dokumentu Char Char Char1401"/>
    <w:uiPriority w:val="99"/>
    <w:semiHidden/>
    <w:rPr>
      <w:rFonts w:ascii="Tahoma" w:hAnsi="Tahoma" w:cs="Tahoma"/>
      <w:sz w:val="16"/>
      <w:lang w:val="x-none" w:eastAsia="cs-CZ"/>
    </w:rPr>
  </w:style>
  <w:style w:type="character" w:customStyle="1" w:styleId="truktradokumentuChar1399">
    <w:name w:val="Štruktúra dokumentu Char1399"/>
    <w:aliases w:val="Char9 Char Char1400,Document Map Char Char Char1400,Štruktúra dokumentu Char Char Char1400"/>
    <w:uiPriority w:val="99"/>
    <w:semiHidden/>
    <w:rPr>
      <w:rFonts w:ascii="Tahoma" w:hAnsi="Tahoma" w:cs="Tahoma"/>
      <w:sz w:val="16"/>
      <w:lang w:val="x-none" w:eastAsia="cs-CZ"/>
    </w:rPr>
  </w:style>
  <w:style w:type="character" w:customStyle="1" w:styleId="truktradokumentuChar1398">
    <w:name w:val="Štruktúra dokumentu Char1398"/>
    <w:aliases w:val="Char9 Char Char1399,Document Map Char Char Char1399,Štruktúra dokumentu Char Char Char1399"/>
    <w:uiPriority w:val="99"/>
    <w:semiHidden/>
    <w:rPr>
      <w:rFonts w:ascii="Tahoma" w:hAnsi="Tahoma" w:cs="Tahoma"/>
      <w:sz w:val="16"/>
      <w:lang w:val="x-none" w:eastAsia="cs-CZ"/>
    </w:rPr>
  </w:style>
  <w:style w:type="character" w:customStyle="1" w:styleId="truktradokumentuChar1397">
    <w:name w:val="Štruktúra dokumentu Char1397"/>
    <w:aliases w:val="Char9 Char Char1398,Document Map Char Char Char1398,Štruktúra dokumentu Char Char Char1398"/>
    <w:uiPriority w:val="99"/>
    <w:semiHidden/>
    <w:rPr>
      <w:rFonts w:ascii="Tahoma" w:hAnsi="Tahoma" w:cs="Tahoma"/>
      <w:sz w:val="16"/>
      <w:lang w:val="x-none" w:eastAsia="cs-CZ"/>
    </w:rPr>
  </w:style>
  <w:style w:type="character" w:customStyle="1" w:styleId="truktradokumentuChar1396">
    <w:name w:val="Štruktúra dokumentu Char1396"/>
    <w:aliases w:val="Char9 Char Char1397,Document Map Char Char Char1397,Štruktúra dokumentu Char Char Char1397"/>
    <w:uiPriority w:val="99"/>
    <w:semiHidden/>
    <w:rPr>
      <w:rFonts w:ascii="Tahoma" w:hAnsi="Tahoma" w:cs="Tahoma"/>
      <w:sz w:val="16"/>
      <w:lang w:val="x-none" w:eastAsia="cs-CZ"/>
    </w:rPr>
  </w:style>
  <w:style w:type="character" w:customStyle="1" w:styleId="truktradokumentuChar1395">
    <w:name w:val="Štruktúra dokumentu Char1395"/>
    <w:aliases w:val="Char9 Char Char1396,Document Map Char Char Char1396,Štruktúra dokumentu Char Char Char1396"/>
    <w:uiPriority w:val="99"/>
    <w:semiHidden/>
    <w:rPr>
      <w:rFonts w:ascii="Tahoma" w:hAnsi="Tahoma" w:cs="Tahoma"/>
      <w:sz w:val="16"/>
      <w:lang w:val="x-none" w:eastAsia="cs-CZ"/>
    </w:rPr>
  </w:style>
  <w:style w:type="character" w:customStyle="1" w:styleId="truktradokumentuChar1394">
    <w:name w:val="Štruktúra dokumentu Char1394"/>
    <w:aliases w:val="Char9 Char Char1395,Document Map Char Char Char1395,Štruktúra dokumentu Char Char Char1395"/>
    <w:uiPriority w:val="99"/>
    <w:semiHidden/>
    <w:rPr>
      <w:rFonts w:ascii="Tahoma" w:hAnsi="Tahoma" w:cs="Tahoma"/>
      <w:sz w:val="16"/>
      <w:lang w:val="x-none" w:eastAsia="cs-CZ"/>
    </w:rPr>
  </w:style>
  <w:style w:type="character" w:customStyle="1" w:styleId="truktradokumentuChar1393">
    <w:name w:val="Štruktúra dokumentu Char1393"/>
    <w:aliases w:val="Char9 Char Char1394,Document Map Char Char Char1394,Štruktúra dokumentu Char Char Char1394"/>
    <w:uiPriority w:val="99"/>
    <w:semiHidden/>
    <w:rPr>
      <w:rFonts w:ascii="Tahoma" w:hAnsi="Tahoma" w:cs="Tahoma"/>
      <w:sz w:val="16"/>
      <w:lang w:val="x-none" w:eastAsia="cs-CZ"/>
    </w:rPr>
  </w:style>
  <w:style w:type="character" w:customStyle="1" w:styleId="truktradokumentuChar1392">
    <w:name w:val="Štruktúra dokumentu Char1392"/>
    <w:aliases w:val="Char9 Char Char1393,Document Map Char Char Char1393,Štruktúra dokumentu Char Char Char1393"/>
    <w:uiPriority w:val="99"/>
    <w:semiHidden/>
    <w:rPr>
      <w:rFonts w:ascii="Tahoma" w:hAnsi="Tahoma" w:cs="Tahoma"/>
      <w:sz w:val="16"/>
      <w:lang w:val="x-none" w:eastAsia="cs-CZ"/>
    </w:rPr>
  </w:style>
  <w:style w:type="character" w:customStyle="1" w:styleId="truktradokumentuChar1391">
    <w:name w:val="Štruktúra dokumentu Char1391"/>
    <w:aliases w:val="Char9 Char Char1392,Document Map Char Char Char1392,Štruktúra dokumentu Char Char Char1392"/>
    <w:uiPriority w:val="99"/>
    <w:semiHidden/>
    <w:rPr>
      <w:rFonts w:ascii="Tahoma" w:hAnsi="Tahoma" w:cs="Tahoma"/>
      <w:sz w:val="16"/>
      <w:lang w:val="x-none" w:eastAsia="cs-CZ"/>
    </w:rPr>
  </w:style>
  <w:style w:type="character" w:customStyle="1" w:styleId="truktradokumentuChar1390">
    <w:name w:val="Štruktúra dokumentu Char1390"/>
    <w:aliases w:val="Char9 Char Char1391,Document Map Char Char Char1391,Štruktúra dokumentu Char Char Char1391"/>
    <w:uiPriority w:val="99"/>
    <w:semiHidden/>
    <w:rPr>
      <w:rFonts w:ascii="Tahoma" w:hAnsi="Tahoma" w:cs="Tahoma"/>
      <w:sz w:val="16"/>
      <w:lang w:val="x-none" w:eastAsia="cs-CZ"/>
    </w:rPr>
  </w:style>
  <w:style w:type="character" w:customStyle="1" w:styleId="truktradokumentuChar1389">
    <w:name w:val="Štruktúra dokumentu Char1389"/>
    <w:aliases w:val="Char9 Char Char1390,Document Map Char Char Char1390,Štruktúra dokumentu Char Char Char1390"/>
    <w:uiPriority w:val="99"/>
    <w:semiHidden/>
    <w:rPr>
      <w:rFonts w:ascii="Tahoma" w:hAnsi="Tahoma" w:cs="Tahoma"/>
      <w:sz w:val="16"/>
      <w:lang w:val="x-none" w:eastAsia="cs-CZ"/>
    </w:rPr>
  </w:style>
  <w:style w:type="character" w:customStyle="1" w:styleId="truktradokumentuChar1388">
    <w:name w:val="Štruktúra dokumentu Char1388"/>
    <w:aliases w:val="Char9 Char Char1389,Document Map Char Char Char1389,Štruktúra dokumentu Char Char Char1389"/>
    <w:uiPriority w:val="99"/>
    <w:semiHidden/>
    <w:rPr>
      <w:rFonts w:ascii="Tahoma" w:hAnsi="Tahoma" w:cs="Tahoma"/>
      <w:sz w:val="16"/>
      <w:lang w:val="x-none" w:eastAsia="cs-CZ"/>
    </w:rPr>
  </w:style>
  <w:style w:type="character" w:customStyle="1" w:styleId="truktradokumentuChar1387">
    <w:name w:val="Štruktúra dokumentu Char1387"/>
    <w:aliases w:val="Char9 Char Char1388,Document Map Char Char Char1388,Štruktúra dokumentu Char Char Char1388"/>
    <w:uiPriority w:val="99"/>
    <w:semiHidden/>
    <w:rPr>
      <w:rFonts w:ascii="Tahoma" w:hAnsi="Tahoma" w:cs="Tahoma"/>
      <w:sz w:val="16"/>
      <w:lang w:val="x-none" w:eastAsia="cs-CZ"/>
    </w:rPr>
  </w:style>
  <w:style w:type="character" w:customStyle="1" w:styleId="truktradokumentuChar1386">
    <w:name w:val="Štruktúra dokumentu Char1386"/>
    <w:aliases w:val="Char9 Char Char1387,Document Map Char Char Char1387,Štruktúra dokumentu Char Char Char1387"/>
    <w:uiPriority w:val="99"/>
    <w:semiHidden/>
    <w:rPr>
      <w:rFonts w:ascii="Tahoma" w:hAnsi="Tahoma" w:cs="Tahoma"/>
      <w:sz w:val="16"/>
      <w:lang w:val="x-none" w:eastAsia="cs-CZ"/>
    </w:rPr>
  </w:style>
  <w:style w:type="character" w:customStyle="1" w:styleId="truktradokumentuChar1385">
    <w:name w:val="Štruktúra dokumentu Char1385"/>
    <w:aliases w:val="Char9 Char Char1386,Document Map Char Char Char1386,Štruktúra dokumentu Char Char Char1386"/>
    <w:uiPriority w:val="99"/>
    <w:semiHidden/>
    <w:rPr>
      <w:rFonts w:ascii="Tahoma" w:hAnsi="Tahoma" w:cs="Tahoma"/>
      <w:sz w:val="16"/>
      <w:lang w:val="x-none" w:eastAsia="cs-CZ"/>
    </w:rPr>
  </w:style>
  <w:style w:type="character" w:customStyle="1" w:styleId="truktradokumentuChar1384">
    <w:name w:val="Štruktúra dokumentu Char1384"/>
    <w:aliases w:val="Char9 Char Char1385,Document Map Char Char Char1385,Štruktúra dokumentu Char Char Char1385"/>
    <w:uiPriority w:val="99"/>
    <w:semiHidden/>
    <w:rPr>
      <w:rFonts w:ascii="Tahoma" w:hAnsi="Tahoma" w:cs="Tahoma"/>
      <w:sz w:val="16"/>
      <w:lang w:val="x-none" w:eastAsia="cs-CZ"/>
    </w:rPr>
  </w:style>
  <w:style w:type="character" w:customStyle="1" w:styleId="truktradokumentuChar1383">
    <w:name w:val="Štruktúra dokumentu Char1383"/>
    <w:aliases w:val="Char9 Char Char1384,Document Map Char Char Char1384,Štruktúra dokumentu Char Char Char1384"/>
    <w:uiPriority w:val="99"/>
    <w:semiHidden/>
    <w:rPr>
      <w:rFonts w:ascii="Tahoma" w:hAnsi="Tahoma" w:cs="Tahoma"/>
      <w:sz w:val="16"/>
      <w:lang w:val="x-none" w:eastAsia="cs-CZ"/>
    </w:rPr>
  </w:style>
  <w:style w:type="character" w:customStyle="1" w:styleId="truktradokumentuChar1382">
    <w:name w:val="Štruktúra dokumentu Char1382"/>
    <w:aliases w:val="Char9 Char Char1383,Document Map Char Char Char1383,Štruktúra dokumentu Char Char Char1383"/>
    <w:uiPriority w:val="99"/>
    <w:semiHidden/>
    <w:rPr>
      <w:rFonts w:ascii="Tahoma" w:hAnsi="Tahoma" w:cs="Tahoma"/>
      <w:sz w:val="16"/>
      <w:lang w:val="x-none" w:eastAsia="cs-CZ"/>
    </w:rPr>
  </w:style>
  <w:style w:type="character" w:customStyle="1" w:styleId="truktradokumentuChar1381">
    <w:name w:val="Štruktúra dokumentu Char1381"/>
    <w:aliases w:val="Char9 Char Char1382,Document Map Char Char Char1382,Štruktúra dokumentu Char Char Char1382"/>
    <w:uiPriority w:val="99"/>
    <w:semiHidden/>
    <w:rPr>
      <w:rFonts w:ascii="Tahoma" w:hAnsi="Tahoma" w:cs="Tahoma"/>
      <w:sz w:val="16"/>
      <w:lang w:val="x-none" w:eastAsia="cs-CZ"/>
    </w:rPr>
  </w:style>
  <w:style w:type="character" w:customStyle="1" w:styleId="truktradokumentuChar1380">
    <w:name w:val="Štruktúra dokumentu Char1380"/>
    <w:aliases w:val="Char9 Char Char1381,Document Map Char Char Char1381,Štruktúra dokumentu Char Char Char1381"/>
    <w:uiPriority w:val="99"/>
    <w:semiHidden/>
    <w:rPr>
      <w:rFonts w:ascii="Tahoma" w:hAnsi="Tahoma" w:cs="Tahoma"/>
      <w:sz w:val="16"/>
      <w:lang w:val="x-none" w:eastAsia="cs-CZ"/>
    </w:rPr>
  </w:style>
  <w:style w:type="character" w:customStyle="1" w:styleId="truktradokumentuChar1379">
    <w:name w:val="Štruktúra dokumentu Char1379"/>
    <w:aliases w:val="Char9 Char Char1380,Document Map Char Char Char1380,Štruktúra dokumentu Char Char Char1380"/>
    <w:uiPriority w:val="99"/>
    <w:semiHidden/>
    <w:rPr>
      <w:rFonts w:ascii="Tahoma" w:hAnsi="Tahoma" w:cs="Tahoma"/>
      <w:sz w:val="16"/>
      <w:lang w:val="x-none" w:eastAsia="cs-CZ"/>
    </w:rPr>
  </w:style>
  <w:style w:type="character" w:customStyle="1" w:styleId="truktradokumentuChar1378">
    <w:name w:val="Štruktúra dokumentu Char1378"/>
    <w:aliases w:val="Char9 Char Char1379,Document Map Char Char Char1379,Štruktúra dokumentu Char Char Char1379"/>
    <w:uiPriority w:val="99"/>
    <w:semiHidden/>
    <w:rPr>
      <w:rFonts w:ascii="Tahoma" w:hAnsi="Tahoma" w:cs="Tahoma"/>
      <w:sz w:val="16"/>
      <w:lang w:val="x-none" w:eastAsia="cs-CZ"/>
    </w:rPr>
  </w:style>
  <w:style w:type="character" w:customStyle="1" w:styleId="truktradokumentuChar1377">
    <w:name w:val="Štruktúra dokumentu Char1377"/>
    <w:aliases w:val="Char9 Char Char1378,Document Map Char Char Char1378,Štruktúra dokumentu Char Char Char1378"/>
    <w:uiPriority w:val="99"/>
    <w:semiHidden/>
    <w:rPr>
      <w:rFonts w:ascii="Tahoma" w:hAnsi="Tahoma" w:cs="Tahoma"/>
      <w:sz w:val="16"/>
      <w:lang w:val="x-none" w:eastAsia="cs-CZ"/>
    </w:rPr>
  </w:style>
  <w:style w:type="character" w:customStyle="1" w:styleId="truktradokumentuChar1376">
    <w:name w:val="Štruktúra dokumentu Char1376"/>
    <w:aliases w:val="Char9 Char Char1377,Document Map Char Char Char1377,Štruktúra dokumentu Char Char Char1377"/>
    <w:uiPriority w:val="99"/>
    <w:semiHidden/>
    <w:rPr>
      <w:rFonts w:ascii="Tahoma" w:hAnsi="Tahoma" w:cs="Tahoma"/>
      <w:sz w:val="16"/>
      <w:lang w:val="x-none" w:eastAsia="cs-CZ"/>
    </w:rPr>
  </w:style>
  <w:style w:type="character" w:customStyle="1" w:styleId="truktradokumentuChar1375">
    <w:name w:val="Štruktúra dokumentu Char1375"/>
    <w:aliases w:val="Char9 Char Char1376,Document Map Char Char Char1376,Štruktúra dokumentu Char Char Char1376"/>
    <w:uiPriority w:val="99"/>
    <w:semiHidden/>
    <w:rPr>
      <w:rFonts w:ascii="Tahoma" w:hAnsi="Tahoma" w:cs="Tahoma"/>
      <w:sz w:val="16"/>
      <w:lang w:val="x-none" w:eastAsia="cs-CZ"/>
    </w:rPr>
  </w:style>
  <w:style w:type="character" w:customStyle="1" w:styleId="truktradokumentuChar1374">
    <w:name w:val="Štruktúra dokumentu Char1374"/>
    <w:aliases w:val="Char9 Char Char1375,Document Map Char Char Char1375,Štruktúra dokumentu Char Char Char1375"/>
    <w:uiPriority w:val="99"/>
    <w:semiHidden/>
    <w:rPr>
      <w:rFonts w:ascii="Tahoma" w:hAnsi="Tahoma" w:cs="Tahoma"/>
      <w:sz w:val="16"/>
      <w:lang w:val="x-none" w:eastAsia="cs-CZ"/>
    </w:rPr>
  </w:style>
  <w:style w:type="character" w:customStyle="1" w:styleId="truktradokumentuChar1373">
    <w:name w:val="Štruktúra dokumentu Char1373"/>
    <w:aliases w:val="Char9 Char Char1374,Document Map Char Char Char1374,Štruktúra dokumentu Char Char Char1374"/>
    <w:uiPriority w:val="99"/>
    <w:semiHidden/>
    <w:rPr>
      <w:rFonts w:ascii="Tahoma" w:hAnsi="Tahoma" w:cs="Tahoma"/>
      <w:sz w:val="16"/>
      <w:lang w:val="x-none" w:eastAsia="cs-CZ"/>
    </w:rPr>
  </w:style>
  <w:style w:type="character" w:customStyle="1" w:styleId="truktradokumentuChar1372">
    <w:name w:val="Štruktúra dokumentu Char1372"/>
    <w:aliases w:val="Char9 Char Char1373,Document Map Char Char Char1373,Štruktúra dokumentu Char Char Char1373"/>
    <w:uiPriority w:val="99"/>
    <w:semiHidden/>
    <w:rPr>
      <w:rFonts w:ascii="Tahoma" w:hAnsi="Tahoma" w:cs="Tahoma"/>
      <w:sz w:val="16"/>
      <w:lang w:val="x-none" w:eastAsia="cs-CZ"/>
    </w:rPr>
  </w:style>
  <w:style w:type="character" w:customStyle="1" w:styleId="truktradokumentuChar1371">
    <w:name w:val="Štruktúra dokumentu Char1371"/>
    <w:aliases w:val="Char9 Char Char1372,Document Map Char Char Char1372,Štruktúra dokumentu Char Char Char1372"/>
    <w:uiPriority w:val="99"/>
    <w:semiHidden/>
    <w:rPr>
      <w:rFonts w:ascii="Tahoma" w:hAnsi="Tahoma" w:cs="Tahoma"/>
      <w:sz w:val="16"/>
      <w:lang w:val="x-none" w:eastAsia="cs-CZ"/>
    </w:rPr>
  </w:style>
  <w:style w:type="character" w:customStyle="1" w:styleId="truktradokumentuChar1370">
    <w:name w:val="Štruktúra dokumentu Char1370"/>
    <w:aliases w:val="Char9 Char Char1371,Document Map Char Char Char1371,Štruktúra dokumentu Char Char Char1371"/>
    <w:uiPriority w:val="99"/>
    <w:semiHidden/>
    <w:rPr>
      <w:rFonts w:ascii="Tahoma" w:hAnsi="Tahoma" w:cs="Tahoma"/>
      <w:sz w:val="16"/>
      <w:lang w:val="x-none" w:eastAsia="cs-CZ"/>
    </w:rPr>
  </w:style>
  <w:style w:type="character" w:customStyle="1" w:styleId="truktradokumentuChar1369">
    <w:name w:val="Štruktúra dokumentu Char1369"/>
    <w:aliases w:val="Char9 Char Char1370,Document Map Char Char Char1370,Štruktúra dokumentu Char Char Char1370"/>
    <w:uiPriority w:val="99"/>
    <w:semiHidden/>
    <w:rPr>
      <w:rFonts w:ascii="Tahoma" w:hAnsi="Tahoma" w:cs="Tahoma"/>
      <w:sz w:val="16"/>
      <w:lang w:val="x-none" w:eastAsia="cs-CZ"/>
    </w:rPr>
  </w:style>
  <w:style w:type="character" w:customStyle="1" w:styleId="truktradokumentuChar1368">
    <w:name w:val="Štruktúra dokumentu Char1368"/>
    <w:aliases w:val="Char9 Char Char1369,Document Map Char Char Char1369,Štruktúra dokumentu Char Char Char1369"/>
    <w:uiPriority w:val="99"/>
    <w:semiHidden/>
    <w:rPr>
      <w:rFonts w:ascii="Tahoma" w:hAnsi="Tahoma" w:cs="Tahoma"/>
      <w:sz w:val="16"/>
      <w:lang w:val="x-none" w:eastAsia="cs-CZ"/>
    </w:rPr>
  </w:style>
  <w:style w:type="character" w:customStyle="1" w:styleId="truktradokumentuChar1367">
    <w:name w:val="Štruktúra dokumentu Char1367"/>
    <w:aliases w:val="Char9 Char Char1368,Document Map Char Char Char1368,Štruktúra dokumentu Char Char Char1368"/>
    <w:uiPriority w:val="99"/>
    <w:semiHidden/>
    <w:rPr>
      <w:rFonts w:ascii="Tahoma" w:hAnsi="Tahoma" w:cs="Tahoma"/>
      <w:sz w:val="16"/>
      <w:lang w:val="x-none" w:eastAsia="cs-CZ"/>
    </w:rPr>
  </w:style>
  <w:style w:type="character" w:customStyle="1" w:styleId="truktradokumentuChar1366">
    <w:name w:val="Štruktúra dokumentu Char1366"/>
    <w:aliases w:val="Char9 Char Char1367,Document Map Char Char Char1367,Štruktúra dokumentu Char Char Char1367"/>
    <w:uiPriority w:val="99"/>
    <w:semiHidden/>
    <w:rPr>
      <w:rFonts w:ascii="Tahoma" w:hAnsi="Tahoma" w:cs="Tahoma"/>
      <w:sz w:val="16"/>
      <w:lang w:val="x-none" w:eastAsia="cs-CZ"/>
    </w:rPr>
  </w:style>
  <w:style w:type="character" w:customStyle="1" w:styleId="truktradokumentuChar1365">
    <w:name w:val="Štruktúra dokumentu Char1365"/>
    <w:aliases w:val="Char9 Char Char1366,Document Map Char Char Char1366,Štruktúra dokumentu Char Char Char1366"/>
    <w:uiPriority w:val="99"/>
    <w:semiHidden/>
    <w:rPr>
      <w:rFonts w:ascii="Tahoma" w:hAnsi="Tahoma" w:cs="Tahoma"/>
      <w:sz w:val="16"/>
      <w:lang w:val="x-none" w:eastAsia="cs-CZ"/>
    </w:rPr>
  </w:style>
  <w:style w:type="character" w:customStyle="1" w:styleId="truktradokumentuChar1364">
    <w:name w:val="Štruktúra dokumentu Char1364"/>
    <w:aliases w:val="Char9 Char Char1365,Document Map Char Char Char1365,Štruktúra dokumentu Char Char Char1365"/>
    <w:uiPriority w:val="99"/>
    <w:semiHidden/>
    <w:rPr>
      <w:rFonts w:ascii="Tahoma" w:hAnsi="Tahoma" w:cs="Tahoma"/>
      <w:sz w:val="16"/>
      <w:lang w:val="x-none" w:eastAsia="cs-CZ"/>
    </w:rPr>
  </w:style>
  <w:style w:type="character" w:customStyle="1" w:styleId="truktradokumentuChar1363">
    <w:name w:val="Štruktúra dokumentu Char1363"/>
    <w:aliases w:val="Char9 Char Char1364,Document Map Char Char Char1364,Štruktúra dokumentu Char Char Char1364"/>
    <w:uiPriority w:val="99"/>
    <w:semiHidden/>
    <w:rPr>
      <w:rFonts w:ascii="Tahoma" w:hAnsi="Tahoma" w:cs="Tahoma"/>
      <w:sz w:val="16"/>
      <w:lang w:val="x-none" w:eastAsia="cs-CZ"/>
    </w:rPr>
  </w:style>
  <w:style w:type="character" w:customStyle="1" w:styleId="truktradokumentuChar1362">
    <w:name w:val="Štruktúra dokumentu Char1362"/>
    <w:aliases w:val="Char9 Char Char1363,Document Map Char Char Char1363,Štruktúra dokumentu Char Char Char1363"/>
    <w:uiPriority w:val="99"/>
    <w:semiHidden/>
    <w:rPr>
      <w:rFonts w:ascii="Tahoma" w:hAnsi="Tahoma" w:cs="Tahoma"/>
      <w:sz w:val="16"/>
      <w:lang w:val="x-none" w:eastAsia="cs-CZ"/>
    </w:rPr>
  </w:style>
  <w:style w:type="character" w:customStyle="1" w:styleId="truktradokumentuChar1361">
    <w:name w:val="Štruktúra dokumentu Char1361"/>
    <w:aliases w:val="Char9 Char Char1362,Document Map Char Char Char1362,Štruktúra dokumentu Char Char Char1362"/>
    <w:uiPriority w:val="99"/>
    <w:semiHidden/>
    <w:rPr>
      <w:rFonts w:ascii="Tahoma" w:hAnsi="Tahoma" w:cs="Tahoma"/>
      <w:sz w:val="16"/>
      <w:lang w:val="x-none" w:eastAsia="cs-CZ"/>
    </w:rPr>
  </w:style>
  <w:style w:type="character" w:customStyle="1" w:styleId="truktradokumentuChar1360">
    <w:name w:val="Štruktúra dokumentu Char1360"/>
    <w:aliases w:val="Char9 Char Char1361,Document Map Char Char Char1361,Štruktúra dokumentu Char Char Char1361"/>
    <w:uiPriority w:val="99"/>
    <w:semiHidden/>
    <w:rPr>
      <w:rFonts w:ascii="Tahoma" w:hAnsi="Tahoma" w:cs="Tahoma"/>
      <w:sz w:val="16"/>
      <w:lang w:val="x-none" w:eastAsia="cs-CZ"/>
    </w:rPr>
  </w:style>
  <w:style w:type="character" w:customStyle="1" w:styleId="truktradokumentuChar1359">
    <w:name w:val="Štruktúra dokumentu Char1359"/>
    <w:aliases w:val="Char9 Char Char1360,Document Map Char Char Char1360,Štruktúra dokumentu Char Char Char1360"/>
    <w:uiPriority w:val="99"/>
    <w:semiHidden/>
    <w:rPr>
      <w:rFonts w:ascii="Tahoma" w:hAnsi="Tahoma" w:cs="Tahoma"/>
      <w:sz w:val="16"/>
      <w:lang w:val="x-none" w:eastAsia="cs-CZ"/>
    </w:rPr>
  </w:style>
  <w:style w:type="character" w:customStyle="1" w:styleId="truktradokumentuChar1358">
    <w:name w:val="Štruktúra dokumentu Char1358"/>
    <w:aliases w:val="Char9 Char Char1359,Document Map Char Char Char1359,Štruktúra dokumentu Char Char Char1359"/>
    <w:uiPriority w:val="99"/>
    <w:semiHidden/>
    <w:rPr>
      <w:rFonts w:ascii="Tahoma" w:hAnsi="Tahoma" w:cs="Tahoma"/>
      <w:sz w:val="16"/>
      <w:lang w:val="x-none" w:eastAsia="cs-CZ"/>
    </w:rPr>
  </w:style>
  <w:style w:type="character" w:customStyle="1" w:styleId="truktradokumentuChar1357">
    <w:name w:val="Štruktúra dokumentu Char1357"/>
    <w:aliases w:val="Char9 Char Char1358,Document Map Char Char Char1358,Štruktúra dokumentu Char Char Char1358"/>
    <w:uiPriority w:val="99"/>
    <w:semiHidden/>
    <w:rPr>
      <w:rFonts w:ascii="Tahoma" w:hAnsi="Tahoma" w:cs="Tahoma"/>
      <w:sz w:val="16"/>
      <w:lang w:val="x-none" w:eastAsia="cs-CZ"/>
    </w:rPr>
  </w:style>
  <w:style w:type="character" w:customStyle="1" w:styleId="truktradokumentuChar1356">
    <w:name w:val="Štruktúra dokumentu Char1356"/>
    <w:aliases w:val="Char9 Char Char1357,Document Map Char Char Char1357,Štruktúra dokumentu Char Char Char1357"/>
    <w:uiPriority w:val="99"/>
    <w:semiHidden/>
    <w:rPr>
      <w:rFonts w:ascii="Tahoma" w:hAnsi="Tahoma" w:cs="Tahoma"/>
      <w:sz w:val="16"/>
      <w:lang w:val="x-none" w:eastAsia="cs-CZ"/>
    </w:rPr>
  </w:style>
  <w:style w:type="character" w:customStyle="1" w:styleId="truktradokumentuChar1355">
    <w:name w:val="Štruktúra dokumentu Char1355"/>
    <w:aliases w:val="Char9 Char Char1356,Document Map Char Char Char1356,Štruktúra dokumentu Char Char Char1356"/>
    <w:uiPriority w:val="99"/>
    <w:semiHidden/>
    <w:rPr>
      <w:rFonts w:ascii="Tahoma" w:hAnsi="Tahoma" w:cs="Tahoma"/>
      <w:sz w:val="16"/>
      <w:lang w:val="x-none" w:eastAsia="cs-CZ"/>
    </w:rPr>
  </w:style>
  <w:style w:type="character" w:customStyle="1" w:styleId="truktradokumentuChar1354">
    <w:name w:val="Štruktúra dokumentu Char1354"/>
    <w:aliases w:val="Char9 Char Char1355,Document Map Char Char Char1355,Štruktúra dokumentu Char Char Char1355"/>
    <w:uiPriority w:val="99"/>
    <w:semiHidden/>
    <w:rPr>
      <w:rFonts w:ascii="Tahoma" w:hAnsi="Tahoma" w:cs="Tahoma"/>
      <w:sz w:val="16"/>
      <w:lang w:val="x-none" w:eastAsia="cs-CZ"/>
    </w:rPr>
  </w:style>
  <w:style w:type="character" w:customStyle="1" w:styleId="truktradokumentuChar1353">
    <w:name w:val="Štruktúra dokumentu Char1353"/>
    <w:aliases w:val="Char9 Char Char1354,Document Map Char Char Char1354,Štruktúra dokumentu Char Char Char1354"/>
    <w:uiPriority w:val="99"/>
    <w:semiHidden/>
    <w:rPr>
      <w:rFonts w:ascii="Tahoma" w:hAnsi="Tahoma" w:cs="Tahoma"/>
      <w:sz w:val="16"/>
      <w:lang w:val="x-none" w:eastAsia="cs-CZ"/>
    </w:rPr>
  </w:style>
  <w:style w:type="character" w:customStyle="1" w:styleId="truktradokumentuChar1352">
    <w:name w:val="Štruktúra dokumentu Char1352"/>
    <w:aliases w:val="Char9 Char Char1353,Document Map Char Char Char1353,Štruktúra dokumentu Char Char Char1353"/>
    <w:uiPriority w:val="99"/>
    <w:semiHidden/>
    <w:rPr>
      <w:rFonts w:ascii="Tahoma" w:hAnsi="Tahoma" w:cs="Tahoma"/>
      <w:sz w:val="16"/>
      <w:lang w:val="x-none" w:eastAsia="cs-CZ"/>
    </w:rPr>
  </w:style>
  <w:style w:type="character" w:customStyle="1" w:styleId="truktradokumentuChar1351">
    <w:name w:val="Štruktúra dokumentu Char1351"/>
    <w:aliases w:val="Char9 Char Char1352,Document Map Char Char Char1352,Štruktúra dokumentu Char Char Char1352"/>
    <w:uiPriority w:val="99"/>
    <w:semiHidden/>
    <w:rPr>
      <w:rFonts w:ascii="Tahoma" w:hAnsi="Tahoma" w:cs="Tahoma"/>
      <w:sz w:val="16"/>
      <w:lang w:val="x-none" w:eastAsia="cs-CZ"/>
    </w:rPr>
  </w:style>
  <w:style w:type="character" w:customStyle="1" w:styleId="truktradokumentuChar1350">
    <w:name w:val="Štruktúra dokumentu Char1350"/>
    <w:aliases w:val="Char9 Char Char1351,Document Map Char Char Char1351,Štruktúra dokumentu Char Char Char1351"/>
    <w:uiPriority w:val="99"/>
    <w:semiHidden/>
    <w:rPr>
      <w:rFonts w:ascii="Tahoma" w:hAnsi="Tahoma" w:cs="Tahoma"/>
      <w:sz w:val="16"/>
      <w:lang w:val="x-none" w:eastAsia="cs-CZ"/>
    </w:rPr>
  </w:style>
  <w:style w:type="character" w:customStyle="1" w:styleId="truktradokumentuChar1349">
    <w:name w:val="Štruktúra dokumentu Char1349"/>
    <w:aliases w:val="Char9 Char Char1350,Document Map Char Char Char1350,Štruktúra dokumentu Char Char Char1350"/>
    <w:uiPriority w:val="99"/>
    <w:semiHidden/>
    <w:rPr>
      <w:rFonts w:ascii="Tahoma" w:hAnsi="Tahoma" w:cs="Tahoma"/>
      <w:sz w:val="16"/>
      <w:lang w:val="x-none" w:eastAsia="cs-CZ"/>
    </w:rPr>
  </w:style>
  <w:style w:type="character" w:customStyle="1" w:styleId="truktradokumentuChar1348">
    <w:name w:val="Štruktúra dokumentu Char1348"/>
    <w:aliases w:val="Char9 Char Char1349,Document Map Char Char Char1349,Štruktúra dokumentu Char Char Char1349"/>
    <w:uiPriority w:val="99"/>
    <w:semiHidden/>
    <w:rPr>
      <w:rFonts w:ascii="Tahoma" w:hAnsi="Tahoma" w:cs="Tahoma"/>
      <w:sz w:val="16"/>
      <w:lang w:val="x-none" w:eastAsia="cs-CZ"/>
    </w:rPr>
  </w:style>
  <w:style w:type="character" w:customStyle="1" w:styleId="truktradokumentuChar1347">
    <w:name w:val="Štruktúra dokumentu Char1347"/>
    <w:aliases w:val="Char9 Char Char1348,Document Map Char Char Char1348,Štruktúra dokumentu Char Char Char1348"/>
    <w:uiPriority w:val="99"/>
    <w:semiHidden/>
    <w:rPr>
      <w:rFonts w:ascii="Tahoma" w:hAnsi="Tahoma" w:cs="Tahoma"/>
      <w:sz w:val="16"/>
      <w:lang w:val="x-none" w:eastAsia="cs-CZ"/>
    </w:rPr>
  </w:style>
  <w:style w:type="character" w:customStyle="1" w:styleId="truktradokumentuChar1346">
    <w:name w:val="Štruktúra dokumentu Char1346"/>
    <w:aliases w:val="Char9 Char Char1347,Document Map Char Char Char1347,Štruktúra dokumentu Char Char Char1347"/>
    <w:uiPriority w:val="99"/>
    <w:semiHidden/>
    <w:rPr>
      <w:rFonts w:ascii="Tahoma" w:hAnsi="Tahoma" w:cs="Tahoma"/>
      <w:sz w:val="16"/>
      <w:lang w:val="x-none" w:eastAsia="cs-CZ"/>
    </w:rPr>
  </w:style>
  <w:style w:type="character" w:customStyle="1" w:styleId="truktradokumentuChar1345">
    <w:name w:val="Štruktúra dokumentu Char1345"/>
    <w:aliases w:val="Char9 Char Char1346,Document Map Char Char Char1346,Štruktúra dokumentu Char Char Char1346"/>
    <w:uiPriority w:val="99"/>
    <w:semiHidden/>
    <w:rPr>
      <w:rFonts w:ascii="Tahoma" w:hAnsi="Tahoma" w:cs="Tahoma"/>
      <w:sz w:val="16"/>
      <w:lang w:val="x-none" w:eastAsia="cs-CZ"/>
    </w:rPr>
  </w:style>
  <w:style w:type="character" w:customStyle="1" w:styleId="truktradokumentuChar1344">
    <w:name w:val="Štruktúra dokumentu Char1344"/>
    <w:aliases w:val="Char9 Char Char1345,Document Map Char Char Char1345,Štruktúra dokumentu Char Char Char1345"/>
    <w:uiPriority w:val="99"/>
    <w:semiHidden/>
    <w:rPr>
      <w:rFonts w:ascii="Tahoma" w:hAnsi="Tahoma" w:cs="Tahoma"/>
      <w:sz w:val="16"/>
      <w:lang w:val="x-none" w:eastAsia="cs-CZ"/>
    </w:rPr>
  </w:style>
  <w:style w:type="character" w:customStyle="1" w:styleId="truktradokumentuChar1343">
    <w:name w:val="Štruktúra dokumentu Char1343"/>
    <w:aliases w:val="Char9 Char Char1344,Document Map Char Char Char1344,Štruktúra dokumentu Char Char Char1344"/>
    <w:uiPriority w:val="99"/>
    <w:semiHidden/>
    <w:rPr>
      <w:rFonts w:ascii="Tahoma" w:hAnsi="Tahoma" w:cs="Tahoma"/>
      <w:sz w:val="16"/>
      <w:lang w:val="x-none" w:eastAsia="cs-CZ"/>
    </w:rPr>
  </w:style>
  <w:style w:type="character" w:customStyle="1" w:styleId="truktradokumentuChar1342">
    <w:name w:val="Štruktúra dokumentu Char1342"/>
    <w:aliases w:val="Char9 Char Char1343,Document Map Char Char Char1343,Štruktúra dokumentu Char Char Char1343"/>
    <w:uiPriority w:val="99"/>
    <w:semiHidden/>
    <w:rPr>
      <w:rFonts w:ascii="Tahoma" w:hAnsi="Tahoma" w:cs="Tahoma"/>
      <w:sz w:val="16"/>
      <w:lang w:val="x-none" w:eastAsia="cs-CZ"/>
    </w:rPr>
  </w:style>
  <w:style w:type="character" w:customStyle="1" w:styleId="truktradokumentuChar1341">
    <w:name w:val="Štruktúra dokumentu Char1341"/>
    <w:aliases w:val="Char9 Char Char1342,Document Map Char Char Char1342,Štruktúra dokumentu Char Char Char1342"/>
    <w:uiPriority w:val="99"/>
    <w:semiHidden/>
    <w:rPr>
      <w:rFonts w:ascii="Tahoma" w:hAnsi="Tahoma" w:cs="Tahoma"/>
      <w:sz w:val="16"/>
      <w:lang w:val="x-none" w:eastAsia="cs-CZ"/>
    </w:rPr>
  </w:style>
  <w:style w:type="character" w:customStyle="1" w:styleId="truktradokumentuChar1340">
    <w:name w:val="Štruktúra dokumentu Char1340"/>
    <w:aliases w:val="Char9 Char Char1341,Document Map Char Char Char1341,Štruktúra dokumentu Char Char Char1341"/>
    <w:uiPriority w:val="99"/>
    <w:semiHidden/>
    <w:rPr>
      <w:rFonts w:ascii="Tahoma" w:hAnsi="Tahoma" w:cs="Tahoma"/>
      <w:sz w:val="16"/>
      <w:lang w:val="x-none" w:eastAsia="cs-CZ"/>
    </w:rPr>
  </w:style>
  <w:style w:type="character" w:customStyle="1" w:styleId="truktradokumentuChar1339">
    <w:name w:val="Štruktúra dokumentu Char1339"/>
    <w:aliases w:val="Char9 Char Char1340,Document Map Char Char Char1340,Štruktúra dokumentu Char Char Char1340"/>
    <w:uiPriority w:val="99"/>
    <w:semiHidden/>
    <w:rPr>
      <w:rFonts w:ascii="Tahoma" w:hAnsi="Tahoma" w:cs="Tahoma"/>
      <w:sz w:val="16"/>
      <w:lang w:val="x-none" w:eastAsia="cs-CZ"/>
    </w:rPr>
  </w:style>
  <w:style w:type="character" w:customStyle="1" w:styleId="truktradokumentuChar1338">
    <w:name w:val="Štruktúra dokumentu Char1338"/>
    <w:aliases w:val="Char9 Char Char1339,Document Map Char Char Char1339,Štruktúra dokumentu Char Char Char1339"/>
    <w:uiPriority w:val="99"/>
    <w:semiHidden/>
    <w:rPr>
      <w:rFonts w:ascii="Tahoma" w:hAnsi="Tahoma" w:cs="Tahoma"/>
      <w:sz w:val="16"/>
      <w:lang w:val="x-none" w:eastAsia="cs-CZ"/>
    </w:rPr>
  </w:style>
  <w:style w:type="character" w:customStyle="1" w:styleId="truktradokumentuChar1337">
    <w:name w:val="Štruktúra dokumentu Char1337"/>
    <w:aliases w:val="Char9 Char Char1338,Document Map Char Char Char1338,Štruktúra dokumentu Char Char Char1338"/>
    <w:uiPriority w:val="99"/>
    <w:semiHidden/>
    <w:rPr>
      <w:rFonts w:ascii="Tahoma" w:hAnsi="Tahoma" w:cs="Tahoma"/>
      <w:sz w:val="16"/>
      <w:lang w:val="x-none" w:eastAsia="cs-CZ"/>
    </w:rPr>
  </w:style>
  <w:style w:type="character" w:customStyle="1" w:styleId="truktradokumentuChar1336">
    <w:name w:val="Štruktúra dokumentu Char1336"/>
    <w:aliases w:val="Char9 Char Char1337,Document Map Char Char Char1337,Štruktúra dokumentu Char Char Char1337"/>
    <w:uiPriority w:val="99"/>
    <w:semiHidden/>
    <w:rPr>
      <w:rFonts w:ascii="Tahoma" w:hAnsi="Tahoma" w:cs="Tahoma"/>
      <w:sz w:val="16"/>
      <w:lang w:val="x-none" w:eastAsia="cs-CZ"/>
    </w:rPr>
  </w:style>
  <w:style w:type="character" w:customStyle="1" w:styleId="truktradokumentuChar1335">
    <w:name w:val="Štruktúra dokumentu Char1335"/>
    <w:aliases w:val="Char9 Char Char1336,Document Map Char Char Char1336,Štruktúra dokumentu Char Char Char1336"/>
    <w:uiPriority w:val="99"/>
    <w:semiHidden/>
    <w:rPr>
      <w:rFonts w:ascii="Tahoma" w:hAnsi="Tahoma" w:cs="Tahoma"/>
      <w:sz w:val="16"/>
      <w:lang w:val="x-none" w:eastAsia="cs-CZ"/>
    </w:rPr>
  </w:style>
  <w:style w:type="character" w:customStyle="1" w:styleId="truktradokumentuChar1334">
    <w:name w:val="Štruktúra dokumentu Char1334"/>
    <w:aliases w:val="Char9 Char Char1335,Document Map Char Char Char1335,Štruktúra dokumentu Char Char Char1335"/>
    <w:uiPriority w:val="99"/>
    <w:semiHidden/>
    <w:rPr>
      <w:rFonts w:ascii="Tahoma" w:hAnsi="Tahoma" w:cs="Tahoma"/>
      <w:sz w:val="16"/>
      <w:lang w:val="x-none" w:eastAsia="cs-CZ"/>
    </w:rPr>
  </w:style>
  <w:style w:type="character" w:customStyle="1" w:styleId="truktradokumentuChar1333">
    <w:name w:val="Štruktúra dokumentu Char1333"/>
    <w:aliases w:val="Char9 Char Char1334,Document Map Char Char Char1334,Štruktúra dokumentu Char Char Char1334"/>
    <w:uiPriority w:val="99"/>
    <w:semiHidden/>
    <w:rPr>
      <w:rFonts w:ascii="Tahoma" w:hAnsi="Tahoma" w:cs="Tahoma"/>
      <w:sz w:val="16"/>
      <w:lang w:val="x-none" w:eastAsia="cs-CZ"/>
    </w:rPr>
  </w:style>
  <w:style w:type="character" w:customStyle="1" w:styleId="truktradokumentuChar1332">
    <w:name w:val="Štruktúra dokumentu Char1332"/>
    <w:aliases w:val="Char9 Char Char1333,Document Map Char Char Char1333,Štruktúra dokumentu Char Char Char1333"/>
    <w:uiPriority w:val="99"/>
    <w:semiHidden/>
    <w:rPr>
      <w:rFonts w:ascii="Tahoma" w:hAnsi="Tahoma" w:cs="Tahoma"/>
      <w:sz w:val="16"/>
      <w:lang w:val="x-none" w:eastAsia="cs-CZ"/>
    </w:rPr>
  </w:style>
  <w:style w:type="character" w:customStyle="1" w:styleId="truktradokumentuChar1331">
    <w:name w:val="Štruktúra dokumentu Char1331"/>
    <w:aliases w:val="Char9 Char Char1332,Document Map Char Char Char1332,Štruktúra dokumentu Char Char Char1332"/>
    <w:uiPriority w:val="99"/>
    <w:semiHidden/>
    <w:rPr>
      <w:rFonts w:ascii="Tahoma" w:hAnsi="Tahoma" w:cs="Tahoma"/>
      <w:sz w:val="16"/>
      <w:lang w:val="x-none" w:eastAsia="cs-CZ"/>
    </w:rPr>
  </w:style>
  <w:style w:type="character" w:customStyle="1" w:styleId="truktradokumentuChar1330">
    <w:name w:val="Štruktúra dokumentu Char1330"/>
    <w:aliases w:val="Char9 Char Char1331,Document Map Char Char Char1331,Štruktúra dokumentu Char Char Char1331"/>
    <w:uiPriority w:val="99"/>
    <w:semiHidden/>
    <w:rPr>
      <w:rFonts w:ascii="Tahoma" w:hAnsi="Tahoma" w:cs="Tahoma"/>
      <w:sz w:val="16"/>
      <w:lang w:val="x-none" w:eastAsia="cs-CZ"/>
    </w:rPr>
  </w:style>
  <w:style w:type="character" w:customStyle="1" w:styleId="truktradokumentuChar1329">
    <w:name w:val="Štruktúra dokumentu Char1329"/>
    <w:aliases w:val="Char9 Char Char1330,Document Map Char Char Char1330,Štruktúra dokumentu Char Char Char1330"/>
    <w:uiPriority w:val="99"/>
    <w:semiHidden/>
    <w:rPr>
      <w:rFonts w:ascii="Tahoma" w:hAnsi="Tahoma" w:cs="Tahoma"/>
      <w:sz w:val="16"/>
      <w:lang w:val="x-none" w:eastAsia="cs-CZ"/>
    </w:rPr>
  </w:style>
  <w:style w:type="character" w:customStyle="1" w:styleId="truktradokumentuChar1328">
    <w:name w:val="Štruktúra dokumentu Char1328"/>
    <w:aliases w:val="Char9 Char Char1329,Document Map Char Char Char1329,Štruktúra dokumentu Char Char Char1329"/>
    <w:uiPriority w:val="99"/>
    <w:semiHidden/>
    <w:rPr>
      <w:rFonts w:ascii="Tahoma" w:hAnsi="Tahoma" w:cs="Tahoma"/>
      <w:sz w:val="16"/>
      <w:lang w:val="x-none" w:eastAsia="cs-CZ"/>
    </w:rPr>
  </w:style>
  <w:style w:type="character" w:customStyle="1" w:styleId="truktradokumentuChar1327">
    <w:name w:val="Štruktúra dokumentu Char1327"/>
    <w:aliases w:val="Char9 Char Char1328,Document Map Char Char Char1328,Štruktúra dokumentu Char Char Char1328"/>
    <w:uiPriority w:val="99"/>
    <w:semiHidden/>
    <w:rPr>
      <w:rFonts w:ascii="Tahoma" w:hAnsi="Tahoma" w:cs="Tahoma"/>
      <w:sz w:val="16"/>
      <w:lang w:val="x-none" w:eastAsia="cs-CZ"/>
    </w:rPr>
  </w:style>
  <w:style w:type="character" w:customStyle="1" w:styleId="truktradokumentuChar1326">
    <w:name w:val="Štruktúra dokumentu Char1326"/>
    <w:aliases w:val="Char9 Char Char1327,Document Map Char Char Char1327,Štruktúra dokumentu Char Char Char1327"/>
    <w:uiPriority w:val="99"/>
    <w:semiHidden/>
    <w:rPr>
      <w:rFonts w:ascii="Tahoma" w:hAnsi="Tahoma" w:cs="Tahoma"/>
      <w:sz w:val="16"/>
      <w:lang w:val="x-none" w:eastAsia="cs-CZ"/>
    </w:rPr>
  </w:style>
  <w:style w:type="character" w:customStyle="1" w:styleId="truktradokumentuChar1325">
    <w:name w:val="Štruktúra dokumentu Char1325"/>
    <w:aliases w:val="Char9 Char Char1326,Document Map Char Char Char1326,Štruktúra dokumentu Char Char Char1326"/>
    <w:uiPriority w:val="99"/>
    <w:semiHidden/>
    <w:rPr>
      <w:rFonts w:ascii="Tahoma" w:hAnsi="Tahoma" w:cs="Tahoma"/>
      <w:sz w:val="16"/>
      <w:lang w:val="x-none" w:eastAsia="cs-CZ"/>
    </w:rPr>
  </w:style>
  <w:style w:type="character" w:customStyle="1" w:styleId="truktradokumentuChar1324">
    <w:name w:val="Štruktúra dokumentu Char1324"/>
    <w:aliases w:val="Char9 Char Char1325,Document Map Char Char Char1325,Štruktúra dokumentu Char Char Char1325"/>
    <w:uiPriority w:val="99"/>
    <w:semiHidden/>
    <w:rPr>
      <w:rFonts w:ascii="Tahoma" w:hAnsi="Tahoma" w:cs="Tahoma"/>
      <w:sz w:val="16"/>
      <w:lang w:val="x-none" w:eastAsia="cs-CZ"/>
    </w:rPr>
  </w:style>
  <w:style w:type="character" w:customStyle="1" w:styleId="truktradokumentuChar1323">
    <w:name w:val="Štruktúra dokumentu Char1323"/>
    <w:aliases w:val="Char9 Char Char1324,Document Map Char Char Char1324,Štruktúra dokumentu Char Char Char1324"/>
    <w:uiPriority w:val="99"/>
    <w:semiHidden/>
    <w:rPr>
      <w:rFonts w:ascii="Tahoma" w:hAnsi="Tahoma" w:cs="Tahoma"/>
      <w:sz w:val="16"/>
      <w:lang w:val="x-none" w:eastAsia="cs-CZ"/>
    </w:rPr>
  </w:style>
  <w:style w:type="character" w:customStyle="1" w:styleId="truktradokumentuChar1322">
    <w:name w:val="Štruktúra dokumentu Char1322"/>
    <w:aliases w:val="Char9 Char Char1323,Document Map Char Char Char1323,Štruktúra dokumentu Char Char Char1323"/>
    <w:uiPriority w:val="99"/>
    <w:semiHidden/>
    <w:rPr>
      <w:rFonts w:ascii="Tahoma" w:hAnsi="Tahoma" w:cs="Tahoma"/>
      <w:sz w:val="16"/>
      <w:lang w:val="x-none" w:eastAsia="cs-CZ"/>
    </w:rPr>
  </w:style>
  <w:style w:type="character" w:customStyle="1" w:styleId="truktradokumentuChar1321">
    <w:name w:val="Štruktúra dokumentu Char1321"/>
    <w:aliases w:val="Char9 Char Char1322,Document Map Char Char Char1322,Štruktúra dokumentu Char Char Char1322"/>
    <w:uiPriority w:val="99"/>
    <w:semiHidden/>
    <w:rPr>
      <w:rFonts w:ascii="Tahoma" w:hAnsi="Tahoma" w:cs="Tahoma"/>
      <w:sz w:val="16"/>
      <w:lang w:val="x-none" w:eastAsia="cs-CZ"/>
    </w:rPr>
  </w:style>
  <w:style w:type="character" w:customStyle="1" w:styleId="truktradokumentuChar1320">
    <w:name w:val="Štruktúra dokumentu Char1320"/>
    <w:aliases w:val="Char9 Char Char1321,Document Map Char Char Char1321,Štruktúra dokumentu Char Char Char1321"/>
    <w:uiPriority w:val="99"/>
    <w:semiHidden/>
    <w:rPr>
      <w:rFonts w:ascii="Tahoma" w:hAnsi="Tahoma" w:cs="Tahoma"/>
      <w:sz w:val="16"/>
      <w:lang w:val="x-none" w:eastAsia="cs-CZ"/>
    </w:rPr>
  </w:style>
  <w:style w:type="character" w:customStyle="1" w:styleId="truktradokumentuChar1319">
    <w:name w:val="Štruktúra dokumentu Char1319"/>
    <w:aliases w:val="Char9 Char Char1320,Document Map Char Char Char1320,Štruktúra dokumentu Char Char Char1320"/>
    <w:uiPriority w:val="99"/>
    <w:semiHidden/>
    <w:rPr>
      <w:rFonts w:ascii="Tahoma" w:hAnsi="Tahoma" w:cs="Tahoma"/>
      <w:sz w:val="16"/>
      <w:lang w:val="x-none" w:eastAsia="cs-CZ"/>
    </w:rPr>
  </w:style>
  <w:style w:type="character" w:customStyle="1" w:styleId="truktradokumentuChar1318">
    <w:name w:val="Štruktúra dokumentu Char1318"/>
    <w:aliases w:val="Char9 Char Char1319,Document Map Char Char Char1319,Štruktúra dokumentu Char Char Char1319"/>
    <w:uiPriority w:val="99"/>
    <w:semiHidden/>
    <w:rPr>
      <w:rFonts w:ascii="Tahoma" w:hAnsi="Tahoma" w:cs="Tahoma"/>
      <w:sz w:val="16"/>
      <w:lang w:val="x-none" w:eastAsia="cs-CZ"/>
    </w:rPr>
  </w:style>
  <w:style w:type="character" w:customStyle="1" w:styleId="truktradokumentuChar1317">
    <w:name w:val="Štruktúra dokumentu Char1317"/>
    <w:aliases w:val="Char9 Char Char1318,Document Map Char Char Char1318,Štruktúra dokumentu Char Char Char1318"/>
    <w:uiPriority w:val="99"/>
    <w:semiHidden/>
    <w:rPr>
      <w:rFonts w:ascii="Tahoma" w:hAnsi="Tahoma" w:cs="Tahoma"/>
      <w:sz w:val="16"/>
      <w:lang w:val="x-none" w:eastAsia="cs-CZ"/>
    </w:rPr>
  </w:style>
  <w:style w:type="character" w:customStyle="1" w:styleId="truktradokumentuChar1316">
    <w:name w:val="Štruktúra dokumentu Char1316"/>
    <w:aliases w:val="Char9 Char Char1317,Document Map Char Char Char1317,Štruktúra dokumentu Char Char Char1317"/>
    <w:uiPriority w:val="99"/>
    <w:semiHidden/>
    <w:rPr>
      <w:rFonts w:ascii="Tahoma" w:hAnsi="Tahoma" w:cs="Tahoma"/>
      <w:sz w:val="16"/>
      <w:lang w:val="x-none" w:eastAsia="cs-CZ"/>
    </w:rPr>
  </w:style>
  <w:style w:type="character" w:customStyle="1" w:styleId="truktradokumentuChar1315">
    <w:name w:val="Štruktúra dokumentu Char1315"/>
    <w:aliases w:val="Char9 Char Char1316,Document Map Char Char Char1316,Štruktúra dokumentu Char Char Char1316"/>
    <w:uiPriority w:val="99"/>
    <w:semiHidden/>
    <w:rPr>
      <w:rFonts w:ascii="Tahoma" w:hAnsi="Tahoma" w:cs="Tahoma"/>
      <w:sz w:val="16"/>
      <w:lang w:val="x-none" w:eastAsia="cs-CZ"/>
    </w:rPr>
  </w:style>
  <w:style w:type="character" w:customStyle="1" w:styleId="truktradokumentuChar1314">
    <w:name w:val="Štruktúra dokumentu Char1314"/>
    <w:aliases w:val="Char9 Char Char1315,Document Map Char Char Char1315,Štruktúra dokumentu Char Char Char1315"/>
    <w:uiPriority w:val="99"/>
    <w:semiHidden/>
    <w:rPr>
      <w:rFonts w:ascii="Tahoma" w:hAnsi="Tahoma" w:cs="Tahoma"/>
      <w:sz w:val="16"/>
      <w:lang w:val="x-none" w:eastAsia="cs-CZ"/>
    </w:rPr>
  </w:style>
  <w:style w:type="character" w:customStyle="1" w:styleId="truktradokumentuChar1313">
    <w:name w:val="Štruktúra dokumentu Char1313"/>
    <w:aliases w:val="Char9 Char Char1314,Document Map Char Char Char1314,Štruktúra dokumentu Char Char Char1314"/>
    <w:uiPriority w:val="99"/>
    <w:semiHidden/>
    <w:rPr>
      <w:rFonts w:ascii="Tahoma" w:hAnsi="Tahoma" w:cs="Tahoma"/>
      <w:sz w:val="16"/>
      <w:lang w:val="x-none" w:eastAsia="cs-CZ"/>
    </w:rPr>
  </w:style>
  <w:style w:type="character" w:customStyle="1" w:styleId="truktradokumentuChar1312">
    <w:name w:val="Štruktúra dokumentu Char1312"/>
    <w:aliases w:val="Char9 Char Char1313,Document Map Char Char Char1313,Štruktúra dokumentu Char Char Char1313"/>
    <w:uiPriority w:val="99"/>
    <w:semiHidden/>
    <w:rPr>
      <w:rFonts w:ascii="Tahoma" w:hAnsi="Tahoma" w:cs="Tahoma"/>
      <w:sz w:val="16"/>
      <w:lang w:val="x-none" w:eastAsia="cs-CZ"/>
    </w:rPr>
  </w:style>
  <w:style w:type="character" w:customStyle="1" w:styleId="truktradokumentuChar1311">
    <w:name w:val="Štruktúra dokumentu Char1311"/>
    <w:aliases w:val="Char9 Char Char1312,Document Map Char Char Char1312,Štruktúra dokumentu Char Char Char1312"/>
    <w:uiPriority w:val="99"/>
    <w:semiHidden/>
    <w:rPr>
      <w:rFonts w:ascii="Tahoma" w:hAnsi="Tahoma" w:cs="Tahoma"/>
      <w:sz w:val="16"/>
      <w:lang w:val="x-none" w:eastAsia="cs-CZ"/>
    </w:rPr>
  </w:style>
  <w:style w:type="character" w:customStyle="1" w:styleId="truktradokumentuChar1310">
    <w:name w:val="Štruktúra dokumentu Char1310"/>
    <w:aliases w:val="Char9 Char Char1311,Document Map Char Char Char1311,Štruktúra dokumentu Char Char Char1311"/>
    <w:uiPriority w:val="99"/>
    <w:semiHidden/>
    <w:rPr>
      <w:rFonts w:ascii="Tahoma" w:hAnsi="Tahoma" w:cs="Tahoma"/>
      <w:sz w:val="16"/>
      <w:lang w:val="x-none" w:eastAsia="cs-CZ"/>
    </w:rPr>
  </w:style>
  <w:style w:type="character" w:customStyle="1" w:styleId="truktradokumentuChar1309">
    <w:name w:val="Štruktúra dokumentu Char1309"/>
    <w:aliases w:val="Char9 Char Char1310,Document Map Char Char Char1310,Štruktúra dokumentu Char Char Char1310"/>
    <w:uiPriority w:val="99"/>
    <w:semiHidden/>
    <w:rPr>
      <w:rFonts w:ascii="Tahoma" w:hAnsi="Tahoma" w:cs="Tahoma"/>
      <w:sz w:val="16"/>
      <w:lang w:val="x-none" w:eastAsia="cs-CZ"/>
    </w:rPr>
  </w:style>
  <w:style w:type="character" w:customStyle="1" w:styleId="truktradokumentuChar1308">
    <w:name w:val="Štruktúra dokumentu Char1308"/>
    <w:aliases w:val="Char9 Char Char1309,Document Map Char Char Char1309,Štruktúra dokumentu Char Char Char1309"/>
    <w:uiPriority w:val="99"/>
    <w:semiHidden/>
    <w:rPr>
      <w:rFonts w:ascii="Tahoma" w:hAnsi="Tahoma" w:cs="Tahoma"/>
      <w:sz w:val="16"/>
      <w:lang w:val="x-none" w:eastAsia="cs-CZ"/>
    </w:rPr>
  </w:style>
  <w:style w:type="character" w:customStyle="1" w:styleId="truktradokumentuChar1307">
    <w:name w:val="Štruktúra dokumentu Char1307"/>
    <w:aliases w:val="Char9 Char Char1308,Document Map Char Char Char1308,Štruktúra dokumentu Char Char Char1308"/>
    <w:uiPriority w:val="99"/>
    <w:semiHidden/>
    <w:rPr>
      <w:rFonts w:ascii="Tahoma" w:hAnsi="Tahoma" w:cs="Tahoma"/>
      <w:sz w:val="16"/>
      <w:lang w:val="x-none" w:eastAsia="cs-CZ"/>
    </w:rPr>
  </w:style>
  <w:style w:type="character" w:customStyle="1" w:styleId="truktradokumentuChar1306">
    <w:name w:val="Štruktúra dokumentu Char1306"/>
    <w:aliases w:val="Char9 Char Char1307,Document Map Char Char Char1307,Štruktúra dokumentu Char Char Char1307"/>
    <w:uiPriority w:val="99"/>
    <w:semiHidden/>
    <w:rPr>
      <w:rFonts w:ascii="Tahoma" w:hAnsi="Tahoma" w:cs="Tahoma"/>
      <w:sz w:val="16"/>
      <w:lang w:val="x-none" w:eastAsia="cs-CZ"/>
    </w:rPr>
  </w:style>
  <w:style w:type="character" w:customStyle="1" w:styleId="truktradokumentuChar1305">
    <w:name w:val="Štruktúra dokumentu Char1305"/>
    <w:aliases w:val="Char9 Char Char1306,Document Map Char Char Char1306,Štruktúra dokumentu Char Char Char1306"/>
    <w:uiPriority w:val="99"/>
    <w:semiHidden/>
    <w:rPr>
      <w:rFonts w:ascii="Tahoma" w:hAnsi="Tahoma" w:cs="Tahoma"/>
      <w:sz w:val="16"/>
      <w:lang w:val="x-none" w:eastAsia="cs-CZ"/>
    </w:rPr>
  </w:style>
  <w:style w:type="character" w:customStyle="1" w:styleId="truktradokumentuChar1304">
    <w:name w:val="Štruktúra dokumentu Char1304"/>
    <w:aliases w:val="Char9 Char Char1305,Document Map Char Char Char1305,Štruktúra dokumentu Char Char Char1305"/>
    <w:uiPriority w:val="99"/>
    <w:semiHidden/>
    <w:rPr>
      <w:rFonts w:ascii="Tahoma" w:hAnsi="Tahoma" w:cs="Tahoma"/>
      <w:sz w:val="16"/>
      <w:lang w:val="x-none" w:eastAsia="cs-CZ"/>
    </w:rPr>
  </w:style>
  <w:style w:type="character" w:customStyle="1" w:styleId="truktradokumentuChar1303">
    <w:name w:val="Štruktúra dokumentu Char1303"/>
    <w:aliases w:val="Char9 Char Char1304,Document Map Char Char Char1304,Štruktúra dokumentu Char Char Char1304"/>
    <w:uiPriority w:val="99"/>
    <w:semiHidden/>
    <w:rPr>
      <w:rFonts w:ascii="Tahoma" w:hAnsi="Tahoma" w:cs="Tahoma"/>
      <w:sz w:val="16"/>
      <w:lang w:val="x-none" w:eastAsia="cs-CZ"/>
    </w:rPr>
  </w:style>
  <w:style w:type="character" w:customStyle="1" w:styleId="truktradokumentuChar1302">
    <w:name w:val="Štruktúra dokumentu Char1302"/>
    <w:aliases w:val="Char9 Char Char1303,Document Map Char Char Char1303,Štruktúra dokumentu Char Char Char1303"/>
    <w:uiPriority w:val="99"/>
    <w:semiHidden/>
    <w:rPr>
      <w:rFonts w:ascii="Tahoma" w:hAnsi="Tahoma" w:cs="Tahoma"/>
      <w:sz w:val="16"/>
      <w:lang w:val="x-none" w:eastAsia="cs-CZ"/>
    </w:rPr>
  </w:style>
  <w:style w:type="character" w:customStyle="1" w:styleId="truktradokumentuChar1301">
    <w:name w:val="Štruktúra dokumentu Char1301"/>
    <w:aliases w:val="Char9 Char Char1302,Document Map Char Char Char1302,Štruktúra dokumentu Char Char Char1302"/>
    <w:uiPriority w:val="99"/>
    <w:semiHidden/>
    <w:rPr>
      <w:rFonts w:ascii="Tahoma" w:hAnsi="Tahoma" w:cs="Tahoma"/>
      <w:sz w:val="16"/>
      <w:lang w:val="x-none" w:eastAsia="cs-CZ"/>
    </w:rPr>
  </w:style>
  <w:style w:type="character" w:customStyle="1" w:styleId="truktradokumentuChar1300">
    <w:name w:val="Štruktúra dokumentu Char1300"/>
    <w:aliases w:val="Char9 Char Char1301,Document Map Char Char Char1301,Štruktúra dokumentu Char Char Char1301"/>
    <w:uiPriority w:val="99"/>
    <w:semiHidden/>
    <w:rPr>
      <w:rFonts w:ascii="Tahoma" w:hAnsi="Tahoma" w:cs="Tahoma"/>
      <w:sz w:val="16"/>
      <w:lang w:val="x-none" w:eastAsia="cs-CZ"/>
    </w:rPr>
  </w:style>
  <w:style w:type="character" w:customStyle="1" w:styleId="truktradokumentuChar1299">
    <w:name w:val="Štruktúra dokumentu Char1299"/>
    <w:aliases w:val="Char9 Char Char1300,Document Map Char Char Char1300,Štruktúra dokumentu Char Char Char1300"/>
    <w:uiPriority w:val="99"/>
    <w:semiHidden/>
    <w:rPr>
      <w:rFonts w:ascii="Tahoma" w:hAnsi="Tahoma" w:cs="Tahoma"/>
      <w:sz w:val="16"/>
      <w:lang w:val="x-none" w:eastAsia="cs-CZ"/>
    </w:rPr>
  </w:style>
  <w:style w:type="character" w:customStyle="1" w:styleId="truktradokumentuChar1298">
    <w:name w:val="Štruktúra dokumentu Char1298"/>
    <w:aliases w:val="Char9 Char Char1299,Document Map Char Char Char1299,Štruktúra dokumentu Char Char Char1299"/>
    <w:uiPriority w:val="99"/>
    <w:semiHidden/>
    <w:rPr>
      <w:rFonts w:ascii="Tahoma" w:hAnsi="Tahoma" w:cs="Tahoma"/>
      <w:sz w:val="16"/>
      <w:lang w:val="x-none" w:eastAsia="cs-CZ"/>
    </w:rPr>
  </w:style>
  <w:style w:type="character" w:customStyle="1" w:styleId="truktradokumentuChar1297">
    <w:name w:val="Štruktúra dokumentu Char1297"/>
    <w:aliases w:val="Char9 Char Char1298,Document Map Char Char Char1298,Štruktúra dokumentu Char Char Char1298"/>
    <w:uiPriority w:val="99"/>
    <w:semiHidden/>
    <w:rPr>
      <w:rFonts w:ascii="Tahoma" w:hAnsi="Tahoma" w:cs="Tahoma"/>
      <w:sz w:val="16"/>
      <w:lang w:val="x-none" w:eastAsia="cs-CZ"/>
    </w:rPr>
  </w:style>
  <w:style w:type="character" w:customStyle="1" w:styleId="truktradokumentuChar1296">
    <w:name w:val="Štruktúra dokumentu Char1296"/>
    <w:aliases w:val="Char9 Char Char1297,Document Map Char Char Char1297,Štruktúra dokumentu Char Char Char1297"/>
    <w:uiPriority w:val="99"/>
    <w:semiHidden/>
    <w:rPr>
      <w:rFonts w:ascii="Tahoma" w:hAnsi="Tahoma" w:cs="Tahoma"/>
      <w:sz w:val="16"/>
      <w:lang w:val="x-none" w:eastAsia="cs-CZ"/>
    </w:rPr>
  </w:style>
  <w:style w:type="character" w:customStyle="1" w:styleId="truktradokumentuChar1295">
    <w:name w:val="Štruktúra dokumentu Char1295"/>
    <w:aliases w:val="Char9 Char Char1296,Document Map Char Char Char1296,Štruktúra dokumentu Char Char Char1296"/>
    <w:uiPriority w:val="99"/>
    <w:semiHidden/>
    <w:rPr>
      <w:rFonts w:ascii="Tahoma" w:hAnsi="Tahoma" w:cs="Tahoma"/>
      <w:sz w:val="16"/>
      <w:lang w:val="x-none" w:eastAsia="cs-CZ"/>
    </w:rPr>
  </w:style>
  <w:style w:type="character" w:customStyle="1" w:styleId="truktradokumentuChar1294">
    <w:name w:val="Štruktúra dokumentu Char1294"/>
    <w:aliases w:val="Char9 Char Char1295,Document Map Char Char Char1295,Štruktúra dokumentu Char Char Char1295"/>
    <w:uiPriority w:val="99"/>
    <w:semiHidden/>
    <w:rPr>
      <w:rFonts w:ascii="Tahoma" w:hAnsi="Tahoma" w:cs="Tahoma"/>
      <w:sz w:val="16"/>
      <w:lang w:val="x-none" w:eastAsia="cs-CZ"/>
    </w:rPr>
  </w:style>
  <w:style w:type="character" w:customStyle="1" w:styleId="truktradokumentuChar1293">
    <w:name w:val="Štruktúra dokumentu Char1293"/>
    <w:aliases w:val="Char9 Char Char1294,Document Map Char Char Char1294,Štruktúra dokumentu Char Char Char1294"/>
    <w:uiPriority w:val="99"/>
    <w:semiHidden/>
    <w:rPr>
      <w:rFonts w:ascii="Tahoma" w:hAnsi="Tahoma" w:cs="Tahoma"/>
      <w:sz w:val="16"/>
      <w:lang w:val="x-none" w:eastAsia="cs-CZ"/>
    </w:rPr>
  </w:style>
  <w:style w:type="character" w:customStyle="1" w:styleId="truktradokumentuChar1292">
    <w:name w:val="Štruktúra dokumentu Char1292"/>
    <w:aliases w:val="Char9 Char Char1293,Document Map Char Char Char1293,Štruktúra dokumentu Char Char Char1293"/>
    <w:uiPriority w:val="99"/>
    <w:semiHidden/>
    <w:rPr>
      <w:rFonts w:ascii="Tahoma" w:hAnsi="Tahoma" w:cs="Tahoma"/>
      <w:sz w:val="16"/>
      <w:lang w:val="x-none" w:eastAsia="cs-CZ"/>
    </w:rPr>
  </w:style>
  <w:style w:type="character" w:customStyle="1" w:styleId="truktradokumentuChar1291">
    <w:name w:val="Štruktúra dokumentu Char1291"/>
    <w:aliases w:val="Char9 Char Char1292,Document Map Char Char Char1292,Štruktúra dokumentu Char Char Char1292"/>
    <w:uiPriority w:val="99"/>
    <w:semiHidden/>
    <w:rPr>
      <w:rFonts w:ascii="Tahoma" w:hAnsi="Tahoma" w:cs="Tahoma"/>
      <w:sz w:val="16"/>
      <w:lang w:val="x-none" w:eastAsia="cs-CZ"/>
    </w:rPr>
  </w:style>
  <w:style w:type="character" w:customStyle="1" w:styleId="truktradokumentuChar1290">
    <w:name w:val="Štruktúra dokumentu Char1290"/>
    <w:aliases w:val="Char9 Char Char1291,Document Map Char Char Char1291,Štruktúra dokumentu Char Char Char1291"/>
    <w:uiPriority w:val="99"/>
    <w:semiHidden/>
    <w:rPr>
      <w:rFonts w:ascii="Tahoma" w:hAnsi="Tahoma" w:cs="Tahoma"/>
      <w:sz w:val="16"/>
      <w:lang w:val="x-none" w:eastAsia="cs-CZ"/>
    </w:rPr>
  </w:style>
  <w:style w:type="character" w:customStyle="1" w:styleId="truktradokumentuChar1289">
    <w:name w:val="Štruktúra dokumentu Char1289"/>
    <w:aliases w:val="Char9 Char Char1290,Document Map Char Char Char1290,Štruktúra dokumentu Char Char Char1290"/>
    <w:uiPriority w:val="99"/>
    <w:semiHidden/>
    <w:rPr>
      <w:rFonts w:ascii="Tahoma" w:hAnsi="Tahoma" w:cs="Tahoma"/>
      <w:sz w:val="16"/>
      <w:lang w:val="x-none" w:eastAsia="cs-CZ"/>
    </w:rPr>
  </w:style>
  <w:style w:type="character" w:customStyle="1" w:styleId="truktradokumentuChar1288">
    <w:name w:val="Štruktúra dokumentu Char1288"/>
    <w:aliases w:val="Char9 Char Char1289,Document Map Char Char Char1289,Štruktúra dokumentu Char Char Char1289"/>
    <w:uiPriority w:val="99"/>
    <w:semiHidden/>
    <w:rPr>
      <w:rFonts w:ascii="Tahoma" w:hAnsi="Tahoma" w:cs="Tahoma"/>
      <w:sz w:val="16"/>
      <w:lang w:val="x-none" w:eastAsia="cs-CZ"/>
    </w:rPr>
  </w:style>
  <w:style w:type="character" w:customStyle="1" w:styleId="truktradokumentuChar1287">
    <w:name w:val="Štruktúra dokumentu Char1287"/>
    <w:aliases w:val="Char9 Char Char1288,Document Map Char Char Char1288,Štruktúra dokumentu Char Char Char1288"/>
    <w:uiPriority w:val="99"/>
    <w:semiHidden/>
    <w:rPr>
      <w:rFonts w:ascii="Tahoma" w:hAnsi="Tahoma" w:cs="Tahoma"/>
      <w:sz w:val="16"/>
      <w:lang w:val="x-none" w:eastAsia="cs-CZ"/>
    </w:rPr>
  </w:style>
  <w:style w:type="character" w:customStyle="1" w:styleId="truktradokumentuChar1286">
    <w:name w:val="Štruktúra dokumentu Char1286"/>
    <w:aliases w:val="Char9 Char Char1287,Document Map Char Char Char1287,Štruktúra dokumentu Char Char Char1287"/>
    <w:uiPriority w:val="99"/>
    <w:semiHidden/>
    <w:rPr>
      <w:rFonts w:ascii="Tahoma" w:hAnsi="Tahoma" w:cs="Tahoma"/>
      <w:sz w:val="16"/>
      <w:lang w:val="x-none" w:eastAsia="cs-CZ"/>
    </w:rPr>
  </w:style>
  <w:style w:type="character" w:customStyle="1" w:styleId="truktradokumentuChar1285">
    <w:name w:val="Štruktúra dokumentu Char1285"/>
    <w:aliases w:val="Char9 Char Char1286,Document Map Char Char Char1286,Štruktúra dokumentu Char Char Char1286"/>
    <w:uiPriority w:val="99"/>
    <w:semiHidden/>
    <w:rPr>
      <w:rFonts w:ascii="Tahoma" w:hAnsi="Tahoma" w:cs="Tahoma"/>
      <w:sz w:val="16"/>
      <w:lang w:val="x-none" w:eastAsia="cs-CZ"/>
    </w:rPr>
  </w:style>
  <w:style w:type="character" w:customStyle="1" w:styleId="truktradokumentuChar1284">
    <w:name w:val="Štruktúra dokumentu Char1284"/>
    <w:aliases w:val="Char9 Char Char1285,Document Map Char Char Char1285,Štruktúra dokumentu Char Char Char1285"/>
    <w:uiPriority w:val="99"/>
    <w:semiHidden/>
    <w:rPr>
      <w:rFonts w:ascii="Tahoma" w:hAnsi="Tahoma" w:cs="Tahoma"/>
      <w:sz w:val="16"/>
      <w:lang w:val="x-none" w:eastAsia="cs-CZ"/>
    </w:rPr>
  </w:style>
  <w:style w:type="character" w:customStyle="1" w:styleId="truktradokumentuChar1283">
    <w:name w:val="Štruktúra dokumentu Char1283"/>
    <w:aliases w:val="Char9 Char Char1284,Document Map Char Char Char1284,Štruktúra dokumentu Char Char Char1284"/>
    <w:uiPriority w:val="99"/>
    <w:semiHidden/>
    <w:rPr>
      <w:rFonts w:ascii="Tahoma" w:hAnsi="Tahoma" w:cs="Tahoma"/>
      <w:sz w:val="16"/>
      <w:lang w:val="x-none" w:eastAsia="cs-CZ"/>
    </w:rPr>
  </w:style>
  <w:style w:type="character" w:customStyle="1" w:styleId="truktradokumentuChar1282">
    <w:name w:val="Štruktúra dokumentu Char1282"/>
    <w:aliases w:val="Char9 Char Char1283,Document Map Char Char Char1283,Štruktúra dokumentu Char Char Char1283"/>
    <w:uiPriority w:val="99"/>
    <w:semiHidden/>
    <w:rPr>
      <w:rFonts w:ascii="Tahoma" w:hAnsi="Tahoma" w:cs="Tahoma"/>
      <w:sz w:val="16"/>
      <w:lang w:val="x-none" w:eastAsia="cs-CZ"/>
    </w:rPr>
  </w:style>
  <w:style w:type="character" w:customStyle="1" w:styleId="truktradokumentuChar1281">
    <w:name w:val="Štruktúra dokumentu Char1281"/>
    <w:aliases w:val="Char9 Char Char1282,Document Map Char Char Char1282,Štruktúra dokumentu Char Char Char1282"/>
    <w:uiPriority w:val="99"/>
    <w:semiHidden/>
    <w:rPr>
      <w:rFonts w:ascii="Tahoma" w:hAnsi="Tahoma" w:cs="Tahoma"/>
      <w:sz w:val="16"/>
      <w:lang w:val="x-none" w:eastAsia="cs-CZ"/>
    </w:rPr>
  </w:style>
  <w:style w:type="character" w:customStyle="1" w:styleId="truktradokumentuChar1280">
    <w:name w:val="Štruktúra dokumentu Char1280"/>
    <w:aliases w:val="Char9 Char Char1281,Document Map Char Char Char1281,Štruktúra dokumentu Char Char Char1281"/>
    <w:uiPriority w:val="99"/>
    <w:semiHidden/>
    <w:rPr>
      <w:rFonts w:ascii="Tahoma" w:hAnsi="Tahoma" w:cs="Tahoma"/>
      <w:sz w:val="16"/>
      <w:lang w:val="x-none" w:eastAsia="cs-CZ"/>
    </w:rPr>
  </w:style>
  <w:style w:type="character" w:customStyle="1" w:styleId="truktradokumentuChar1279">
    <w:name w:val="Štruktúra dokumentu Char1279"/>
    <w:aliases w:val="Char9 Char Char1280,Document Map Char Char Char1280,Štruktúra dokumentu Char Char Char1280"/>
    <w:uiPriority w:val="99"/>
    <w:semiHidden/>
    <w:rPr>
      <w:rFonts w:ascii="Tahoma" w:hAnsi="Tahoma" w:cs="Tahoma"/>
      <w:sz w:val="16"/>
      <w:lang w:val="x-none" w:eastAsia="cs-CZ"/>
    </w:rPr>
  </w:style>
  <w:style w:type="character" w:customStyle="1" w:styleId="truktradokumentuChar1278">
    <w:name w:val="Štruktúra dokumentu Char1278"/>
    <w:aliases w:val="Char9 Char Char1279,Document Map Char Char Char1279,Štruktúra dokumentu Char Char Char1279"/>
    <w:uiPriority w:val="99"/>
    <w:semiHidden/>
    <w:rPr>
      <w:rFonts w:ascii="Tahoma" w:hAnsi="Tahoma" w:cs="Tahoma"/>
      <w:sz w:val="16"/>
      <w:lang w:val="x-none" w:eastAsia="cs-CZ"/>
    </w:rPr>
  </w:style>
  <w:style w:type="character" w:customStyle="1" w:styleId="truktradokumentuChar1277">
    <w:name w:val="Štruktúra dokumentu Char1277"/>
    <w:aliases w:val="Char9 Char Char1278,Document Map Char Char Char1278,Štruktúra dokumentu Char Char Char1278"/>
    <w:uiPriority w:val="99"/>
    <w:semiHidden/>
    <w:rPr>
      <w:rFonts w:ascii="Tahoma" w:hAnsi="Tahoma" w:cs="Tahoma"/>
      <w:sz w:val="16"/>
      <w:lang w:val="x-none" w:eastAsia="cs-CZ"/>
    </w:rPr>
  </w:style>
  <w:style w:type="character" w:customStyle="1" w:styleId="truktradokumentuChar1276">
    <w:name w:val="Štruktúra dokumentu Char1276"/>
    <w:aliases w:val="Char9 Char Char1277,Document Map Char Char Char1277,Štruktúra dokumentu Char Char Char1277"/>
    <w:uiPriority w:val="99"/>
    <w:semiHidden/>
    <w:rPr>
      <w:rFonts w:ascii="Tahoma" w:hAnsi="Tahoma" w:cs="Tahoma"/>
      <w:sz w:val="16"/>
      <w:lang w:val="x-none" w:eastAsia="cs-CZ"/>
    </w:rPr>
  </w:style>
  <w:style w:type="character" w:customStyle="1" w:styleId="truktradokumentuChar1275">
    <w:name w:val="Štruktúra dokumentu Char1275"/>
    <w:aliases w:val="Char9 Char Char1276,Document Map Char Char Char1276,Štruktúra dokumentu Char Char Char1276"/>
    <w:uiPriority w:val="99"/>
    <w:semiHidden/>
    <w:rPr>
      <w:rFonts w:ascii="Tahoma" w:hAnsi="Tahoma" w:cs="Tahoma"/>
      <w:sz w:val="16"/>
      <w:lang w:val="x-none" w:eastAsia="cs-CZ"/>
    </w:rPr>
  </w:style>
  <w:style w:type="character" w:customStyle="1" w:styleId="truktradokumentuChar1274">
    <w:name w:val="Štruktúra dokumentu Char1274"/>
    <w:aliases w:val="Char9 Char Char1275,Document Map Char Char Char1275,Štruktúra dokumentu Char Char Char1275"/>
    <w:uiPriority w:val="99"/>
    <w:semiHidden/>
    <w:rPr>
      <w:rFonts w:ascii="Tahoma" w:hAnsi="Tahoma" w:cs="Tahoma"/>
      <w:sz w:val="16"/>
      <w:lang w:val="x-none" w:eastAsia="cs-CZ"/>
    </w:rPr>
  </w:style>
  <w:style w:type="character" w:customStyle="1" w:styleId="truktradokumentuChar1273">
    <w:name w:val="Štruktúra dokumentu Char1273"/>
    <w:aliases w:val="Char9 Char Char1274,Document Map Char Char Char1274,Štruktúra dokumentu Char Char Char1274"/>
    <w:uiPriority w:val="99"/>
    <w:semiHidden/>
    <w:rPr>
      <w:rFonts w:ascii="Tahoma" w:hAnsi="Tahoma" w:cs="Tahoma"/>
      <w:sz w:val="16"/>
      <w:lang w:val="x-none" w:eastAsia="cs-CZ"/>
    </w:rPr>
  </w:style>
  <w:style w:type="character" w:customStyle="1" w:styleId="truktradokumentuChar1272">
    <w:name w:val="Štruktúra dokumentu Char1272"/>
    <w:aliases w:val="Char9 Char Char1273,Document Map Char Char Char1273,Štruktúra dokumentu Char Char Char1273"/>
    <w:uiPriority w:val="99"/>
    <w:semiHidden/>
    <w:rPr>
      <w:rFonts w:ascii="Tahoma" w:hAnsi="Tahoma" w:cs="Tahoma"/>
      <w:sz w:val="16"/>
      <w:lang w:val="x-none" w:eastAsia="cs-CZ"/>
    </w:rPr>
  </w:style>
  <w:style w:type="character" w:customStyle="1" w:styleId="truktradokumentuChar1271">
    <w:name w:val="Štruktúra dokumentu Char1271"/>
    <w:aliases w:val="Char9 Char Char1272,Document Map Char Char Char1272,Štruktúra dokumentu Char Char Char1272"/>
    <w:uiPriority w:val="99"/>
    <w:semiHidden/>
    <w:rPr>
      <w:rFonts w:ascii="Tahoma" w:hAnsi="Tahoma" w:cs="Tahoma"/>
      <w:sz w:val="16"/>
      <w:lang w:val="x-none" w:eastAsia="cs-CZ"/>
    </w:rPr>
  </w:style>
  <w:style w:type="character" w:customStyle="1" w:styleId="truktradokumentuChar1270">
    <w:name w:val="Štruktúra dokumentu Char1270"/>
    <w:aliases w:val="Char9 Char Char1271,Document Map Char Char Char1271,Štruktúra dokumentu Char Char Char1271"/>
    <w:uiPriority w:val="99"/>
    <w:semiHidden/>
    <w:rPr>
      <w:rFonts w:ascii="Tahoma" w:hAnsi="Tahoma" w:cs="Tahoma"/>
      <w:sz w:val="16"/>
      <w:lang w:val="x-none" w:eastAsia="cs-CZ"/>
    </w:rPr>
  </w:style>
  <w:style w:type="character" w:customStyle="1" w:styleId="truktradokumentuChar1269">
    <w:name w:val="Štruktúra dokumentu Char1269"/>
    <w:aliases w:val="Char9 Char Char1270,Document Map Char Char Char1270,Štruktúra dokumentu Char Char Char1270"/>
    <w:uiPriority w:val="99"/>
    <w:semiHidden/>
    <w:rPr>
      <w:rFonts w:ascii="Tahoma" w:hAnsi="Tahoma" w:cs="Tahoma"/>
      <w:sz w:val="16"/>
      <w:lang w:val="x-none" w:eastAsia="cs-CZ"/>
    </w:rPr>
  </w:style>
  <w:style w:type="character" w:customStyle="1" w:styleId="truktradokumentuChar1268">
    <w:name w:val="Štruktúra dokumentu Char1268"/>
    <w:aliases w:val="Char9 Char Char1269,Document Map Char Char Char1269,Štruktúra dokumentu Char Char Char1269"/>
    <w:uiPriority w:val="99"/>
    <w:semiHidden/>
    <w:rPr>
      <w:rFonts w:ascii="Tahoma" w:hAnsi="Tahoma" w:cs="Tahoma"/>
      <w:sz w:val="16"/>
      <w:lang w:val="x-none" w:eastAsia="cs-CZ"/>
    </w:rPr>
  </w:style>
  <w:style w:type="character" w:customStyle="1" w:styleId="truktradokumentuChar1267">
    <w:name w:val="Štruktúra dokumentu Char1267"/>
    <w:aliases w:val="Char9 Char Char1268,Document Map Char Char Char1268,Štruktúra dokumentu Char Char Char1268"/>
    <w:uiPriority w:val="99"/>
    <w:semiHidden/>
    <w:rPr>
      <w:rFonts w:ascii="Tahoma" w:hAnsi="Tahoma" w:cs="Tahoma"/>
      <w:sz w:val="16"/>
      <w:lang w:val="x-none" w:eastAsia="cs-CZ"/>
    </w:rPr>
  </w:style>
  <w:style w:type="character" w:customStyle="1" w:styleId="truktradokumentuChar1266">
    <w:name w:val="Štruktúra dokumentu Char1266"/>
    <w:aliases w:val="Char9 Char Char1267,Document Map Char Char Char1267,Štruktúra dokumentu Char Char Char1267"/>
    <w:uiPriority w:val="99"/>
    <w:semiHidden/>
    <w:rPr>
      <w:rFonts w:ascii="Tahoma" w:hAnsi="Tahoma" w:cs="Tahoma"/>
      <w:sz w:val="16"/>
      <w:lang w:val="x-none" w:eastAsia="cs-CZ"/>
    </w:rPr>
  </w:style>
  <w:style w:type="character" w:customStyle="1" w:styleId="truktradokumentuChar1265">
    <w:name w:val="Štruktúra dokumentu Char1265"/>
    <w:aliases w:val="Char9 Char Char1266,Document Map Char Char Char1266,Štruktúra dokumentu Char Char Char1266"/>
    <w:uiPriority w:val="99"/>
    <w:semiHidden/>
    <w:rPr>
      <w:rFonts w:ascii="Tahoma" w:hAnsi="Tahoma" w:cs="Tahoma"/>
      <w:sz w:val="16"/>
      <w:lang w:val="x-none" w:eastAsia="cs-CZ"/>
    </w:rPr>
  </w:style>
  <w:style w:type="character" w:customStyle="1" w:styleId="truktradokumentuChar1264">
    <w:name w:val="Štruktúra dokumentu Char1264"/>
    <w:aliases w:val="Char9 Char Char1265,Document Map Char Char Char1265,Štruktúra dokumentu Char Char Char1265"/>
    <w:uiPriority w:val="99"/>
    <w:semiHidden/>
    <w:rPr>
      <w:rFonts w:ascii="Tahoma" w:hAnsi="Tahoma" w:cs="Tahoma"/>
      <w:sz w:val="16"/>
      <w:lang w:val="x-none" w:eastAsia="cs-CZ"/>
    </w:rPr>
  </w:style>
  <w:style w:type="character" w:customStyle="1" w:styleId="truktradokumentuChar1263">
    <w:name w:val="Štruktúra dokumentu Char1263"/>
    <w:aliases w:val="Char9 Char Char1264,Document Map Char Char Char1264,Štruktúra dokumentu Char Char Char1264"/>
    <w:uiPriority w:val="99"/>
    <w:semiHidden/>
    <w:rPr>
      <w:rFonts w:ascii="Tahoma" w:hAnsi="Tahoma" w:cs="Tahoma"/>
      <w:sz w:val="16"/>
      <w:lang w:val="x-none" w:eastAsia="cs-CZ"/>
    </w:rPr>
  </w:style>
  <w:style w:type="character" w:customStyle="1" w:styleId="truktradokumentuChar1262">
    <w:name w:val="Štruktúra dokumentu Char1262"/>
    <w:aliases w:val="Char9 Char Char1263,Document Map Char Char Char1263,Štruktúra dokumentu Char Char Char1263"/>
    <w:uiPriority w:val="99"/>
    <w:semiHidden/>
    <w:rPr>
      <w:rFonts w:ascii="Tahoma" w:hAnsi="Tahoma" w:cs="Tahoma"/>
      <w:sz w:val="16"/>
      <w:lang w:val="x-none" w:eastAsia="cs-CZ"/>
    </w:rPr>
  </w:style>
  <w:style w:type="character" w:customStyle="1" w:styleId="truktradokumentuChar1261">
    <w:name w:val="Štruktúra dokumentu Char1261"/>
    <w:aliases w:val="Char9 Char Char1262,Document Map Char Char Char1262,Štruktúra dokumentu Char Char Char1262"/>
    <w:uiPriority w:val="99"/>
    <w:semiHidden/>
    <w:rPr>
      <w:rFonts w:ascii="Tahoma" w:hAnsi="Tahoma" w:cs="Tahoma"/>
      <w:sz w:val="16"/>
      <w:lang w:val="x-none" w:eastAsia="cs-CZ"/>
    </w:rPr>
  </w:style>
  <w:style w:type="character" w:customStyle="1" w:styleId="truktradokumentuChar1260">
    <w:name w:val="Štruktúra dokumentu Char1260"/>
    <w:aliases w:val="Char9 Char Char1261,Document Map Char Char Char1261,Štruktúra dokumentu Char Char Char1261"/>
    <w:uiPriority w:val="99"/>
    <w:semiHidden/>
    <w:rPr>
      <w:rFonts w:ascii="Tahoma" w:hAnsi="Tahoma" w:cs="Tahoma"/>
      <w:sz w:val="16"/>
      <w:lang w:val="x-none" w:eastAsia="cs-CZ"/>
    </w:rPr>
  </w:style>
  <w:style w:type="character" w:customStyle="1" w:styleId="truktradokumentuChar1259">
    <w:name w:val="Štruktúra dokumentu Char1259"/>
    <w:aliases w:val="Char9 Char Char1260,Document Map Char Char Char1260,Štruktúra dokumentu Char Char Char1260"/>
    <w:uiPriority w:val="99"/>
    <w:semiHidden/>
    <w:rPr>
      <w:rFonts w:ascii="Tahoma" w:hAnsi="Tahoma" w:cs="Tahoma"/>
      <w:sz w:val="16"/>
      <w:lang w:val="x-none" w:eastAsia="cs-CZ"/>
    </w:rPr>
  </w:style>
  <w:style w:type="character" w:customStyle="1" w:styleId="truktradokumentuChar1258">
    <w:name w:val="Štruktúra dokumentu Char1258"/>
    <w:aliases w:val="Char9 Char Char1259,Document Map Char Char Char1259,Štruktúra dokumentu Char Char Char1259"/>
    <w:uiPriority w:val="99"/>
    <w:semiHidden/>
    <w:rPr>
      <w:rFonts w:ascii="Tahoma" w:hAnsi="Tahoma" w:cs="Tahoma"/>
      <w:sz w:val="16"/>
      <w:lang w:val="x-none" w:eastAsia="cs-CZ"/>
    </w:rPr>
  </w:style>
  <w:style w:type="character" w:customStyle="1" w:styleId="truktradokumentuChar1257">
    <w:name w:val="Štruktúra dokumentu Char1257"/>
    <w:aliases w:val="Char9 Char Char1258,Document Map Char Char Char1258,Štruktúra dokumentu Char Char Char1258"/>
    <w:uiPriority w:val="99"/>
    <w:semiHidden/>
    <w:rPr>
      <w:rFonts w:ascii="Tahoma" w:hAnsi="Tahoma" w:cs="Tahoma"/>
      <w:sz w:val="16"/>
      <w:lang w:val="x-none" w:eastAsia="cs-CZ"/>
    </w:rPr>
  </w:style>
  <w:style w:type="character" w:customStyle="1" w:styleId="truktradokumentuChar1256">
    <w:name w:val="Štruktúra dokumentu Char1256"/>
    <w:aliases w:val="Char9 Char Char1257,Document Map Char Char Char1257,Štruktúra dokumentu Char Char Char1257"/>
    <w:uiPriority w:val="99"/>
    <w:semiHidden/>
    <w:rPr>
      <w:rFonts w:ascii="Tahoma" w:hAnsi="Tahoma" w:cs="Tahoma"/>
      <w:sz w:val="16"/>
      <w:lang w:val="x-none" w:eastAsia="cs-CZ"/>
    </w:rPr>
  </w:style>
  <w:style w:type="character" w:customStyle="1" w:styleId="truktradokumentuChar1255">
    <w:name w:val="Štruktúra dokumentu Char1255"/>
    <w:aliases w:val="Char9 Char Char1256,Document Map Char Char Char1256,Štruktúra dokumentu Char Char Char1256"/>
    <w:uiPriority w:val="99"/>
    <w:semiHidden/>
    <w:rPr>
      <w:rFonts w:ascii="Tahoma" w:hAnsi="Tahoma" w:cs="Tahoma"/>
      <w:sz w:val="16"/>
      <w:lang w:val="x-none" w:eastAsia="cs-CZ"/>
    </w:rPr>
  </w:style>
  <w:style w:type="character" w:customStyle="1" w:styleId="truktradokumentuChar1254">
    <w:name w:val="Štruktúra dokumentu Char1254"/>
    <w:aliases w:val="Char9 Char Char1255,Document Map Char Char Char1255,Štruktúra dokumentu Char Char Char1255"/>
    <w:uiPriority w:val="99"/>
    <w:semiHidden/>
    <w:rPr>
      <w:rFonts w:ascii="Tahoma" w:hAnsi="Tahoma" w:cs="Tahoma"/>
      <w:sz w:val="16"/>
      <w:lang w:val="x-none" w:eastAsia="cs-CZ"/>
    </w:rPr>
  </w:style>
  <w:style w:type="character" w:customStyle="1" w:styleId="truktradokumentuChar1253">
    <w:name w:val="Štruktúra dokumentu Char1253"/>
    <w:aliases w:val="Char9 Char Char1254,Document Map Char Char Char1254,Štruktúra dokumentu Char Char Char1254"/>
    <w:uiPriority w:val="99"/>
    <w:semiHidden/>
    <w:rPr>
      <w:rFonts w:ascii="Tahoma" w:hAnsi="Tahoma" w:cs="Tahoma"/>
      <w:sz w:val="16"/>
      <w:lang w:val="x-none" w:eastAsia="cs-CZ"/>
    </w:rPr>
  </w:style>
  <w:style w:type="character" w:customStyle="1" w:styleId="truktradokumentuChar1252">
    <w:name w:val="Štruktúra dokumentu Char1252"/>
    <w:aliases w:val="Char9 Char Char1253,Document Map Char Char Char1253,Štruktúra dokumentu Char Char Char1253"/>
    <w:uiPriority w:val="99"/>
    <w:semiHidden/>
    <w:rPr>
      <w:rFonts w:ascii="Tahoma" w:hAnsi="Tahoma" w:cs="Tahoma"/>
      <w:sz w:val="16"/>
      <w:lang w:val="x-none" w:eastAsia="cs-CZ"/>
    </w:rPr>
  </w:style>
  <w:style w:type="character" w:customStyle="1" w:styleId="truktradokumentuChar1251">
    <w:name w:val="Štruktúra dokumentu Char1251"/>
    <w:aliases w:val="Char9 Char Char1252,Document Map Char Char Char1252,Štruktúra dokumentu Char Char Char1252"/>
    <w:uiPriority w:val="99"/>
    <w:semiHidden/>
    <w:rPr>
      <w:rFonts w:ascii="Tahoma" w:hAnsi="Tahoma" w:cs="Tahoma"/>
      <w:sz w:val="16"/>
      <w:lang w:val="x-none" w:eastAsia="cs-CZ"/>
    </w:rPr>
  </w:style>
  <w:style w:type="character" w:customStyle="1" w:styleId="truktradokumentuChar1250">
    <w:name w:val="Štruktúra dokumentu Char1250"/>
    <w:aliases w:val="Char9 Char Char1251,Document Map Char Char Char1251,Štruktúra dokumentu Char Char Char1251"/>
    <w:uiPriority w:val="99"/>
    <w:semiHidden/>
    <w:rPr>
      <w:rFonts w:ascii="Tahoma" w:hAnsi="Tahoma" w:cs="Tahoma"/>
      <w:sz w:val="16"/>
      <w:lang w:val="x-none" w:eastAsia="cs-CZ"/>
    </w:rPr>
  </w:style>
  <w:style w:type="character" w:customStyle="1" w:styleId="truktradokumentuChar1249">
    <w:name w:val="Štruktúra dokumentu Char1249"/>
    <w:aliases w:val="Char9 Char Char1250,Document Map Char Char Char1250,Štruktúra dokumentu Char Char Char1250"/>
    <w:uiPriority w:val="99"/>
    <w:semiHidden/>
    <w:rPr>
      <w:rFonts w:ascii="Tahoma" w:hAnsi="Tahoma" w:cs="Tahoma"/>
      <w:sz w:val="16"/>
      <w:lang w:val="x-none" w:eastAsia="cs-CZ"/>
    </w:rPr>
  </w:style>
  <w:style w:type="character" w:customStyle="1" w:styleId="truktradokumentuChar1248">
    <w:name w:val="Štruktúra dokumentu Char1248"/>
    <w:aliases w:val="Char9 Char Char1249,Document Map Char Char Char1249,Štruktúra dokumentu Char Char Char1249"/>
    <w:uiPriority w:val="99"/>
    <w:semiHidden/>
    <w:rPr>
      <w:rFonts w:ascii="Tahoma" w:hAnsi="Tahoma" w:cs="Tahoma"/>
      <w:sz w:val="16"/>
      <w:lang w:val="x-none" w:eastAsia="cs-CZ"/>
    </w:rPr>
  </w:style>
  <w:style w:type="character" w:customStyle="1" w:styleId="truktradokumentuChar1247">
    <w:name w:val="Štruktúra dokumentu Char1247"/>
    <w:aliases w:val="Char9 Char Char1248,Document Map Char Char Char1248,Štruktúra dokumentu Char Char Char1248"/>
    <w:uiPriority w:val="99"/>
    <w:semiHidden/>
    <w:rPr>
      <w:rFonts w:ascii="Tahoma" w:hAnsi="Tahoma" w:cs="Tahoma"/>
      <w:sz w:val="16"/>
      <w:lang w:val="x-none" w:eastAsia="cs-CZ"/>
    </w:rPr>
  </w:style>
  <w:style w:type="character" w:customStyle="1" w:styleId="truktradokumentuChar1246">
    <w:name w:val="Štruktúra dokumentu Char1246"/>
    <w:aliases w:val="Char9 Char Char1247,Document Map Char Char Char1247,Štruktúra dokumentu Char Char Char1247"/>
    <w:uiPriority w:val="99"/>
    <w:semiHidden/>
    <w:rPr>
      <w:rFonts w:ascii="Tahoma" w:hAnsi="Tahoma" w:cs="Tahoma"/>
      <w:sz w:val="16"/>
      <w:lang w:val="x-none" w:eastAsia="cs-CZ"/>
    </w:rPr>
  </w:style>
  <w:style w:type="character" w:customStyle="1" w:styleId="truktradokumentuChar1245">
    <w:name w:val="Štruktúra dokumentu Char1245"/>
    <w:aliases w:val="Char9 Char Char1246,Document Map Char Char Char1246,Štruktúra dokumentu Char Char Char1246"/>
    <w:uiPriority w:val="99"/>
    <w:semiHidden/>
    <w:rPr>
      <w:rFonts w:ascii="Tahoma" w:hAnsi="Tahoma" w:cs="Tahoma"/>
      <w:sz w:val="16"/>
      <w:lang w:val="x-none" w:eastAsia="cs-CZ"/>
    </w:rPr>
  </w:style>
  <w:style w:type="character" w:customStyle="1" w:styleId="truktradokumentuChar1244">
    <w:name w:val="Štruktúra dokumentu Char1244"/>
    <w:aliases w:val="Char9 Char Char1245,Document Map Char Char Char1245,Štruktúra dokumentu Char Char Char1245"/>
    <w:uiPriority w:val="99"/>
    <w:semiHidden/>
    <w:rPr>
      <w:rFonts w:ascii="Tahoma" w:hAnsi="Tahoma" w:cs="Tahoma"/>
      <w:sz w:val="16"/>
      <w:lang w:val="x-none" w:eastAsia="cs-CZ"/>
    </w:rPr>
  </w:style>
  <w:style w:type="character" w:customStyle="1" w:styleId="truktradokumentuChar1243">
    <w:name w:val="Štruktúra dokumentu Char1243"/>
    <w:aliases w:val="Char9 Char Char1244,Document Map Char Char Char1244,Štruktúra dokumentu Char Char Char1244"/>
    <w:uiPriority w:val="99"/>
    <w:semiHidden/>
    <w:rPr>
      <w:rFonts w:ascii="Tahoma" w:hAnsi="Tahoma" w:cs="Tahoma"/>
      <w:sz w:val="16"/>
      <w:lang w:val="x-none" w:eastAsia="cs-CZ"/>
    </w:rPr>
  </w:style>
  <w:style w:type="character" w:customStyle="1" w:styleId="truktradokumentuChar1242">
    <w:name w:val="Štruktúra dokumentu Char1242"/>
    <w:aliases w:val="Char9 Char Char1243,Document Map Char Char Char1243,Štruktúra dokumentu Char Char Char1243"/>
    <w:uiPriority w:val="99"/>
    <w:semiHidden/>
    <w:rPr>
      <w:rFonts w:ascii="Tahoma" w:hAnsi="Tahoma" w:cs="Tahoma"/>
      <w:sz w:val="16"/>
      <w:lang w:val="x-none" w:eastAsia="cs-CZ"/>
    </w:rPr>
  </w:style>
  <w:style w:type="character" w:customStyle="1" w:styleId="truktradokumentuChar1241">
    <w:name w:val="Štruktúra dokumentu Char1241"/>
    <w:aliases w:val="Char9 Char Char1242,Document Map Char Char Char1242,Štruktúra dokumentu Char Char Char1242"/>
    <w:uiPriority w:val="99"/>
    <w:semiHidden/>
    <w:rPr>
      <w:rFonts w:ascii="Tahoma" w:hAnsi="Tahoma" w:cs="Tahoma"/>
      <w:sz w:val="16"/>
      <w:lang w:val="x-none" w:eastAsia="cs-CZ"/>
    </w:rPr>
  </w:style>
  <w:style w:type="character" w:customStyle="1" w:styleId="truktradokumentuChar1240">
    <w:name w:val="Štruktúra dokumentu Char1240"/>
    <w:aliases w:val="Char9 Char Char1241,Document Map Char Char Char1241,Štruktúra dokumentu Char Char Char1241"/>
    <w:uiPriority w:val="99"/>
    <w:semiHidden/>
    <w:rPr>
      <w:rFonts w:ascii="Tahoma" w:hAnsi="Tahoma" w:cs="Tahoma"/>
      <w:sz w:val="16"/>
      <w:lang w:val="x-none" w:eastAsia="cs-CZ"/>
    </w:rPr>
  </w:style>
  <w:style w:type="character" w:customStyle="1" w:styleId="truktradokumentuChar1239">
    <w:name w:val="Štruktúra dokumentu Char1239"/>
    <w:aliases w:val="Char9 Char Char1240,Document Map Char Char Char1240,Štruktúra dokumentu Char Char Char1240"/>
    <w:uiPriority w:val="99"/>
    <w:semiHidden/>
    <w:rPr>
      <w:rFonts w:ascii="Tahoma" w:hAnsi="Tahoma" w:cs="Tahoma"/>
      <w:sz w:val="16"/>
      <w:lang w:val="x-none" w:eastAsia="cs-CZ"/>
    </w:rPr>
  </w:style>
  <w:style w:type="character" w:customStyle="1" w:styleId="truktradokumentuChar1238">
    <w:name w:val="Štruktúra dokumentu Char1238"/>
    <w:aliases w:val="Char9 Char Char1239,Document Map Char Char Char1239,Štruktúra dokumentu Char Char Char1239"/>
    <w:uiPriority w:val="99"/>
    <w:semiHidden/>
    <w:rPr>
      <w:rFonts w:ascii="Tahoma" w:hAnsi="Tahoma" w:cs="Tahoma"/>
      <w:sz w:val="16"/>
      <w:lang w:val="x-none" w:eastAsia="cs-CZ"/>
    </w:rPr>
  </w:style>
  <w:style w:type="character" w:customStyle="1" w:styleId="truktradokumentuChar1237">
    <w:name w:val="Štruktúra dokumentu Char1237"/>
    <w:aliases w:val="Char9 Char Char1238,Document Map Char Char Char1238,Štruktúra dokumentu Char Char Char1238"/>
    <w:uiPriority w:val="99"/>
    <w:semiHidden/>
    <w:rPr>
      <w:rFonts w:ascii="Tahoma" w:hAnsi="Tahoma" w:cs="Tahoma"/>
      <w:sz w:val="16"/>
      <w:lang w:val="x-none" w:eastAsia="cs-CZ"/>
    </w:rPr>
  </w:style>
  <w:style w:type="character" w:customStyle="1" w:styleId="truktradokumentuChar1236">
    <w:name w:val="Štruktúra dokumentu Char1236"/>
    <w:aliases w:val="Char9 Char Char1237,Document Map Char Char Char1237,Štruktúra dokumentu Char Char Char1237"/>
    <w:uiPriority w:val="99"/>
    <w:semiHidden/>
    <w:rPr>
      <w:rFonts w:ascii="Tahoma" w:hAnsi="Tahoma" w:cs="Tahoma"/>
      <w:sz w:val="16"/>
      <w:lang w:val="x-none" w:eastAsia="cs-CZ"/>
    </w:rPr>
  </w:style>
  <w:style w:type="character" w:customStyle="1" w:styleId="truktradokumentuChar1235">
    <w:name w:val="Štruktúra dokumentu Char1235"/>
    <w:aliases w:val="Char9 Char Char1236,Document Map Char Char Char1236,Štruktúra dokumentu Char Char Char1236"/>
    <w:uiPriority w:val="99"/>
    <w:semiHidden/>
    <w:rPr>
      <w:rFonts w:ascii="Tahoma" w:hAnsi="Tahoma" w:cs="Tahoma"/>
      <w:sz w:val="16"/>
      <w:lang w:val="x-none" w:eastAsia="cs-CZ"/>
    </w:rPr>
  </w:style>
  <w:style w:type="character" w:customStyle="1" w:styleId="truktradokumentuChar1234">
    <w:name w:val="Štruktúra dokumentu Char1234"/>
    <w:aliases w:val="Char9 Char Char1235,Document Map Char Char Char1235,Štruktúra dokumentu Char Char Char1235"/>
    <w:uiPriority w:val="99"/>
    <w:semiHidden/>
    <w:rPr>
      <w:rFonts w:ascii="Tahoma" w:hAnsi="Tahoma" w:cs="Tahoma"/>
      <w:sz w:val="16"/>
      <w:lang w:val="x-none" w:eastAsia="cs-CZ"/>
    </w:rPr>
  </w:style>
  <w:style w:type="character" w:customStyle="1" w:styleId="truktradokumentuChar1233">
    <w:name w:val="Štruktúra dokumentu Char1233"/>
    <w:aliases w:val="Char9 Char Char1234,Document Map Char Char Char1234,Štruktúra dokumentu Char Char Char1234"/>
    <w:uiPriority w:val="99"/>
    <w:semiHidden/>
    <w:rPr>
      <w:rFonts w:ascii="Tahoma" w:hAnsi="Tahoma" w:cs="Tahoma"/>
      <w:sz w:val="16"/>
      <w:lang w:val="x-none" w:eastAsia="cs-CZ"/>
    </w:rPr>
  </w:style>
  <w:style w:type="character" w:customStyle="1" w:styleId="truktradokumentuChar1232">
    <w:name w:val="Štruktúra dokumentu Char1232"/>
    <w:aliases w:val="Char9 Char Char1233,Document Map Char Char Char1233,Štruktúra dokumentu Char Char Char1233"/>
    <w:uiPriority w:val="99"/>
    <w:semiHidden/>
    <w:rPr>
      <w:rFonts w:ascii="Tahoma" w:hAnsi="Tahoma" w:cs="Tahoma"/>
      <w:sz w:val="16"/>
      <w:lang w:val="x-none" w:eastAsia="cs-CZ"/>
    </w:rPr>
  </w:style>
  <w:style w:type="character" w:customStyle="1" w:styleId="truktradokumentuChar1231">
    <w:name w:val="Štruktúra dokumentu Char1231"/>
    <w:aliases w:val="Char9 Char Char1232,Document Map Char Char Char1232,Štruktúra dokumentu Char Char Char1232"/>
    <w:uiPriority w:val="99"/>
    <w:semiHidden/>
    <w:rPr>
      <w:rFonts w:ascii="Tahoma" w:hAnsi="Tahoma" w:cs="Tahoma"/>
      <w:sz w:val="16"/>
      <w:lang w:val="x-none" w:eastAsia="cs-CZ"/>
    </w:rPr>
  </w:style>
  <w:style w:type="character" w:customStyle="1" w:styleId="truktradokumentuChar1230">
    <w:name w:val="Štruktúra dokumentu Char1230"/>
    <w:aliases w:val="Char9 Char Char1231,Document Map Char Char Char1231,Štruktúra dokumentu Char Char Char1231"/>
    <w:uiPriority w:val="99"/>
    <w:semiHidden/>
    <w:rPr>
      <w:rFonts w:ascii="Tahoma" w:hAnsi="Tahoma" w:cs="Tahoma"/>
      <w:sz w:val="16"/>
      <w:lang w:val="x-none" w:eastAsia="cs-CZ"/>
    </w:rPr>
  </w:style>
  <w:style w:type="character" w:customStyle="1" w:styleId="truktradokumentuChar1229">
    <w:name w:val="Štruktúra dokumentu Char1229"/>
    <w:aliases w:val="Char9 Char Char1230,Document Map Char Char Char1230,Štruktúra dokumentu Char Char Char1230"/>
    <w:uiPriority w:val="99"/>
    <w:semiHidden/>
    <w:rPr>
      <w:rFonts w:ascii="Tahoma" w:hAnsi="Tahoma" w:cs="Tahoma"/>
      <w:sz w:val="16"/>
      <w:lang w:val="x-none" w:eastAsia="cs-CZ"/>
    </w:rPr>
  </w:style>
  <w:style w:type="character" w:customStyle="1" w:styleId="truktradokumentuChar1228">
    <w:name w:val="Štruktúra dokumentu Char1228"/>
    <w:aliases w:val="Char9 Char Char1229,Document Map Char Char Char1229,Štruktúra dokumentu Char Char Char1229"/>
    <w:uiPriority w:val="99"/>
    <w:semiHidden/>
    <w:rPr>
      <w:rFonts w:ascii="Tahoma" w:hAnsi="Tahoma" w:cs="Tahoma"/>
      <w:sz w:val="16"/>
      <w:lang w:val="x-none" w:eastAsia="cs-CZ"/>
    </w:rPr>
  </w:style>
  <w:style w:type="character" w:customStyle="1" w:styleId="truktradokumentuChar1227">
    <w:name w:val="Štruktúra dokumentu Char1227"/>
    <w:aliases w:val="Char9 Char Char1228,Document Map Char Char Char1228,Štruktúra dokumentu Char Char Char1228"/>
    <w:uiPriority w:val="99"/>
    <w:semiHidden/>
    <w:rPr>
      <w:rFonts w:ascii="Tahoma" w:hAnsi="Tahoma" w:cs="Tahoma"/>
      <w:sz w:val="16"/>
      <w:lang w:val="x-none" w:eastAsia="cs-CZ"/>
    </w:rPr>
  </w:style>
  <w:style w:type="character" w:customStyle="1" w:styleId="truktradokumentuChar1226">
    <w:name w:val="Štruktúra dokumentu Char1226"/>
    <w:aliases w:val="Char9 Char Char1227,Document Map Char Char Char1227,Štruktúra dokumentu Char Char Char1227"/>
    <w:uiPriority w:val="99"/>
    <w:semiHidden/>
    <w:rPr>
      <w:rFonts w:ascii="Tahoma" w:hAnsi="Tahoma" w:cs="Tahoma"/>
      <w:sz w:val="16"/>
      <w:lang w:val="x-none" w:eastAsia="cs-CZ"/>
    </w:rPr>
  </w:style>
  <w:style w:type="character" w:customStyle="1" w:styleId="truktradokumentuChar1225">
    <w:name w:val="Štruktúra dokumentu Char1225"/>
    <w:aliases w:val="Char9 Char Char1226,Document Map Char Char Char1226,Štruktúra dokumentu Char Char Char1226"/>
    <w:uiPriority w:val="99"/>
    <w:semiHidden/>
    <w:rPr>
      <w:rFonts w:ascii="Tahoma" w:hAnsi="Tahoma" w:cs="Tahoma"/>
      <w:sz w:val="16"/>
      <w:lang w:val="x-none" w:eastAsia="cs-CZ"/>
    </w:rPr>
  </w:style>
  <w:style w:type="character" w:customStyle="1" w:styleId="truktradokumentuChar1224">
    <w:name w:val="Štruktúra dokumentu Char1224"/>
    <w:aliases w:val="Char9 Char Char1225,Document Map Char Char Char1225,Štruktúra dokumentu Char Char Char1225"/>
    <w:uiPriority w:val="99"/>
    <w:semiHidden/>
    <w:rPr>
      <w:rFonts w:ascii="Tahoma" w:hAnsi="Tahoma" w:cs="Tahoma"/>
      <w:sz w:val="16"/>
      <w:lang w:val="x-none" w:eastAsia="cs-CZ"/>
    </w:rPr>
  </w:style>
  <w:style w:type="character" w:customStyle="1" w:styleId="truktradokumentuChar1223">
    <w:name w:val="Štruktúra dokumentu Char1223"/>
    <w:aliases w:val="Char9 Char Char1224,Document Map Char Char Char1224,Štruktúra dokumentu Char Char Char1224"/>
    <w:uiPriority w:val="99"/>
    <w:semiHidden/>
    <w:rPr>
      <w:rFonts w:ascii="Tahoma" w:hAnsi="Tahoma" w:cs="Tahoma"/>
      <w:sz w:val="16"/>
      <w:lang w:val="x-none" w:eastAsia="cs-CZ"/>
    </w:rPr>
  </w:style>
  <w:style w:type="character" w:customStyle="1" w:styleId="truktradokumentuChar1222">
    <w:name w:val="Štruktúra dokumentu Char1222"/>
    <w:aliases w:val="Char9 Char Char1223,Document Map Char Char Char1223,Štruktúra dokumentu Char Char Char1223"/>
    <w:uiPriority w:val="99"/>
    <w:semiHidden/>
    <w:rPr>
      <w:rFonts w:ascii="Tahoma" w:hAnsi="Tahoma" w:cs="Tahoma"/>
      <w:sz w:val="16"/>
      <w:lang w:val="x-none" w:eastAsia="cs-CZ"/>
    </w:rPr>
  </w:style>
  <w:style w:type="character" w:customStyle="1" w:styleId="truktradokumentuChar1221">
    <w:name w:val="Štruktúra dokumentu Char1221"/>
    <w:aliases w:val="Char9 Char Char1222,Document Map Char Char Char1222,Štruktúra dokumentu Char Char Char1222"/>
    <w:uiPriority w:val="99"/>
    <w:semiHidden/>
    <w:rPr>
      <w:rFonts w:ascii="Tahoma" w:hAnsi="Tahoma" w:cs="Tahoma"/>
      <w:sz w:val="16"/>
      <w:lang w:val="x-none" w:eastAsia="cs-CZ"/>
    </w:rPr>
  </w:style>
  <w:style w:type="character" w:customStyle="1" w:styleId="truktradokumentuChar1220">
    <w:name w:val="Štruktúra dokumentu Char1220"/>
    <w:aliases w:val="Char9 Char Char1221,Document Map Char Char Char1221,Štruktúra dokumentu Char Char Char1221"/>
    <w:uiPriority w:val="99"/>
    <w:semiHidden/>
    <w:rPr>
      <w:rFonts w:ascii="Tahoma" w:hAnsi="Tahoma" w:cs="Tahoma"/>
      <w:sz w:val="16"/>
      <w:lang w:val="x-none" w:eastAsia="cs-CZ"/>
    </w:rPr>
  </w:style>
  <w:style w:type="character" w:customStyle="1" w:styleId="truktradokumentuChar1219">
    <w:name w:val="Štruktúra dokumentu Char1219"/>
    <w:aliases w:val="Char9 Char Char1220,Document Map Char Char Char1220,Štruktúra dokumentu Char Char Char1220"/>
    <w:uiPriority w:val="99"/>
    <w:semiHidden/>
    <w:rPr>
      <w:rFonts w:ascii="Tahoma" w:hAnsi="Tahoma" w:cs="Tahoma"/>
      <w:sz w:val="16"/>
      <w:lang w:val="x-none" w:eastAsia="cs-CZ"/>
    </w:rPr>
  </w:style>
  <w:style w:type="character" w:customStyle="1" w:styleId="truktradokumentuChar1218">
    <w:name w:val="Štruktúra dokumentu Char1218"/>
    <w:aliases w:val="Char9 Char Char1219,Document Map Char Char Char1219,Štruktúra dokumentu Char Char Char1219"/>
    <w:uiPriority w:val="99"/>
    <w:semiHidden/>
    <w:rPr>
      <w:rFonts w:ascii="Tahoma" w:hAnsi="Tahoma" w:cs="Tahoma"/>
      <w:sz w:val="16"/>
      <w:lang w:val="x-none" w:eastAsia="cs-CZ"/>
    </w:rPr>
  </w:style>
  <w:style w:type="character" w:customStyle="1" w:styleId="truktradokumentuChar1217">
    <w:name w:val="Štruktúra dokumentu Char1217"/>
    <w:aliases w:val="Char9 Char Char1218,Document Map Char Char Char1218,Štruktúra dokumentu Char Char Char1218"/>
    <w:uiPriority w:val="99"/>
    <w:semiHidden/>
    <w:rPr>
      <w:rFonts w:ascii="Tahoma" w:hAnsi="Tahoma" w:cs="Tahoma"/>
      <w:sz w:val="16"/>
      <w:lang w:val="x-none" w:eastAsia="cs-CZ"/>
    </w:rPr>
  </w:style>
  <w:style w:type="character" w:customStyle="1" w:styleId="truktradokumentuChar1216">
    <w:name w:val="Štruktúra dokumentu Char1216"/>
    <w:aliases w:val="Char9 Char Char1217,Document Map Char Char Char1217,Štruktúra dokumentu Char Char Char1217"/>
    <w:uiPriority w:val="99"/>
    <w:semiHidden/>
    <w:rPr>
      <w:rFonts w:ascii="Tahoma" w:hAnsi="Tahoma" w:cs="Tahoma"/>
      <w:sz w:val="16"/>
      <w:lang w:val="x-none" w:eastAsia="cs-CZ"/>
    </w:rPr>
  </w:style>
  <w:style w:type="character" w:customStyle="1" w:styleId="truktradokumentuChar1215">
    <w:name w:val="Štruktúra dokumentu Char1215"/>
    <w:aliases w:val="Char9 Char Char1216,Document Map Char Char Char1216,Štruktúra dokumentu Char Char Char1216"/>
    <w:uiPriority w:val="99"/>
    <w:semiHidden/>
    <w:rPr>
      <w:rFonts w:ascii="Tahoma" w:hAnsi="Tahoma" w:cs="Tahoma"/>
      <w:sz w:val="16"/>
      <w:lang w:val="x-none" w:eastAsia="cs-CZ"/>
    </w:rPr>
  </w:style>
  <w:style w:type="character" w:customStyle="1" w:styleId="truktradokumentuChar1214">
    <w:name w:val="Štruktúra dokumentu Char1214"/>
    <w:aliases w:val="Char9 Char Char1215,Document Map Char Char Char1215,Štruktúra dokumentu Char Char Char1215"/>
    <w:uiPriority w:val="99"/>
    <w:semiHidden/>
    <w:rPr>
      <w:rFonts w:ascii="Tahoma" w:hAnsi="Tahoma" w:cs="Tahoma"/>
      <w:sz w:val="16"/>
      <w:lang w:val="x-none" w:eastAsia="cs-CZ"/>
    </w:rPr>
  </w:style>
  <w:style w:type="character" w:customStyle="1" w:styleId="truktradokumentuChar1213">
    <w:name w:val="Štruktúra dokumentu Char1213"/>
    <w:aliases w:val="Char9 Char Char1214,Document Map Char Char Char1214,Štruktúra dokumentu Char Char Char1214"/>
    <w:uiPriority w:val="99"/>
    <w:semiHidden/>
    <w:rPr>
      <w:rFonts w:ascii="Tahoma" w:hAnsi="Tahoma" w:cs="Tahoma"/>
      <w:sz w:val="16"/>
      <w:lang w:val="x-none" w:eastAsia="cs-CZ"/>
    </w:rPr>
  </w:style>
  <w:style w:type="character" w:customStyle="1" w:styleId="truktradokumentuChar1212">
    <w:name w:val="Štruktúra dokumentu Char1212"/>
    <w:aliases w:val="Char9 Char Char1213,Document Map Char Char Char1213,Štruktúra dokumentu Char Char Char1213"/>
    <w:uiPriority w:val="99"/>
    <w:semiHidden/>
    <w:rPr>
      <w:rFonts w:ascii="Tahoma" w:hAnsi="Tahoma" w:cs="Tahoma"/>
      <w:sz w:val="16"/>
      <w:lang w:val="x-none" w:eastAsia="cs-CZ"/>
    </w:rPr>
  </w:style>
  <w:style w:type="character" w:customStyle="1" w:styleId="truktradokumentuChar1211">
    <w:name w:val="Štruktúra dokumentu Char1211"/>
    <w:aliases w:val="Char9 Char Char1212,Document Map Char Char Char1212,Štruktúra dokumentu Char Char Char1212"/>
    <w:uiPriority w:val="99"/>
    <w:semiHidden/>
    <w:rPr>
      <w:rFonts w:ascii="Tahoma" w:hAnsi="Tahoma" w:cs="Tahoma"/>
      <w:sz w:val="16"/>
      <w:lang w:val="x-none" w:eastAsia="cs-CZ"/>
    </w:rPr>
  </w:style>
  <w:style w:type="character" w:customStyle="1" w:styleId="truktradokumentuChar1210">
    <w:name w:val="Štruktúra dokumentu Char1210"/>
    <w:aliases w:val="Char9 Char Char1211,Document Map Char Char Char1211,Štruktúra dokumentu Char Char Char1211"/>
    <w:uiPriority w:val="99"/>
    <w:semiHidden/>
    <w:rPr>
      <w:rFonts w:ascii="Tahoma" w:hAnsi="Tahoma" w:cs="Tahoma"/>
      <w:sz w:val="16"/>
      <w:lang w:val="x-none" w:eastAsia="cs-CZ"/>
    </w:rPr>
  </w:style>
  <w:style w:type="character" w:customStyle="1" w:styleId="truktradokumentuChar1209">
    <w:name w:val="Štruktúra dokumentu Char1209"/>
    <w:aliases w:val="Char9 Char Char1210,Document Map Char Char Char1210,Štruktúra dokumentu Char Char Char1210"/>
    <w:uiPriority w:val="99"/>
    <w:semiHidden/>
    <w:rPr>
      <w:rFonts w:ascii="Tahoma" w:hAnsi="Tahoma" w:cs="Tahoma"/>
      <w:sz w:val="16"/>
      <w:lang w:val="x-none" w:eastAsia="cs-CZ"/>
    </w:rPr>
  </w:style>
  <w:style w:type="character" w:customStyle="1" w:styleId="truktradokumentuChar1208">
    <w:name w:val="Štruktúra dokumentu Char1208"/>
    <w:aliases w:val="Char9 Char Char1209,Document Map Char Char Char1209,Štruktúra dokumentu Char Char Char1209"/>
    <w:uiPriority w:val="99"/>
    <w:semiHidden/>
    <w:rPr>
      <w:rFonts w:ascii="Tahoma" w:hAnsi="Tahoma" w:cs="Tahoma"/>
      <w:sz w:val="16"/>
      <w:lang w:val="x-none" w:eastAsia="cs-CZ"/>
    </w:rPr>
  </w:style>
  <w:style w:type="character" w:customStyle="1" w:styleId="truktradokumentuChar1207">
    <w:name w:val="Štruktúra dokumentu Char1207"/>
    <w:aliases w:val="Char9 Char Char1208,Document Map Char Char Char1208,Štruktúra dokumentu Char Char Char1208"/>
    <w:uiPriority w:val="99"/>
    <w:semiHidden/>
    <w:rPr>
      <w:rFonts w:ascii="Tahoma" w:hAnsi="Tahoma" w:cs="Tahoma"/>
      <w:sz w:val="16"/>
      <w:lang w:val="x-none" w:eastAsia="cs-CZ"/>
    </w:rPr>
  </w:style>
  <w:style w:type="character" w:customStyle="1" w:styleId="truktradokumentuChar1206">
    <w:name w:val="Štruktúra dokumentu Char1206"/>
    <w:aliases w:val="Char9 Char Char1207,Document Map Char Char Char1207,Štruktúra dokumentu Char Char Char1207"/>
    <w:uiPriority w:val="99"/>
    <w:semiHidden/>
    <w:rPr>
      <w:rFonts w:ascii="Tahoma" w:hAnsi="Tahoma" w:cs="Tahoma"/>
      <w:sz w:val="16"/>
      <w:lang w:val="x-none" w:eastAsia="cs-CZ"/>
    </w:rPr>
  </w:style>
  <w:style w:type="character" w:customStyle="1" w:styleId="truktradokumentuChar1205">
    <w:name w:val="Štruktúra dokumentu Char1205"/>
    <w:aliases w:val="Char9 Char Char1206,Document Map Char Char Char1206,Štruktúra dokumentu Char Char Char1206"/>
    <w:uiPriority w:val="99"/>
    <w:semiHidden/>
    <w:rPr>
      <w:rFonts w:ascii="Tahoma" w:hAnsi="Tahoma" w:cs="Tahoma"/>
      <w:sz w:val="16"/>
      <w:lang w:val="x-none" w:eastAsia="cs-CZ"/>
    </w:rPr>
  </w:style>
  <w:style w:type="character" w:customStyle="1" w:styleId="truktradokumentuChar1204">
    <w:name w:val="Štruktúra dokumentu Char1204"/>
    <w:aliases w:val="Char9 Char Char1205,Document Map Char Char Char1205,Štruktúra dokumentu Char Char Char1205"/>
    <w:uiPriority w:val="99"/>
    <w:semiHidden/>
    <w:rPr>
      <w:rFonts w:ascii="Tahoma" w:hAnsi="Tahoma" w:cs="Tahoma"/>
      <w:sz w:val="16"/>
      <w:lang w:val="x-none" w:eastAsia="cs-CZ"/>
    </w:rPr>
  </w:style>
  <w:style w:type="character" w:customStyle="1" w:styleId="truktradokumentuChar1203">
    <w:name w:val="Štruktúra dokumentu Char1203"/>
    <w:aliases w:val="Char9 Char Char1204,Document Map Char Char Char1204,Štruktúra dokumentu Char Char Char1204"/>
    <w:uiPriority w:val="99"/>
    <w:semiHidden/>
    <w:rPr>
      <w:rFonts w:ascii="Tahoma" w:hAnsi="Tahoma" w:cs="Tahoma"/>
      <w:sz w:val="16"/>
      <w:lang w:val="x-none" w:eastAsia="cs-CZ"/>
    </w:rPr>
  </w:style>
  <w:style w:type="character" w:customStyle="1" w:styleId="truktradokumentuChar1202">
    <w:name w:val="Štruktúra dokumentu Char1202"/>
    <w:aliases w:val="Char9 Char Char1203,Document Map Char Char Char1203,Štruktúra dokumentu Char Char Char1203"/>
    <w:uiPriority w:val="99"/>
    <w:semiHidden/>
    <w:rPr>
      <w:rFonts w:ascii="Tahoma" w:hAnsi="Tahoma" w:cs="Tahoma"/>
      <w:sz w:val="16"/>
      <w:lang w:val="x-none" w:eastAsia="cs-CZ"/>
    </w:rPr>
  </w:style>
  <w:style w:type="character" w:customStyle="1" w:styleId="truktradokumentuChar1201">
    <w:name w:val="Štruktúra dokumentu Char1201"/>
    <w:aliases w:val="Char9 Char Char1202,Document Map Char Char Char1202,Štruktúra dokumentu Char Char Char1202"/>
    <w:uiPriority w:val="99"/>
    <w:semiHidden/>
    <w:rPr>
      <w:rFonts w:ascii="Tahoma" w:hAnsi="Tahoma" w:cs="Tahoma"/>
      <w:sz w:val="16"/>
      <w:lang w:val="x-none" w:eastAsia="cs-CZ"/>
    </w:rPr>
  </w:style>
  <w:style w:type="character" w:customStyle="1" w:styleId="truktradokumentuChar1200">
    <w:name w:val="Štruktúra dokumentu Char1200"/>
    <w:aliases w:val="Char9 Char Char1201,Document Map Char Char Char1201,Štruktúra dokumentu Char Char Char1201"/>
    <w:uiPriority w:val="99"/>
    <w:semiHidden/>
    <w:rPr>
      <w:rFonts w:ascii="Tahoma" w:hAnsi="Tahoma" w:cs="Tahoma"/>
      <w:sz w:val="16"/>
      <w:lang w:val="x-none" w:eastAsia="cs-CZ"/>
    </w:rPr>
  </w:style>
  <w:style w:type="character" w:customStyle="1" w:styleId="truktradokumentuChar1199">
    <w:name w:val="Štruktúra dokumentu Char1199"/>
    <w:aliases w:val="Char9 Char Char1200,Document Map Char Char Char1200,Štruktúra dokumentu Char Char Char1200"/>
    <w:uiPriority w:val="99"/>
    <w:semiHidden/>
    <w:rPr>
      <w:rFonts w:ascii="Tahoma" w:hAnsi="Tahoma" w:cs="Tahoma"/>
      <w:sz w:val="16"/>
      <w:lang w:val="x-none" w:eastAsia="cs-CZ"/>
    </w:rPr>
  </w:style>
  <w:style w:type="character" w:customStyle="1" w:styleId="truktradokumentuChar1198">
    <w:name w:val="Štruktúra dokumentu Char1198"/>
    <w:aliases w:val="Char9 Char Char1199,Document Map Char Char Char1199,Štruktúra dokumentu Char Char Char1199"/>
    <w:uiPriority w:val="99"/>
    <w:semiHidden/>
    <w:rPr>
      <w:rFonts w:ascii="Tahoma" w:hAnsi="Tahoma" w:cs="Tahoma"/>
      <w:sz w:val="16"/>
      <w:lang w:val="x-none" w:eastAsia="cs-CZ"/>
    </w:rPr>
  </w:style>
  <w:style w:type="character" w:customStyle="1" w:styleId="truktradokumentuChar1197">
    <w:name w:val="Štruktúra dokumentu Char1197"/>
    <w:aliases w:val="Char9 Char Char1198,Document Map Char Char Char1198,Štruktúra dokumentu Char Char Char1198"/>
    <w:uiPriority w:val="99"/>
    <w:semiHidden/>
    <w:rPr>
      <w:rFonts w:ascii="Tahoma" w:hAnsi="Tahoma" w:cs="Tahoma"/>
      <w:sz w:val="16"/>
      <w:lang w:val="x-none" w:eastAsia="cs-CZ"/>
    </w:rPr>
  </w:style>
  <w:style w:type="character" w:customStyle="1" w:styleId="truktradokumentuChar1196">
    <w:name w:val="Štruktúra dokumentu Char1196"/>
    <w:aliases w:val="Char9 Char Char1197,Document Map Char Char Char1197,Štruktúra dokumentu Char Char Char1197"/>
    <w:uiPriority w:val="99"/>
    <w:semiHidden/>
    <w:rPr>
      <w:rFonts w:ascii="Tahoma" w:hAnsi="Tahoma" w:cs="Tahoma"/>
      <w:sz w:val="16"/>
      <w:lang w:val="x-none" w:eastAsia="cs-CZ"/>
    </w:rPr>
  </w:style>
  <w:style w:type="character" w:customStyle="1" w:styleId="truktradokumentuChar1195">
    <w:name w:val="Štruktúra dokumentu Char1195"/>
    <w:aliases w:val="Char9 Char Char1196,Document Map Char Char Char1196,Štruktúra dokumentu Char Char Char1196"/>
    <w:uiPriority w:val="99"/>
    <w:semiHidden/>
    <w:rPr>
      <w:rFonts w:ascii="Tahoma" w:hAnsi="Tahoma" w:cs="Tahoma"/>
      <w:sz w:val="16"/>
      <w:lang w:val="x-none" w:eastAsia="cs-CZ"/>
    </w:rPr>
  </w:style>
  <w:style w:type="character" w:customStyle="1" w:styleId="truktradokumentuChar1194">
    <w:name w:val="Štruktúra dokumentu Char1194"/>
    <w:aliases w:val="Char9 Char Char1195,Document Map Char Char Char1195,Štruktúra dokumentu Char Char Char1195"/>
    <w:uiPriority w:val="99"/>
    <w:semiHidden/>
    <w:rPr>
      <w:rFonts w:ascii="Tahoma" w:hAnsi="Tahoma" w:cs="Tahoma"/>
      <w:sz w:val="16"/>
      <w:lang w:val="x-none" w:eastAsia="cs-CZ"/>
    </w:rPr>
  </w:style>
  <w:style w:type="character" w:customStyle="1" w:styleId="truktradokumentuChar1193">
    <w:name w:val="Štruktúra dokumentu Char1193"/>
    <w:aliases w:val="Char9 Char Char1194,Document Map Char Char Char1194,Štruktúra dokumentu Char Char Char1194"/>
    <w:uiPriority w:val="99"/>
    <w:semiHidden/>
    <w:rPr>
      <w:rFonts w:ascii="Tahoma" w:hAnsi="Tahoma" w:cs="Tahoma"/>
      <w:sz w:val="16"/>
      <w:lang w:val="x-none" w:eastAsia="cs-CZ"/>
    </w:rPr>
  </w:style>
  <w:style w:type="character" w:customStyle="1" w:styleId="truktradokumentuChar1192">
    <w:name w:val="Štruktúra dokumentu Char1192"/>
    <w:aliases w:val="Char9 Char Char1193,Document Map Char Char Char1193,Štruktúra dokumentu Char Char Char1193"/>
    <w:uiPriority w:val="99"/>
    <w:semiHidden/>
    <w:rPr>
      <w:rFonts w:ascii="Tahoma" w:hAnsi="Tahoma" w:cs="Tahoma"/>
      <w:sz w:val="16"/>
      <w:lang w:val="x-none" w:eastAsia="cs-CZ"/>
    </w:rPr>
  </w:style>
  <w:style w:type="character" w:customStyle="1" w:styleId="truktradokumentuChar1191">
    <w:name w:val="Štruktúra dokumentu Char1191"/>
    <w:aliases w:val="Char9 Char Char1192,Document Map Char Char Char1192,Štruktúra dokumentu Char Char Char1192"/>
    <w:uiPriority w:val="99"/>
    <w:semiHidden/>
    <w:rPr>
      <w:rFonts w:ascii="Tahoma" w:hAnsi="Tahoma" w:cs="Tahoma"/>
      <w:sz w:val="16"/>
      <w:lang w:val="x-none" w:eastAsia="cs-CZ"/>
    </w:rPr>
  </w:style>
  <w:style w:type="character" w:customStyle="1" w:styleId="truktradokumentuChar1190">
    <w:name w:val="Štruktúra dokumentu Char1190"/>
    <w:aliases w:val="Char9 Char Char1191,Document Map Char Char Char1191,Štruktúra dokumentu Char Char Char1191"/>
    <w:uiPriority w:val="99"/>
    <w:semiHidden/>
    <w:rPr>
      <w:rFonts w:ascii="Tahoma" w:hAnsi="Tahoma" w:cs="Tahoma"/>
      <w:sz w:val="16"/>
      <w:lang w:val="x-none" w:eastAsia="cs-CZ"/>
    </w:rPr>
  </w:style>
  <w:style w:type="character" w:customStyle="1" w:styleId="truktradokumentuChar1189">
    <w:name w:val="Štruktúra dokumentu Char1189"/>
    <w:aliases w:val="Char9 Char Char1190,Document Map Char Char Char1190,Štruktúra dokumentu Char Char Char1190"/>
    <w:uiPriority w:val="99"/>
    <w:semiHidden/>
    <w:rPr>
      <w:rFonts w:ascii="Tahoma" w:hAnsi="Tahoma" w:cs="Tahoma"/>
      <w:sz w:val="16"/>
      <w:lang w:val="x-none" w:eastAsia="cs-CZ"/>
    </w:rPr>
  </w:style>
  <w:style w:type="character" w:customStyle="1" w:styleId="truktradokumentuChar1188">
    <w:name w:val="Štruktúra dokumentu Char1188"/>
    <w:aliases w:val="Char9 Char Char1189,Document Map Char Char Char1189,Štruktúra dokumentu Char Char Char1189"/>
    <w:uiPriority w:val="99"/>
    <w:semiHidden/>
    <w:rPr>
      <w:rFonts w:ascii="Tahoma" w:hAnsi="Tahoma" w:cs="Tahoma"/>
      <w:sz w:val="16"/>
      <w:lang w:val="x-none" w:eastAsia="cs-CZ"/>
    </w:rPr>
  </w:style>
  <w:style w:type="character" w:customStyle="1" w:styleId="truktradokumentuChar1187">
    <w:name w:val="Štruktúra dokumentu Char1187"/>
    <w:aliases w:val="Char9 Char Char1188,Document Map Char Char Char1188,Štruktúra dokumentu Char Char Char1188"/>
    <w:uiPriority w:val="99"/>
    <w:semiHidden/>
    <w:rPr>
      <w:rFonts w:ascii="Tahoma" w:hAnsi="Tahoma" w:cs="Tahoma"/>
      <w:sz w:val="16"/>
      <w:lang w:val="x-none" w:eastAsia="cs-CZ"/>
    </w:rPr>
  </w:style>
  <w:style w:type="character" w:customStyle="1" w:styleId="truktradokumentuChar1186">
    <w:name w:val="Štruktúra dokumentu Char1186"/>
    <w:aliases w:val="Char9 Char Char1187,Document Map Char Char Char1187,Štruktúra dokumentu Char Char Char1187"/>
    <w:uiPriority w:val="99"/>
    <w:semiHidden/>
    <w:rPr>
      <w:rFonts w:ascii="Tahoma" w:hAnsi="Tahoma" w:cs="Tahoma"/>
      <w:sz w:val="16"/>
      <w:lang w:val="x-none" w:eastAsia="cs-CZ"/>
    </w:rPr>
  </w:style>
  <w:style w:type="character" w:customStyle="1" w:styleId="truktradokumentuChar1185">
    <w:name w:val="Štruktúra dokumentu Char1185"/>
    <w:aliases w:val="Char9 Char Char1186,Document Map Char Char Char1186,Štruktúra dokumentu Char Char Char1186"/>
    <w:uiPriority w:val="99"/>
    <w:semiHidden/>
    <w:rPr>
      <w:rFonts w:ascii="Tahoma" w:hAnsi="Tahoma" w:cs="Tahoma"/>
      <w:sz w:val="16"/>
      <w:lang w:val="x-none" w:eastAsia="cs-CZ"/>
    </w:rPr>
  </w:style>
  <w:style w:type="character" w:customStyle="1" w:styleId="truktradokumentuChar1184">
    <w:name w:val="Štruktúra dokumentu Char1184"/>
    <w:aliases w:val="Char9 Char Char1185,Document Map Char Char Char1185,Štruktúra dokumentu Char Char Char1185"/>
    <w:uiPriority w:val="99"/>
    <w:semiHidden/>
    <w:rPr>
      <w:rFonts w:ascii="Tahoma" w:hAnsi="Tahoma" w:cs="Tahoma"/>
      <w:sz w:val="16"/>
      <w:lang w:val="x-none" w:eastAsia="cs-CZ"/>
    </w:rPr>
  </w:style>
  <w:style w:type="character" w:customStyle="1" w:styleId="truktradokumentuChar1183">
    <w:name w:val="Štruktúra dokumentu Char1183"/>
    <w:aliases w:val="Char9 Char Char1184,Document Map Char Char Char1184,Štruktúra dokumentu Char Char Char1184"/>
    <w:uiPriority w:val="99"/>
    <w:semiHidden/>
    <w:rPr>
      <w:rFonts w:ascii="Tahoma" w:hAnsi="Tahoma" w:cs="Tahoma"/>
      <w:sz w:val="16"/>
      <w:lang w:val="x-none" w:eastAsia="cs-CZ"/>
    </w:rPr>
  </w:style>
  <w:style w:type="character" w:customStyle="1" w:styleId="truktradokumentuChar1182">
    <w:name w:val="Štruktúra dokumentu Char1182"/>
    <w:aliases w:val="Char9 Char Char1183,Document Map Char Char Char1183,Štruktúra dokumentu Char Char Char1183"/>
    <w:uiPriority w:val="99"/>
    <w:semiHidden/>
    <w:rPr>
      <w:rFonts w:ascii="Tahoma" w:hAnsi="Tahoma" w:cs="Tahoma"/>
      <w:sz w:val="16"/>
      <w:lang w:val="x-none" w:eastAsia="cs-CZ"/>
    </w:rPr>
  </w:style>
  <w:style w:type="character" w:customStyle="1" w:styleId="truktradokumentuChar1181">
    <w:name w:val="Štruktúra dokumentu Char1181"/>
    <w:aliases w:val="Char9 Char Char1182,Document Map Char Char Char1182,Štruktúra dokumentu Char Char Char1182"/>
    <w:uiPriority w:val="99"/>
    <w:semiHidden/>
    <w:rPr>
      <w:rFonts w:ascii="Tahoma" w:hAnsi="Tahoma" w:cs="Tahoma"/>
      <w:sz w:val="16"/>
      <w:lang w:val="x-none" w:eastAsia="cs-CZ"/>
    </w:rPr>
  </w:style>
  <w:style w:type="character" w:customStyle="1" w:styleId="truktradokumentuChar1180">
    <w:name w:val="Štruktúra dokumentu Char1180"/>
    <w:aliases w:val="Char9 Char Char1181,Document Map Char Char Char1181,Štruktúra dokumentu Char Char Char1181"/>
    <w:uiPriority w:val="99"/>
    <w:semiHidden/>
    <w:rPr>
      <w:rFonts w:ascii="Tahoma" w:hAnsi="Tahoma" w:cs="Tahoma"/>
      <w:sz w:val="16"/>
      <w:lang w:val="x-none" w:eastAsia="cs-CZ"/>
    </w:rPr>
  </w:style>
  <w:style w:type="character" w:customStyle="1" w:styleId="truktradokumentuChar1179">
    <w:name w:val="Štruktúra dokumentu Char1179"/>
    <w:aliases w:val="Char9 Char Char1180,Document Map Char Char Char1180,Štruktúra dokumentu Char Char Char1180"/>
    <w:uiPriority w:val="99"/>
    <w:semiHidden/>
    <w:rPr>
      <w:rFonts w:ascii="Tahoma" w:hAnsi="Tahoma" w:cs="Tahoma"/>
      <w:sz w:val="16"/>
      <w:lang w:val="x-none" w:eastAsia="cs-CZ"/>
    </w:rPr>
  </w:style>
  <w:style w:type="character" w:customStyle="1" w:styleId="truktradokumentuChar1178">
    <w:name w:val="Štruktúra dokumentu Char1178"/>
    <w:aliases w:val="Char9 Char Char1179,Document Map Char Char Char1179,Štruktúra dokumentu Char Char Char1179"/>
    <w:uiPriority w:val="99"/>
    <w:semiHidden/>
    <w:rPr>
      <w:rFonts w:ascii="Tahoma" w:hAnsi="Tahoma" w:cs="Tahoma"/>
      <w:sz w:val="16"/>
      <w:lang w:val="x-none" w:eastAsia="cs-CZ"/>
    </w:rPr>
  </w:style>
  <w:style w:type="character" w:customStyle="1" w:styleId="truktradokumentuChar1177">
    <w:name w:val="Štruktúra dokumentu Char1177"/>
    <w:aliases w:val="Char9 Char Char1178,Document Map Char Char Char1178,Štruktúra dokumentu Char Char Char1178"/>
    <w:uiPriority w:val="99"/>
    <w:semiHidden/>
    <w:rPr>
      <w:rFonts w:ascii="Tahoma" w:hAnsi="Tahoma" w:cs="Tahoma"/>
      <w:sz w:val="16"/>
      <w:lang w:val="x-none" w:eastAsia="cs-CZ"/>
    </w:rPr>
  </w:style>
  <w:style w:type="character" w:customStyle="1" w:styleId="truktradokumentuChar1176">
    <w:name w:val="Štruktúra dokumentu Char1176"/>
    <w:aliases w:val="Char9 Char Char1177,Document Map Char Char Char1177,Štruktúra dokumentu Char Char Char1177"/>
    <w:uiPriority w:val="99"/>
    <w:semiHidden/>
    <w:rPr>
      <w:rFonts w:ascii="Tahoma" w:hAnsi="Tahoma" w:cs="Tahoma"/>
      <w:sz w:val="16"/>
      <w:lang w:val="x-none" w:eastAsia="cs-CZ"/>
    </w:rPr>
  </w:style>
  <w:style w:type="character" w:customStyle="1" w:styleId="truktradokumentuChar1175">
    <w:name w:val="Štruktúra dokumentu Char1175"/>
    <w:aliases w:val="Char9 Char Char1176,Document Map Char Char Char1176,Štruktúra dokumentu Char Char Char1176"/>
    <w:uiPriority w:val="99"/>
    <w:semiHidden/>
    <w:rPr>
      <w:rFonts w:ascii="Tahoma" w:hAnsi="Tahoma" w:cs="Tahoma"/>
      <w:sz w:val="16"/>
      <w:lang w:val="x-none" w:eastAsia="cs-CZ"/>
    </w:rPr>
  </w:style>
  <w:style w:type="character" w:customStyle="1" w:styleId="truktradokumentuChar1174">
    <w:name w:val="Štruktúra dokumentu Char1174"/>
    <w:aliases w:val="Char9 Char Char1175,Document Map Char Char Char1175,Štruktúra dokumentu Char Char Char1175"/>
    <w:uiPriority w:val="99"/>
    <w:semiHidden/>
    <w:rPr>
      <w:rFonts w:ascii="Tahoma" w:hAnsi="Tahoma" w:cs="Tahoma"/>
      <w:sz w:val="16"/>
      <w:lang w:val="x-none" w:eastAsia="cs-CZ"/>
    </w:rPr>
  </w:style>
  <w:style w:type="character" w:customStyle="1" w:styleId="truktradokumentuChar1173">
    <w:name w:val="Štruktúra dokumentu Char1173"/>
    <w:aliases w:val="Char9 Char Char1174,Document Map Char Char Char1174,Štruktúra dokumentu Char Char Char1174"/>
    <w:uiPriority w:val="99"/>
    <w:semiHidden/>
    <w:rPr>
      <w:rFonts w:ascii="Tahoma" w:hAnsi="Tahoma" w:cs="Tahoma"/>
      <w:sz w:val="16"/>
      <w:lang w:val="x-none" w:eastAsia="cs-CZ"/>
    </w:rPr>
  </w:style>
  <w:style w:type="character" w:customStyle="1" w:styleId="truktradokumentuChar1172">
    <w:name w:val="Štruktúra dokumentu Char1172"/>
    <w:aliases w:val="Char9 Char Char1173,Document Map Char Char Char1173,Štruktúra dokumentu Char Char Char1173"/>
    <w:uiPriority w:val="99"/>
    <w:semiHidden/>
    <w:rPr>
      <w:rFonts w:ascii="Tahoma" w:hAnsi="Tahoma" w:cs="Tahoma"/>
      <w:sz w:val="16"/>
      <w:lang w:val="x-none" w:eastAsia="cs-CZ"/>
    </w:rPr>
  </w:style>
  <w:style w:type="character" w:customStyle="1" w:styleId="truktradokumentuChar1171">
    <w:name w:val="Štruktúra dokumentu Char1171"/>
    <w:aliases w:val="Char9 Char Char1172,Document Map Char Char Char1172,Štruktúra dokumentu Char Char Char1172"/>
    <w:uiPriority w:val="99"/>
    <w:semiHidden/>
    <w:rPr>
      <w:rFonts w:ascii="Tahoma" w:hAnsi="Tahoma" w:cs="Tahoma"/>
      <w:sz w:val="16"/>
      <w:lang w:val="x-none" w:eastAsia="cs-CZ"/>
    </w:rPr>
  </w:style>
  <w:style w:type="character" w:customStyle="1" w:styleId="truktradokumentuChar1165">
    <w:name w:val="Štruktúra dokumentu Char1165"/>
    <w:aliases w:val="Char9 Char Char1166,Document Map Char Char Char1166,Štruktúra dokumentu Char Char Char1166"/>
    <w:uiPriority w:val="99"/>
    <w:semiHidden/>
    <w:rPr>
      <w:rFonts w:ascii="Tahoma" w:hAnsi="Tahoma" w:cs="Tahoma"/>
      <w:sz w:val="16"/>
      <w:lang w:val="x-none" w:eastAsia="cs-CZ"/>
    </w:rPr>
  </w:style>
  <w:style w:type="character" w:customStyle="1" w:styleId="truktradokumentuChar1164">
    <w:name w:val="Štruktúra dokumentu Char1164"/>
    <w:aliases w:val="Char9 Char Char1165,Document Map Char Char Char1165,Štruktúra dokumentu Char Char Char1165"/>
    <w:uiPriority w:val="99"/>
    <w:semiHidden/>
    <w:rPr>
      <w:rFonts w:ascii="Tahoma" w:hAnsi="Tahoma" w:cs="Tahoma"/>
      <w:sz w:val="16"/>
      <w:lang w:val="x-none" w:eastAsia="cs-CZ"/>
    </w:rPr>
  </w:style>
  <w:style w:type="character" w:customStyle="1" w:styleId="truktradokumentuChar1163">
    <w:name w:val="Štruktúra dokumentu Char1163"/>
    <w:aliases w:val="Char9 Char Char1164,Document Map Char Char Char1164,Štruktúra dokumentu Char Char Char1164"/>
    <w:uiPriority w:val="99"/>
    <w:semiHidden/>
    <w:rPr>
      <w:rFonts w:ascii="Tahoma" w:hAnsi="Tahoma" w:cs="Tahoma"/>
      <w:sz w:val="16"/>
      <w:lang w:val="x-none" w:eastAsia="cs-CZ"/>
    </w:rPr>
  </w:style>
  <w:style w:type="character" w:customStyle="1" w:styleId="truktradokumentuChar1162">
    <w:name w:val="Štruktúra dokumentu Char1162"/>
    <w:aliases w:val="Char9 Char Char1163,Document Map Char Char Char1163,Štruktúra dokumentu Char Char Char1163"/>
    <w:uiPriority w:val="99"/>
    <w:semiHidden/>
    <w:rPr>
      <w:rFonts w:ascii="Tahoma" w:hAnsi="Tahoma" w:cs="Tahoma"/>
      <w:sz w:val="16"/>
      <w:lang w:val="x-none" w:eastAsia="cs-CZ"/>
    </w:rPr>
  </w:style>
  <w:style w:type="character" w:customStyle="1" w:styleId="truktradokumentuChar1161">
    <w:name w:val="Štruktúra dokumentu Char1161"/>
    <w:aliases w:val="Char9 Char Char1162,Document Map Char Char Char1162,Štruktúra dokumentu Char Char Char1162"/>
    <w:uiPriority w:val="99"/>
    <w:semiHidden/>
    <w:rPr>
      <w:rFonts w:ascii="Tahoma" w:hAnsi="Tahoma" w:cs="Tahoma"/>
      <w:sz w:val="16"/>
      <w:lang w:val="x-none" w:eastAsia="cs-CZ"/>
    </w:rPr>
  </w:style>
  <w:style w:type="character" w:customStyle="1" w:styleId="truktradokumentuChar1160">
    <w:name w:val="Štruktúra dokumentu Char1160"/>
    <w:aliases w:val="Char9 Char Char1161,Document Map Char Char Char1161,Štruktúra dokumentu Char Char Char1161"/>
    <w:uiPriority w:val="99"/>
    <w:semiHidden/>
    <w:rPr>
      <w:rFonts w:ascii="Tahoma" w:hAnsi="Tahoma" w:cs="Tahoma"/>
      <w:sz w:val="16"/>
      <w:lang w:val="x-none" w:eastAsia="cs-CZ"/>
    </w:rPr>
  </w:style>
  <w:style w:type="character" w:customStyle="1" w:styleId="truktradokumentuChar1159">
    <w:name w:val="Štruktúra dokumentu Char1159"/>
    <w:aliases w:val="Char9 Char Char1160,Document Map Char Char Char1160,Štruktúra dokumentu Char Char Char1160"/>
    <w:uiPriority w:val="99"/>
    <w:semiHidden/>
    <w:rPr>
      <w:rFonts w:ascii="Tahoma" w:hAnsi="Tahoma" w:cs="Tahoma"/>
      <w:sz w:val="16"/>
      <w:lang w:val="x-none" w:eastAsia="cs-CZ"/>
    </w:rPr>
  </w:style>
  <w:style w:type="character" w:customStyle="1" w:styleId="truktradokumentuChar1158">
    <w:name w:val="Štruktúra dokumentu Char1158"/>
    <w:aliases w:val="Char9 Char Char1159,Document Map Char Char Char1159,Štruktúra dokumentu Char Char Char1159"/>
    <w:uiPriority w:val="99"/>
    <w:semiHidden/>
    <w:rPr>
      <w:rFonts w:ascii="Tahoma" w:hAnsi="Tahoma" w:cs="Tahoma"/>
      <w:sz w:val="16"/>
      <w:lang w:val="x-none" w:eastAsia="cs-CZ"/>
    </w:rPr>
  </w:style>
  <w:style w:type="character" w:customStyle="1" w:styleId="truktradokumentuChar1157">
    <w:name w:val="Štruktúra dokumentu Char1157"/>
    <w:aliases w:val="Char9 Char Char1158,Document Map Char Char Char1158,Štruktúra dokumentu Char Char Char1158"/>
    <w:uiPriority w:val="99"/>
    <w:semiHidden/>
    <w:rPr>
      <w:rFonts w:ascii="Tahoma" w:hAnsi="Tahoma" w:cs="Tahoma"/>
      <w:sz w:val="16"/>
      <w:lang w:val="x-none" w:eastAsia="cs-CZ"/>
    </w:rPr>
  </w:style>
  <w:style w:type="character" w:customStyle="1" w:styleId="truktradokumentuChar1156">
    <w:name w:val="Štruktúra dokumentu Char1156"/>
    <w:aliases w:val="Char9 Char Char1157,Document Map Char Char Char1157,Štruktúra dokumentu Char Char Char1157"/>
    <w:uiPriority w:val="99"/>
    <w:semiHidden/>
    <w:rPr>
      <w:rFonts w:ascii="Tahoma" w:hAnsi="Tahoma" w:cs="Tahoma"/>
      <w:sz w:val="16"/>
      <w:lang w:val="x-none" w:eastAsia="cs-CZ"/>
    </w:rPr>
  </w:style>
  <w:style w:type="character" w:customStyle="1" w:styleId="truktradokumentuChar1155">
    <w:name w:val="Štruktúra dokumentu Char1155"/>
    <w:aliases w:val="Char9 Char Char1156,Document Map Char Char Char1156,Štruktúra dokumentu Char Char Char1156"/>
    <w:uiPriority w:val="99"/>
    <w:semiHidden/>
    <w:rPr>
      <w:rFonts w:ascii="Tahoma" w:hAnsi="Tahoma" w:cs="Tahoma"/>
      <w:sz w:val="16"/>
      <w:lang w:val="x-none" w:eastAsia="cs-CZ"/>
    </w:rPr>
  </w:style>
  <w:style w:type="character" w:customStyle="1" w:styleId="truktradokumentuChar1154">
    <w:name w:val="Štruktúra dokumentu Char1154"/>
    <w:aliases w:val="Char9 Char Char1155,Document Map Char Char Char1155,Štruktúra dokumentu Char Char Char1155"/>
    <w:uiPriority w:val="99"/>
    <w:semiHidden/>
    <w:rPr>
      <w:rFonts w:ascii="Tahoma" w:hAnsi="Tahoma" w:cs="Tahoma"/>
      <w:sz w:val="16"/>
      <w:lang w:val="x-none" w:eastAsia="cs-CZ"/>
    </w:rPr>
  </w:style>
  <w:style w:type="character" w:customStyle="1" w:styleId="truktradokumentuChar1153">
    <w:name w:val="Štruktúra dokumentu Char1153"/>
    <w:aliases w:val="Char9 Char Char1154,Document Map Char Char Char1154,Štruktúra dokumentu Char Char Char1154"/>
    <w:uiPriority w:val="99"/>
    <w:semiHidden/>
    <w:rPr>
      <w:rFonts w:ascii="Tahoma" w:hAnsi="Tahoma" w:cs="Tahoma"/>
      <w:sz w:val="16"/>
      <w:lang w:val="x-none" w:eastAsia="cs-CZ"/>
    </w:rPr>
  </w:style>
  <w:style w:type="character" w:customStyle="1" w:styleId="truktradokumentuChar1152">
    <w:name w:val="Štruktúra dokumentu Char1152"/>
    <w:aliases w:val="Char9 Char Char1153,Document Map Char Char Char1153,Štruktúra dokumentu Char Char Char1153"/>
    <w:uiPriority w:val="99"/>
    <w:semiHidden/>
    <w:rPr>
      <w:rFonts w:ascii="Tahoma" w:hAnsi="Tahoma" w:cs="Tahoma"/>
      <w:sz w:val="16"/>
      <w:lang w:val="x-none" w:eastAsia="cs-CZ"/>
    </w:rPr>
  </w:style>
  <w:style w:type="character" w:customStyle="1" w:styleId="truktradokumentuChar1151">
    <w:name w:val="Štruktúra dokumentu Char1151"/>
    <w:aliases w:val="Char9 Char Char1152,Document Map Char Char Char1152,Štruktúra dokumentu Char Char Char1152"/>
    <w:uiPriority w:val="99"/>
    <w:semiHidden/>
    <w:rPr>
      <w:rFonts w:ascii="Tahoma" w:hAnsi="Tahoma" w:cs="Tahoma"/>
      <w:sz w:val="16"/>
      <w:lang w:val="x-none" w:eastAsia="cs-CZ"/>
    </w:rPr>
  </w:style>
  <w:style w:type="character" w:customStyle="1" w:styleId="truktradokumentuChar1150">
    <w:name w:val="Štruktúra dokumentu Char1150"/>
    <w:aliases w:val="Char9 Char Char1151,Document Map Char Char Char1151,Štruktúra dokumentu Char Char Char1151"/>
    <w:uiPriority w:val="99"/>
    <w:semiHidden/>
    <w:rPr>
      <w:rFonts w:ascii="Tahoma" w:hAnsi="Tahoma" w:cs="Tahoma"/>
      <w:sz w:val="16"/>
      <w:lang w:val="x-none" w:eastAsia="cs-CZ"/>
    </w:rPr>
  </w:style>
  <w:style w:type="character" w:customStyle="1" w:styleId="truktradokumentuChar1149">
    <w:name w:val="Štruktúra dokumentu Char1149"/>
    <w:aliases w:val="Char9 Char Char1150,Document Map Char Char Char1150,Štruktúra dokumentu Char Char Char1150"/>
    <w:uiPriority w:val="99"/>
    <w:semiHidden/>
    <w:rPr>
      <w:rFonts w:ascii="Tahoma" w:hAnsi="Tahoma" w:cs="Tahoma"/>
      <w:sz w:val="16"/>
      <w:lang w:val="x-none" w:eastAsia="cs-CZ"/>
    </w:rPr>
  </w:style>
  <w:style w:type="character" w:customStyle="1" w:styleId="truktradokumentuChar1148">
    <w:name w:val="Štruktúra dokumentu Char1148"/>
    <w:aliases w:val="Char9 Char Char1149,Document Map Char Char Char1149,Štruktúra dokumentu Char Char Char1149"/>
    <w:uiPriority w:val="99"/>
    <w:semiHidden/>
    <w:rPr>
      <w:rFonts w:ascii="Tahoma" w:hAnsi="Tahoma" w:cs="Tahoma"/>
      <w:sz w:val="16"/>
      <w:lang w:val="x-none" w:eastAsia="cs-CZ"/>
    </w:rPr>
  </w:style>
  <w:style w:type="character" w:customStyle="1" w:styleId="truktradokumentuChar1147">
    <w:name w:val="Štruktúra dokumentu Char1147"/>
    <w:aliases w:val="Char9 Char Char1148,Document Map Char Char Char1148,Štruktúra dokumentu Char Char Char1148"/>
    <w:uiPriority w:val="99"/>
    <w:semiHidden/>
    <w:rPr>
      <w:rFonts w:ascii="Tahoma" w:hAnsi="Tahoma" w:cs="Tahoma"/>
      <w:sz w:val="16"/>
      <w:lang w:val="x-none" w:eastAsia="cs-CZ"/>
    </w:rPr>
  </w:style>
  <w:style w:type="character" w:customStyle="1" w:styleId="truktradokumentuChar1146">
    <w:name w:val="Štruktúra dokumentu Char1146"/>
    <w:aliases w:val="Char9 Char Char1147,Document Map Char Char Char1147,Štruktúra dokumentu Char Char Char1147"/>
    <w:uiPriority w:val="99"/>
    <w:semiHidden/>
    <w:rPr>
      <w:rFonts w:ascii="Tahoma" w:hAnsi="Tahoma" w:cs="Tahoma"/>
      <w:sz w:val="16"/>
      <w:lang w:val="x-none" w:eastAsia="cs-CZ"/>
    </w:rPr>
  </w:style>
  <w:style w:type="character" w:customStyle="1" w:styleId="truktradokumentuChar1145">
    <w:name w:val="Štruktúra dokumentu Char1145"/>
    <w:aliases w:val="Char9 Char Char1146,Document Map Char Char Char1146,Štruktúra dokumentu Char Char Char1146"/>
    <w:uiPriority w:val="99"/>
    <w:semiHidden/>
    <w:rPr>
      <w:rFonts w:ascii="Tahoma" w:hAnsi="Tahoma" w:cs="Tahoma"/>
      <w:sz w:val="16"/>
      <w:lang w:val="x-none" w:eastAsia="cs-CZ"/>
    </w:rPr>
  </w:style>
  <w:style w:type="character" w:customStyle="1" w:styleId="truktradokumentuChar1144">
    <w:name w:val="Štruktúra dokumentu Char1144"/>
    <w:aliases w:val="Char9 Char Char1145,Document Map Char Char Char1145,Štruktúra dokumentu Char Char Char1145"/>
    <w:uiPriority w:val="99"/>
    <w:semiHidden/>
    <w:rPr>
      <w:rFonts w:ascii="Tahoma" w:hAnsi="Tahoma" w:cs="Tahoma"/>
      <w:sz w:val="16"/>
      <w:lang w:val="x-none" w:eastAsia="cs-CZ"/>
    </w:rPr>
  </w:style>
  <w:style w:type="character" w:customStyle="1" w:styleId="truktradokumentuChar1143">
    <w:name w:val="Štruktúra dokumentu Char1143"/>
    <w:aliases w:val="Char9 Char Char1144,Document Map Char Char Char1144,Štruktúra dokumentu Char Char Char1144"/>
    <w:uiPriority w:val="99"/>
    <w:semiHidden/>
    <w:rPr>
      <w:rFonts w:ascii="Tahoma" w:hAnsi="Tahoma" w:cs="Tahoma"/>
      <w:sz w:val="16"/>
      <w:lang w:val="x-none" w:eastAsia="cs-CZ"/>
    </w:rPr>
  </w:style>
  <w:style w:type="character" w:customStyle="1" w:styleId="truktradokumentuChar1142">
    <w:name w:val="Štruktúra dokumentu Char1142"/>
    <w:aliases w:val="Char9 Char Char1143,Document Map Char Char Char1143,Štruktúra dokumentu Char Char Char1143"/>
    <w:uiPriority w:val="99"/>
    <w:semiHidden/>
    <w:rPr>
      <w:rFonts w:ascii="Tahoma" w:hAnsi="Tahoma" w:cs="Tahoma"/>
      <w:sz w:val="16"/>
      <w:lang w:val="x-none" w:eastAsia="cs-CZ"/>
    </w:rPr>
  </w:style>
  <w:style w:type="character" w:customStyle="1" w:styleId="truktradokumentuChar1141">
    <w:name w:val="Štruktúra dokumentu Char1141"/>
    <w:aliases w:val="Char9 Char Char1142,Document Map Char Char Char1142,Štruktúra dokumentu Char Char Char1142"/>
    <w:uiPriority w:val="99"/>
    <w:semiHidden/>
    <w:rPr>
      <w:rFonts w:ascii="Tahoma" w:hAnsi="Tahoma" w:cs="Tahoma"/>
      <w:sz w:val="16"/>
      <w:lang w:val="x-none" w:eastAsia="cs-CZ"/>
    </w:rPr>
  </w:style>
  <w:style w:type="character" w:customStyle="1" w:styleId="truktradokumentuChar1140">
    <w:name w:val="Štruktúra dokumentu Char1140"/>
    <w:aliases w:val="Char9 Char Char1141,Document Map Char Char Char1141,Štruktúra dokumentu Char Char Char1141"/>
    <w:uiPriority w:val="99"/>
    <w:semiHidden/>
    <w:rPr>
      <w:rFonts w:ascii="Tahoma" w:hAnsi="Tahoma" w:cs="Tahoma"/>
      <w:sz w:val="16"/>
      <w:lang w:val="x-none" w:eastAsia="cs-CZ"/>
    </w:rPr>
  </w:style>
  <w:style w:type="character" w:customStyle="1" w:styleId="truktradokumentuChar1139">
    <w:name w:val="Štruktúra dokumentu Char1139"/>
    <w:aliases w:val="Char9 Char Char1140,Document Map Char Char Char1140,Štruktúra dokumentu Char Char Char1140"/>
    <w:uiPriority w:val="99"/>
    <w:semiHidden/>
    <w:rPr>
      <w:rFonts w:ascii="Tahoma" w:hAnsi="Tahoma" w:cs="Tahoma"/>
      <w:sz w:val="16"/>
      <w:lang w:val="x-none" w:eastAsia="cs-CZ"/>
    </w:rPr>
  </w:style>
  <w:style w:type="character" w:customStyle="1" w:styleId="truktradokumentuChar1138">
    <w:name w:val="Štruktúra dokumentu Char1138"/>
    <w:aliases w:val="Char9 Char Char1139,Document Map Char Char Char1139,Štruktúra dokumentu Char Char Char1139"/>
    <w:uiPriority w:val="99"/>
    <w:semiHidden/>
    <w:rPr>
      <w:rFonts w:ascii="Tahoma" w:hAnsi="Tahoma" w:cs="Tahoma"/>
      <w:sz w:val="16"/>
      <w:lang w:val="x-none" w:eastAsia="cs-CZ"/>
    </w:rPr>
  </w:style>
  <w:style w:type="character" w:customStyle="1" w:styleId="truktradokumentuChar1137">
    <w:name w:val="Štruktúra dokumentu Char1137"/>
    <w:aliases w:val="Char9 Char Char1138,Document Map Char Char Char1138,Štruktúra dokumentu Char Char Char1138"/>
    <w:uiPriority w:val="99"/>
    <w:semiHidden/>
    <w:rPr>
      <w:rFonts w:ascii="Tahoma" w:hAnsi="Tahoma" w:cs="Tahoma"/>
      <w:sz w:val="16"/>
      <w:lang w:val="x-none" w:eastAsia="cs-CZ"/>
    </w:rPr>
  </w:style>
  <w:style w:type="character" w:customStyle="1" w:styleId="truktradokumentuChar1136">
    <w:name w:val="Štruktúra dokumentu Char1136"/>
    <w:aliases w:val="Char9 Char Char1137,Document Map Char Char Char1137,Štruktúra dokumentu Char Char Char1137"/>
    <w:uiPriority w:val="99"/>
    <w:semiHidden/>
    <w:rPr>
      <w:rFonts w:ascii="Tahoma" w:hAnsi="Tahoma" w:cs="Tahoma"/>
      <w:sz w:val="16"/>
      <w:lang w:val="x-none" w:eastAsia="cs-CZ"/>
    </w:rPr>
  </w:style>
  <w:style w:type="character" w:customStyle="1" w:styleId="truktradokumentuChar1135">
    <w:name w:val="Štruktúra dokumentu Char1135"/>
    <w:aliases w:val="Char9 Char Char1136,Document Map Char Char Char1136,Štruktúra dokumentu Char Char Char1136"/>
    <w:uiPriority w:val="99"/>
    <w:semiHidden/>
    <w:rPr>
      <w:rFonts w:ascii="Tahoma" w:hAnsi="Tahoma" w:cs="Tahoma"/>
      <w:sz w:val="16"/>
      <w:lang w:val="x-none" w:eastAsia="cs-CZ"/>
    </w:rPr>
  </w:style>
  <w:style w:type="character" w:customStyle="1" w:styleId="truktradokumentuChar1134">
    <w:name w:val="Štruktúra dokumentu Char1134"/>
    <w:aliases w:val="Char9 Char Char1135,Document Map Char Char Char1135,Štruktúra dokumentu Char Char Char1135"/>
    <w:uiPriority w:val="99"/>
    <w:semiHidden/>
    <w:rPr>
      <w:rFonts w:ascii="Tahoma" w:hAnsi="Tahoma" w:cs="Tahoma"/>
      <w:sz w:val="16"/>
      <w:lang w:val="x-none" w:eastAsia="cs-CZ"/>
    </w:rPr>
  </w:style>
  <w:style w:type="character" w:customStyle="1" w:styleId="truktradokumentuChar1133">
    <w:name w:val="Štruktúra dokumentu Char1133"/>
    <w:aliases w:val="Char9 Char Char1134,Document Map Char Char Char1134,Štruktúra dokumentu Char Char Char1134"/>
    <w:uiPriority w:val="99"/>
    <w:semiHidden/>
    <w:rPr>
      <w:rFonts w:ascii="Tahoma" w:hAnsi="Tahoma" w:cs="Tahoma"/>
      <w:sz w:val="16"/>
      <w:lang w:val="x-none" w:eastAsia="cs-CZ"/>
    </w:rPr>
  </w:style>
  <w:style w:type="character" w:customStyle="1" w:styleId="truktradokumentuChar1132">
    <w:name w:val="Štruktúra dokumentu Char1132"/>
    <w:aliases w:val="Char9 Char Char1133,Document Map Char Char Char1133,Štruktúra dokumentu Char Char Char1133"/>
    <w:uiPriority w:val="99"/>
    <w:semiHidden/>
    <w:rPr>
      <w:rFonts w:ascii="Tahoma" w:hAnsi="Tahoma" w:cs="Tahoma"/>
      <w:sz w:val="16"/>
      <w:lang w:val="x-none" w:eastAsia="cs-CZ"/>
    </w:rPr>
  </w:style>
  <w:style w:type="character" w:customStyle="1" w:styleId="truktradokumentuChar1131">
    <w:name w:val="Štruktúra dokumentu Char1131"/>
    <w:aliases w:val="Char9 Char Char1132,Document Map Char Char Char1132,Štruktúra dokumentu Char Char Char1132"/>
    <w:uiPriority w:val="99"/>
    <w:semiHidden/>
    <w:rPr>
      <w:rFonts w:ascii="Tahoma" w:hAnsi="Tahoma" w:cs="Tahoma"/>
      <w:sz w:val="16"/>
      <w:lang w:val="x-none" w:eastAsia="cs-CZ"/>
    </w:rPr>
  </w:style>
  <w:style w:type="character" w:customStyle="1" w:styleId="truktradokumentuChar1130">
    <w:name w:val="Štruktúra dokumentu Char1130"/>
    <w:aliases w:val="Char9 Char Char1131,Document Map Char Char Char1131,Štruktúra dokumentu Char Char Char1131"/>
    <w:uiPriority w:val="99"/>
    <w:semiHidden/>
    <w:rPr>
      <w:rFonts w:ascii="Tahoma" w:hAnsi="Tahoma" w:cs="Tahoma"/>
      <w:sz w:val="16"/>
      <w:lang w:val="x-none" w:eastAsia="cs-CZ"/>
    </w:rPr>
  </w:style>
  <w:style w:type="character" w:customStyle="1" w:styleId="truktradokumentuChar1129">
    <w:name w:val="Štruktúra dokumentu Char1129"/>
    <w:aliases w:val="Char9 Char Char1130,Document Map Char Char Char1130,Štruktúra dokumentu Char Char Char1130"/>
    <w:uiPriority w:val="99"/>
    <w:semiHidden/>
    <w:rPr>
      <w:rFonts w:ascii="Tahoma" w:hAnsi="Tahoma" w:cs="Tahoma"/>
      <w:sz w:val="16"/>
      <w:lang w:val="x-none" w:eastAsia="cs-CZ"/>
    </w:rPr>
  </w:style>
  <w:style w:type="character" w:customStyle="1" w:styleId="truktradokumentuChar1128">
    <w:name w:val="Štruktúra dokumentu Char1128"/>
    <w:aliases w:val="Char9 Char Char1129,Document Map Char Char Char1129,Štruktúra dokumentu Char Char Char1129"/>
    <w:uiPriority w:val="99"/>
    <w:semiHidden/>
    <w:rPr>
      <w:rFonts w:ascii="Tahoma" w:hAnsi="Tahoma" w:cs="Tahoma"/>
      <w:sz w:val="16"/>
      <w:lang w:val="x-none" w:eastAsia="cs-CZ"/>
    </w:rPr>
  </w:style>
  <w:style w:type="character" w:customStyle="1" w:styleId="truktradokumentuChar1127">
    <w:name w:val="Štruktúra dokumentu Char1127"/>
    <w:aliases w:val="Char9 Char Char1128,Document Map Char Char Char1128,Štruktúra dokumentu Char Char Char1128"/>
    <w:uiPriority w:val="99"/>
    <w:semiHidden/>
    <w:rPr>
      <w:rFonts w:ascii="Tahoma" w:hAnsi="Tahoma" w:cs="Tahoma"/>
      <w:sz w:val="16"/>
      <w:lang w:val="x-none" w:eastAsia="cs-CZ"/>
    </w:rPr>
  </w:style>
  <w:style w:type="character" w:customStyle="1" w:styleId="truktradokumentuChar1126">
    <w:name w:val="Štruktúra dokumentu Char1126"/>
    <w:aliases w:val="Char9 Char Char1127,Document Map Char Char Char1127,Štruktúra dokumentu Char Char Char1127"/>
    <w:uiPriority w:val="99"/>
    <w:semiHidden/>
    <w:rPr>
      <w:rFonts w:ascii="Tahoma" w:hAnsi="Tahoma" w:cs="Tahoma"/>
      <w:sz w:val="16"/>
      <w:lang w:val="x-none" w:eastAsia="cs-CZ"/>
    </w:rPr>
  </w:style>
  <w:style w:type="character" w:customStyle="1" w:styleId="truktradokumentuChar1125">
    <w:name w:val="Štruktúra dokumentu Char1125"/>
    <w:aliases w:val="Char9 Char Char1126,Document Map Char Char Char1126,Štruktúra dokumentu Char Char Char1126"/>
    <w:uiPriority w:val="99"/>
    <w:semiHidden/>
    <w:rPr>
      <w:rFonts w:ascii="Tahoma" w:hAnsi="Tahoma" w:cs="Tahoma"/>
      <w:sz w:val="16"/>
      <w:lang w:val="x-none" w:eastAsia="cs-CZ"/>
    </w:rPr>
  </w:style>
  <w:style w:type="character" w:customStyle="1" w:styleId="truktradokumentuChar1124">
    <w:name w:val="Štruktúra dokumentu Char1124"/>
    <w:aliases w:val="Char9 Char Char1125,Document Map Char Char Char1125,Štruktúra dokumentu Char Char Char1125"/>
    <w:uiPriority w:val="99"/>
    <w:semiHidden/>
    <w:rPr>
      <w:rFonts w:ascii="Tahoma" w:hAnsi="Tahoma" w:cs="Tahoma"/>
      <w:sz w:val="16"/>
      <w:lang w:val="x-none" w:eastAsia="cs-CZ"/>
    </w:rPr>
  </w:style>
  <w:style w:type="character" w:customStyle="1" w:styleId="truktradokumentuChar1123">
    <w:name w:val="Štruktúra dokumentu Char1123"/>
    <w:aliases w:val="Char9 Char Char1124,Document Map Char Char Char1124,Štruktúra dokumentu Char Char Char1124"/>
    <w:uiPriority w:val="99"/>
    <w:semiHidden/>
    <w:rPr>
      <w:rFonts w:ascii="Tahoma" w:hAnsi="Tahoma" w:cs="Tahoma"/>
      <w:sz w:val="16"/>
      <w:lang w:val="x-none" w:eastAsia="cs-CZ"/>
    </w:rPr>
  </w:style>
  <w:style w:type="character" w:customStyle="1" w:styleId="truktradokumentuChar1122">
    <w:name w:val="Štruktúra dokumentu Char1122"/>
    <w:aliases w:val="Char9 Char Char1123,Document Map Char Char Char1123,Štruktúra dokumentu Char Char Char1123"/>
    <w:uiPriority w:val="99"/>
    <w:semiHidden/>
    <w:rPr>
      <w:rFonts w:ascii="Tahoma" w:hAnsi="Tahoma" w:cs="Tahoma"/>
      <w:sz w:val="16"/>
      <w:lang w:val="x-none" w:eastAsia="cs-CZ"/>
    </w:rPr>
  </w:style>
  <w:style w:type="character" w:customStyle="1" w:styleId="truktradokumentuChar1121">
    <w:name w:val="Štruktúra dokumentu Char1121"/>
    <w:aliases w:val="Char9 Char Char1122,Document Map Char Char Char1122,Štruktúra dokumentu Char Char Char1122"/>
    <w:uiPriority w:val="99"/>
    <w:semiHidden/>
    <w:rPr>
      <w:rFonts w:ascii="Tahoma" w:hAnsi="Tahoma" w:cs="Tahoma"/>
      <w:sz w:val="16"/>
      <w:lang w:val="x-none" w:eastAsia="cs-CZ"/>
    </w:rPr>
  </w:style>
  <w:style w:type="character" w:customStyle="1" w:styleId="truktradokumentuChar1120">
    <w:name w:val="Štruktúra dokumentu Char1120"/>
    <w:aliases w:val="Char9 Char Char1121,Document Map Char Char Char1121,Štruktúra dokumentu Char Char Char1121"/>
    <w:uiPriority w:val="99"/>
    <w:semiHidden/>
    <w:rPr>
      <w:rFonts w:ascii="Tahoma" w:hAnsi="Tahoma" w:cs="Tahoma"/>
      <w:sz w:val="16"/>
      <w:lang w:val="x-none" w:eastAsia="cs-CZ"/>
    </w:rPr>
  </w:style>
  <w:style w:type="character" w:customStyle="1" w:styleId="truktradokumentuChar1119">
    <w:name w:val="Štruktúra dokumentu Char1119"/>
    <w:aliases w:val="Char9 Char Char1120,Document Map Char Char Char1120,Štruktúra dokumentu Char Char Char1120"/>
    <w:uiPriority w:val="99"/>
    <w:semiHidden/>
    <w:rPr>
      <w:rFonts w:ascii="Tahoma" w:hAnsi="Tahoma" w:cs="Tahoma"/>
      <w:sz w:val="16"/>
      <w:lang w:val="x-none" w:eastAsia="cs-CZ"/>
    </w:rPr>
  </w:style>
  <w:style w:type="character" w:customStyle="1" w:styleId="truktradokumentuChar1118">
    <w:name w:val="Štruktúra dokumentu Char1118"/>
    <w:aliases w:val="Char9 Char Char1119,Document Map Char Char Char1119,Štruktúra dokumentu Char Char Char1119"/>
    <w:uiPriority w:val="99"/>
    <w:semiHidden/>
    <w:rPr>
      <w:rFonts w:ascii="Tahoma" w:hAnsi="Tahoma" w:cs="Tahoma"/>
      <w:sz w:val="16"/>
      <w:lang w:val="x-none" w:eastAsia="cs-CZ"/>
    </w:rPr>
  </w:style>
  <w:style w:type="character" w:customStyle="1" w:styleId="truktradokumentuChar1117">
    <w:name w:val="Štruktúra dokumentu Char1117"/>
    <w:aliases w:val="Char9 Char Char1118,Document Map Char Char Char1118,Štruktúra dokumentu Char Char Char1118"/>
    <w:uiPriority w:val="99"/>
    <w:semiHidden/>
    <w:rPr>
      <w:rFonts w:ascii="Tahoma" w:hAnsi="Tahoma" w:cs="Tahoma"/>
      <w:sz w:val="16"/>
      <w:lang w:val="x-none" w:eastAsia="cs-CZ"/>
    </w:rPr>
  </w:style>
  <w:style w:type="character" w:customStyle="1" w:styleId="truktradokumentuChar1116">
    <w:name w:val="Štruktúra dokumentu Char1116"/>
    <w:aliases w:val="Char9 Char Char1117,Document Map Char Char Char1117,Štruktúra dokumentu Char Char Char1117"/>
    <w:uiPriority w:val="99"/>
    <w:semiHidden/>
    <w:rPr>
      <w:rFonts w:ascii="Tahoma" w:hAnsi="Tahoma" w:cs="Tahoma"/>
      <w:sz w:val="16"/>
      <w:lang w:val="x-none" w:eastAsia="cs-CZ"/>
    </w:rPr>
  </w:style>
  <w:style w:type="character" w:customStyle="1" w:styleId="truktradokumentuChar1115">
    <w:name w:val="Štruktúra dokumentu Char1115"/>
    <w:aliases w:val="Char9 Char Char1116,Document Map Char Char Char1116,Štruktúra dokumentu Char Char Char1116"/>
    <w:uiPriority w:val="99"/>
    <w:semiHidden/>
    <w:rPr>
      <w:rFonts w:ascii="Tahoma" w:hAnsi="Tahoma" w:cs="Tahoma"/>
      <w:sz w:val="16"/>
      <w:lang w:val="x-none" w:eastAsia="cs-CZ"/>
    </w:rPr>
  </w:style>
  <w:style w:type="character" w:customStyle="1" w:styleId="truktradokumentuChar1114">
    <w:name w:val="Štruktúra dokumentu Char1114"/>
    <w:aliases w:val="Char9 Char Char1115,Document Map Char Char Char1115,Štruktúra dokumentu Char Char Char1115"/>
    <w:uiPriority w:val="99"/>
    <w:semiHidden/>
    <w:rPr>
      <w:rFonts w:ascii="Tahoma" w:hAnsi="Tahoma" w:cs="Tahoma"/>
      <w:sz w:val="16"/>
      <w:lang w:val="x-none" w:eastAsia="cs-CZ"/>
    </w:rPr>
  </w:style>
  <w:style w:type="character" w:customStyle="1" w:styleId="truktradokumentuChar1113">
    <w:name w:val="Štruktúra dokumentu Char1113"/>
    <w:aliases w:val="Char9 Char Char1114,Document Map Char Char Char1114,Štruktúra dokumentu Char Char Char1114"/>
    <w:uiPriority w:val="99"/>
    <w:semiHidden/>
    <w:rPr>
      <w:rFonts w:ascii="Tahoma" w:hAnsi="Tahoma" w:cs="Tahoma"/>
      <w:sz w:val="16"/>
      <w:lang w:val="x-none" w:eastAsia="cs-CZ"/>
    </w:rPr>
  </w:style>
  <w:style w:type="character" w:customStyle="1" w:styleId="truktradokumentuChar1112">
    <w:name w:val="Štruktúra dokumentu Char1112"/>
    <w:aliases w:val="Char9 Char Char1113,Document Map Char Char Char1113,Štruktúra dokumentu Char Char Char1113"/>
    <w:uiPriority w:val="99"/>
    <w:semiHidden/>
    <w:rPr>
      <w:rFonts w:ascii="Tahoma" w:hAnsi="Tahoma" w:cs="Tahoma"/>
      <w:sz w:val="16"/>
      <w:lang w:val="x-none" w:eastAsia="cs-CZ"/>
    </w:rPr>
  </w:style>
  <w:style w:type="character" w:customStyle="1" w:styleId="truktradokumentuChar1111">
    <w:name w:val="Štruktúra dokumentu Char1111"/>
    <w:aliases w:val="Char9 Char Char1112,Document Map Char Char Char1112,Štruktúra dokumentu Char Char Char1112"/>
    <w:uiPriority w:val="99"/>
    <w:semiHidden/>
    <w:rPr>
      <w:rFonts w:ascii="Tahoma" w:hAnsi="Tahoma" w:cs="Tahoma"/>
      <w:sz w:val="16"/>
      <w:lang w:val="x-none" w:eastAsia="cs-CZ"/>
    </w:rPr>
  </w:style>
  <w:style w:type="character" w:customStyle="1" w:styleId="truktradokumentuChar1110">
    <w:name w:val="Štruktúra dokumentu Char1110"/>
    <w:aliases w:val="Char9 Char Char1111,Document Map Char Char Char1111,Štruktúra dokumentu Char Char Char1111"/>
    <w:uiPriority w:val="99"/>
    <w:semiHidden/>
    <w:rPr>
      <w:rFonts w:ascii="Tahoma" w:hAnsi="Tahoma" w:cs="Tahoma"/>
      <w:sz w:val="16"/>
      <w:lang w:val="x-none" w:eastAsia="cs-CZ"/>
    </w:rPr>
  </w:style>
  <w:style w:type="character" w:customStyle="1" w:styleId="truktradokumentuChar1109">
    <w:name w:val="Štruktúra dokumentu Char1109"/>
    <w:aliases w:val="Char9 Char Char1110,Document Map Char Char Char1110,Štruktúra dokumentu Char Char Char1110"/>
    <w:uiPriority w:val="99"/>
    <w:semiHidden/>
    <w:rPr>
      <w:rFonts w:ascii="Tahoma" w:hAnsi="Tahoma" w:cs="Tahoma"/>
      <w:sz w:val="16"/>
      <w:lang w:val="x-none" w:eastAsia="cs-CZ"/>
    </w:rPr>
  </w:style>
  <w:style w:type="character" w:customStyle="1" w:styleId="truktradokumentuChar1108">
    <w:name w:val="Štruktúra dokumentu Char1108"/>
    <w:aliases w:val="Char9 Char Char1109,Document Map Char Char Char1109,Štruktúra dokumentu Char Char Char1109"/>
    <w:uiPriority w:val="99"/>
    <w:semiHidden/>
    <w:rPr>
      <w:rFonts w:ascii="Tahoma" w:hAnsi="Tahoma" w:cs="Tahoma"/>
      <w:sz w:val="16"/>
      <w:lang w:val="x-none" w:eastAsia="cs-CZ"/>
    </w:rPr>
  </w:style>
  <w:style w:type="character" w:customStyle="1" w:styleId="truktradokumentuChar1107">
    <w:name w:val="Štruktúra dokumentu Char1107"/>
    <w:aliases w:val="Char9 Char Char1108,Document Map Char Char Char1108,Štruktúra dokumentu Char Char Char1108"/>
    <w:uiPriority w:val="99"/>
    <w:semiHidden/>
    <w:rPr>
      <w:rFonts w:ascii="Tahoma" w:hAnsi="Tahoma" w:cs="Tahoma"/>
      <w:sz w:val="16"/>
      <w:lang w:val="x-none" w:eastAsia="cs-CZ"/>
    </w:rPr>
  </w:style>
  <w:style w:type="character" w:customStyle="1" w:styleId="truktradokumentuChar1106">
    <w:name w:val="Štruktúra dokumentu Char1106"/>
    <w:aliases w:val="Char9 Char Char1107,Document Map Char Char Char1107,Štruktúra dokumentu Char Char Char1107"/>
    <w:uiPriority w:val="99"/>
    <w:semiHidden/>
    <w:rPr>
      <w:rFonts w:ascii="Tahoma" w:hAnsi="Tahoma" w:cs="Tahoma"/>
      <w:sz w:val="16"/>
      <w:lang w:val="x-none" w:eastAsia="cs-CZ"/>
    </w:rPr>
  </w:style>
  <w:style w:type="character" w:customStyle="1" w:styleId="truktradokumentuChar1105">
    <w:name w:val="Štruktúra dokumentu Char1105"/>
    <w:aliases w:val="Char9 Char Char1106,Document Map Char Char Char1106,Štruktúra dokumentu Char Char Char1106"/>
    <w:uiPriority w:val="99"/>
    <w:semiHidden/>
    <w:rPr>
      <w:rFonts w:ascii="Tahoma" w:hAnsi="Tahoma" w:cs="Tahoma"/>
      <w:sz w:val="16"/>
      <w:lang w:val="x-none" w:eastAsia="cs-CZ"/>
    </w:rPr>
  </w:style>
  <w:style w:type="character" w:customStyle="1" w:styleId="truktradokumentuChar1104">
    <w:name w:val="Štruktúra dokumentu Char1104"/>
    <w:aliases w:val="Char9 Char Char1105,Document Map Char Char Char1105,Štruktúra dokumentu Char Char Char1105"/>
    <w:uiPriority w:val="99"/>
    <w:semiHidden/>
    <w:rPr>
      <w:rFonts w:ascii="Tahoma" w:hAnsi="Tahoma" w:cs="Tahoma"/>
      <w:sz w:val="16"/>
      <w:lang w:val="x-none" w:eastAsia="cs-CZ"/>
    </w:rPr>
  </w:style>
  <w:style w:type="character" w:customStyle="1" w:styleId="truktradokumentuChar1103">
    <w:name w:val="Štruktúra dokumentu Char1103"/>
    <w:aliases w:val="Char9 Char Char1104,Document Map Char Char Char1104,Štruktúra dokumentu Char Char Char1104"/>
    <w:uiPriority w:val="99"/>
    <w:semiHidden/>
    <w:rPr>
      <w:rFonts w:ascii="Tahoma" w:hAnsi="Tahoma" w:cs="Tahoma"/>
      <w:sz w:val="16"/>
      <w:lang w:val="x-none" w:eastAsia="cs-CZ"/>
    </w:rPr>
  </w:style>
  <w:style w:type="character" w:customStyle="1" w:styleId="truktradokumentuChar1102">
    <w:name w:val="Štruktúra dokumentu Char1102"/>
    <w:aliases w:val="Char9 Char Char1103,Document Map Char Char Char1103,Štruktúra dokumentu Char Char Char1103"/>
    <w:uiPriority w:val="99"/>
    <w:semiHidden/>
    <w:rPr>
      <w:rFonts w:ascii="Tahoma" w:hAnsi="Tahoma" w:cs="Tahoma"/>
      <w:sz w:val="16"/>
      <w:lang w:val="x-none" w:eastAsia="cs-CZ"/>
    </w:rPr>
  </w:style>
  <w:style w:type="character" w:customStyle="1" w:styleId="truktradokumentuChar1101">
    <w:name w:val="Štruktúra dokumentu Char1101"/>
    <w:aliases w:val="Char9 Char Char1102,Document Map Char Char Char1102,Štruktúra dokumentu Char Char Char1102"/>
    <w:uiPriority w:val="99"/>
    <w:semiHidden/>
    <w:rPr>
      <w:rFonts w:ascii="Tahoma" w:hAnsi="Tahoma" w:cs="Tahoma"/>
      <w:sz w:val="16"/>
      <w:lang w:val="x-none" w:eastAsia="cs-CZ"/>
    </w:rPr>
  </w:style>
  <w:style w:type="character" w:customStyle="1" w:styleId="truktradokumentuChar1100">
    <w:name w:val="Štruktúra dokumentu Char1100"/>
    <w:aliases w:val="Char9 Char Char1101,Document Map Char Char Char1101,Štruktúra dokumentu Char Char Char1101"/>
    <w:uiPriority w:val="99"/>
    <w:semiHidden/>
    <w:rPr>
      <w:rFonts w:ascii="Tahoma" w:hAnsi="Tahoma" w:cs="Tahoma"/>
      <w:sz w:val="16"/>
      <w:lang w:val="x-none" w:eastAsia="cs-CZ"/>
    </w:rPr>
  </w:style>
  <w:style w:type="character" w:customStyle="1" w:styleId="truktradokumentuChar199">
    <w:name w:val="Štruktúra dokumentu Char199"/>
    <w:aliases w:val="Char9 Char Char1100,Document Map Char Char Char1100,Štruktúra dokumentu Char Char Char1100"/>
    <w:uiPriority w:val="99"/>
    <w:semiHidden/>
    <w:rPr>
      <w:rFonts w:ascii="Tahoma" w:hAnsi="Tahoma" w:cs="Tahoma"/>
      <w:sz w:val="16"/>
      <w:lang w:val="x-none" w:eastAsia="cs-CZ"/>
    </w:rPr>
  </w:style>
  <w:style w:type="character" w:customStyle="1" w:styleId="truktradokumentuChar198">
    <w:name w:val="Štruktúra dokumentu Char198"/>
    <w:aliases w:val="Char9 Char Char199,Document Map Char Char Char199,Štruktúra dokumentu Char Char Char199"/>
    <w:uiPriority w:val="99"/>
    <w:semiHidden/>
    <w:rPr>
      <w:rFonts w:ascii="Tahoma" w:hAnsi="Tahoma" w:cs="Tahoma"/>
      <w:sz w:val="16"/>
      <w:lang w:val="x-none" w:eastAsia="cs-CZ"/>
    </w:rPr>
  </w:style>
  <w:style w:type="character" w:customStyle="1" w:styleId="truktradokumentuChar197">
    <w:name w:val="Štruktúra dokumentu Char197"/>
    <w:aliases w:val="Char9 Char Char198,Document Map Char Char Char198,Štruktúra dokumentu Char Char Char198"/>
    <w:uiPriority w:val="99"/>
    <w:semiHidden/>
    <w:rPr>
      <w:rFonts w:ascii="Tahoma" w:hAnsi="Tahoma" w:cs="Tahoma"/>
      <w:sz w:val="16"/>
      <w:lang w:val="x-none" w:eastAsia="cs-CZ"/>
    </w:rPr>
  </w:style>
  <w:style w:type="character" w:customStyle="1" w:styleId="truktradokumentuChar196">
    <w:name w:val="Štruktúra dokumentu Char196"/>
    <w:aliases w:val="Char9 Char Char197,Document Map Char Char Char197,Štruktúra dokumentu Char Char Char197"/>
    <w:uiPriority w:val="99"/>
    <w:semiHidden/>
    <w:rPr>
      <w:rFonts w:ascii="Tahoma" w:hAnsi="Tahoma" w:cs="Tahoma"/>
      <w:sz w:val="16"/>
      <w:lang w:val="x-none" w:eastAsia="cs-CZ"/>
    </w:rPr>
  </w:style>
  <w:style w:type="character" w:customStyle="1" w:styleId="truktradokumentuChar195">
    <w:name w:val="Štruktúra dokumentu Char195"/>
    <w:aliases w:val="Char9 Char Char196,Document Map Char Char Char196,Štruktúra dokumentu Char Char Char196"/>
    <w:uiPriority w:val="99"/>
    <w:semiHidden/>
    <w:rPr>
      <w:rFonts w:ascii="Tahoma" w:hAnsi="Tahoma" w:cs="Tahoma"/>
      <w:sz w:val="16"/>
      <w:lang w:val="x-none" w:eastAsia="cs-CZ"/>
    </w:rPr>
  </w:style>
  <w:style w:type="character" w:customStyle="1" w:styleId="truktradokumentuChar194">
    <w:name w:val="Štruktúra dokumentu Char194"/>
    <w:aliases w:val="Char9 Char Char195,Document Map Char Char Char195,Štruktúra dokumentu Char Char Char195"/>
    <w:uiPriority w:val="99"/>
    <w:semiHidden/>
    <w:rPr>
      <w:rFonts w:ascii="Tahoma" w:hAnsi="Tahoma" w:cs="Tahoma"/>
      <w:sz w:val="16"/>
      <w:lang w:val="x-none" w:eastAsia="cs-CZ"/>
    </w:rPr>
  </w:style>
  <w:style w:type="character" w:customStyle="1" w:styleId="truktradokumentuChar193">
    <w:name w:val="Štruktúra dokumentu Char193"/>
    <w:aliases w:val="Char9 Char Char194,Document Map Char Char Char194,Štruktúra dokumentu Char Char Char194"/>
    <w:uiPriority w:val="99"/>
    <w:semiHidden/>
    <w:rPr>
      <w:rFonts w:ascii="Tahoma" w:hAnsi="Tahoma" w:cs="Tahoma"/>
      <w:sz w:val="16"/>
      <w:lang w:val="x-none" w:eastAsia="cs-CZ"/>
    </w:rPr>
  </w:style>
  <w:style w:type="character" w:customStyle="1" w:styleId="truktradokumentuChar192">
    <w:name w:val="Štruktúra dokumentu Char192"/>
    <w:aliases w:val="Char9 Char Char193,Document Map Char Char Char193,Štruktúra dokumentu Char Char Char193"/>
    <w:uiPriority w:val="99"/>
    <w:semiHidden/>
    <w:rPr>
      <w:rFonts w:ascii="Tahoma" w:hAnsi="Tahoma" w:cs="Tahoma"/>
      <w:sz w:val="16"/>
      <w:lang w:val="x-none" w:eastAsia="cs-CZ"/>
    </w:rPr>
  </w:style>
  <w:style w:type="character" w:customStyle="1" w:styleId="truktradokumentuChar191">
    <w:name w:val="Štruktúra dokumentu Char191"/>
    <w:aliases w:val="Char9 Char Char192,Document Map Char Char Char192,Štruktúra dokumentu Char Char Char192"/>
    <w:uiPriority w:val="99"/>
    <w:semiHidden/>
    <w:rPr>
      <w:rFonts w:ascii="Tahoma" w:hAnsi="Tahoma" w:cs="Tahoma"/>
      <w:sz w:val="16"/>
      <w:lang w:val="x-none" w:eastAsia="cs-CZ"/>
    </w:rPr>
  </w:style>
  <w:style w:type="character" w:customStyle="1" w:styleId="truktradokumentuChar190">
    <w:name w:val="Štruktúra dokumentu Char190"/>
    <w:aliases w:val="Char9 Char Char191,Document Map Char Char Char191,Štruktúra dokumentu Char Char Char191"/>
    <w:uiPriority w:val="99"/>
    <w:semiHidden/>
    <w:rPr>
      <w:rFonts w:ascii="Tahoma" w:hAnsi="Tahoma" w:cs="Tahoma"/>
      <w:sz w:val="16"/>
      <w:lang w:val="x-none" w:eastAsia="cs-CZ"/>
    </w:rPr>
  </w:style>
  <w:style w:type="character" w:customStyle="1" w:styleId="truktradokumentuChar189">
    <w:name w:val="Štruktúra dokumentu Char189"/>
    <w:aliases w:val="Char9 Char Char190,Document Map Char Char Char190,Štruktúra dokumentu Char Char Char190"/>
    <w:uiPriority w:val="99"/>
    <w:semiHidden/>
    <w:rPr>
      <w:rFonts w:ascii="Tahoma" w:hAnsi="Tahoma" w:cs="Tahoma"/>
      <w:sz w:val="16"/>
      <w:lang w:val="x-none" w:eastAsia="cs-CZ"/>
    </w:rPr>
  </w:style>
  <w:style w:type="character" w:customStyle="1" w:styleId="truktradokumentuChar188">
    <w:name w:val="Štruktúra dokumentu Char188"/>
    <w:aliases w:val="Char9 Char Char189,Document Map Char Char Char189,Štruktúra dokumentu Char Char Char189"/>
    <w:uiPriority w:val="99"/>
    <w:semiHidden/>
    <w:rPr>
      <w:rFonts w:ascii="Tahoma" w:hAnsi="Tahoma" w:cs="Tahoma"/>
      <w:sz w:val="16"/>
      <w:lang w:val="x-none" w:eastAsia="cs-CZ"/>
    </w:rPr>
  </w:style>
  <w:style w:type="character" w:customStyle="1" w:styleId="truktradokumentuChar187">
    <w:name w:val="Štruktúra dokumentu Char187"/>
    <w:aliases w:val="Char9 Char Char188,Document Map Char Char Char188,Štruktúra dokumentu Char Char Char188"/>
    <w:uiPriority w:val="99"/>
    <w:semiHidden/>
    <w:rPr>
      <w:rFonts w:ascii="Tahoma" w:hAnsi="Tahoma" w:cs="Tahoma"/>
      <w:sz w:val="16"/>
      <w:lang w:val="x-none" w:eastAsia="cs-CZ"/>
    </w:rPr>
  </w:style>
  <w:style w:type="character" w:customStyle="1" w:styleId="truktradokumentuChar186">
    <w:name w:val="Štruktúra dokumentu Char186"/>
    <w:aliases w:val="Char9 Char Char187,Document Map Char Char Char187,Štruktúra dokumentu Char Char Char187"/>
    <w:uiPriority w:val="99"/>
    <w:semiHidden/>
    <w:rPr>
      <w:rFonts w:ascii="Tahoma" w:hAnsi="Tahoma" w:cs="Tahoma"/>
      <w:sz w:val="16"/>
      <w:lang w:val="x-none" w:eastAsia="cs-CZ"/>
    </w:rPr>
  </w:style>
  <w:style w:type="character" w:customStyle="1" w:styleId="truktradokumentuChar185">
    <w:name w:val="Štruktúra dokumentu Char185"/>
    <w:aliases w:val="Char9 Char Char186,Document Map Char Char Char186,Štruktúra dokumentu Char Char Char186"/>
    <w:uiPriority w:val="99"/>
    <w:semiHidden/>
    <w:rPr>
      <w:rFonts w:ascii="Tahoma" w:hAnsi="Tahoma" w:cs="Tahoma"/>
      <w:sz w:val="16"/>
      <w:lang w:val="x-none" w:eastAsia="cs-CZ"/>
    </w:rPr>
  </w:style>
  <w:style w:type="character" w:customStyle="1" w:styleId="truktradokumentuChar184">
    <w:name w:val="Štruktúra dokumentu Char184"/>
    <w:aliases w:val="Char9 Char Char185,Document Map Char Char Char185,Štruktúra dokumentu Char Char Char185"/>
    <w:uiPriority w:val="99"/>
    <w:semiHidden/>
    <w:rPr>
      <w:rFonts w:ascii="Tahoma" w:hAnsi="Tahoma" w:cs="Tahoma"/>
      <w:sz w:val="16"/>
      <w:lang w:val="x-none" w:eastAsia="cs-CZ"/>
    </w:rPr>
  </w:style>
  <w:style w:type="character" w:customStyle="1" w:styleId="truktradokumentuChar183">
    <w:name w:val="Štruktúra dokumentu Char183"/>
    <w:aliases w:val="Char9 Char Char184,Document Map Char Char Char184,Štruktúra dokumentu Char Char Char184"/>
    <w:uiPriority w:val="99"/>
    <w:semiHidden/>
    <w:rPr>
      <w:rFonts w:ascii="Tahoma" w:hAnsi="Tahoma" w:cs="Tahoma"/>
      <w:sz w:val="16"/>
      <w:lang w:val="x-none" w:eastAsia="cs-CZ"/>
    </w:rPr>
  </w:style>
  <w:style w:type="character" w:customStyle="1" w:styleId="truktradokumentuChar182">
    <w:name w:val="Štruktúra dokumentu Char182"/>
    <w:aliases w:val="Char9 Char Char183,Document Map Char Char Char183,Štruktúra dokumentu Char Char Char183"/>
    <w:uiPriority w:val="99"/>
    <w:semiHidden/>
    <w:rPr>
      <w:rFonts w:ascii="Tahoma" w:hAnsi="Tahoma" w:cs="Tahoma"/>
      <w:sz w:val="16"/>
      <w:lang w:val="x-none" w:eastAsia="cs-CZ"/>
    </w:rPr>
  </w:style>
  <w:style w:type="character" w:customStyle="1" w:styleId="truktradokumentuChar181">
    <w:name w:val="Štruktúra dokumentu Char181"/>
    <w:aliases w:val="Char9 Char Char182,Document Map Char Char Char182,Štruktúra dokumentu Char Char Char182"/>
    <w:uiPriority w:val="99"/>
    <w:semiHidden/>
    <w:rPr>
      <w:rFonts w:ascii="Tahoma" w:hAnsi="Tahoma" w:cs="Tahoma"/>
      <w:sz w:val="16"/>
      <w:lang w:val="x-none" w:eastAsia="cs-CZ"/>
    </w:rPr>
  </w:style>
  <w:style w:type="character" w:customStyle="1" w:styleId="truktradokumentuChar180">
    <w:name w:val="Štruktúra dokumentu Char180"/>
    <w:aliases w:val="Char9 Char Char181,Document Map Char Char Char181,Štruktúra dokumentu Char Char Char181"/>
    <w:uiPriority w:val="99"/>
    <w:semiHidden/>
    <w:rPr>
      <w:rFonts w:ascii="Tahoma" w:hAnsi="Tahoma" w:cs="Tahoma"/>
      <w:sz w:val="16"/>
      <w:lang w:val="x-none" w:eastAsia="cs-CZ"/>
    </w:rPr>
  </w:style>
  <w:style w:type="character" w:customStyle="1" w:styleId="truktradokumentuChar179">
    <w:name w:val="Štruktúra dokumentu Char179"/>
    <w:aliases w:val="Char9 Char Char180,Document Map Char Char Char180,Štruktúra dokumentu Char Char Char180"/>
    <w:uiPriority w:val="99"/>
    <w:semiHidden/>
    <w:rPr>
      <w:rFonts w:ascii="Tahoma" w:hAnsi="Tahoma" w:cs="Tahoma"/>
      <w:sz w:val="16"/>
      <w:lang w:val="x-none" w:eastAsia="cs-CZ"/>
    </w:rPr>
  </w:style>
  <w:style w:type="character" w:customStyle="1" w:styleId="truktradokumentuChar178">
    <w:name w:val="Štruktúra dokumentu Char178"/>
    <w:aliases w:val="Char9 Char Char179,Document Map Char Char Char179,Štruktúra dokumentu Char Char Char179"/>
    <w:uiPriority w:val="99"/>
    <w:semiHidden/>
    <w:rPr>
      <w:rFonts w:ascii="Tahoma" w:hAnsi="Tahoma" w:cs="Tahoma"/>
      <w:sz w:val="16"/>
      <w:lang w:val="x-none" w:eastAsia="cs-CZ"/>
    </w:rPr>
  </w:style>
  <w:style w:type="character" w:customStyle="1" w:styleId="truktradokumentuChar177">
    <w:name w:val="Štruktúra dokumentu Char177"/>
    <w:aliases w:val="Char9 Char Char178,Document Map Char Char Char178,Štruktúra dokumentu Char Char Char178"/>
    <w:uiPriority w:val="99"/>
    <w:semiHidden/>
    <w:rPr>
      <w:rFonts w:ascii="Tahoma" w:hAnsi="Tahoma" w:cs="Tahoma"/>
      <w:sz w:val="16"/>
      <w:lang w:val="x-none" w:eastAsia="cs-CZ"/>
    </w:rPr>
  </w:style>
  <w:style w:type="character" w:customStyle="1" w:styleId="truktradokumentuChar176">
    <w:name w:val="Štruktúra dokumentu Char176"/>
    <w:aliases w:val="Char9 Char Char177,Document Map Char Char Char177,Štruktúra dokumentu Char Char Char177"/>
    <w:uiPriority w:val="99"/>
    <w:semiHidden/>
    <w:rPr>
      <w:rFonts w:ascii="Tahoma" w:hAnsi="Tahoma" w:cs="Tahoma"/>
      <w:sz w:val="16"/>
      <w:lang w:val="x-none" w:eastAsia="cs-CZ"/>
    </w:rPr>
  </w:style>
  <w:style w:type="character" w:customStyle="1" w:styleId="truktradokumentuChar175">
    <w:name w:val="Štruktúra dokumentu Char175"/>
    <w:aliases w:val="Char9 Char Char176,Document Map Char Char Char176,Štruktúra dokumentu Char Char Char176"/>
    <w:uiPriority w:val="99"/>
    <w:semiHidden/>
    <w:rPr>
      <w:rFonts w:ascii="Tahoma" w:hAnsi="Tahoma" w:cs="Tahoma"/>
      <w:sz w:val="16"/>
      <w:lang w:val="x-none" w:eastAsia="cs-CZ"/>
    </w:rPr>
  </w:style>
  <w:style w:type="character" w:customStyle="1" w:styleId="truktradokumentuChar174">
    <w:name w:val="Štruktúra dokumentu Char174"/>
    <w:aliases w:val="Char9 Char Char175,Document Map Char Char Char175,Štruktúra dokumentu Char Char Char175"/>
    <w:uiPriority w:val="99"/>
    <w:semiHidden/>
    <w:rPr>
      <w:rFonts w:ascii="Tahoma" w:hAnsi="Tahoma" w:cs="Tahoma"/>
      <w:sz w:val="16"/>
      <w:lang w:val="x-none" w:eastAsia="cs-CZ"/>
    </w:rPr>
  </w:style>
  <w:style w:type="character" w:customStyle="1" w:styleId="truktradokumentuChar173">
    <w:name w:val="Štruktúra dokumentu Char173"/>
    <w:aliases w:val="Char9 Char Char174,Document Map Char Char Char174,Štruktúra dokumentu Char Char Char174"/>
    <w:uiPriority w:val="99"/>
    <w:semiHidden/>
    <w:rPr>
      <w:rFonts w:ascii="Tahoma" w:hAnsi="Tahoma" w:cs="Tahoma"/>
      <w:sz w:val="16"/>
      <w:lang w:val="x-none" w:eastAsia="cs-CZ"/>
    </w:rPr>
  </w:style>
  <w:style w:type="character" w:customStyle="1" w:styleId="truktradokumentuChar172">
    <w:name w:val="Štruktúra dokumentu Char172"/>
    <w:aliases w:val="Char9 Char Char173,Document Map Char Char Char173,Štruktúra dokumentu Char Char Char173"/>
    <w:uiPriority w:val="99"/>
    <w:semiHidden/>
    <w:rPr>
      <w:rFonts w:ascii="Tahoma" w:hAnsi="Tahoma" w:cs="Tahoma"/>
      <w:sz w:val="16"/>
      <w:lang w:val="x-none" w:eastAsia="cs-CZ"/>
    </w:rPr>
  </w:style>
  <w:style w:type="character" w:customStyle="1" w:styleId="truktradokumentuChar171">
    <w:name w:val="Štruktúra dokumentu Char171"/>
    <w:aliases w:val="Char9 Char Char172,Document Map Char Char Char172,Štruktúra dokumentu Char Char Char172"/>
    <w:uiPriority w:val="99"/>
    <w:semiHidden/>
    <w:rPr>
      <w:rFonts w:ascii="Tahoma" w:hAnsi="Tahoma" w:cs="Tahoma"/>
      <w:sz w:val="16"/>
      <w:lang w:val="x-none" w:eastAsia="cs-CZ"/>
    </w:rPr>
  </w:style>
  <w:style w:type="character" w:customStyle="1" w:styleId="truktradokumentuChar170">
    <w:name w:val="Štruktúra dokumentu Char170"/>
    <w:aliases w:val="Char9 Char Char171,Document Map Char Char Char171,Štruktúra dokumentu Char Char Char171"/>
    <w:uiPriority w:val="99"/>
    <w:semiHidden/>
    <w:rPr>
      <w:rFonts w:ascii="Tahoma" w:hAnsi="Tahoma" w:cs="Tahoma"/>
      <w:sz w:val="16"/>
      <w:lang w:val="x-none" w:eastAsia="cs-CZ"/>
    </w:rPr>
  </w:style>
  <w:style w:type="character" w:customStyle="1" w:styleId="truktradokumentuChar169">
    <w:name w:val="Štruktúra dokumentu Char169"/>
    <w:aliases w:val="Char9 Char Char170,Document Map Char Char Char170,Štruktúra dokumentu Char Char Char170"/>
    <w:uiPriority w:val="99"/>
    <w:semiHidden/>
    <w:rPr>
      <w:rFonts w:ascii="Tahoma" w:hAnsi="Tahoma" w:cs="Tahoma"/>
      <w:sz w:val="16"/>
      <w:lang w:val="x-none" w:eastAsia="cs-CZ"/>
    </w:rPr>
  </w:style>
  <w:style w:type="character" w:customStyle="1" w:styleId="truktradokumentuChar168">
    <w:name w:val="Štruktúra dokumentu Char168"/>
    <w:aliases w:val="Char9 Char Char169,Document Map Char Char Char169,Štruktúra dokumentu Char Char Char169"/>
    <w:uiPriority w:val="99"/>
    <w:semiHidden/>
    <w:rPr>
      <w:rFonts w:ascii="Tahoma" w:hAnsi="Tahoma" w:cs="Tahoma"/>
      <w:sz w:val="16"/>
      <w:lang w:val="x-none" w:eastAsia="cs-CZ"/>
    </w:rPr>
  </w:style>
  <w:style w:type="character" w:customStyle="1" w:styleId="truktradokumentuChar167">
    <w:name w:val="Štruktúra dokumentu Char167"/>
    <w:aliases w:val="Char9 Char Char168,Document Map Char Char Char168,Štruktúra dokumentu Char Char Char168"/>
    <w:uiPriority w:val="99"/>
    <w:semiHidden/>
    <w:rPr>
      <w:rFonts w:ascii="Tahoma" w:hAnsi="Tahoma" w:cs="Tahoma"/>
      <w:sz w:val="16"/>
      <w:lang w:val="x-none" w:eastAsia="cs-CZ"/>
    </w:rPr>
  </w:style>
  <w:style w:type="character" w:customStyle="1" w:styleId="truktradokumentuChar166">
    <w:name w:val="Štruktúra dokumentu Char166"/>
    <w:aliases w:val="Char9 Char Char167,Document Map Char Char Char167,Štruktúra dokumentu Char Char Char167"/>
    <w:uiPriority w:val="99"/>
    <w:semiHidden/>
    <w:rPr>
      <w:rFonts w:ascii="Tahoma" w:hAnsi="Tahoma" w:cs="Tahoma"/>
      <w:sz w:val="16"/>
      <w:lang w:val="x-none" w:eastAsia="cs-CZ"/>
    </w:rPr>
  </w:style>
  <w:style w:type="character" w:customStyle="1" w:styleId="truktradokumentuChar165">
    <w:name w:val="Štruktúra dokumentu Char165"/>
    <w:aliases w:val="Char9 Char Char166,Document Map Char Char Char166,Štruktúra dokumentu Char Char Char166"/>
    <w:uiPriority w:val="99"/>
    <w:semiHidden/>
    <w:rPr>
      <w:rFonts w:ascii="Tahoma" w:hAnsi="Tahoma" w:cs="Tahoma"/>
      <w:sz w:val="16"/>
      <w:lang w:val="x-none" w:eastAsia="cs-CZ"/>
    </w:rPr>
  </w:style>
  <w:style w:type="character" w:customStyle="1" w:styleId="truktradokumentuChar164">
    <w:name w:val="Štruktúra dokumentu Char164"/>
    <w:aliases w:val="Char9 Char Char165,Document Map Char Char Char165,Štruktúra dokumentu Char Char Char165"/>
    <w:uiPriority w:val="99"/>
    <w:semiHidden/>
    <w:rPr>
      <w:rFonts w:ascii="Tahoma" w:hAnsi="Tahoma" w:cs="Tahoma"/>
      <w:sz w:val="16"/>
      <w:lang w:val="x-none" w:eastAsia="cs-CZ"/>
    </w:rPr>
  </w:style>
  <w:style w:type="character" w:customStyle="1" w:styleId="truktradokumentuChar163">
    <w:name w:val="Štruktúra dokumentu Char163"/>
    <w:aliases w:val="Char9 Char Char164,Document Map Char Char Char164,Štruktúra dokumentu Char Char Char164"/>
    <w:uiPriority w:val="99"/>
    <w:semiHidden/>
    <w:rPr>
      <w:rFonts w:ascii="Tahoma" w:hAnsi="Tahoma" w:cs="Tahoma"/>
      <w:sz w:val="16"/>
      <w:lang w:val="x-none" w:eastAsia="cs-CZ"/>
    </w:rPr>
  </w:style>
  <w:style w:type="character" w:customStyle="1" w:styleId="truktradokumentuChar162">
    <w:name w:val="Štruktúra dokumentu Char162"/>
    <w:aliases w:val="Char9 Char Char163,Document Map Char Char Char163,Štruktúra dokumentu Char Char Char163"/>
    <w:uiPriority w:val="99"/>
    <w:semiHidden/>
    <w:rPr>
      <w:rFonts w:ascii="Tahoma" w:hAnsi="Tahoma" w:cs="Tahoma"/>
      <w:sz w:val="16"/>
      <w:lang w:val="x-none" w:eastAsia="cs-CZ"/>
    </w:rPr>
  </w:style>
  <w:style w:type="character" w:customStyle="1" w:styleId="truktradokumentuChar161">
    <w:name w:val="Štruktúra dokumentu Char161"/>
    <w:aliases w:val="Char9 Char Char162,Document Map Char Char Char162,Štruktúra dokumentu Char Char Char162"/>
    <w:uiPriority w:val="99"/>
    <w:semiHidden/>
    <w:rPr>
      <w:rFonts w:ascii="Tahoma" w:hAnsi="Tahoma" w:cs="Tahoma"/>
      <w:sz w:val="16"/>
      <w:lang w:val="x-none" w:eastAsia="cs-CZ"/>
    </w:rPr>
  </w:style>
  <w:style w:type="character" w:customStyle="1" w:styleId="truktradokumentuChar160">
    <w:name w:val="Štruktúra dokumentu Char160"/>
    <w:aliases w:val="Char9 Char Char161,Document Map Char Char Char161,Štruktúra dokumentu Char Char Char161"/>
    <w:uiPriority w:val="99"/>
    <w:semiHidden/>
    <w:rPr>
      <w:rFonts w:ascii="Tahoma" w:hAnsi="Tahoma" w:cs="Tahoma"/>
      <w:sz w:val="16"/>
      <w:lang w:val="x-none" w:eastAsia="cs-CZ"/>
    </w:rPr>
  </w:style>
  <w:style w:type="character" w:customStyle="1" w:styleId="truktradokumentuChar159">
    <w:name w:val="Štruktúra dokumentu Char159"/>
    <w:aliases w:val="Char9 Char Char160,Document Map Char Char Char160,Štruktúra dokumentu Char Char Char160"/>
    <w:uiPriority w:val="99"/>
    <w:semiHidden/>
    <w:rPr>
      <w:rFonts w:ascii="Tahoma" w:hAnsi="Tahoma" w:cs="Tahoma"/>
      <w:sz w:val="16"/>
      <w:lang w:val="x-none" w:eastAsia="cs-CZ"/>
    </w:rPr>
  </w:style>
  <w:style w:type="character" w:customStyle="1" w:styleId="truktradokumentuChar158">
    <w:name w:val="Štruktúra dokumentu Char158"/>
    <w:aliases w:val="Char9 Char Char159,Document Map Char Char Char159,Štruktúra dokumentu Char Char Char159"/>
    <w:uiPriority w:val="99"/>
    <w:semiHidden/>
    <w:rPr>
      <w:rFonts w:ascii="Tahoma" w:hAnsi="Tahoma" w:cs="Tahoma"/>
      <w:sz w:val="16"/>
      <w:lang w:val="x-none" w:eastAsia="cs-CZ"/>
    </w:rPr>
  </w:style>
  <w:style w:type="character" w:customStyle="1" w:styleId="truktradokumentuChar157">
    <w:name w:val="Štruktúra dokumentu Char157"/>
    <w:aliases w:val="Char9 Char Char158,Document Map Char Char Char158,Štruktúra dokumentu Char Char Char158"/>
    <w:uiPriority w:val="99"/>
    <w:semiHidden/>
    <w:rPr>
      <w:rFonts w:ascii="Tahoma" w:hAnsi="Tahoma" w:cs="Tahoma"/>
      <w:sz w:val="16"/>
      <w:lang w:val="x-none" w:eastAsia="cs-CZ"/>
    </w:rPr>
  </w:style>
  <w:style w:type="character" w:customStyle="1" w:styleId="truktradokumentuChar156">
    <w:name w:val="Štruktúra dokumentu Char156"/>
    <w:aliases w:val="Char9 Char Char157,Document Map Char Char Char157,Štruktúra dokumentu Char Char Char157"/>
    <w:uiPriority w:val="99"/>
    <w:semiHidden/>
    <w:rPr>
      <w:rFonts w:ascii="Tahoma" w:hAnsi="Tahoma" w:cs="Tahoma"/>
      <w:sz w:val="16"/>
      <w:lang w:val="x-none" w:eastAsia="cs-CZ"/>
    </w:rPr>
  </w:style>
  <w:style w:type="character" w:customStyle="1" w:styleId="truktradokumentuChar155">
    <w:name w:val="Štruktúra dokumentu Char155"/>
    <w:aliases w:val="Char9 Char Char156,Document Map Char Char Char156,Štruktúra dokumentu Char Char Char156"/>
    <w:uiPriority w:val="99"/>
    <w:semiHidden/>
    <w:rPr>
      <w:rFonts w:ascii="Tahoma" w:hAnsi="Tahoma" w:cs="Tahoma"/>
      <w:sz w:val="16"/>
      <w:lang w:val="x-none" w:eastAsia="cs-CZ"/>
    </w:rPr>
  </w:style>
  <w:style w:type="character" w:customStyle="1" w:styleId="truktradokumentuChar154">
    <w:name w:val="Štruktúra dokumentu Char154"/>
    <w:aliases w:val="Char9 Char Char155,Document Map Char Char Char155,Štruktúra dokumentu Char Char Char155"/>
    <w:uiPriority w:val="99"/>
    <w:semiHidden/>
    <w:rPr>
      <w:rFonts w:ascii="Tahoma" w:hAnsi="Tahoma" w:cs="Tahoma"/>
      <w:sz w:val="16"/>
      <w:lang w:val="x-none" w:eastAsia="cs-CZ"/>
    </w:rPr>
  </w:style>
  <w:style w:type="character" w:customStyle="1" w:styleId="truktradokumentuChar153">
    <w:name w:val="Štruktúra dokumentu Char153"/>
    <w:aliases w:val="Char9 Char Char154,Document Map Char Char Char154,Štruktúra dokumentu Char Char Char154"/>
    <w:uiPriority w:val="99"/>
    <w:semiHidden/>
    <w:rPr>
      <w:rFonts w:ascii="Tahoma" w:hAnsi="Tahoma" w:cs="Tahoma"/>
      <w:sz w:val="16"/>
      <w:lang w:val="x-none" w:eastAsia="cs-CZ"/>
    </w:rPr>
  </w:style>
  <w:style w:type="character" w:customStyle="1" w:styleId="truktradokumentuChar152">
    <w:name w:val="Štruktúra dokumentu Char152"/>
    <w:aliases w:val="Char9 Char Char153,Document Map Char Char Char153,Štruktúra dokumentu Char Char Char153"/>
    <w:uiPriority w:val="99"/>
    <w:semiHidden/>
    <w:rPr>
      <w:rFonts w:ascii="Tahoma" w:hAnsi="Tahoma" w:cs="Tahoma"/>
      <w:sz w:val="16"/>
      <w:lang w:val="x-none" w:eastAsia="cs-CZ"/>
    </w:rPr>
  </w:style>
  <w:style w:type="character" w:customStyle="1" w:styleId="truktradokumentuChar151">
    <w:name w:val="Štruktúra dokumentu Char151"/>
    <w:aliases w:val="Char9 Char Char152,Document Map Char Char Char152,Štruktúra dokumentu Char Char Char152"/>
    <w:uiPriority w:val="99"/>
    <w:semiHidden/>
    <w:rPr>
      <w:rFonts w:ascii="Tahoma" w:hAnsi="Tahoma" w:cs="Tahoma"/>
      <w:sz w:val="16"/>
      <w:lang w:val="x-none" w:eastAsia="cs-CZ"/>
    </w:rPr>
  </w:style>
  <w:style w:type="character" w:customStyle="1" w:styleId="truktradokumentuChar150">
    <w:name w:val="Štruktúra dokumentu Char150"/>
    <w:aliases w:val="Char9 Char Char151,Document Map Char Char Char151,Štruktúra dokumentu Char Char Char151"/>
    <w:uiPriority w:val="99"/>
    <w:semiHidden/>
    <w:rPr>
      <w:rFonts w:ascii="Tahoma" w:hAnsi="Tahoma" w:cs="Tahoma"/>
      <w:sz w:val="16"/>
      <w:lang w:val="x-none" w:eastAsia="cs-CZ"/>
    </w:rPr>
  </w:style>
  <w:style w:type="character" w:customStyle="1" w:styleId="truktradokumentuChar149">
    <w:name w:val="Štruktúra dokumentu Char149"/>
    <w:aliases w:val="Char9 Char Char150,Document Map Char Char Char150,Štruktúra dokumentu Char Char Char150"/>
    <w:uiPriority w:val="99"/>
    <w:semiHidden/>
    <w:rPr>
      <w:rFonts w:ascii="Tahoma" w:hAnsi="Tahoma" w:cs="Tahoma"/>
      <w:sz w:val="16"/>
      <w:lang w:val="x-none" w:eastAsia="cs-CZ"/>
    </w:rPr>
  </w:style>
  <w:style w:type="character" w:customStyle="1" w:styleId="truktradokumentuChar148">
    <w:name w:val="Štruktúra dokumentu Char148"/>
    <w:aliases w:val="Char9 Char Char149,Document Map Char Char Char149,Štruktúra dokumentu Char Char Char149"/>
    <w:uiPriority w:val="99"/>
    <w:semiHidden/>
    <w:rPr>
      <w:rFonts w:ascii="Tahoma" w:hAnsi="Tahoma" w:cs="Tahoma"/>
      <w:sz w:val="16"/>
      <w:lang w:val="x-none" w:eastAsia="cs-CZ"/>
    </w:rPr>
  </w:style>
  <w:style w:type="character" w:customStyle="1" w:styleId="truktradokumentuChar147">
    <w:name w:val="Štruktúra dokumentu Char147"/>
    <w:aliases w:val="Char9 Char Char148,Document Map Char Char Char148,Štruktúra dokumentu Char Char Char148"/>
    <w:uiPriority w:val="99"/>
    <w:semiHidden/>
    <w:rPr>
      <w:rFonts w:ascii="Tahoma" w:hAnsi="Tahoma" w:cs="Tahoma"/>
      <w:sz w:val="16"/>
      <w:lang w:val="x-none" w:eastAsia="cs-CZ"/>
    </w:rPr>
  </w:style>
  <w:style w:type="character" w:customStyle="1" w:styleId="truktradokumentuChar146">
    <w:name w:val="Štruktúra dokumentu Char146"/>
    <w:aliases w:val="Char9 Char Char147,Document Map Char Char Char147,Štruktúra dokumentu Char Char Char147"/>
    <w:uiPriority w:val="99"/>
    <w:semiHidden/>
    <w:rPr>
      <w:rFonts w:ascii="Tahoma" w:hAnsi="Tahoma" w:cs="Tahoma"/>
      <w:sz w:val="16"/>
      <w:lang w:val="x-none" w:eastAsia="cs-CZ"/>
    </w:rPr>
  </w:style>
  <w:style w:type="character" w:customStyle="1" w:styleId="truktradokumentuChar145">
    <w:name w:val="Štruktúra dokumentu Char145"/>
    <w:aliases w:val="Char9 Char Char146,Document Map Char Char Char146,Štruktúra dokumentu Char Char Char146"/>
    <w:uiPriority w:val="99"/>
    <w:semiHidden/>
    <w:rPr>
      <w:rFonts w:ascii="Tahoma" w:hAnsi="Tahoma" w:cs="Tahoma"/>
      <w:sz w:val="16"/>
      <w:lang w:val="x-none" w:eastAsia="cs-CZ"/>
    </w:rPr>
  </w:style>
  <w:style w:type="character" w:customStyle="1" w:styleId="truktradokumentuChar144">
    <w:name w:val="Štruktúra dokumentu Char144"/>
    <w:aliases w:val="Char9 Char Char145,Document Map Char Char Char145,Štruktúra dokumentu Char Char Char145"/>
    <w:uiPriority w:val="99"/>
    <w:semiHidden/>
    <w:rPr>
      <w:rFonts w:ascii="Tahoma" w:hAnsi="Tahoma" w:cs="Tahoma"/>
      <w:sz w:val="16"/>
      <w:lang w:val="x-none" w:eastAsia="cs-CZ"/>
    </w:rPr>
  </w:style>
  <w:style w:type="character" w:customStyle="1" w:styleId="truktradokumentuChar143">
    <w:name w:val="Štruktúra dokumentu Char143"/>
    <w:aliases w:val="Char9 Char Char144,Document Map Char Char Char144,Štruktúra dokumentu Char Char Char144"/>
    <w:uiPriority w:val="99"/>
    <w:semiHidden/>
    <w:rPr>
      <w:rFonts w:ascii="Tahoma" w:hAnsi="Tahoma" w:cs="Tahoma"/>
      <w:sz w:val="16"/>
      <w:lang w:val="x-none" w:eastAsia="cs-CZ"/>
    </w:rPr>
  </w:style>
  <w:style w:type="character" w:customStyle="1" w:styleId="truktradokumentuChar142">
    <w:name w:val="Štruktúra dokumentu Char142"/>
    <w:aliases w:val="Char9 Char Char143,Document Map Char Char Char143,Štruktúra dokumentu Char Char Char143"/>
    <w:uiPriority w:val="99"/>
    <w:semiHidden/>
    <w:rPr>
      <w:rFonts w:ascii="Tahoma" w:hAnsi="Tahoma" w:cs="Tahoma"/>
      <w:sz w:val="16"/>
      <w:lang w:val="x-none" w:eastAsia="cs-CZ"/>
    </w:rPr>
  </w:style>
  <w:style w:type="character" w:customStyle="1" w:styleId="truktradokumentuChar141">
    <w:name w:val="Štruktúra dokumentu Char141"/>
    <w:aliases w:val="Char9 Char Char142,Document Map Char Char Char142,Štruktúra dokumentu Char Char Char142"/>
    <w:uiPriority w:val="99"/>
    <w:semiHidden/>
    <w:rPr>
      <w:rFonts w:ascii="Tahoma" w:hAnsi="Tahoma" w:cs="Tahoma"/>
      <w:sz w:val="16"/>
      <w:lang w:val="x-none" w:eastAsia="cs-CZ"/>
    </w:rPr>
  </w:style>
  <w:style w:type="character" w:customStyle="1" w:styleId="truktradokumentuChar140">
    <w:name w:val="Štruktúra dokumentu Char140"/>
    <w:aliases w:val="Char9 Char Char141,Document Map Char Char Char141,Štruktúra dokumentu Char Char Char141"/>
    <w:uiPriority w:val="99"/>
    <w:semiHidden/>
    <w:rPr>
      <w:rFonts w:ascii="Tahoma" w:hAnsi="Tahoma" w:cs="Tahoma"/>
      <w:sz w:val="16"/>
      <w:lang w:val="x-none" w:eastAsia="cs-CZ"/>
    </w:rPr>
  </w:style>
  <w:style w:type="character" w:customStyle="1" w:styleId="truktradokumentuChar139">
    <w:name w:val="Štruktúra dokumentu Char139"/>
    <w:aliases w:val="Char9 Char Char140,Document Map Char Char Char140,Štruktúra dokumentu Char Char Char140"/>
    <w:uiPriority w:val="99"/>
    <w:semiHidden/>
    <w:rPr>
      <w:rFonts w:ascii="Tahoma" w:hAnsi="Tahoma" w:cs="Tahoma"/>
      <w:sz w:val="16"/>
      <w:lang w:val="x-none" w:eastAsia="cs-CZ"/>
    </w:rPr>
  </w:style>
  <w:style w:type="character" w:customStyle="1" w:styleId="truktradokumentuChar138">
    <w:name w:val="Štruktúra dokumentu Char138"/>
    <w:aliases w:val="Char9 Char Char139,Document Map Char Char Char139,Štruktúra dokumentu Char Char Char139"/>
    <w:uiPriority w:val="99"/>
    <w:semiHidden/>
    <w:rPr>
      <w:rFonts w:ascii="Tahoma" w:hAnsi="Tahoma" w:cs="Tahoma"/>
      <w:sz w:val="16"/>
      <w:lang w:val="x-none" w:eastAsia="cs-CZ"/>
    </w:rPr>
  </w:style>
  <w:style w:type="character" w:customStyle="1" w:styleId="truktradokumentuChar137">
    <w:name w:val="Štruktúra dokumentu Char137"/>
    <w:aliases w:val="Char9 Char Char138,Document Map Char Char Char138,Štruktúra dokumentu Char Char Char138"/>
    <w:uiPriority w:val="99"/>
    <w:semiHidden/>
    <w:rPr>
      <w:rFonts w:ascii="Tahoma" w:hAnsi="Tahoma" w:cs="Tahoma"/>
      <w:sz w:val="16"/>
      <w:lang w:val="x-none" w:eastAsia="cs-CZ"/>
    </w:rPr>
  </w:style>
  <w:style w:type="character" w:customStyle="1" w:styleId="truktradokumentuChar136">
    <w:name w:val="Štruktúra dokumentu Char136"/>
    <w:aliases w:val="Char9 Char Char137,Document Map Char Char Char137,Štruktúra dokumentu Char Char Char137"/>
    <w:uiPriority w:val="99"/>
    <w:semiHidden/>
    <w:rPr>
      <w:rFonts w:ascii="Tahoma" w:hAnsi="Tahoma" w:cs="Tahoma"/>
      <w:sz w:val="16"/>
      <w:lang w:val="x-none" w:eastAsia="cs-CZ"/>
    </w:rPr>
  </w:style>
  <w:style w:type="character" w:customStyle="1" w:styleId="truktradokumentuChar135">
    <w:name w:val="Štruktúra dokumentu Char135"/>
    <w:aliases w:val="Char9 Char Char136,Document Map Char Char Char136,Štruktúra dokumentu Char Char Char136"/>
    <w:uiPriority w:val="99"/>
    <w:semiHidden/>
    <w:rPr>
      <w:rFonts w:ascii="Tahoma" w:hAnsi="Tahoma" w:cs="Tahoma"/>
      <w:sz w:val="16"/>
      <w:lang w:val="x-none" w:eastAsia="cs-CZ"/>
    </w:rPr>
  </w:style>
  <w:style w:type="character" w:customStyle="1" w:styleId="truktradokumentuChar134">
    <w:name w:val="Štruktúra dokumentu Char134"/>
    <w:aliases w:val="Char9 Char Char135,Document Map Char Char Char135,Štruktúra dokumentu Char Char Char135"/>
    <w:uiPriority w:val="99"/>
    <w:semiHidden/>
    <w:rPr>
      <w:rFonts w:ascii="Tahoma" w:hAnsi="Tahoma" w:cs="Tahoma"/>
      <w:sz w:val="16"/>
      <w:lang w:val="x-none" w:eastAsia="cs-CZ"/>
    </w:rPr>
  </w:style>
  <w:style w:type="character" w:customStyle="1" w:styleId="truktradokumentuChar133">
    <w:name w:val="Štruktúra dokumentu Char133"/>
    <w:aliases w:val="Char9 Char Char134,Document Map Char Char Char134,Štruktúra dokumentu Char Char Char134"/>
    <w:uiPriority w:val="99"/>
    <w:semiHidden/>
    <w:rPr>
      <w:rFonts w:ascii="Tahoma" w:hAnsi="Tahoma" w:cs="Tahoma"/>
      <w:sz w:val="16"/>
      <w:lang w:val="x-none" w:eastAsia="cs-CZ"/>
    </w:rPr>
  </w:style>
  <w:style w:type="character" w:customStyle="1" w:styleId="truktradokumentuChar132">
    <w:name w:val="Štruktúra dokumentu Char132"/>
    <w:aliases w:val="Char9 Char Char133,Document Map Char Char Char133,Štruktúra dokumentu Char Char Char133"/>
    <w:uiPriority w:val="99"/>
    <w:semiHidden/>
    <w:rPr>
      <w:rFonts w:ascii="Tahoma" w:hAnsi="Tahoma" w:cs="Tahoma"/>
      <w:sz w:val="16"/>
      <w:lang w:val="x-none" w:eastAsia="cs-CZ"/>
    </w:rPr>
  </w:style>
  <w:style w:type="character" w:customStyle="1" w:styleId="truktradokumentuChar131">
    <w:name w:val="Štruktúra dokumentu Char131"/>
    <w:aliases w:val="Char9 Char Char132,Document Map Char Char Char132,Štruktúra dokumentu Char Char Char132"/>
    <w:uiPriority w:val="99"/>
    <w:semiHidden/>
    <w:rPr>
      <w:rFonts w:ascii="Tahoma" w:hAnsi="Tahoma" w:cs="Tahoma"/>
      <w:sz w:val="16"/>
      <w:lang w:val="x-none" w:eastAsia="cs-CZ"/>
    </w:rPr>
  </w:style>
  <w:style w:type="character" w:customStyle="1" w:styleId="truktradokumentuChar130">
    <w:name w:val="Štruktúra dokumentu Char130"/>
    <w:aliases w:val="Char9 Char Char131,Document Map Char Char Char131,Štruktúra dokumentu Char Char Char131"/>
    <w:uiPriority w:val="99"/>
    <w:semiHidden/>
    <w:rPr>
      <w:rFonts w:ascii="Tahoma" w:hAnsi="Tahoma" w:cs="Tahoma"/>
      <w:sz w:val="16"/>
      <w:lang w:val="x-none" w:eastAsia="cs-CZ"/>
    </w:rPr>
  </w:style>
  <w:style w:type="character" w:customStyle="1" w:styleId="truktradokumentuChar129">
    <w:name w:val="Štruktúra dokumentu Char129"/>
    <w:aliases w:val="Char9 Char Char130,Document Map Char Char Char130,Štruktúra dokumentu Char Char Char130"/>
    <w:uiPriority w:val="99"/>
    <w:semiHidden/>
    <w:rPr>
      <w:rFonts w:ascii="Tahoma" w:hAnsi="Tahoma" w:cs="Tahoma"/>
      <w:sz w:val="16"/>
      <w:lang w:val="x-none" w:eastAsia="cs-CZ"/>
    </w:rPr>
  </w:style>
  <w:style w:type="character" w:customStyle="1" w:styleId="truktradokumentuChar128">
    <w:name w:val="Štruktúra dokumentu Char128"/>
    <w:aliases w:val="Char9 Char Char129,Document Map Char Char Char129,Štruktúra dokumentu Char Char Char129"/>
    <w:uiPriority w:val="99"/>
    <w:semiHidden/>
    <w:rPr>
      <w:rFonts w:ascii="Tahoma" w:hAnsi="Tahoma" w:cs="Tahoma"/>
      <w:sz w:val="16"/>
      <w:lang w:val="x-none" w:eastAsia="cs-CZ"/>
    </w:rPr>
  </w:style>
  <w:style w:type="character" w:customStyle="1" w:styleId="truktradokumentuChar127">
    <w:name w:val="Štruktúra dokumentu Char127"/>
    <w:aliases w:val="Char9 Char Char128,Document Map Char Char Char128,Štruktúra dokumentu Char Char Char128"/>
    <w:uiPriority w:val="99"/>
    <w:semiHidden/>
    <w:rPr>
      <w:rFonts w:ascii="Tahoma" w:hAnsi="Tahoma" w:cs="Tahoma"/>
      <w:sz w:val="16"/>
      <w:lang w:val="x-none" w:eastAsia="cs-CZ"/>
    </w:rPr>
  </w:style>
  <w:style w:type="character" w:customStyle="1" w:styleId="truktradokumentuChar126">
    <w:name w:val="Štruktúra dokumentu Char126"/>
    <w:aliases w:val="Char9 Char Char127,Document Map Char Char Char127,Štruktúra dokumentu Char Char Char127"/>
    <w:uiPriority w:val="99"/>
    <w:semiHidden/>
    <w:rPr>
      <w:rFonts w:ascii="Tahoma" w:hAnsi="Tahoma" w:cs="Tahoma"/>
      <w:sz w:val="16"/>
      <w:lang w:val="x-none" w:eastAsia="cs-CZ"/>
    </w:rPr>
  </w:style>
  <w:style w:type="character" w:customStyle="1" w:styleId="truktradokumentuChar125">
    <w:name w:val="Štruktúra dokumentu Char125"/>
    <w:aliases w:val="Char9 Char Char126,Document Map Char Char Char126,Štruktúra dokumentu Char Char Char126"/>
    <w:uiPriority w:val="99"/>
    <w:semiHidden/>
    <w:rPr>
      <w:rFonts w:ascii="Tahoma" w:hAnsi="Tahoma" w:cs="Tahoma"/>
      <w:sz w:val="16"/>
      <w:lang w:val="x-none" w:eastAsia="cs-CZ"/>
    </w:rPr>
  </w:style>
  <w:style w:type="character" w:customStyle="1" w:styleId="truktradokumentuChar124">
    <w:name w:val="Štruktúra dokumentu Char124"/>
    <w:aliases w:val="Char9 Char Char125,Document Map Char Char Char125,Štruktúra dokumentu Char Char Char125"/>
    <w:uiPriority w:val="99"/>
    <w:semiHidden/>
    <w:rPr>
      <w:rFonts w:ascii="Tahoma" w:hAnsi="Tahoma" w:cs="Tahoma"/>
      <w:sz w:val="16"/>
      <w:lang w:val="x-none" w:eastAsia="cs-CZ"/>
    </w:rPr>
  </w:style>
  <w:style w:type="character" w:customStyle="1" w:styleId="truktradokumentuChar123">
    <w:name w:val="Štruktúra dokumentu Char123"/>
    <w:aliases w:val="Char9 Char Char124,Document Map Char Char Char124,Štruktúra dokumentu Char Char Char124"/>
    <w:uiPriority w:val="99"/>
    <w:semiHidden/>
    <w:rPr>
      <w:rFonts w:ascii="Tahoma" w:hAnsi="Tahoma" w:cs="Tahoma"/>
      <w:sz w:val="16"/>
      <w:lang w:val="x-none" w:eastAsia="cs-CZ"/>
    </w:rPr>
  </w:style>
  <w:style w:type="character" w:customStyle="1" w:styleId="truktradokumentuChar122">
    <w:name w:val="Štruktúra dokumentu Char122"/>
    <w:aliases w:val="Char9 Char Char123,Document Map Char Char Char123,Štruktúra dokumentu Char Char Char123"/>
    <w:uiPriority w:val="99"/>
    <w:semiHidden/>
    <w:rPr>
      <w:rFonts w:ascii="Tahoma" w:hAnsi="Tahoma" w:cs="Tahoma"/>
      <w:sz w:val="16"/>
      <w:lang w:val="x-none" w:eastAsia="cs-CZ"/>
    </w:rPr>
  </w:style>
  <w:style w:type="character" w:customStyle="1" w:styleId="truktradokumentuChar121">
    <w:name w:val="Štruktúra dokumentu Char121"/>
    <w:aliases w:val="Char9 Char Char122,Document Map Char Char Char122,Štruktúra dokumentu Char Char Char122"/>
    <w:uiPriority w:val="99"/>
    <w:semiHidden/>
    <w:rPr>
      <w:rFonts w:ascii="Tahoma" w:hAnsi="Tahoma" w:cs="Tahoma"/>
      <w:sz w:val="16"/>
      <w:lang w:val="x-none" w:eastAsia="cs-CZ"/>
    </w:rPr>
  </w:style>
  <w:style w:type="character" w:customStyle="1" w:styleId="truktradokumentuChar120">
    <w:name w:val="Štruktúra dokumentu Char120"/>
    <w:aliases w:val="Char9 Char Char121,Document Map Char Char Char121,Štruktúra dokumentu Char Char Char121"/>
    <w:uiPriority w:val="99"/>
    <w:semiHidden/>
    <w:rPr>
      <w:rFonts w:ascii="Tahoma" w:hAnsi="Tahoma" w:cs="Tahoma"/>
      <w:sz w:val="16"/>
      <w:lang w:val="x-none" w:eastAsia="cs-CZ"/>
    </w:rPr>
  </w:style>
  <w:style w:type="character" w:customStyle="1" w:styleId="truktradokumentuChar119">
    <w:name w:val="Štruktúra dokumentu Char119"/>
    <w:aliases w:val="Char9 Char Char120,Document Map Char Char Char120,Štruktúra dokumentu Char Char Char120"/>
    <w:uiPriority w:val="99"/>
    <w:semiHidden/>
    <w:rPr>
      <w:rFonts w:ascii="Tahoma" w:hAnsi="Tahoma" w:cs="Tahoma"/>
      <w:sz w:val="16"/>
      <w:lang w:val="x-none" w:eastAsia="cs-CZ"/>
    </w:rPr>
  </w:style>
  <w:style w:type="character" w:customStyle="1" w:styleId="truktradokumentuChar118">
    <w:name w:val="Štruktúra dokumentu Char118"/>
    <w:aliases w:val="Char9 Char Char119,Document Map Char Char Char119,Štruktúra dokumentu Char Char Char119"/>
    <w:uiPriority w:val="99"/>
    <w:semiHidden/>
    <w:rPr>
      <w:rFonts w:ascii="Tahoma" w:hAnsi="Tahoma" w:cs="Tahoma"/>
      <w:sz w:val="16"/>
      <w:lang w:val="x-none" w:eastAsia="cs-CZ"/>
    </w:rPr>
  </w:style>
  <w:style w:type="character" w:customStyle="1" w:styleId="truktradokumentuChar117">
    <w:name w:val="Štruktúra dokumentu Char117"/>
    <w:aliases w:val="Char9 Char Char118,Document Map Char Char Char118,Štruktúra dokumentu Char Char Char118"/>
    <w:uiPriority w:val="99"/>
    <w:semiHidden/>
    <w:rPr>
      <w:rFonts w:ascii="Tahoma" w:hAnsi="Tahoma" w:cs="Tahoma"/>
      <w:sz w:val="16"/>
      <w:lang w:val="x-none" w:eastAsia="cs-CZ"/>
    </w:rPr>
  </w:style>
  <w:style w:type="character" w:customStyle="1" w:styleId="truktradokumentuChar116">
    <w:name w:val="Štruktúra dokumentu Char116"/>
    <w:aliases w:val="Char9 Char Char117,Document Map Char Char Char117,Štruktúra dokumentu Char Char Char117"/>
    <w:uiPriority w:val="99"/>
    <w:semiHidden/>
    <w:rPr>
      <w:rFonts w:ascii="Tahoma" w:hAnsi="Tahoma" w:cs="Tahoma"/>
      <w:sz w:val="16"/>
      <w:lang w:val="x-none" w:eastAsia="cs-CZ"/>
    </w:rPr>
  </w:style>
  <w:style w:type="character" w:customStyle="1" w:styleId="truktradokumentuChar115">
    <w:name w:val="Štruktúra dokumentu Char115"/>
    <w:aliases w:val="Char9 Char Char116,Document Map Char Char Char116,Štruktúra dokumentu Char Char Char116"/>
    <w:uiPriority w:val="99"/>
    <w:semiHidden/>
    <w:rPr>
      <w:rFonts w:ascii="Tahoma" w:hAnsi="Tahoma" w:cs="Tahoma"/>
      <w:sz w:val="16"/>
      <w:lang w:val="x-none" w:eastAsia="cs-CZ"/>
    </w:rPr>
  </w:style>
  <w:style w:type="character" w:customStyle="1" w:styleId="truktradokumentuChar114">
    <w:name w:val="Štruktúra dokumentu Char114"/>
    <w:aliases w:val="Char9 Char Char115,Document Map Char Char Char115,Štruktúra dokumentu Char Char Char115"/>
    <w:uiPriority w:val="99"/>
    <w:semiHidden/>
    <w:rPr>
      <w:rFonts w:ascii="Tahoma" w:hAnsi="Tahoma" w:cs="Tahoma"/>
      <w:sz w:val="16"/>
      <w:lang w:val="x-none" w:eastAsia="cs-CZ"/>
    </w:rPr>
  </w:style>
  <w:style w:type="character" w:customStyle="1" w:styleId="truktradokumentuChar113">
    <w:name w:val="Štruktúra dokumentu Char113"/>
    <w:aliases w:val="Char9 Char Char114,Document Map Char Char Char114,Štruktúra dokumentu Char Char Char114"/>
    <w:uiPriority w:val="99"/>
    <w:semiHidden/>
    <w:rPr>
      <w:rFonts w:ascii="Tahoma" w:hAnsi="Tahoma" w:cs="Tahoma"/>
      <w:sz w:val="16"/>
      <w:lang w:val="x-none" w:eastAsia="cs-CZ"/>
    </w:rPr>
  </w:style>
  <w:style w:type="character" w:customStyle="1" w:styleId="truktradokumentuChar112">
    <w:name w:val="Štruktúra dokumentu Char112"/>
    <w:aliases w:val="Char9 Char Char113,Document Map Char Char Char113,Štruktúra dokumentu Char Char Char113"/>
    <w:uiPriority w:val="99"/>
    <w:semiHidden/>
    <w:rPr>
      <w:rFonts w:ascii="Tahoma" w:hAnsi="Tahoma" w:cs="Tahoma"/>
      <w:sz w:val="16"/>
      <w:lang w:val="x-none" w:eastAsia="cs-CZ"/>
    </w:rPr>
  </w:style>
  <w:style w:type="character" w:customStyle="1" w:styleId="truktradokumentuChar111">
    <w:name w:val="Štruktúra dokumentu Char111"/>
    <w:aliases w:val="Char9 Char Char112,Document Map Char Char Char112,Štruktúra dokumentu Char Char Char112"/>
    <w:uiPriority w:val="99"/>
    <w:semiHidden/>
    <w:rPr>
      <w:rFonts w:ascii="Tahoma" w:hAnsi="Tahoma" w:cs="Tahoma"/>
      <w:sz w:val="16"/>
      <w:lang w:val="x-none" w:eastAsia="cs-CZ"/>
    </w:rPr>
  </w:style>
  <w:style w:type="character" w:customStyle="1" w:styleId="truktradokumentuChar110">
    <w:name w:val="Štruktúra dokumentu Char110"/>
    <w:aliases w:val="Char9 Char Char110,Document Map Char Char Char110,Štruktúra dokumentu Char Char Char110"/>
    <w:uiPriority w:val="99"/>
    <w:semiHidden/>
    <w:rPr>
      <w:rFonts w:ascii="Tahoma" w:hAnsi="Tahoma" w:cs="Tahoma"/>
      <w:sz w:val="16"/>
      <w:lang w:val="x-none" w:eastAsia="cs-CZ"/>
    </w:rPr>
  </w:style>
  <w:style w:type="character" w:customStyle="1" w:styleId="truktradokumentuChar19">
    <w:name w:val="Štruktúra dokumentu Char19"/>
    <w:aliases w:val="Char9 Char Char19,Document Map Char Char Char19,Štruktúra dokumentu Char Char Char19"/>
    <w:uiPriority w:val="99"/>
    <w:semiHidden/>
    <w:rPr>
      <w:rFonts w:ascii="Tahoma" w:hAnsi="Tahoma" w:cs="Tahoma"/>
      <w:sz w:val="16"/>
      <w:lang w:val="x-none" w:eastAsia="cs-CZ"/>
    </w:rPr>
  </w:style>
  <w:style w:type="character" w:customStyle="1" w:styleId="truktradokumentuChar18">
    <w:name w:val="Štruktúra dokumentu Char18"/>
    <w:aliases w:val="Char9 Char Char18,Document Map Char Char Char18,Štruktúra dokumentu Char Char Char18"/>
    <w:uiPriority w:val="99"/>
    <w:semiHidden/>
    <w:rPr>
      <w:rFonts w:ascii="Tahoma" w:hAnsi="Tahoma" w:cs="Tahoma"/>
      <w:sz w:val="16"/>
      <w:lang w:val="x-none" w:eastAsia="cs-CZ"/>
    </w:rPr>
  </w:style>
  <w:style w:type="character" w:customStyle="1" w:styleId="truktradokumentuChar17">
    <w:name w:val="Štruktúra dokumentu Char17"/>
    <w:aliases w:val="Char9 Char Char17,Document Map Char Char Char17,Štruktúra dokumentu Char Char Char17"/>
    <w:uiPriority w:val="99"/>
    <w:semiHidden/>
    <w:rPr>
      <w:rFonts w:ascii="Tahoma" w:hAnsi="Tahoma" w:cs="Tahoma"/>
      <w:sz w:val="16"/>
      <w:lang w:val="x-none" w:eastAsia="cs-CZ"/>
    </w:rPr>
  </w:style>
  <w:style w:type="character" w:customStyle="1" w:styleId="truktradokumentuChar16">
    <w:name w:val="Štruktúra dokumentu Char16"/>
    <w:aliases w:val="Char9 Char Char16,Document Map Char Char Char16,Štruktúra dokumentu Char Char Char16"/>
    <w:uiPriority w:val="99"/>
    <w:semiHidden/>
    <w:rPr>
      <w:rFonts w:ascii="Tahoma" w:hAnsi="Tahoma" w:cs="Tahoma"/>
      <w:sz w:val="16"/>
      <w:lang w:val="x-none" w:eastAsia="cs-CZ"/>
    </w:rPr>
  </w:style>
  <w:style w:type="character" w:customStyle="1" w:styleId="truktradokumentuChar15">
    <w:name w:val="Štruktúra dokumentu Char15"/>
    <w:aliases w:val="Char9 Char Char15,Document Map Char Char Char15,Štruktúra dokumentu Char Char Char15"/>
    <w:uiPriority w:val="99"/>
    <w:semiHidden/>
    <w:rPr>
      <w:rFonts w:ascii="Tahoma" w:hAnsi="Tahoma" w:cs="Tahoma"/>
      <w:sz w:val="16"/>
      <w:lang w:val="x-none" w:eastAsia="cs-CZ"/>
    </w:rPr>
  </w:style>
  <w:style w:type="character" w:customStyle="1" w:styleId="truktradokumentuChar14">
    <w:name w:val="Štruktúra dokumentu Char14"/>
    <w:aliases w:val="Char9 Char Char14,Document Map Char Char Char14,Štruktúra dokumentu Char Char Char14"/>
    <w:uiPriority w:val="99"/>
    <w:semiHidden/>
    <w:rPr>
      <w:rFonts w:ascii="Tahoma" w:hAnsi="Tahoma" w:cs="Tahoma"/>
      <w:sz w:val="16"/>
      <w:lang w:val="x-none" w:eastAsia="cs-CZ"/>
    </w:rPr>
  </w:style>
  <w:style w:type="character" w:customStyle="1" w:styleId="truktradokumentuChar13">
    <w:name w:val="Štruktúra dokumentu Char13"/>
    <w:aliases w:val="Char9 Char Char13,Document Map Char Char Char13,Štruktúra dokumentu Char Char Char13"/>
    <w:uiPriority w:val="99"/>
    <w:semiHidden/>
    <w:rPr>
      <w:rFonts w:ascii="Tahoma" w:hAnsi="Tahoma" w:cs="Tahoma"/>
      <w:sz w:val="16"/>
      <w:lang w:val="x-none" w:eastAsia="cs-CZ"/>
    </w:rPr>
  </w:style>
  <w:style w:type="character" w:customStyle="1" w:styleId="truktradokumentuChar12">
    <w:name w:val="Štruktúra dokumentu Char12"/>
    <w:aliases w:val="Char9 Char Char12,Document Map Char Char Char12,Štruktúra dokumentu Char Char Char12"/>
    <w:uiPriority w:val="99"/>
    <w:semiHidden/>
    <w:rPr>
      <w:rFonts w:ascii="Tahoma" w:hAnsi="Tahoma" w:cs="Tahoma"/>
      <w:sz w:val="16"/>
      <w:lang w:val="x-none" w:eastAsia="cs-CZ"/>
    </w:rPr>
  </w:style>
  <w:style w:type="character" w:customStyle="1" w:styleId="truktradokumentuChar11">
    <w:name w:val="Štruktúra dokumentu Char11"/>
    <w:aliases w:val="Char9 Char Char11,Char9 Char Char111,Document Map Char Char Char11,Document Map Char Char Char111,Štruktúra dokumentu Char Char Char11,Štruktúra dokumentu Char Char Char111"/>
    <w:uiPriority w:val="99"/>
    <w:semiHidden/>
    <w:rsid w:val="00992BC9"/>
    <w:rPr>
      <w:rFonts w:ascii="Tahoma" w:hAnsi="Tahoma" w:cs="Tahoma"/>
      <w:sz w:val="16"/>
      <w:lang w:val="x-none" w:eastAsia="cs-CZ"/>
    </w:rPr>
  </w:style>
  <w:style w:type="paragraph" w:customStyle="1" w:styleId="CharCharCharCharCharCharCharCharCharCharCharCharCharCharCharCharCharCharCharCharCharCharChar1CharCharCharCharChar">
    <w:name w:val="Char Char Char Char Char Char Char Char Char Char Char Char Char Char Char Char Char Char Char Char Char Char Char1 Char Char Char Char Char"/>
    <w:basedOn w:val="Normal"/>
    <w:uiPriority w:val="99"/>
    <w:qFormat/>
    <w:rsid w:val="00992BC9"/>
    <w:pPr>
      <w:spacing w:after="160" w:line="240" w:lineRule="exact"/>
      <w:jc w:val="left"/>
    </w:pPr>
    <w:rPr>
      <w:rFonts w:ascii="Tahoma" w:hAnsi="Tahoma" w:cs="Tahoma"/>
      <w:sz w:val="20"/>
      <w:szCs w:val="20"/>
      <w:lang w:val="en-US" w:eastAsia="en-US"/>
    </w:rPr>
  </w:style>
  <w:style w:type="paragraph" w:customStyle="1" w:styleId="CharCharChar2CharCharCharCharCharCharCharCharCharCharChar">
    <w:name w:val="Char Char Char2 Char Char Char Char Char Char Char Char Char Char Char"/>
    <w:basedOn w:val="Normal"/>
    <w:uiPriority w:val="99"/>
    <w:qFormat/>
    <w:rsid w:val="00992BC9"/>
    <w:pPr>
      <w:spacing w:after="160" w:line="240" w:lineRule="exact"/>
      <w:jc w:val="left"/>
    </w:pPr>
    <w:rPr>
      <w:rFonts w:ascii="Tahoma" w:hAnsi="Tahoma" w:cs="Tahoma"/>
      <w:sz w:val="20"/>
      <w:szCs w:val="20"/>
      <w:lang w:val="en-US" w:eastAsia="en-US"/>
    </w:rPr>
  </w:style>
  <w:style w:type="paragraph" w:customStyle="1" w:styleId="CharCharChar2CharCharCharCharCharChar">
    <w:name w:val="Char Char Char2 Char Char Char Char Char Char"/>
    <w:basedOn w:val="Normal"/>
    <w:uiPriority w:val="99"/>
    <w:qFormat/>
    <w:rsid w:val="00992BC9"/>
    <w:pPr>
      <w:spacing w:after="160" w:line="240" w:lineRule="exact"/>
      <w:jc w:val="left"/>
    </w:pPr>
    <w:rPr>
      <w:rFonts w:ascii="Tahoma" w:hAnsi="Tahoma" w:cs="Tahoma"/>
      <w:sz w:val="20"/>
      <w:szCs w:val="20"/>
      <w:lang w:val="en-US" w:eastAsia="en-US"/>
    </w:rPr>
  </w:style>
  <w:style w:type="character" w:customStyle="1" w:styleId="TextkomentraChar">
    <w:name w:val="Text komentára Char"/>
    <w:aliases w:val="Char7 Char Char,Comment Text Char Char Char,Text komentára Char Char Char"/>
    <w:link w:val="CommentText"/>
    <w:uiPriority w:val="99"/>
    <w:semiHidden/>
    <w:locked/>
    <w:rsid w:val="00992BC9"/>
    <w:rPr>
      <w:rFonts w:ascii="Courier" w:hAnsi="Courier" w:cs="Courier"/>
    </w:rPr>
  </w:style>
  <w:style w:type="paragraph" w:styleId="CommentText">
    <w:name w:val="annotation text"/>
    <w:aliases w:val="Char7 Char,Comment Text Char Char,Text komentára Char Char"/>
    <w:basedOn w:val="Normal"/>
    <w:link w:val="TextkomentraChar"/>
    <w:uiPriority w:val="99"/>
    <w:semiHidden/>
    <w:qFormat/>
    <w:rsid w:val="00992BC9"/>
    <w:pPr>
      <w:jc w:val="left"/>
    </w:pPr>
    <w:rPr>
      <w:rFonts w:cs="Times New Roman"/>
      <w:sz w:val="20"/>
      <w:szCs w:val="20"/>
    </w:rPr>
  </w:style>
  <w:style w:type="character" w:customStyle="1" w:styleId="TextkomentraChar1">
    <w:name w:val="Text komentára Char1"/>
    <w:aliases w:val="Char7 Char Char1,Comment Text Char Char Char1,Text komentára Char Char Char1"/>
    <w:basedOn w:val="DefaultParagraphFont"/>
    <w:uiPriority w:val="99"/>
    <w:semiHidden/>
    <w:rPr>
      <w:rFonts w:ascii="Courier" w:hAnsi="Courier" w:cs="Courier"/>
      <w:rtl w:val="0"/>
      <w:cs w:val="0"/>
      <w:lang w:val="x-none" w:eastAsia="cs-CZ"/>
    </w:rPr>
  </w:style>
  <w:style w:type="character" w:customStyle="1" w:styleId="TextkomentraChar1621">
    <w:name w:val="Text komentára Char1621"/>
    <w:aliases w:val="Char7 Char Char1622,Comment Text Char Char Char1622,Text komentára Char Char Char1622"/>
    <w:basedOn w:val="DefaultParagraphFont"/>
    <w:uiPriority w:val="99"/>
    <w:semiHidden/>
    <w:rPr>
      <w:rFonts w:ascii="Courier" w:hAnsi="Courier" w:cs="Courier"/>
      <w:rtl w:val="0"/>
      <w:cs w:val="0"/>
      <w:lang w:val="x-none" w:eastAsia="cs-CZ"/>
    </w:rPr>
  </w:style>
  <w:style w:type="character" w:customStyle="1" w:styleId="TextkomentraChar1620">
    <w:name w:val="Text komentára Char1620"/>
    <w:aliases w:val="Char7 Char Char1621,Comment Text Char Char Char1621,Text komentára Char Char Char1621"/>
    <w:basedOn w:val="DefaultParagraphFont"/>
    <w:uiPriority w:val="99"/>
    <w:semiHidden/>
    <w:rPr>
      <w:rFonts w:ascii="Courier" w:hAnsi="Courier" w:cs="Courier"/>
      <w:rtl w:val="0"/>
      <w:cs w:val="0"/>
      <w:lang w:val="x-none" w:eastAsia="cs-CZ"/>
    </w:rPr>
  </w:style>
  <w:style w:type="character" w:customStyle="1" w:styleId="TextkomentraChar1614">
    <w:name w:val="Text komentára Char1614"/>
    <w:aliases w:val="Char7 Char Char1615,Comment Text Char Char Char1615,Text komentára Char Char Char1615"/>
    <w:basedOn w:val="DefaultParagraphFont"/>
    <w:uiPriority w:val="99"/>
    <w:semiHidden/>
    <w:rPr>
      <w:rFonts w:ascii="Courier" w:hAnsi="Courier" w:cs="Courier"/>
      <w:rtl w:val="0"/>
      <w:cs w:val="0"/>
      <w:lang w:val="x-none" w:eastAsia="cs-CZ"/>
    </w:rPr>
  </w:style>
  <w:style w:type="character" w:customStyle="1" w:styleId="TextkomentraChar1613">
    <w:name w:val="Text komentára Char1613"/>
    <w:aliases w:val="Char7 Char Char1614,Comment Text Char Char Char1614,Text komentára Char Char Char1614"/>
    <w:basedOn w:val="DefaultParagraphFont"/>
    <w:uiPriority w:val="99"/>
    <w:semiHidden/>
    <w:rPr>
      <w:rFonts w:ascii="Courier" w:hAnsi="Courier" w:cs="Courier"/>
      <w:rtl w:val="0"/>
      <w:cs w:val="0"/>
      <w:lang w:val="x-none" w:eastAsia="cs-CZ"/>
    </w:rPr>
  </w:style>
  <w:style w:type="character" w:customStyle="1" w:styleId="TextkomentraChar1612">
    <w:name w:val="Text komentára Char1612"/>
    <w:aliases w:val="Char7 Char Char1613,Comment Text Char Char Char1613,Text komentára Char Char Char1613"/>
    <w:basedOn w:val="DefaultParagraphFont"/>
    <w:uiPriority w:val="99"/>
    <w:semiHidden/>
    <w:rPr>
      <w:rFonts w:ascii="Courier" w:hAnsi="Courier" w:cs="Courier"/>
      <w:rtl w:val="0"/>
      <w:cs w:val="0"/>
      <w:lang w:val="x-none" w:eastAsia="cs-CZ"/>
    </w:rPr>
  </w:style>
  <w:style w:type="character" w:customStyle="1" w:styleId="TextkomentraChar1611">
    <w:name w:val="Text komentára Char1611"/>
    <w:aliases w:val="Char7 Char Char1612,Comment Text Char Char Char1612,Text komentára Char Char Char1612"/>
    <w:basedOn w:val="DefaultParagraphFont"/>
    <w:uiPriority w:val="99"/>
    <w:semiHidden/>
    <w:rPr>
      <w:rFonts w:ascii="Courier" w:hAnsi="Courier" w:cs="Courier"/>
      <w:rtl w:val="0"/>
      <w:cs w:val="0"/>
      <w:lang w:val="x-none" w:eastAsia="cs-CZ"/>
    </w:rPr>
  </w:style>
  <w:style w:type="character" w:customStyle="1" w:styleId="TextkomentraChar1610">
    <w:name w:val="Text komentára Char1610"/>
    <w:aliases w:val="Char7 Char Char1611,Comment Text Char Char Char1611,Text komentára Char Char Char1611"/>
    <w:basedOn w:val="DefaultParagraphFont"/>
    <w:uiPriority w:val="99"/>
    <w:semiHidden/>
    <w:rPr>
      <w:rFonts w:ascii="Courier" w:hAnsi="Courier" w:cs="Courier"/>
      <w:rtl w:val="0"/>
      <w:cs w:val="0"/>
      <w:lang w:val="x-none" w:eastAsia="cs-CZ"/>
    </w:rPr>
  </w:style>
  <w:style w:type="character" w:customStyle="1" w:styleId="TextkomentraChar1609">
    <w:name w:val="Text komentára Char1609"/>
    <w:aliases w:val="Char7 Char Char1610,Comment Text Char Char Char1610,Text komentára Char Char Char1610"/>
    <w:basedOn w:val="DefaultParagraphFont"/>
    <w:uiPriority w:val="99"/>
    <w:semiHidden/>
    <w:rPr>
      <w:rFonts w:ascii="Courier" w:hAnsi="Courier" w:cs="Courier"/>
      <w:rtl w:val="0"/>
      <w:cs w:val="0"/>
      <w:lang w:val="x-none" w:eastAsia="cs-CZ"/>
    </w:rPr>
  </w:style>
  <w:style w:type="character" w:customStyle="1" w:styleId="TextkomentraChar1608">
    <w:name w:val="Text komentára Char1608"/>
    <w:aliases w:val="Char7 Char Char1609,Comment Text Char Char Char1609,Text komentára Char Char Char1609"/>
    <w:basedOn w:val="DefaultParagraphFont"/>
    <w:uiPriority w:val="99"/>
    <w:semiHidden/>
    <w:rPr>
      <w:rFonts w:ascii="Courier" w:hAnsi="Courier" w:cs="Courier"/>
      <w:rtl w:val="0"/>
      <w:cs w:val="0"/>
      <w:lang w:val="x-none" w:eastAsia="cs-CZ"/>
    </w:rPr>
  </w:style>
  <w:style w:type="character" w:customStyle="1" w:styleId="TextkomentraChar1607">
    <w:name w:val="Text komentára Char1607"/>
    <w:aliases w:val="Char7 Char Char1608,Comment Text Char Char Char1608,Text komentára Char Char Char1608"/>
    <w:basedOn w:val="DefaultParagraphFont"/>
    <w:uiPriority w:val="99"/>
    <w:semiHidden/>
    <w:rPr>
      <w:rFonts w:ascii="Courier" w:hAnsi="Courier" w:cs="Courier"/>
      <w:rtl w:val="0"/>
      <w:cs w:val="0"/>
      <w:lang w:val="x-none" w:eastAsia="cs-CZ"/>
    </w:rPr>
  </w:style>
  <w:style w:type="character" w:customStyle="1" w:styleId="TextkomentraChar1606">
    <w:name w:val="Text komentára Char1606"/>
    <w:aliases w:val="Char7 Char Char1607,Comment Text Char Char Char1607,Text komentára Char Char Char1607"/>
    <w:basedOn w:val="DefaultParagraphFont"/>
    <w:uiPriority w:val="99"/>
    <w:semiHidden/>
    <w:rPr>
      <w:rFonts w:ascii="Courier" w:hAnsi="Courier" w:cs="Courier"/>
      <w:rtl w:val="0"/>
      <w:cs w:val="0"/>
      <w:lang w:val="x-none" w:eastAsia="cs-CZ"/>
    </w:rPr>
  </w:style>
  <w:style w:type="character" w:customStyle="1" w:styleId="TextkomentraChar1605">
    <w:name w:val="Text komentára Char1605"/>
    <w:aliases w:val="Char7 Char Char1606,Comment Text Char Char Char1606,Text komentára Char Char Char1606"/>
    <w:basedOn w:val="DefaultParagraphFont"/>
    <w:uiPriority w:val="99"/>
    <w:semiHidden/>
    <w:rPr>
      <w:rFonts w:ascii="Courier" w:hAnsi="Courier" w:cs="Courier"/>
      <w:rtl w:val="0"/>
      <w:cs w:val="0"/>
      <w:lang w:val="x-none" w:eastAsia="cs-CZ"/>
    </w:rPr>
  </w:style>
  <w:style w:type="character" w:customStyle="1" w:styleId="TextkomentraChar1604">
    <w:name w:val="Text komentára Char1604"/>
    <w:aliases w:val="Char7 Char Char1605,Comment Text Char Char Char1605,Text komentára Char Char Char1605"/>
    <w:basedOn w:val="DefaultParagraphFont"/>
    <w:uiPriority w:val="99"/>
    <w:semiHidden/>
    <w:rPr>
      <w:rFonts w:ascii="Courier" w:hAnsi="Courier" w:cs="Courier"/>
      <w:rtl w:val="0"/>
      <w:cs w:val="0"/>
      <w:lang w:val="x-none" w:eastAsia="cs-CZ"/>
    </w:rPr>
  </w:style>
  <w:style w:type="character" w:customStyle="1" w:styleId="TextkomentraChar1603">
    <w:name w:val="Text komentára Char1603"/>
    <w:aliases w:val="Char7 Char Char1604,Comment Text Char Char Char1604,Text komentára Char Char Char1604"/>
    <w:basedOn w:val="DefaultParagraphFont"/>
    <w:uiPriority w:val="99"/>
    <w:semiHidden/>
    <w:rPr>
      <w:rFonts w:ascii="Courier" w:hAnsi="Courier" w:cs="Courier"/>
      <w:rtl w:val="0"/>
      <w:cs w:val="0"/>
      <w:lang w:val="x-none" w:eastAsia="cs-CZ"/>
    </w:rPr>
  </w:style>
  <w:style w:type="character" w:customStyle="1" w:styleId="TextkomentraChar1602">
    <w:name w:val="Text komentára Char1602"/>
    <w:aliases w:val="Char7 Char Char1603,Comment Text Char Char Char1603,Text komentára Char Char Char1603"/>
    <w:basedOn w:val="DefaultParagraphFont"/>
    <w:uiPriority w:val="99"/>
    <w:semiHidden/>
    <w:rPr>
      <w:rFonts w:ascii="Courier" w:hAnsi="Courier" w:cs="Courier"/>
      <w:rtl w:val="0"/>
      <w:cs w:val="0"/>
      <w:lang w:val="x-none" w:eastAsia="cs-CZ"/>
    </w:rPr>
  </w:style>
  <w:style w:type="character" w:customStyle="1" w:styleId="TextkomentraChar1601">
    <w:name w:val="Text komentára Char1601"/>
    <w:aliases w:val="Char7 Char Char1602,Comment Text Char Char Char1602,Text komentára Char Char Char1602"/>
    <w:basedOn w:val="DefaultParagraphFont"/>
    <w:uiPriority w:val="99"/>
    <w:semiHidden/>
    <w:rPr>
      <w:rFonts w:ascii="Courier" w:hAnsi="Courier" w:cs="Courier"/>
      <w:rtl w:val="0"/>
      <w:cs w:val="0"/>
      <w:lang w:val="x-none" w:eastAsia="cs-CZ"/>
    </w:rPr>
  </w:style>
  <w:style w:type="character" w:customStyle="1" w:styleId="TextkomentraChar1600">
    <w:name w:val="Text komentára Char1600"/>
    <w:aliases w:val="Char7 Char Char1601,Comment Text Char Char Char1601,Text komentára Char Char Char1601"/>
    <w:basedOn w:val="DefaultParagraphFont"/>
    <w:uiPriority w:val="99"/>
    <w:semiHidden/>
    <w:rPr>
      <w:rFonts w:ascii="Courier" w:hAnsi="Courier" w:cs="Courier"/>
      <w:rtl w:val="0"/>
      <w:cs w:val="0"/>
      <w:lang w:val="x-none" w:eastAsia="cs-CZ"/>
    </w:rPr>
  </w:style>
  <w:style w:type="character" w:customStyle="1" w:styleId="TextkomentraChar1599">
    <w:name w:val="Text komentára Char1599"/>
    <w:aliases w:val="Char7 Char Char1600,Comment Text Char Char Char1600,Text komentára Char Char Char1600"/>
    <w:basedOn w:val="DefaultParagraphFont"/>
    <w:uiPriority w:val="99"/>
    <w:semiHidden/>
    <w:rPr>
      <w:rFonts w:ascii="Courier" w:hAnsi="Courier" w:cs="Courier"/>
      <w:rtl w:val="0"/>
      <w:cs w:val="0"/>
      <w:lang w:val="x-none" w:eastAsia="cs-CZ"/>
    </w:rPr>
  </w:style>
  <w:style w:type="character" w:customStyle="1" w:styleId="TextkomentraChar1598">
    <w:name w:val="Text komentára Char1598"/>
    <w:aliases w:val="Char7 Char Char1599,Comment Text Char Char Char1599,Text komentára Char Char Char1599"/>
    <w:basedOn w:val="DefaultParagraphFont"/>
    <w:uiPriority w:val="99"/>
    <w:semiHidden/>
    <w:rPr>
      <w:rFonts w:ascii="Courier" w:hAnsi="Courier" w:cs="Courier"/>
      <w:rtl w:val="0"/>
      <w:cs w:val="0"/>
      <w:lang w:val="x-none" w:eastAsia="cs-CZ"/>
    </w:rPr>
  </w:style>
  <w:style w:type="character" w:customStyle="1" w:styleId="TextkomentraChar1597">
    <w:name w:val="Text komentára Char1597"/>
    <w:aliases w:val="Char7 Char Char1598,Comment Text Char Char Char1598,Text komentára Char Char Char1598"/>
    <w:basedOn w:val="DefaultParagraphFont"/>
    <w:uiPriority w:val="99"/>
    <w:semiHidden/>
    <w:rPr>
      <w:rFonts w:ascii="Courier" w:hAnsi="Courier" w:cs="Courier"/>
      <w:rtl w:val="0"/>
      <w:cs w:val="0"/>
      <w:lang w:val="x-none" w:eastAsia="cs-CZ"/>
    </w:rPr>
  </w:style>
  <w:style w:type="character" w:customStyle="1" w:styleId="TextkomentraChar1596">
    <w:name w:val="Text komentára Char1596"/>
    <w:aliases w:val="Char7 Char Char1597,Comment Text Char Char Char1597,Text komentára Char Char Char1597"/>
    <w:basedOn w:val="DefaultParagraphFont"/>
    <w:uiPriority w:val="99"/>
    <w:semiHidden/>
    <w:rPr>
      <w:rFonts w:ascii="Courier" w:hAnsi="Courier" w:cs="Courier"/>
      <w:rtl w:val="0"/>
      <w:cs w:val="0"/>
      <w:lang w:val="x-none" w:eastAsia="cs-CZ"/>
    </w:rPr>
  </w:style>
  <w:style w:type="character" w:customStyle="1" w:styleId="TextkomentraChar1595">
    <w:name w:val="Text komentára Char1595"/>
    <w:aliases w:val="Char7 Char Char1596,Comment Text Char Char Char1596,Text komentára Char Char Char1596"/>
    <w:basedOn w:val="DefaultParagraphFont"/>
    <w:uiPriority w:val="99"/>
    <w:semiHidden/>
    <w:rPr>
      <w:rFonts w:ascii="Courier" w:hAnsi="Courier" w:cs="Courier"/>
      <w:rtl w:val="0"/>
      <w:cs w:val="0"/>
      <w:lang w:val="x-none" w:eastAsia="cs-CZ"/>
    </w:rPr>
  </w:style>
  <w:style w:type="character" w:customStyle="1" w:styleId="TextkomentraChar1594">
    <w:name w:val="Text komentára Char1594"/>
    <w:aliases w:val="Char7 Char Char1595,Comment Text Char Char Char1595,Text komentára Char Char Char1595"/>
    <w:basedOn w:val="DefaultParagraphFont"/>
    <w:uiPriority w:val="99"/>
    <w:semiHidden/>
    <w:rPr>
      <w:rFonts w:ascii="Courier" w:hAnsi="Courier" w:cs="Courier"/>
      <w:rtl w:val="0"/>
      <w:cs w:val="0"/>
      <w:lang w:val="x-none" w:eastAsia="cs-CZ"/>
    </w:rPr>
  </w:style>
  <w:style w:type="character" w:customStyle="1" w:styleId="TextkomentraChar1593">
    <w:name w:val="Text komentára Char1593"/>
    <w:aliases w:val="Char7 Char Char1594,Comment Text Char Char Char1594,Text komentára Char Char Char1594"/>
    <w:basedOn w:val="DefaultParagraphFont"/>
    <w:uiPriority w:val="99"/>
    <w:semiHidden/>
    <w:rPr>
      <w:rFonts w:ascii="Courier" w:hAnsi="Courier" w:cs="Courier"/>
      <w:rtl w:val="0"/>
      <w:cs w:val="0"/>
      <w:lang w:val="x-none" w:eastAsia="cs-CZ"/>
    </w:rPr>
  </w:style>
  <w:style w:type="character" w:customStyle="1" w:styleId="TextkomentraChar1592">
    <w:name w:val="Text komentára Char1592"/>
    <w:aliases w:val="Char7 Char Char1593,Comment Text Char Char Char1593,Text komentára Char Char Char1593"/>
    <w:basedOn w:val="DefaultParagraphFont"/>
    <w:uiPriority w:val="99"/>
    <w:semiHidden/>
    <w:rPr>
      <w:rFonts w:ascii="Courier" w:hAnsi="Courier" w:cs="Courier"/>
      <w:rtl w:val="0"/>
      <w:cs w:val="0"/>
      <w:lang w:val="x-none" w:eastAsia="cs-CZ"/>
    </w:rPr>
  </w:style>
  <w:style w:type="character" w:customStyle="1" w:styleId="TextkomentraChar1591">
    <w:name w:val="Text komentára Char1591"/>
    <w:aliases w:val="Char7 Char Char1592,Comment Text Char Char Char1592,Text komentára Char Char Char1592"/>
    <w:basedOn w:val="DefaultParagraphFont"/>
    <w:uiPriority w:val="99"/>
    <w:semiHidden/>
    <w:rPr>
      <w:rFonts w:ascii="Courier" w:hAnsi="Courier" w:cs="Courier"/>
      <w:rtl w:val="0"/>
      <w:cs w:val="0"/>
      <w:lang w:val="x-none" w:eastAsia="cs-CZ"/>
    </w:rPr>
  </w:style>
  <w:style w:type="character" w:customStyle="1" w:styleId="TextkomentraChar1590">
    <w:name w:val="Text komentára Char1590"/>
    <w:aliases w:val="Char7 Char Char1591,Comment Text Char Char Char1591,Text komentára Char Char Char1591"/>
    <w:basedOn w:val="DefaultParagraphFont"/>
    <w:uiPriority w:val="99"/>
    <w:semiHidden/>
    <w:rPr>
      <w:rFonts w:ascii="Courier" w:hAnsi="Courier" w:cs="Courier"/>
      <w:rtl w:val="0"/>
      <w:cs w:val="0"/>
      <w:lang w:val="x-none" w:eastAsia="cs-CZ"/>
    </w:rPr>
  </w:style>
  <w:style w:type="character" w:customStyle="1" w:styleId="TextkomentraChar1589">
    <w:name w:val="Text komentára Char1589"/>
    <w:aliases w:val="Char7 Char Char1590,Comment Text Char Char Char1590,Text komentára Char Char Char1590"/>
    <w:basedOn w:val="DefaultParagraphFont"/>
    <w:uiPriority w:val="99"/>
    <w:semiHidden/>
    <w:rPr>
      <w:rFonts w:ascii="Courier" w:hAnsi="Courier" w:cs="Courier"/>
      <w:rtl w:val="0"/>
      <w:cs w:val="0"/>
      <w:lang w:val="x-none" w:eastAsia="cs-CZ"/>
    </w:rPr>
  </w:style>
  <w:style w:type="character" w:customStyle="1" w:styleId="TextkomentraChar1588">
    <w:name w:val="Text komentára Char1588"/>
    <w:aliases w:val="Char7 Char Char1589,Comment Text Char Char Char1589,Text komentára Char Char Char1589"/>
    <w:basedOn w:val="DefaultParagraphFont"/>
    <w:uiPriority w:val="99"/>
    <w:semiHidden/>
    <w:rPr>
      <w:rFonts w:ascii="Courier" w:hAnsi="Courier" w:cs="Courier"/>
      <w:rtl w:val="0"/>
      <w:cs w:val="0"/>
      <w:lang w:val="x-none" w:eastAsia="cs-CZ"/>
    </w:rPr>
  </w:style>
  <w:style w:type="character" w:customStyle="1" w:styleId="TextkomentraChar1587">
    <w:name w:val="Text komentára Char1587"/>
    <w:aliases w:val="Char7 Char Char1588,Comment Text Char Char Char1588,Text komentára Char Char Char1588"/>
    <w:basedOn w:val="DefaultParagraphFont"/>
    <w:uiPriority w:val="99"/>
    <w:semiHidden/>
    <w:rPr>
      <w:rFonts w:ascii="Courier" w:hAnsi="Courier" w:cs="Courier"/>
      <w:rtl w:val="0"/>
      <w:cs w:val="0"/>
      <w:lang w:val="x-none" w:eastAsia="cs-CZ"/>
    </w:rPr>
  </w:style>
  <w:style w:type="character" w:customStyle="1" w:styleId="TextkomentraChar1586">
    <w:name w:val="Text komentára Char1586"/>
    <w:aliases w:val="Char7 Char Char1587,Comment Text Char Char Char1587,Text komentára Char Char Char1587"/>
    <w:basedOn w:val="DefaultParagraphFont"/>
    <w:uiPriority w:val="99"/>
    <w:semiHidden/>
    <w:rPr>
      <w:rFonts w:ascii="Courier" w:hAnsi="Courier" w:cs="Courier"/>
      <w:rtl w:val="0"/>
      <w:cs w:val="0"/>
      <w:lang w:val="x-none" w:eastAsia="cs-CZ"/>
    </w:rPr>
  </w:style>
  <w:style w:type="character" w:customStyle="1" w:styleId="TextkomentraChar1585">
    <w:name w:val="Text komentára Char1585"/>
    <w:aliases w:val="Char7 Char Char1586,Comment Text Char Char Char1586,Text komentára Char Char Char1586"/>
    <w:basedOn w:val="DefaultParagraphFont"/>
    <w:uiPriority w:val="99"/>
    <w:semiHidden/>
    <w:rPr>
      <w:rFonts w:ascii="Courier" w:hAnsi="Courier" w:cs="Courier"/>
      <w:rtl w:val="0"/>
      <w:cs w:val="0"/>
      <w:lang w:val="x-none" w:eastAsia="cs-CZ"/>
    </w:rPr>
  </w:style>
  <w:style w:type="character" w:customStyle="1" w:styleId="TextkomentraChar1584">
    <w:name w:val="Text komentára Char1584"/>
    <w:aliases w:val="Char7 Char Char1585,Comment Text Char Char Char1585,Text komentára Char Char Char1585"/>
    <w:basedOn w:val="DefaultParagraphFont"/>
    <w:uiPriority w:val="99"/>
    <w:semiHidden/>
    <w:rPr>
      <w:rFonts w:ascii="Courier" w:hAnsi="Courier" w:cs="Courier"/>
      <w:rtl w:val="0"/>
      <w:cs w:val="0"/>
      <w:lang w:val="x-none" w:eastAsia="cs-CZ"/>
    </w:rPr>
  </w:style>
  <w:style w:type="character" w:customStyle="1" w:styleId="TextkomentraChar1583">
    <w:name w:val="Text komentára Char1583"/>
    <w:aliases w:val="Char7 Char Char1584,Comment Text Char Char Char1584,Text komentára Char Char Char1584"/>
    <w:basedOn w:val="DefaultParagraphFont"/>
    <w:uiPriority w:val="99"/>
    <w:semiHidden/>
    <w:rPr>
      <w:rFonts w:ascii="Courier" w:hAnsi="Courier" w:cs="Courier"/>
      <w:rtl w:val="0"/>
      <w:cs w:val="0"/>
      <w:lang w:val="x-none" w:eastAsia="cs-CZ"/>
    </w:rPr>
  </w:style>
  <w:style w:type="character" w:customStyle="1" w:styleId="TextkomentraChar1582">
    <w:name w:val="Text komentára Char1582"/>
    <w:aliases w:val="Char7 Char Char1583,Comment Text Char Char Char1583,Text komentára Char Char Char1583"/>
    <w:basedOn w:val="DefaultParagraphFont"/>
    <w:uiPriority w:val="99"/>
    <w:semiHidden/>
    <w:rPr>
      <w:rFonts w:ascii="Courier" w:hAnsi="Courier" w:cs="Courier"/>
      <w:rtl w:val="0"/>
      <w:cs w:val="0"/>
      <w:lang w:val="x-none" w:eastAsia="cs-CZ"/>
    </w:rPr>
  </w:style>
  <w:style w:type="character" w:customStyle="1" w:styleId="TextkomentraChar1581">
    <w:name w:val="Text komentára Char1581"/>
    <w:aliases w:val="Char7 Char Char1582,Comment Text Char Char Char1582,Text komentára Char Char Char1582"/>
    <w:basedOn w:val="DefaultParagraphFont"/>
    <w:uiPriority w:val="99"/>
    <w:semiHidden/>
    <w:rPr>
      <w:rFonts w:ascii="Courier" w:hAnsi="Courier" w:cs="Courier"/>
      <w:rtl w:val="0"/>
      <w:cs w:val="0"/>
      <w:lang w:val="x-none" w:eastAsia="cs-CZ"/>
    </w:rPr>
  </w:style>
  <w:style w:type="character" w:customStyle="1" w:styleId="TextkomentraChar1580">
    <w:name w:val="Text komentára Char1580"/>
    <w:aliases w:val="Char7 Char Char1581,Comment Text Char Char Char1581,Text komentára Char Char Char1581"/>
    <w:basedOn w:val="DefaultParagraphFont"/>
    <w:uiPriority w:val="99"/>
    <w:semiHidden/>
    <w:rPr>
      <w:rFonts w:ascii="Courier" w:hAnsi="Courier" w:cs="Courier"/>
      <w:rtl w:val="0"/>
      <w:cs w:val="0"/>
      <w:lang w:val="x-none" w:eastAsia="cs-CZ"/>
    </w:rPr>
  </w:style>
  <w:style w:type="character" w:customStyle="1" w:styleId="TextkomentraChar1579">
    <w:name w:val="Text komentára Char1579"/>
    <w:aliases w:val="Char7 Char Char1580,Comment Text Char Char Char1580,Text komentára Char Char Char1580"/>
    <w:basedOn w:val="DefaultParagraphFont"/>
    <w:uiPriority w:val="99"/>
    <w:semiHidden/>
    <w:rPr>
      <w:rFonts w:ascii="Courier" w:hAnsi="Courier" w:cs="Courier"/>
      <w:rtl w:val="0"/>
      <w:cs w:val="0"/>
      <w:lang w:val="x-none" w:eastAsia="cs-CZ"/>
    </w:rPr>
  </w:style>
  <w:style w:type="character" w:customStyle="1" w:styleId="TextkomentraChar1578">
    <w:name w:val="Text komentára Char1578"/>
    <w:aliases w:val="Char7 Char Char1579,Comment Text Char Char Char1579,Text komentára Char Char Char1579"/>
    <w:basedOn w:val="DefaultParagraphFont"/>
    <w:uiPriority w:val="99"/>
    <w:semiHidden/>
    <w:rPr>
      <w:rFonts w:ascii="Courier" w:hAnsi="Courier" w:cs="Courier"/>
      <w:rtl w:val="0"/>
      <w:cs w:val="0"/>
      <w:lang w:val="x-none" w:eastAsia="cs-CZ"/>
    </w:rPr>
  </w:style>
  <w:style w:type="character" w:customStyle="1" w:styleId="TextkomentraChar1577">
    <w:name w:val="Text komentára Char1577"/>
    <w:aliases w:val="Char7 Char Char1578,Comment Text Char Char Char1578,Text komentára Char Char Char1578"/>
    <w:basedOn w:val="DefaultParagraphFont"/>
    <w:uiPriority w:val="99"/>
    <w:semiHidden/>
    <w:rPr>
      <w:rFonts w:ascii="Courier" w:hAnsi="Courier" w:cs="Courier"/>
      <w:rtl w:val="0"/>
      <w:cs w:val="0"/>
      <w:lang w:val="x-none" w:eastAsia="cs-CZ"/>
    </w:rPr>
  </w:style>
  <w:style w:type="character" w:customStyle="1" w:styleId="TextkomentraChar1576">
    <w:name w:val="Text komentára Char1576"/>
    <w:aliases w:val="Char7 Char Char1577,Comment Text Char Char Char1577,Text komentára Char Char Char1577"/>
    <w:basedOn w:val="DefaultParagraphFont"/>
    <w:uiPriority w:val="99"/>
    <w:semiHidden/>
    <w:rPr>
      <w:rFonts w:ascii="Courier" w:hAnsi="Courier" w:cs="Courier"/>
      <w:rtl w:val="0"/>
      <w:cs w:val="0"/>
      <w:lang w:val="x-none" w:eastAsia="cs-CZ"/>
    </w:rPr>
  </w:style>
  <w:style w:type="character" w:customStyle="1" w:styleId="TextkomentraChar1575">
    <w:name w:val="Text komentára Char1575"/>
    <w:aliases w:val="Char7 Char Char1576,Comment Text Char Char Char1576,Text komentára Char Char Char1576"/>
    <w:basedOn w:val="DefaultParagraphFont"/>
    <w:uiPriority w:val="99"/>
    <w:semiHidden/>
    <w:rPr>
      <w:rFonts w:ascii="Courier" w:hAnsi="Courier" w:cs="Courier"/>
      <w:rtl w:val="0"/>
      <w:cs w:val="0"/>
      <w:lang w:val="x-none" w:eastAsia="cs-CZ"/>
    </w:rPr>
  </w:style>
  <w:style w:type="character" w:customStyle="1" w:styleId="TextkomentraChar1574">
    <w:name w:val="Text komentára Char1574"/>
    <w:aliases w:val="Char7 Char Char1575,Comment Text Char Char Char1575,Text komentára Char Char Char1575"/>
    <w:basedOn w:val="DefaultParagraphFont"/>
    <w:uiPriority w:val="99"/>
    <w:semiHidden/>
    <w:rPr>
      <w:rFonts w:ascii="Courier" w:hAnsi="Courier" w:cs="Courier"/>
      <w:rtl w:val="0"/>
      <w:cs w:val="0"/>
      <w:lang w:val="x-none" w:eastAsia="cs-CZ"/>
    </w:rPr>
  </w:style>
  <w:style w:type="character" w:customStyle="1" w:styleId="TextkomentraChar1573">
    <w:name w:val="Text komentára Char1573"/>
    <w:aliases w:val="Char7 Char Char1574,Comment Text Char Char Char1574,Text komentára Char Char Char1574"/>
    <w:basedOn w:val="DefaultParagraphFont"/>
    <w:uiPriority w:val="99"/>
    <w:semiHidden/>
    <w:rPr>
      <w:rFonts w:ascii="Courier" w:hAnsi="Courier" w:cs="Courier"/>
      <w:rtl w:val="0"/>
      <w:cs w:val="0"/>
      <w:lang w:val="x-none" w:eastAsia="cs-CZ"/>
    </w:rPr>
  </w:style>
  <w:style w:type="character" w:customStyle="1" w:styleId="TextkomentraChar1572">
    <w:name w:val="Text komentára Char1572"/>
    <w:aliases w:val="Char7 Char Char1573,Comment Text Char Char Char1573,Text komentára Char Char Char1573"/>
    <w:basedOn w:val="DefaultParagraphFont"/>
    <w:uiPriority w:val="99"/>
    <w:semiHidden/>
    <w:rPr>
      <w:rFonts w:ascii="Courier" w:hAnsi="Courier" w:cs="Courier"/>
      <w:rtl w:val="0"/>
      <w:cs w:val="0"/>
      <w:lang w:val="x-none" w:eastAsia="cs-CZ"/>
    </w:rPr>
  </w:style>
  <w:style w:type="character" w:customStyle="1" w:styleId="TextkomentraChar1571">
    <w:name w:val="Text komentára Char1571"/>
    <w:aliases w:val="Char7 Char Char1572,Comment Text Char Char Char1572,Text komentára Char Char Char1572"/>
    <w:basedOn w:val="DefaultParagraphFont"/>
    <w:uiPriority w:val="99"/>
    <w:semiHidden/>
    <w:rPr>
      <w:rFonts w:ascii="Courier" w:hAnsi="Courier" w:cs="Courier"/>
      <w:rtl w:val="0"/>
      <w:cs w:val="0"/>
      <w:lang w:val="x-none" w:eastAsia="cs-CZ"/>
    </w:rPr>
  </w:style>
  <w:style w:type="character" w:customStyle="1" w:styleId="TextkomentraChar1570">
    <w:name w:val="Text komentára Char1570"/>
    <w:aliases w:val="Char7 Char Char1571,Comment Text Char Char Char1571,Text komentára Char Char Char1571"/>
    <w:basedOn w:val="DefaultParagraphFont"/>
    <w:uiPriority w:val="99"/>
    <w:semiHidden/>
    <w:rPr>
      <w:rFonts w:ascii="Courier" w:hAnsi="Courier" w:cs="Courier"/>
      <w:rtl w:val="0"/>
      <w:cs w:val="0"/>
      <w:lang w:val="x-none" w:eastAsia="cs-CZ"/>
    </w:rPr>
  </w:style>
  <w:style w:type="character" w:customStyle="1" w:styleId="TextkomentraChar1569">
    <w:name w:val="Text komentára Char1569"/>
    <w:aliases w:val="Char7 Char Char1570,Comment Text Char Char Char1570,Text komentára Char Char Char1570"/>
    <w:basedOn w:val="DefaultParagraphFont"/>
    <w:uiPriority w:val="99"/>
    <w:semiHidden/>
    <w:rPr>
      <w:rFonts w:ascii="Courier" w:hAnsi="Courier" w:cs="Courier"/>
      <w:rtl w:val="0"/>
      <w:cs w:val="0"/>
      <w:lang w:val="x-none" w:eastAsia="cs-CZ"/>
    </w:rPr>
  </w:style>
  <w:style w:type="character" w:customStyle="1" w:styleId="TextkomentraChar1568">
    <w:name w:val="Text komentára Char1568"/>
    <w:aliases w:val="Char7 Char Char1569,Comment Text Char Char Char1569,Text komentára Char Char Char1569"/>
    <w:basedOn w:val="DefaultParagraphFont"/>
    <w:uiPriority w:val="99"/>
    <w:semiHidden/>
    <w:rPr>
      <w:rFonts w:ascii="Courier" w:hAnsi="Courier" w:cs="Courier"/>
      <w:rtl w:val="0"/>
      <w:cs w:val="0"/>
      <w:lang w:val="x-none" w:eastAsia="cs-CZ"/>
    </w:rPr>
  </w:style>
  <w:style w:type="character" w:customStyle="1" w:styleId="TextkomentraChar1567">
    <w:name w:val="Text komentára Char1567"/>
    <w:aliases w:val="Char7 Char Char1568,Comment Text Char Char Char1568,Text komentára Char Char Char1568"/>
    <w:basedOn w:val="DefaultParagraphFont"/>
    <w:uiPriority w:val="99"/>
    <w:semiHidden/>
    <w:rPr>
      <w:rFonts w:ascii="Courier" w:hAnsi="Courier" w:cs="Courier"/>
      <w:rtl w:val="0"/>
      <w:cs w:val="0"/>
      <w:lang w:val="x-none" w:eastAsia="cs-CZ"/>
    </w:rPr>
  </w:style>
  <w:style w:type="character" w:customStyle="1" w:styleId="TextkomentraChar1566">
    <w:name w:val="Text komentára Char1566"/>
    <w:aliases w:val="Char7 Char Char1567,Comment Text Char Char Char1567,Text komentára Char Char Char1567"/>
    <w:basedOn w:val="DefaultParagraphFont"/>
    <w:uiPriority w:val="99"/>
    <w:semiHidden/>
    <w:rPr>
      <w:rFonts w:ascii="Courier" w:hAnsi="Courier" w:cs="Courier"/>
      <w:rtl w:val="0"/>
      <w:cs w:val="0"/>
      <w:lang w:val="x-none" w:eastAsia="cs-CZ"/>
    </w:rPr>
  </w:style>
  <w:style w:type="character" w:customStyle="1" w:styleId="TextkomentraChar1565">
    <w:name w:val="Text komentára Char1565"/>
    <w:aliases w:val="Char7 Char Char1566,Comment Text Char Char Char1566,Text komentára Char Char Char1566"/>
    <w:basedOn w:val="DefaultParagraphFont"/>
    <w:uiPriority w:val="99"/>
    <w:semiHidden/>
    <w:rPr>
      <w:rFonts w:ascii="Courier" w:hAnsi="Courier" w:cs="Courier"/>
      <w:rtl w:val="0"/>
      <w:cs w:val="0"/>
      <w:lang w:val="x-none" w:eastAsia="cs-CZ"/>
    </w:rPr>
  </w:style>
  <w:style w:type="character" w:customStyle="1" w:styleId="TextkomentraChar1564">
    <w:name w:val="Text komentára Char1564"/>
    <w:aliases w:val="Char7 Char Char1565,Comment Text Char Char Char1565,Text komentára Char Char Char1565"/>
    <w:basedOn w:val="DefaultParagraphFont"/>
    <w:uiPriority w:val="99"/>
    <w:semiHidden/>
    <w:rPr>
      <w:rFonts w:ascii="Courier" w:hAnsi="Courier" w:cs="Courier"/>
      <w:rtl w:val="0"/>
      <w:cs w:val="0"/>
      <w:lang w:val="x-none" w:eastAsia="cs-CZ"/>
    </w:rPr>
  </w:style>
  <w:style w:type="character" w:customStyle="1" w:styleId="TextkomentraChar1563">
    <w:name w:val="Text komentára Char1563"/>
    <w:aliases w:val="Char7 Char Char1564,Comment Text Char Char Char1564,Text komentára Char Char Char1564"/>
    <w:basedOn w:val="DefaultParagraphFont"/>
    <w:uiPriority w:val="99"/>
    <w:semiHidden/>
    <w:rPr>
      <w:rFonts w:ascii="Courier" w:hAnsi="Courier" w:cs="Courier"/>
      <w:rtl w:val="0"/>
      <w:cs w:val="0"/>
      <w:lang w:val="x-none" w:eastAsia="cs-CZ"/>
    </w:rPr>
  </w:style>
  <w:style w:type="character" w:customStyle="1" w:styleId="TextkomentraChar1562">
    <w:name w:val="Text komentára Char1562"/>
    <w:aliases w:val="Char7 Char Char1563,Comment Text Char Char Char1563,Text komentára Char Char Char1563"/>
    <w:basedOn w:val="DefaultParagraphFont"/>
    <w:uiPriority w:val="99"/>
    <w:semiHidden/>
    <w:rPr>
      <w:rFonts w:ascii="Courier" w:hAnsi="Courier" w:cs="Courier"/>
      <w:rtl w:val="0"/>
      <w:cs w:val="0"/>
      <w:lang w:val="x-none" w:eastAsia="cs-CZ"/>
    </w:rPr>
  </w:style>
  <w:style w:type="character" w:customStyle="1" w:styleId="TextkomentraChar1561">
    <w:name w:val="Text komentára Char1561"/>
    <w:aliases w:val="Char7 Char Char1562,Comment Text Char Char Char1562,Text komentára Char Char Char1562"/>
    <w:basedOn w:val="DefaultParagraphFont"/>
    <w:uiPriority w:val="99"/>
    <w:semiHidden/>
    <w:rPr>
      <w:rFonts w:ascii="Courier" w:hAnsi="Courier" w:cs="Courier"/>
      <w:rtl w:val="0"/>
      <w:cs w:val="0"/>
      <w:lang w:val="x-none" w:eastAsia="cs-CZ"/>
    </w:rPr>
  </w:style>
  <w:style w:type="character" w:customStyle="1" w:styleId="TextkomentraChar1560">
    <w:name w:val="Text komentára Char1560"/>
    <w:aliases w:val="Char7 Char Char1561,Comment Text Char Char Char1561,Text komentára Char Char Char1561"/>
    <w:basedOn w:val="DefaultParagraphFont"/>
    <w:uiPriority w:val="99"/>
    <w:semiHidden/>
    <w:rPr>
      <w:rFonts w:ascii="Courier" w:hAnsi="Courier" w:cs="Courier"/>
      <w:rtl w:val="0"/>
      <w:cs w:val="0"/>
      <w:lang w:val="x-none" w:eastAsia="cs-CZ"/>
    </w:rPr>
  </w:style>
  <w:style w:type="character" w:customStyle="1" w:styleId="TextkomentraChar1559">
    <w:name w:val="Text komentára Char1559"/>
    <w:aliases w:val="Char7 Char Char1560,Comment Text Char Char Char1560,Text komentára Char Char Char1560"/>
    <w:basedOn w:val="DefaultParagraphFont"/>
    <w:uiPriority w:val="99"/>
    <w:semiHidden/>
    <w:rPr>
      <w:rFonts w:ascii="Courier" w:hAnsi="Courier" w:cs="Courier"/>
      <w:rtl w:val="0"/>
      <w:cs w:val="0"/>
      <w:lang w:val="x-none" w:eastAsia="cs-CZ"/>
    </w:rPr>
  </w:style>
  <w:style w:type="character" w:customStyle="1" w:styleId="TextkomentraChar1558">
    <w:name w:val="Text komentára Char1558"/>
    <w:aliases w:val="Char7 Char Char1559,Comment Text Char Char Char1559,Text komentára Char Char Char1559"/>
    <w:basedOn w:val="DefaultParagraphFont"/>
    <w:uiPriority w:val="99"/>
    <w:semiHidden/>
    <w:rPr>
      <w:rFonts w:ascii="Courier" w:hAnsi="Courier" w:cs="Courier"/>
      <w:rtl w:val="0"/>
      <w:cs w:val="0"/>
      <w:lang w:val="x-none" w:eastAsia="cs-CZ"/>
    </w:rPr>
  </w:style>
  <w:style w:type="character" w:customStyle="1" w:styleId="TextkomentraChar1557">
    <w:name w:val="Text komentára Char1557"/>
    <w:aliases w:val="Char7 Char Char1558,Comment Text Char Char Char1558,Text komentára Char Char Char1558"/>
    <w:basedOn w:val="DefaultParagraphFont"/>
    <w:uiPriority w:val="99"/>
    <w:semiHidden/>
    <w:rPr>
      <w:rFonts w:ascii="Courier" w:hAnsi="Courier" w:cs="Courier"/>
      <w:rtl w:val="0"/>
      <w:cs w:val="0"/>
      <w:lang w:val="x-none" w:eastAsia="cs-CZ"/>
    </w:rPr>
  </w:style>
  <w:style w:type="character" w:customStyle="1" w:styleId="TextkomentraChar1556">
    <w:name w:val="Text komentára Char1556"/>
    <w:aliases w:val="Char7 Char Char1557,Comment Text Char Char Char1557,Text komentára Char Char Char1557"/>
    <w:basedOn w:val="DefaultParagraphFont"/>
    <w:uiPriority w:val="99"/>
    <w:semiHidden/>
    <w:rPr>
      <w:rFonts w:ascii="Courier" w:hAnsi="Courier" w:cs="Courier"/>
      <w:rtl w:val="0"/>
      <w:cs w:val="0"/>
      <w:lang w:val="x-none" w:eastAsia="cs-CZ"/>
    </w:rPr>
  </w:style>
  <w:style w:type="character" w:customStyle="1" w:styleId="TextkomentraChar1555">
    <w:name w:val="Text komentára Char1555"/>
    <w:aliases w:val="Char7 Char Char1556,Comment Text Char Char Char1556,Text komentára Char Char Char1556"/>
    <w:basedOn w:val="DefaultParagraphFont"/>
    <w:uiPriority w:val="99"/>
    <w:semiHidden/>
    <w:rPr>
      <w:rFonts w:ascii="Courier" w:hAnsi="Courier" w:cs="Courier"/>
      <w:rtl w:val="0"/>
      <w:cs w:val="0"/>
      <w:lang w:val="x-none" w:eastAsia="cs-CZ"/>
    </w:rPr>
  </w:style>
  <w:style w:type="character" w:customStyle="1" w:styleId="TextkomentraChar1554">
    <w:name w:val="Text komentára Char1554"/>
    <w:aliases w:val="Char7 Char Char1555,Comment Text Char Char Char1555,Text komentára Char Char Char1555"/>
    <w:basedOn w:val="DefaultParagraphFont"/>
    <w:uiPriority w:val="99"/>
    <w:semiHidden/>
    <w:rPr>
      <w:rFonts w:ascii="Courier" w:hAnsi="Courier" w:cs="Courier"/>
      <w:rtl w:val="0"/>
      <w:cs w:val="0"/>
      <w:lang w:val="x-none" w:eastAsia="cs-CZ"/>
    </w:rPr>
  </w:style>
  <w:style w:type="character" w:customStyle="1" w:styleId="TextkomentraChar1553">
    <w:name w:val="Text komentára Char1553"/>
    <w:aliases w:val="Char7 Char Char1554,Comment Text Char Char Char1554,Text komentára Char Char Char1554"/>
    <w:basedOn w:val="DefaultParagraphFont"/>
    <w:uiPriority w:val="99"/>
    <w:semiHidden/>
    <w:rPr>
      <w:rFonts w:ascii="Courier" w:hAnsi="Courier" w:cs="Courier"/>
      <w:rtl w:val="0"/>
      <w:cs w:val="0"/>
      <w:lang w:val="x-none" w:eastAsia="cs-CZ"/>
    </w:rPr>
  </w:style>
  <w:style w:type="character" w:customStyle="1" w:styleId="TextkomentraChar1552">
    <w:name w:val="Text komentára Char1552"/>
    <w:aliases w:val="Char7 Char Char1553,Comment Text Char Char Char1553,Text komentára Char Char Char1553"/>
    <w:basedOn w:val="DefaultParagraphFont"/>
    <w:uiPriority w:val="99"/>
    <w:semiHidden/>
    <w:rPr>
      <w:rFonts w:ascii="Courier" w:hAnsi="Courier" w:cs="Courier"/>
      <w:rtl w:val="0"/>
      <w:cs w:val="0"/>
      <w:lang w:val="x-none" w:eastAsia="cs-CZ"/>
    </w:rPr>
  </w:style>
  <w:style w:type="character" w:customStyle="1" w:styleId="TextkomentraChar1551">
    <w:name w:val="Text komentára Char1551"/>
    <w:aliases w:val="Char7 Char Char1552,Comment Text Char Char Char1552,Text komentára Char Char Char1552"/>
    <w:basedOn w:val="DefaultParagraphFont"/>
    <w:uiPriority w:val="99"/>
    <w:semiHidden/>
    <w:rPr>
      <w:rFonts w:ascii="Courier" w:hAnsi="Courier" w:cs="Courier"/>
      <w:rtl w:val="0"/>
      <w:cs w:val="0"/>
      <w:lang w:val="x-none" w:eastAsia="cs-CZ"/>
    </w:rPr>
  </w:style>
  <w:style w:type="character" w:customStyle="1" w:styleId="TextkomentraChar1550">
    <w:name w:val="Text komentára Char1550"/>
    <w:aliases w:val="Char7 Char Char1551,Comment Text Char Char Char1551,Text komentára Char Char Char1551"/>
    <w:basedOn w:val="DefaultParagraphFont"/>
    <w:uiPriority w:val="99"/>
    <w:semiHidden/>
    <w:rPr>
      <w:rFonts w:ascii="Courier" w:hAnsi="Courier" w:cs="Courier"/>
      <w:rtl w:val="0"/>
      <w:cs w:val="0"/>
      <w:lang w:val="x-none" w:eastAsia="cs-CZ"/>
    </w:rPr>
  </w:style>
  <w:style w:type="character" w:customStyle="1" w:styleId="TextkomentraChar1549">
    <w:name w:val="Text komentára Char1549"/>
    <w:aliases w:val="Char7 Char Char1550,Comment Text Char Char Char1550,Text komentára Char Char Char1550"/>
    <w:basedOn w:val="DefaultParagraphFont"/>
    <w:uiPriority w:val="99"/>
    <w:semiHidden/>
    <w:rPr>
      <w:rFonts w:ascii="Courier" w:hAnsi="Courier" w:cs="Courier"/>
      <w:rtl w:val="0"/>
      <w:cs w:val="0"/>
      <w:lang w:val="x-none" w:eastAsia="cs-CZ"/>
    </w:rPr>
  </w:style>
  <w:style w:type="character" w:customStyle="1" w:styleId="TextkomentraChar1548">
    <w:name w:val="Text komentára Char1548"/>
    <w:aliases w:val="Char7 Char Char1549,Comment Text Char Char Char1549,Text komentára Char Char Char1549"/>
    <w:basedOn w:val="DefaultParagraphFont"/>
    <w:uiPriority w:val="99"/>
    <w:semiHidden/>
    <w:rPr>
      <w:rFonts w:ascii="Courier" w:hAnsi="Courier" w:cs="Courier"/>
      <w:rtl w:val="0"/>
      <w:cs w:val="0"/>
      <w:lang w:val="x-none" w:eastAsia="cs-CZ"/>
    </w:rPr>
  </w:style>
  <w:style w:type="character" w:customStyle="1" w:styleId="TextkomentraChar1547">
    <w:name w:val="Text komentára Char1547"/>
    <w:aliases w:val="Char7 Char Char1548,Comment Text Char Char Char1548,Text komentára Char Char Char1548"/>
    <w:basedOn w:val="DefaultParagraphFont"/>
    <w:uiPriority w:val="99"/>
    <w:semiHidden/>
    <w:rPr>
      <w:rFonts w:ascii="Courier" w:hAnsi="Courier" w:cs="Courier"/>
      <w:rtl w:val="0"/>
      <w:cs w:val="0"/>
      <w:lang w:val="x-none" w:eastAsia="cs-CZ"/>
    </w:rPr>
  </w:style>
  <w:style w:type="character" w:customStyle="1" w:styleId="TextkomentraChar1546">
    <w:name w:val="Text komentára Char1546"/>
    <w:aliases w:val="Char7 Char Char1547,Comment Text Char Char Char1547,Text komentára Char Char Char1547"/>
    <w:basedOn w:val="DefaultParagraphFont"/>
    <w:uiPriority w:val="99"/>
    <w:semiHidden/>
    <w:rPr>
      <w:rFonts w:ascii="Courier" w:hAnsi="Courier" w:cs="Courier"/>
      <w:rtl w:val="0"/>
      <w:cs w:val="0"/>
      <w:lang w:val="x-none" w:eastAsia="cs-CZ"/>
    </w:rPr>
  </w:style>
  <w:style w:type="character" w:customStyle="1" w:styleId="TextkomentraChar1545">
    <w:name w:val="Text komentára Char1545"/>
    <w:aliases w:val="Char7 Char Char1546,Comment Text Char Char Char1546,Text komentára Char Char Char1546"/>
    <w:basedOn w:val="DefaultParagraphFont"/>
    <w:uiPriority w:val="99"/>
    <w:semiHidden/>
    <w:rPr>
      <w:rFonts w:ascii="Courier" w:hAnsi="Courier" w:cs="Courier"/>
      <w:rtl w:val="0"/>
      <w:cs w:val="0"/>
      <w:lang w:val="x-none" w:eastAsia="cs-CZ"/>
    </w:rPr>
  </w:style>
  <w:style w:type="character" w:customStyle="1" w:styleId="TextkomentraChar1544">
    <w:name w:val="Text komentára Char1544"/>
    <w:aliases w:val="Char7 Char Char1545,Comment Text Char Char Char1545,Text komentára Char Char Char1545"/>
    <w:basedOn w:val="DefaultParagraphFont"/>
    <w:uiPriority w:val="99"/>
    <w:semiHidden/>
    <w:rPr>
      <w:rFonts w:ascii="Courier" w:hAnsi="Courier" w:cs="Courier"/>
      <w:rtl w:val="0"/>
      <w:cs w:val="0"/>
      <w:lang w:val="x-none" w:eastAsia="cs-CZ"/>
    </w:rPr>
  </w:style>
  <w:style w:type="character" w:customStyle="1" w:styleId="TextkomentraChar1543">
    <w:name w:val="Text komentára Char1543"/>
    <w:aliases w:val="Char7 Char Char1544,Comment Text Char Char Char1544,Text komentára Char Char Char1544"/>
    <w:basedOn w:val="DefaultParagraphFont"/>
    <w:uiPriority w:val="99"/>
    <w:semiHidden/>
    <w:rPr>
      <w:rFonts w:ascii="Courier" w:hAnsi="Courier" w:cs="Courier"/>
      <w:rtl w:val="0"/>
      <w:cs w:val="0"/>
      <w:lang w:val="x-none" w:eastAsia="cs-CZ"/>
    </w:rPr>
  </w:style>
  <w:style w:type="character" w:customStyle="1" w:styleId="TextkomentraChar1542">
    <w:name w:val="Text komentára Char1542"/>
    <w:aliases w:val="Char7 Char Char1543,Comment Text Char Char Char1543,Text komentára Char Char Char1543"/>
    <w:basedOn w:val="DefaultParagraphFont"/>
    <w:uiPriority w:val="99"/>
    <w:semiHidden/>
    <w:rPr>
      <w:rFonts w:ascii="Courier" w:hAnsi="Courier" w:cs="Courier"/>
      <w:rtl w:val="0"/>
      <w:cs w:val="0"/>
      <w:lang w:val="x-none" w:eastAsia="cs-CZ"/>
    </w:rPr>
  </w:style>
  <w:style w:type="character" w:customStyle="1" w:styleId="TextkomentraChar1541">
    <w:name w:val="Text komentára Char1541"/>
    <w:aliases w:val="Char7 Char Char1542,Comment Text Char Char Char1542,Text komentára Char Char Char1542"/>
    <w:basedOn w:val="DefaultParagraphFont"/>
    <w:uiPriority w:val="99"/>
    <w:semiHidden/>
    <w:rPr>
      <w:rFonts w:ascii="Courier" w:hAnsi="Courier" w:cs="Courier"/>
      <w:rtl w:val="0"/>
      <w:cs w:val="0"/>
      <w:lang w:val="x-none" w:eastAsia="cs-CZ"/>
    </w:rPr>
  </w:style>
  <w:style w:type="character" w:customStyle="1" w:styleId="TextkomentraChar1540">
    <w:name w:val="Text komentára Char1540"/>
    <w:aliases w:val="Char7 Char Char1541,Comment Text Char Char Char1541,Text komentára Char Char Char1541"/>
    <w:basedOn w:val="DefaultParagraphFont"/>
    <w:uiPriority w:val="99"/>
    <w:semiHidden/>
    <w:rPr>
      <w:rFonts w:ascii="Courier" w:hAnsi="Courier" w:cs="Courier"/>
      <w:rtl w:val="0"/>
      <w:cs w:val="0"/>
      <w:lang w:val="x-none" w:eastAsia="cs-CZ"/>
    </w:rPr>
  </w:style>
  <w:style w:type="character" w:customStyle="1" w:styleId="TextkomentraChar1539">
    <w:name w:val="Text komentára Char1539"/>
    <w:aliases w:val="Char7 Char Char1540,Comment Text Char Char Char1540,Text komentára Char Char Char1540"/>
    <w:basedOn w:val="DefaultParagraphFont"/>
    <w:uiPriority w:val="99"/>
    <w:semiHidden/>
    <w:rPr>
      <w:rFonts w:ascii="Courier" w:hAnsi="Courier" w:cs="Courier"/>
      <w:rtl w:val="0"/>
      <w:cs w:val="0"/>
      <w:lang w:val="x-none" w:eastAsia="cs-CZ"/>
    </w:rPr>
  </w:style>
  <w:style w:type="character" w:customStyle="1" w:styleId="TextkomentraChar1538">
    <w:name w:val="Text komentára Char1538"/>
    <w:aliases w:val="Char7 Char Char1539,Comment Text Char Char Char1539,Text komentára Char Char Char1539"/>
    <w:basedOn w:val="DefaultParagraphFont"/>
    <w:uiPriority w:val="99"/>
    <w:semiHidden/>
    <w:rPr>
      <w:rFonts w:ascii="Courier" w:hAnsi="Courier" w:cs="Courier"/>
      <w:rtl w:val="0"/>
      <w:cs w:val="0"/>
      <w:lang w:val="x-none" w:eastAsia="cs-CZ"/>
    </w:rPr>
  </w:style>
  <w:style w:type="character" w:customStyle="1" w:styleId="TextkomentraChar1537">
    <w:name w:val="Text komentára Char1537"/>
    <w:aliases w:val="Char7 Char Char1538,Comment Text Char Char Char1538,Text komentára Char Char Char1538"/>
    <w:basedOn w:val="DefaultParagraphFont"/>
    <w:uiPriority w:val="99"/>
    <w:semiHidden/>
    <w:rPr>
      <w:rFonts w:ascii="Courier" w:hAnsi="Courier" w:cs="Courier"/>
      <w:rtl w:val="0"/>
      <w:cs w:val="0"/>
      <w:lang w:val="x-none" w:eastAsia="cs-CZ"/>
    </w:rPr>
  </w:style>
  <w:style w:type="character" w:customStyle="1" w:styleId="TextkomentraChar1536">
    <w:name w:val="Text komentára Char1536"/>
    <w:aliases w:val="Char7 Char Char1537,Comment Text Char Char Char1537,Text komentára Char Char Char1537"/>
    <w:basedOn w:val="DefaultParagraphFont"/>
    <w:uiPriority w:val="99"/>
    <w:semiHidden/>
    <w:rPr>
      <w:rFonts w:ascii="Courier" w:hAnsi="Courier" w:cs="Courier"/>
      <w:rtl w:val="0"/>
      <w:cs w:val="0"/>
      <w:lang w:val="x-none" w:eastAsia="cs-CZ"/>
    </w:rPr>
  </w:style>
  <w:style w:type="character" w:customStyle="1" w:styleId="TextkomentraChar1535">
    <w:name w:val="Text komentára Char1535"/>
    <w:aliases w:val="Char7 Char Char1536,Comment Text Char Char Char1536,Text komentára Char Char Char1536"/>
    <w:basedOn w:val="DefaultParagraphFont"/>
    <w:uiPriority w:val="99"/>
    <w:semiHidden/>
    <w:rPr>
      <w:rFonts w:ascii="Courier" w:hAnsi="Courier" w:cs="Courier"/>
      <w:rtl w:val="0"/>
      <w:cs w:val="0"/>
      <w:lang w:val="x-none" w:eastAsia="cs-CZ"/>
    </w:rPr>
  </w:style>
  <w:style w:type="character" w:customStyle="1" w:styleId="TextkomentraChar1534">
    <w:name w:val="Text komentára Char1534"/>
    <w:aliases w:val="Char7 Char Char1535,Comment Text Char Char Char1535,Text komentára Char Char Char1535"/>
    <w:basedOn w:val="DefaultParagraphFont"/>
    <w:uiPriority w:val="99"/>
    <w:semiHidden/>
    <w:rPr>
      <w:rFonts w:ascii="Courier" w:hAnsi="Courier" w:cs="Courier"/>
      <w:rtl w:val="0"/>
      <w:cs w:val="0"/>
      <w:lang w:val="x-none" w:eastAsia="cs-CZ"/>
    </w:rPr>
  </w:style>
  <w:style w:type="character" w:customStyle="1" w:styleId="TextkomentraChar1533">
    <w:name w:val="Text komentára Char1533"/>
    <w:aliases w:val="Char7 Char Char1534,Comment Text Char Char Char1534,Text komentára Char Char Char1534"/>
    <w:basedOn w:val="DefaultParagraphFont"/>
    <w:uiPriority w:val="99"/>
    <w:semiHidden/>
    <w:rPr>
      <w:rFonts w:ascii="Courier" w:hAnsi="Courier" w:cs="Courier"/>
      <w:rtl w:val="0"/>
      <w:cs w:val="0"/>
      <w:lang w:val="x-none" w:eastAsia="cs-CZ"/>
    </w:rPr>
  </w:style>
  <w:style w:type="character" w:customStyle="1" w:styleId="TextkomentraChar1532">
    <w:name w:val="Text komentára Char1532"/>
    <w:aliases w:val="Char7 Char Char1533,Comment Text Char Char Char1533,Text komentára Char Char Char1533"/>
    <w:basedOn w:val="DefaultParagraphFont"/>
    <w:uiPriority w:val="99"/>
    <w:semiHidden/>
    <w:rPr>
      <w:rFonts w:ascii="Courier" w:hAnsi="Courier" w:cs="Courier"/>
      <w:rtl w:val="0"/>
      <w:cs w:val="0"/>
      <w:lang w:val="x-none" w:eastAsia="cs-CZ"/>
    </w:rPr>
  </w:style>
  <w:style w:type="character" w:customStyle="1" w:styleId="TextkomentraChar1531">
    <w:name w:val="Text komentára Char1531"/>
    <w:aliases w:val="Char7 Char Char1532,Comment Text Char Char Char1532,Text komentára Char Char Char1532"/>
    <w:basedOn w:val="DefaultParagraphFont"/>
    <w:uiPriority w:val="99"/>
    <w:semiHidden/>
    <w:rPr>
      <w:rFonts w:ascii="Courier" w:hAnsi="Courier" w:cs="Courier"/>
      <w:rtl w:val="0"/>
      <w:cs w:val="0"/>
      <w:lang w:val="x-none" w:eastAsia="cs-CZ"/>
    </w:rPr>
  </w:style>
  <w:style w:type="character" w:customStyle="1" w:styleId="TextkomentraChar1530">
    <w:name w:val="Text komentára Char1530"/>
    <w:aliases w:val="Char7 Char Char1531,Comment Text Char Char Char1531,Text komentára Char Char Char1531"/>
    <w:basedOn w:val="DefaultParagraphFont"/>
    <w:uiPriority w:val="99"/>
    <w:semiHidden/>
    <w:rPr>
      <w:rFonts w:ascii="Courier" w:hAnsi="Courier" w:cs="Courier"/>
      <w:rtl w:val="0"/>
      <w:cs w:val="0"/>
      <w:lang w:val="x-none" w:eastAsia="cs-CZ"/>
    </w:rPr>
  </w:style>
  <w:style w:type="character" w:customStyle="1" w:styleId="TextkomentraChar1529">
    <w:name w:val="Text komentára Char1529"/>
    <w:aliases w:val="Char7 Char Char1530,Comment Text Char Char Char1530,Text komentára Char Char Char1530"/>
    <w:basedOn w:val="DefaultParagraphFont"/>
    <w:uiPriority w:val="99"/>
    <w:semiHidden/>
    <w:rPr>
      <w:rFonts w:ascii="Courier" w:hAnsi="Courier" w:cs="Courier"/>
      <w:rtl w:val="0"/>
      <w:cs w:val="0"/>
      <w:lang w:val="x-none" w:eastAsia="cs-CZ"/>
    </w:rPr>
  </w:style>
  <w:style w:type="character" w:customStyle="1" w:styleId="TextkomentraChar1528">
    <w:name w:val="Text komentára Char1528"/>
    <w:aliases w:val="Char7 Char Char1529,Comment Text Char Char Char1529,Text komentára Char Char Char1529"/>
    <w:basedOn w:val="DefaultParagraphFont"/>
    <w:uiPriority w:val="99"/>
    <w:semiHidden/>
    <w:rPr>
      <w:rFonts w:ascii="Courier" w:hAnsi="Courier" w:cs="Courier"/>
      <w:rtl w:val="0"/>
      <w:cs w:val="0"/>
      <w:lang w:val="x-none" w:eastAsia="cs-CZ"/>
    </w:rPr>
  </w:style>
  <w:style w:type="character" w:customStyle="1" w:styleId="TextkomentraChar1527">
    <w:name w:val="Text komentára Char1527"/>
    <w:aliases w:val="Char7 Char Char1528,Comment Text Char Char Char1528,Text komentára Char Char Char1528"/>
    <w:basedOn w:val="DefaultParagraphFont"/>
    <w:uiPriority w:val="99"/>
    <w:semiHidden/>
    <w:rPr>
      <w:rFonts w:ascii="Courier" w:hAnsi="Courier" w:cs="Courier"/>
      <w:rtl w:val="0"/>
      <w:cs w:val="0"/>
      <w:lang w:val="x-none" w:eastAsia="cs-CZ"/>
    </w:rPr>
  </w:style>
  <w:style w:type="character" w:customStyle="1" w:styleId="TextkomentraChar1526">
    <w:name w:val="Text komentára Char1526"/>
    <w:aliases w:val="Char7 Char Char1527,Comment Text Char Char Char1527,Text komentára Char Char Char1527"/>
    <w:basedOn w:val="DefaultParagraphFont"/>
    <w:uiPriority w:val="99"/>
    <w:semiHidden/>
    <w:rPr>
      <w:rFonts w:ascii="Courier" w:hAnsi="Courier" w:cs="Courier"/>
      <w:rtl w:val="0"/>
      <w:cs w:val="0"/>
      <w:lang w:val="x-none" w:eastAsia="cs-CZ"/>
    </w:rPr>
  </w:style>
  <w:style w:type="character" w:customStyle="1" w:styleId="TextkomentraChar1525">
    <w:name w:val="Text komentára Char1525"/>
    <w:aliases w:val="Char7 Char Char1526,Comment Text Char Char Char1526,Text komentára Char Char Char1526"/>
    <w:basedOn w:val="DefaultParagraphFont"/>
    <w:uiPriority w:val="99"/>
    <w:semiHidden/>
    <w:rPr>
      <w:rFonts w:ascii="Courier" w:hAnsi="Courier" w:cs="Courier"/>
      <w:rtl w:val="0"/>
      <w:cs w:val="0"/>
      <w:lang w:val="x-none" w:eastAsia="cs-CZ"/>
    </w:rPr>
  </w:style>
  <w:style w:type="character" w:customStyle="1" w:styleId="TextkomentraChar1524">
    <w:name w:val="Text komentára Char1524"/>
    <w:aliases w:val="Char7 Char Char1525,Comment Text Char Char Char1525,Text komentára Char Char Char1525"/>
    <w:basedOn w:val="DefaultParagraphFont"/>
    <w:uiPriority w:val="99"/>
    <w:semiHidden/>
    <w:rPr>
      <w:rFonts w:ascii="Courier" w:hAnsi="Courier" w:cs="Courier"/>
      <w:rtl w:val="0"/>
      <w:cs w:val="0"/>
      <w:lang w:val="x-none" w:eastAsia="cs-CZ"/>
    </w:rPr>
  </w:style>
  <w:style w:type="character" w:customStyle="1" w:styleId="TextkomentraChar1523">
    <w:name w:val="Text komentára Char1523"/>
    <w:aliases w:val="Char7 Char Char1524,Comment Text Char Char Char1524,Text komentára Char Char Char1524"/>
    <w:basedOn w:val="DefaultParagraphFont"/>
    <w:uiPriority w:val="99"/>
    <w:semiHidden/>
    <w:rPr>
      <w:rFonts w:ascii="Courier" w:hAnsi="Courier" w:cs="Courier"/>
      <w:rtl w:val="0"/>
      <w:cs w:val="0"/>
      <w:lang w:val="x-none" w:eastAsia="cs-CZ"/>
    </w:rPr>
  </w:style>
  <w:style w:type="character" w:customStyle="1" w:styleId="TextkomentraChar1522">
    <w:name w:val="Text komentára Char1522"/>
    <w:aliases w:val="Char7 Char Char1523,Comment Text Char Char Char1523,Text komentára Char Char Char1523"/>
    <w:basedOn w:val="DefaultParagraphFont"/>
    <w:uiPriority w:val="99"/>
    <w:semiHidden/>
    <w:rPr>
      <w:rFonts w:ascii="Courier" w:hAnsi="Courier" w:cs="Courier"/>
      <w:rtl w:val="0"/>
      <w:cs w:val="0"/>
      <w:lang w:val="x-none" w:eastAsia="cs-CZ"/>
    </w:rPr>
  </w:style>
  <w:style w:type="character" w:customStyle="1" w:styleId="TextkomentraChar1521">
    <w:name w:val="Text komentára Char1521"/>
    <w:aliases w:val="Char7 Char Char1522,Comment Text Char Char Char1522,Text komentára Char Char Char1522"/>
    <w:basedOn w:val="DefaultParagraphFont"/>
    <w:uiPriority w:val="99"/>
    <w:semiHidden/>
    <w:rPr>
      <w:rFonts w:ascii="Courier" w:hAnsi="Courier" w:cs="Courier"/>
      <w:rtl w:val="0"/>
      <w:cs w:val="0"/>
      <w:lang w:val="x-none" w:eastAsia="cs-CZ"/>
    </w:rPr>
  </w:style>
  <w:style w:type="character" w:customStyle="1" w:styleId="TextkomentraChar1520">
    <w:name w:val="Text komentára Char1520"/>
    <w:aliases w:val="Char7 Char Char1521,Comment Text Char Char Char1521,Text komentára Char Char Char1521"/>
    <w:basedOn w:val="DefaultParagraphFont"/>
    <w:uiPriority w:val="99"/>
    <w:semiHidden/>
    <w:rPr>
      <w:rFonts w:ascii="Courier" w:hAnsi="Courier" w:cs="Courier"/>
      <w:rtl w:val="0"/>
      <w:cs w:val="0"/>
      <w:lang w:val="x-none" w:eastAsia="cs-CZ"/>
    </w:rPr>
  </w:style>
  <w:style w:type="character" w:customStyle="1" w:styleId="TextkomentraChar1519">
    <w:name w:val="Text komentára Char1519"/>
    <w:aliases w:val="Char7 Char Char1520,Comment Text Char Char Char1520,Text komentára Char Char Char1520"/>
    <w:basedOn w:val="DefaultParagraphFont"/>
    <w:uiPriority w:val="99"/>
    <w:semiHidden/>
    <w:rPr>
      <w:rFonts w:ascii="Courier" w:hAnsi="Courier" w:cs="Courier"/>
      <w:rtl w:val="0"/>
      <w:cs w:val="0"/>
      <w:lang w:val="x-none" w:eastAsia="cs-CZ"/>
    </w:rPr>
  </w:style>
  <w:style w:type="character" w:customStyle="1" w:styleId="TextkomentraChar1518">
    <w:name w:val="Text komentára Char1518"/>
    <w:aliases w:val="Char7 Char Char1519,Comment Text Char Char Char1519,Text komentára Char Char Char1519"/>
    <w:basedOn w:val="DefaultParagraphFont"/>
    <w:uiPriority w:val="99"/>
    <w:semiHidden/>
    <w:rPr>
      <w:rFonts w:ascii="Courier" w:hAnsi="Courier" w:cs="Courier"/>
      <w:rtl w:val="0"/>
      <w:cs w:val="0"/>
      <w:lang w:val="x-none" w:eastAsia="cs-CZ"/>
    </w:rPr>
  </w:style>
  <w:style w:type="character" w:customStyle="1" w:styleId="TextkomentraChar1517">
    <w:name w:val="Text komentára Char1517"/>
    <w:aliases w:val="Char7 Char Char1518,Comment Text Char Char Char1518,Text komentára Char Char Char1518"/>
    <w:basedOn w:val="DefaultParagraphFont"/>
    <w:uiPriority w:val="99"/>
    <w:semiHidden/>
    <w:rPr>
      <w:rFonts w:ascii="Courier" w:hAnsi="Courier" w:cs="Courier"/>
      <w:rtl w:val="0"/>
      <w:cs w:val="0"/>
      <w:lang w:val="x-none" w:eastAsia="cs-CZ"/>
    </w:rPr>
  </w:style>
  <w:style w:type="character" w:customStyle="1" w:styleId="TextkomentraChar1516">
    <w:name w:val="Text komentára Char1516"/>
    <w:aliases w:val="Char7 Char Char1517,Comment Text Char Char Char1517,Text komentára Char Char Char1517"/>
    <w:basedOn w:val="DefaultParagraphFont"/>
    <w:uiPriority w:val="99"/>
    <w:semiHidden/>
    <w:rPr>
      <w:rFonts w:ascii="Courier" w:hAnsi="Courier" w:cs="Courier"/>
      <w:rtl w:val="0"/>
      <w:cs w:val="0"/>
      <w:lang w:val="x-none" w:eastAsia="cs-CZ"/>
    </w:rPr>
  </w:style>
  <w:style w:type="character" w:customStyle="1" w:styleId="TextkomentraChar1515">
    <w:name w:val="Text komentára Char1515"/>
    <w:aliases w:val="Char7 Char Char1516,Comment Text Char Char Char1516,Text komentára Char Char Char1516"/>
    <w:basedOn w:val="DefaultParagraphFont"/>
    <w:uiPriority w:val="99"/>
    <w:semiHidden/>
    <w:rPr>
      <w:rFonts w:ascii="Courier" w:hAnsi="Courier" w:cs="Courier"/>
      <w:rtl w:val="0"/>
      <w:cs w:val="0"/>
      <w:lang w:val="x-none" w:eastAsia="cs-CZ"/>
    </w:rPr>
  </w:style>
  <w:style w:type="character" w:customStyle="1" w:styleId="TextkomentraChar1514">
    <w:name w:val="Text komentára Char1514"/>
    <w:aliases w:val="Char7 Char Char1515,Comment Text Char Char Char1515,Text komentára Char Char Char1515"/>
    <w:basedOn w:val="DefaultParagraphFont"/>
    <w:uiPriority w:val="99"/>
    <w:semiHidden/>
    <w:rPr>
      <w:rFonts w:ascii="Courier" w:hAnsi="Courier" w:cs="Courier"/>
      <w:rtl w:val="0"/>
      <w:cs w:val="0"/>
      <w:lang w:val="x-none" w:eastAsia="cs-CZ"/>
    </w:rPr>
  </w:style>
  <w:style w:type="character" w:customStyle="1" w:styleId="TextkomentraChar1513">
    <w:name w:val="Text komentára Char1513"/>
    <w:aliases w:val="Char7 Char Char1514,Comment Text Char Char Char1514,Text komentára Char Char Char1514"/>
    <w:uiPriority w:val="99"/>
    <w:semiHidden/>
    <w:rPr>
      <w:rFonts w:ascii="Courier" w:hAnsi="Courier" w:cs="Courier"/>
      <w:lang w:val="x-none" w:eastAsia="cs-CZ"/>
    </w:rPr>
  </w:style>
  <w:style w:type="character" w:customStyle="1" w:styleId="TextkomentraChar1512">
    <w:name w:val="Text komentára Char1512"/>
    <w:aliases w:val="Char7 Char Char1513,Comment Text Char Char Char1513,Text komentára Char Char Char1513"/>
    <w:uiPriority w:val="99"/>
    <w:semiHidden/>
    <w:rPr>
      <w:rFonts w:ascii="Courier" w:hAnsi="Courier" w:cs="Courier"/>
      <w:lang w:val="x-none" w:eastAsia="cs-CZ"/>
    </w:rPr>
  </w:style>
  <w:style w:type="character" w:customStyle="1" w:styleId="TextkomentraChar1511">
    <w:name w:val="Text komentára Char1511"/>
    <w:aliases w:val="Char7 Char Char1512,Comment Text Char Char Char1512,Text komentára Char Char Char1512"/>
    <w:uiPriority w:val="99"/>
    <w:semiHidden/>
    <w:rPr>
      <w:rFonts w:ascii="Courier" w:hAnsi="Courier" w:cs="Courier"/>
      <w:lang w:val="x-none" w:eastAsia="cs-CZ"/>
    </w:rPr>
  </w:style>
  <w:style w:type="character" w:customStyle="1" w:styleId="TextkomentraChar1510">
    <w:name w:val="Text komentára Char1510"/>
    <w:aliases w:val="Char7 Char Char1511,Comment Text Char Char Char1511,Text komentára Char Char Char1511"/>
    <w:uiPriority w:val="99"/>
    <w:semiHidden/>
    <w:rPr>
      <w:rFonts w:ascii="Courier" w:hAnsi="Courier" w:cs="Courier"/>
      <w:lang w:val="x-none" w:eastAsia="cs-CZ"/>
    </w:rPr>
  </w:style>
  <w:style w:type="character" w:customStyle="1" w:styleId="TextkomentraChar1509">
    <w:name w:val="Text komentára Char1509"/>
    <w:aliases w:val="Char7 Char Char1510,Comment Text Char Char Char1510,Text komentára Char Char Char1510"/>
    <w:uiPriority w:val="99"/>
    <w:semiHidden/>
    <w:rPr>
      <w:rFonts w:ascii="Courier" w:hAnsi="Courier" w:cs="Courier"/>
      <w:lang w:val="x-none" w:eastAsia="cs-CZ"/>
    </w:rPr>
  </w:style>
  <w:style w:type="character" w:customStyle="1" w:styleId="TextkomentraChar1508">
    <w:name w:val="Text komentára Char1508"/>
    <w:aliases w:val="Char7 Char Char1509,Comment Text Char Char Char1509,Text komentára Char Char Char1509"/>
    <w:uiPriority w:val="99"/>
    <w:semiHidden/>
    <w:rPr>
      <w:rFonts w:ascii="Courier" w:hAnsi="Courier" w:cs="Courier"/>
      <w:lang w:val="x-none" w:eastAsia="cs-CZ"/>
    </w:rPr>
  </w:style>
  <w:style w:type="character" w:customStyle="1" w:styleId="TextkomentraChar1507">
    <w:name w:val="Text komentára Char1507"/>
    <w:aliases w:val="Char7 Char Char1508,Comment Text Char Char Char1508,Text komentára Char Char Char1508"/>
    <w:uiPriority w:val="99"/>
    <w:semiHidden/>
    <w:rPr>
      <w:rFonts w:ascii="Courier" w:hAnsi="Courier" w:cs="Courier"/>
      <w:lang w:val="x-none" w:eastAsia="cs-CZ"/>
    </w:rPr>
  </w:style>
  <w:style w:type="character" w:customStyle="1" w:styleId="TextkomentraChar1506">
    <w:name w:val="Text komentára Char1506"/>
    <w:aliases w:val="Char7 Char Char1507,Comment Text Char Char Char1507,Text komentára Char Char Char1507"/>
    <w:uiPriority w:val="99"/>
    <w:semiHidden/>
    <w:rPr>
      <w:rFonts w:ascii="Courier" w:hAnsi="Courier" w:cs="Courier"/>
      <w:lang w:val="x-none" w:eastAsia="cs-CZ"/>
    </w:rPr>
  </w:style>
  <w:style w:type="character" w:customStyle="1" w:styleId="TextkomentraChar1505">
    <w:name w:val="Text komentára Char1505"/>
    <w:aliases w:val="Char7 Char Char1506,Comment Text Char Char Char1506,Text komentára Char Char Char1506"/>
    <w:uiPriority w:val="99"/>
    <w:semiHidden/>
    <w:rPr>
      <w:rFonts w:ascii="Courier" w:hAnsi="Courier" w:cs="Courier"/>
      <w:lang w:val="x-none" w:eastAsia="cs-CZ"/>
    </w:rPr>
  </w:style>
  <w:style w:type="character" w:customStyle="1" w:styleId="TextkomentraChar1504">
    <w:name w:val="Text komentára Char1504"/>
    <w:aliases w:val="Char7 Char Char1505,Comment Text Char Char Char1505,Text komentára Char Char Char1505"/>
    <w:uiPriority w:val="99"/>
    <w:semiHidden/>
    <w:rPr>
      <w:rFonts w:ascii="Courier" w:hAnsi="Courier" w:cs="Courier"/>
      <w:lang w:val="x-none" w:eastAsia="cs-CZ"/>
    </w:rPr>
  </w:style>
  <w:style w:type="character" w:customStyle="1" w:styleId="TextkomentraChar1503">
    <w:name w:val="Text komentára Char1503"/>
    <w:aliases w:val="Char7 Char Char1504,Comment Text Char Char Char1504,Text komentára Char Char Char1504"/>
    <w:uiPriority w:val="99"/>
    <w:semiHidden/>
    <w:rPr>
      <w:rFonts w:ascii="Courier" w:hAnsi="Courier" w:cs="Courier"/>
      <w:lang w:val="x-none" w:eastAsia="cs-CZ"/>
    </w:rPr>
  </w:style>
  <w:style w:type="character" w:customStyle="1" w:styleId="TextkomentraChar1502">
    <w:name w:val="Text komentára Char1502"/>
    <w:aliases w:val="Char7 Char Char1503,Comment Text Char Char Char1503,Text komentára Char Char Char1503"/>
    <w:uiPriority w:val="99"/>
    <w:semiHidden/>
    <w:rPr>
      <w:rFonts w:ascii="Courier" w:hAnsi="Courier" w:cs="Courier"/>
      <w:lang w:val="x-none" w:eastAsia="cs-CZ"/>
    </w:rPr>
  </w:style>
  <w:style w:type="character" w:customStyle="1" w:styleId="TextkomentraChar1501">
    <w:name w:val="Text komentára Char1501"/>
    <w:aliases w:val="Char7 Char Char1502,Comment Text Char Char Char1502,Text komentára Char Char Char1502"/>
    <w:uiPriority w:val="99"/>
    <w:semiHidden/>
    <w:rPr>
      <w:rFonts w:ascii="Courier" w:hAnsi="Courier" w:cs="Courier"/>
      <w:lang w:val="x-none" w:eastAsia="cs-CZ"/>
    </w:rPr>
  </w:style>
  <w:style w:type="character" w:customStyle="1" w:styleId="TextkomentraChar1500">
    <w:name w:val="Text komentára Char1500"/>
    <w:aliases w:val="Char7 Char Char1501,Comment Text Char Char Char1501,Text komentára Char Char Char1501"/>
    <w:uiPriority w:val="99"/>
    <w:semiHidden/>
    <w:rPr>
      <w:rFonts w:ascii="Courier" w:hAnsi="Courier" w:cs="Courier"/>
      <w:lang w:val="x-none" w:eastAsia="cs-CZ"/>
    </w:rPr>
  </w:style>
  <w:style w:type="character" w:customStyle="1" w:styleId="TextkomentraChar1499">
    <w:name w:val="Text komentára Char1499"/>
    <w:aliases w:val="Char7 Char Char1500,Comment Text Char Char Char1500,Text komentára Char Char Char1500"/>
    <w:uiPriority w:val="99"/>
    <w:semiHidden/>
    <w:rPr>
      <w:rFonts w:ascii="Courier" w:hAnsi="Courier" w:cs="Courier"/>
      <w:lang w:val="x-none" w:eastAsia="cs-CZ"/>
    </w:rPr>
  </w:style>
  <w:style w:type="character" w:customStyle="1" w:styleId="TextkomentraChar1498">
    <w:name w:val="Text komentára Char1498"/>
    <w:aliases w:val="Char7 Char Char1499,Comment Text Char Char Char1499,Text komentára Char Char Char1499"/>
    <w:uiPriority w:val="99"/>
    <w:semiHidden/>
    <w:rPr>
      <w:rFonts w:ascii="Courier" w:hAnsi="Courier" w:cs="Courier"/>
      <w:lang w:val="x-none" w:eastAsia="cs-CZ"/>
    </w:rPr>
  </w:style>
  <w:style w:type="character" w:customStyle="1" w:styleId="TextkomentraChar1497">
    <w:name w:val="Text komentára Char1497"/>
    <w:aliases w:val="Char7 Char Char1498,Comment Text Char Char Char1498,Text komentára Char Char Char1498"/>
    <w:uiPriority w:val="99"/>
    <w:semiHidden/>
    <w:rPr>
      <w:rFonts w:ascii="Courier" w:hAnsi="Courier" w:cs="Courier"/>
      <w:lang w:val="x-none" w:eastAsia="cs-CZ"/>
    </w:rPr>
  </w:style>
  <w:style w:type="character" w:customStyle="1" w:styleId="TextkomentraChar1496">
    <w:name w:val="Text komentára Char1496"/>
    <w:aliases w:val="Char7 Char Char1497,Comment Text Char Char Char1497,Text komentára Char Char Char1497"/>
    <w:uiPriority w:val="99"/>
    <w:semiHidden/>
    <w:rPr>
      <w:rFonts w:ascii="Courier" w:hAnsi="Courier" w:cs="Courier"/>
      <w:lang w:val="x-none" w:eastAsia="cs-CZ"/>
    </w:rPr>
  </w:style>
  <w:style w:type="character" w:customStyle="1" w:styleId="TextkomentraChar1495">
    <w:name w:val="Text komentára Char1495"/>
    <w:aliases w:val="Char7 Char Char1496,Comment Text Char Char Char1496,Text komentára Char Char Char1496"/>
    <w:uiPriority w:val="99"/>
    <w:semiHidden/>
    <w:rPr>
      <w:rFonts w:ascii="Courier" w:hAnsi="Courier" w:cs="Courier"/>
      <w:lang w:val="x-none" w:eastAsia="cs-CZ"/>
    </w:rPr>
  </w:style>
  <w:style w:type="character" w:customStyle="1" w:styleId="TextkomentraChar1494">
    <w:name w:val="Text komentára Char1494"/>
    <w:aliases w:val="Char7 Char Char1495,Comment Text Char Char Char1495,Text komentára Char Char Char1495"/>
    <w:uiPriority w:val="99"/>
    <w:semiHidden/>
    <w:rPr>
      <w:rFonts w:ascii="Courier" w:hAnsi="Courier" w:cs="Courier"/>
      <w:lang w:val="x-none" w:eastAsia="cs-CZ"/>
    </w:rPr>
  </w:style>
  <w:style w:type="character" w:customStyle="1" w:styleId="TextkomentraChar1493">
    <w:name w:val="Text komentára Char1493"/>
    <w:aliases w:val="Char7 Char Char1494,Comment Text Char Char Char1494,Text komentára Char Char Char1494"/>
    <w:uiPriority w:val="99"/>
    <w:semiHidden/>
    <w:rPr>
      <w:rFonts w:ascii="Courier" w:hAnsi="Courier" w:cs="Courier"/>
      <w:lang w:val="x-none" w:eastAsia="cs-CZ"/>
    </w:rPr>
  </w:style>
  <w:style w:type="character" w:customStyle="1" w:styleId="TextkomentraChar1492">
    <w:name w:val="Text komentára Char1492"/>
    <w:aliases w:val="Char7 Char Char1493,Comment Text Char Char Char1493,Text komentára Char Char Char1493"/>
    <w:uiPriority w:val="99"/>
    <w:semiHidden/>
    <w:rPr>
      <w:rFonts w:ascii="Courier" w:hAnsi="Courier" w:cs="Courier"/>
      <w:lang w:val="x-none" w:eastAsia="cs-CZ"/>
    </w:rPr>
  </w:style>
  <w:style w:type="character" w:customStyle="1" w:styleId="TextkomentraChar1491">
    <w:name w:val="Text komentára Char1491"/>
    <w:aliases w:val="Char7 Char Char1492,Comment Text Char Char Char1492,Text komentára Char Char Char1492"/>
    <w:uiPriority w:val="99"/>
    <w:semiHidden/>
    <w:rPr>
      <w:rFonts w:ascii="Courier" w:hAnsi="Courier" w:cs="Courier"/>
      <w:lang w:val="x-none" w:eastAsia="cs-CZ"/>
    </w:rPr>
  </w:style>
  <w:style w:type="character" w:customStyle="1" w:styleId="TextkomentraChar1490">
    <w:name w:val="Text komentára Char1490"/>
    <w:aliases w:val="Char7 Char Char1491,Comment Text Char Char Char1491,Text komentára Char Char Char1491"/>
    <w:uiPriority w:val="99"/>
    <w:semiHidden/>
    <w:rPr>
      <w:rFonts w:ascii="Courier" w:hAnsi="Courier" w:cs="Courier"/>
      <w:lang w:val="x-none" w:eastAsia="cs-CZ"/>
    </w:rPr>
  </w:style>
  <w:style w:type="character" w:customStyle="1" w:styleId="TextkomentraChar1489">
    <w:name w:val="Text komentára Char1489"/>
    <w:aliases w:val="Char7 Char Char1490,Comment Text Char Char Char1490,Text komentára Char Char Char1490"/>
    <w:uiPriority w:val="99"/>
    <w:semiHidden/>
    <w:rPr>
      <w:rFonts w:ascii="Courier" w:hAnsi="Courier" w:cs="Courier"/>
      <w:lang w:val="x-none" w:eastAsia="cs-CZ"/>
    </w:rPr>
  </w:style>
  <w:style w:type="character" w:customStyle="1" w:styleId="TextkomentraChar1488">
    <w:name w:val="Text komentára Char1488"/>
    <w:aliases w:val="Char7 Char Char1489,Comment Text Char Char Char1489,Text komentára Char Char Char1489"/>
    <w:uiPriority w:val="99"/>
    <w:semiHidden/>
    <w:rPr>
      <w:rFonts w:ascii="Courier" w:hAnsi="Courier" w:cs="Courier"/>
      <w:lang w:val="x-none" w:eastAsia="cs-CZ"/>
    </w:rPr>
  </w:style>
  <w:style w:type="character" w:customStyle="1" w:styleId="TextkomentraChar1487">
    <w:name w:val="Text komentára Char1487"/>
    <w:aliases w:val="Char7 Char Char1488,Comment Text Char Char Char1488,Text komentára Char Char Char1488"/>
    <w:uiPriority w:val="99"/>
    <w:semiHidden/>
    <w:rPr>
      <w:rFonts w:ascii="Courier" w:hAnsi="Courier" w:cs="Courier"/>
      <w:lang w:val="x-none" w:eastAsia="cs-CZ"/>
    </w:rPr>
  </w:style>
  <w:style w:type="character" w:customStyle="1" w:styleId="TextkomentraChar1486">
    <w:name w:val="Text komentára Char1486"/>
    <w:aliases w:val="Char7 Char Char1487,Comment Text Char Char Char1487,Text komentára Char Char Char1487"/>
    <w:uiPriority w:val="99"/>
    <w:semiHidden/>
    <w:rPr>
      <w:rFonts w:ascii="Courier" w:hAnsi="Courier" w:cs="Courier"/>
      <w:lang w:val="x-none" w:eastAsia="cs-CZ"/>
    </w:rPr>
  </w:style>
  <w:style w:type="character" w:customStyle="1" w:styleId="TextkomentraChar1485">
    <w:name w:val="Text komentára Char1485"/>
    <w:aliases w:val="Char7 Char Char1486,Comment Text Char Char Char1486,Text komentára Char Char Char1486"/>
    <w:uiPriority w:val="99"/>
    <w:semiHidden/>
    <w:rPr>
      <w:rFonts w:ascii="Courier" w:hAnsi="Courier" w:cs="Courier"/>
      <w:lang w:val="x-none" w:eastAsia="cs-CZ"/>
    </w:rPr>
  </w:style>
  <w:style w:type="character" w:customStyle="1" w:styleId="TextkomentraChar1484">
    <w:name w:val="Text komentára Char1484"/>
    <w:aliases w:val="Char7 Char Char1485,Comment Text Char Char Char1485,Text komentára Char Char Char1485"/>
    <w:uiPriority w:val="99"/>
    <w:semiHidden/>
    <w:rPr>
      <w:rFonts w:ascii="Courier" w:hAnsi="Courier" w:cs="Courier"/>
      <w:lang w:val="x-none" w:eastAsia="cs-CZ"/>
    </w:rPr>
  </w:style>
  <w:style w:type="character" w:customStyle="1" w:styleId="TextkomentraChar1483">
    <w:name w:val="Text komentára Char1483"/>
    <w:aliases w:val="Char7 Char Char1484,Comment Text Char Char Char1484,Text komentára Char Char Char1484"/>
    <w:uiPriority w:val="99"/>
    <w:semiHidden/>
    <w:rPr>
      <w:rFonts w:ascii="Courier" w:hAnsi="Courier" w:cs="Courier"/>
      <w:lang w:val="x-none" w:eastAsia="cs-CZ"/>
    </w:rPr>
  </w:style>
  <w:style w:type="character" w:customStyle="1" w:styleId="TextkomentraChar1482">
    <w:name w:val="Text komentára Char1482"/>
    <w:aliases w:val="Char7 Char Char1483,Comment Text Char Char Char1483,Text komentára Char Char Char1483"/>
    <w:uiPriority w:val="99"/>
    <w:semiHidden/>
    <w:rPr>
      <w:rFonts w:ascii="Courier" w:hAnsi="Courier" w:cs="Courier"/>
      <w:lang w:val="x-none" w:eastAsia="cs-CZ"/>
    </w:rPr>
  </w:style>
  <w:style w:type="character" w:customStyle="1" w:styleId="TextkomentraChar1481">
    <w:name w:val="Text komentára Char1481"/>
    <w:aliases w:val="Char7 Char Char1482,Comment Text Char Char Char1482,Text komentára Char Char Char1482"/>
    <w:uiPriority w:val="99"/>
    <w:semiHidden/>
    <w:rPr>
      <w:rFonts w:ascii="Courier" w:hAnsi="Courier" w:cs="Courier"/>
      <w:lang w:val="x-none" w:eastAsia="cs-CZ"/>
    </w:rPr>
  </w:style>
  <w:style w:type="character" w:customStyle="1" w:styleId="TextkomentraChar1480">
    <w:name w:val="Text komentára Char1480"/>
    <w:aliases w:val="Char7 Char Char1481,Comment Text Char Char Char1481,Text komentára Char Char Char1481"/>
    <w:uiPriority w:val="99"/>
    <w:semiHidden/>
    <w:rPr>
      <w:rFonts w:ascii="Courier" w:hAnsi="Courier" w:cs="Courier"/>
      <w:lang w:val="x-none" w:eastAsia="cs-CZ"/>
    </w:rPr>
  </w:style>
  <w:style w:type="character" w:customStyle="1" w:styleId="TextkomentraChar1479">
    <w:name w:val="Text komentára Char1479"/>
    <w:aliases w:val="Char7 Char Char1480,Comment Text Char Char Char1480,Text komentára Char Char Char1480"/>
    <w:uiPriority w:val="99"/>
    <w:semiHidden/>
    <w:rPr>
      <w:rFonts w:ascii="Courier" w:hAnsi="Courier" w:cs="Courier"/>
      <w:lang w:val="x-none" w:eastAsia="cs-CZ"/>
    </w:rPr>
  </w:style>
  <w:style w:type="character" w:customStyle="1" w:styleId="TextkomentraChar1478">
    <w:name w:val="Text komentára Char1478"/>
    <w:aliases w:val="Char7 Char Char1479,Comment Text Char Char Char1479,Text komentára Char Char Char1479"/>
    <w:uiPriority w:val="99"/>
    <w:semiHidden/>
    <w:rPr>
      <w:rFonts w:ascii="Courier" w:hAnsi="Courier" w:cs="Courier"/>
      <w:lang w:val="x-none" w:eastAsia="cs-CZ"/>
    </w:rPr>
  </w:style>
  <w:style w:type="character" w:customStyle="1" w:styleId="TextkomentraChar1477">
    <w:name w:val="Text komentára Char1477"/>
    <w:aliases w:val="Char7 Char Char1478,Comment Text Char Char Char1478,Text komentára Char Char Char1478"/>
    <w:uiPriority w:val="99"/>
    <w:semiHidden/>
    <w:rPr>
      <w:rFonts w:ascii="Courier" w:hAnsi="Courier" w:cs="Courier"/>
      <w:lang w:val="x-none" w:eastAsia="cs-CZ"/>
    </w:rPr>
  </w:style>
  <w:style w:type="character" w:customStyle="1" w:styleId="TextkomentraChar1476">
    <w:name w:val="Text komentára Char1476"/>
    <w:aliases w:val="Char7 Char Char1477,Comment Text Char Char Char1477,Text komentára Char Char Char1477"/>
    <w:uiPriority w:val="99"/>
    <w:semiHidden/>
    <w:rPr>
      <w:rFonts w:ascii="Courier" w:hAnsi="Courier" w:cs="Courier"/>
      <w:lang w:val="x-none" w:eastAsia="cs-CZ"/>
    </w:rPr>
  </w:style>
  <w:style w:type="character" w:customStyle="1" w:styleId="TextkomentraChar1475">
    <w:name w:val="Text komentára Char1475"/>
    <w:aliases w:val="Char7 Char Char1476,Comment Text Char Char Char1476,Text komentára Char Char Char1476"/>
    <w:uiPriority w:val="99"/>
    <w:semiHidden/>
    <w:rPr>
      <w:rFonts w:ascii="Courier" w:hAnsi="Courier" w:cs="Courier"/>
      <w:lang w:val="x-none" w:eastAsia="cs-CZ"/>
    </w:rPr>
  </w:style>
  <w:style w:type="character" w:customStyle="1" w:styleId="TextkomentraChar1474">
    <w:name w:val="Text komentára Char1474"/>
    <w:aliases w:val="Char7 Char Char1475,Comment Text Char Char Char1475,Text komentára Char Char Char1475"/>
    <w:uiPriority w:val="99"/>
    <w:semiHidden/>
    <w:rPr>
      <w:rFonts w:ascii="Courier" w:hAnsi="Courier" w:cs="Courier"/>
      <w:lang w:val="x-none" w:eastAsia="cs-CZ"/>
    </w:rPr>
  </w:style>
  <w:style w:type="character" w:customStyle="1" w:styleId="TextkomentraChar1473">
    <w:name w:val="Text komentára Char1473"/>
    <w:aliases w:val="Char7 Char Char1474,Comment Text Char Char Char1474,Text komentára Char Char Char1474"/>
    <w:uiPriority w:val="99"/>
    <w:semiHidden/>
    <w:rPr>
      <w:rFonts w:ascii="Courier" w:hAnsi="Courier" w:cs="Courier"/>
      <w:lang w:val="x-none" w:eastAsia="cs-CZ"/>
    </w:rPr>
  </w:style>
  <w:style w:type="character" w:customStyle="1" w:styleId="TextkomentraChar1472">
    <w:name w:val="Text komentára Char1472"/>
    <w:aliases w:val="Char7 Char Char1473,Comment Text Char Char Char1473,Text komentára Char Char Char1473"/>
    <w:uiPriority w:val="99"/>
    <w:semiHidden/>
    <w:rPr>
      <w:rFonts w:ascii="Courier" w:hAnsi="Courier" w:cs="Courier"/>
      <w:lang w:val="x-none" w:eastAsia="cs-CZ"/>
    </w:rPr>
  </w:style>
  <w:style w:type="character" w:customStyle="1" w:styleId="TextkomentraChar1471">
    <w:name w:val="Text komentára Char1471"/>
    <w:aliases w:val="Char7 Char Char1472,Comment Text Char Char Char1472,Text komentára Char Char Char1472"/>
    <w:uiPriority w:val="99"/>
    <w:semiHidden/>
    <w:rPr>
      <w:rFonts w:ascii="Courier" w:hAnsi="Courier" w:cs="Courier"/>
      <w:lang w:val="x-none" w:eastAsia="cs-CZ"/>
    </w:rPr>
  </w:style>
  <w:style w:type="character" w:customStyle="1" w:styleId="TextkomentraChar1470">
    <w:name w:val="Text komentára Char1470"/>
    <w:aliases w:val="Char7 Char Char1471,Comment Text Char Char Char1471,Text komentára Char Char Char1471"/>
    <w:uiPriority w:val="99"/>
    <w:semiHidden/>
    <w:rPr>
      <w:rFonts w:ascii="Courier" w:hAnsi="Courier" w:cs="Courier"/>
      <w:lang w:val="x-none" w:eastAsia="cs-CZ"/>
    </w:rPr>
  </w:style>
  <w:style w:type="character" w:customStyle="1" w:styleId="TextkomentraChar1469">
    <w:name w:val="Text komentára Char1469"/>
    <w:aliases w:val="Char7 Char Char1470,Comment Text Char Char Char1470,Text komentára Char Char Char1470"/>
    <w:uiPriority w:val="99"/>
    <w:semiHidden/>
    <w:rPr>
      <w:rFonts w:ascii="Courier" w:hAnsi="Courier" w:cs="Courier"/>
      <w:lang w:val="x-none" w:eastAsia="cs-CZ"/>
    </w:rPr>
  </w:style>
  <w:style w:type="character" w:customStyle="1" w:styleId="TextkomentraChar1468">
    <w:name w:val="Text komentára Char1468"/>
    <w:aliases w:val="Char7 Char Char1469,Comment Text Char Char Char1469,Text komentára Char Char Char1469"/>
    <w:uiPriority w:val="99"/>
    <w:semiHidden/>
    <w:rPr>
      <w:rFonts w:ascii="Courier" w:hAnsi="Courier" w:cs="Courier"/>
      <w:lang w:val="x-none" w:eastAsia="cs-CZ"/>
    </w:rPr>
  </w:style>
  <w:style w:type="character" w:customStyle="1" w:styleId="TextkomentraChar1467">
    <w:name w:val="Text komentára Char1467"/>
    <w:aliases w:val="Char7 Char Char1468,Comment Text Char Char Char1468,Text komentára Char Char Char1468"/>
    <w:uiPriority w:val="99"/>
    <w:semiHidden/>
    <w:rPr>
      <w:rFonts w:ascii="Courier" w:hAnsi="Courier" w:cs="Courier"/>
      <w:lang w:val="x-none" w:eastAsia="cs-CZ"/>
    </w:rPr>
  </w:style>
  <w:style w:type="character" w:customStyle="1" w:styleId="TextkomentraChar1466">
    <w:name w:val="Text komentára Char1466"/>
    <w:aliases w:val="Char7 Char Char1467,Comment Text Char Char Char1467,Text komentára Char Char Char1467"/>
    <w:uiPriority w:val="99"/>
    <w:semiHidden/>
    <w:rPr>
      <w:rFonts w:ascii="Courier" w:hAnsi="Courier" w:cs="Courier"/>
      <w:lang w:val="x-none" w:eastAsia="cs-CZ"/>
    </w:rPr>
  </w:style>
  <w:style w:type="character" w:customStyle="1" w:styleId="TextkomentraChar1465">
    <w:name w:val="Text komentára Char1465"/>
    <w:aliases w:val="Char7 Char Char1466,Comment Text Char Char Char1466,Text komentára Char Char Char1466"/>
    <w:uiPriority w:val="99"/>
    <w:semiHidden/>
    <w:rPr>
      <w:rFonts w:ascii="Courier" w:hAnsi="Courier" w:cs="Courier"/>
      <w:lang w:val="x-none" w:eastAsia="cs-CZ"/>
    </w:rPr>
  </w:style>
  <w:style w:type="character" w:customStyle="1" w:styleId="TextkomentraChar1464">
    <w:name w:val="Text komentára Char1464"/>
    <w:aliases w:val="Char7 Char Char1465,Comment Text Char Char Char1465,Text komentára Char Char Char1465"/>
    <w:uiPriority w:val="99"/>
    <w:semiHidden/>
    <w:rPr>
      <w:rFonts w:ascii="Courier" w:hAnsi="Courier" w:cs="Courier"/>
      <w:lang w:val="x-none" w:eastAsia="cs-CZ"/>
    </w:rPr>
  </w:style>
  <w:style w:type="character" w:customStyle="1" w:styleId="TextkomentraChar1463">
    <w:name w:val="Text komentára Char1463"/>
    <w:aliases w:val="Char7 Char Char1464,Comment Text Char Char Char1464,Text komentára Char Char Char1464"/>
    <w:uiPriority w:val="99"/>
    <w:semiHidden/>
    <w:rPr>
      <w:rFonts w:ascii="Courier" w:hAnsi="Courier" w:cs="Courier"/>
      <w:lang w:val="x-none" w:eastAsia="cs-CZ"/>
    </w:rPr>
  </w:style>
  <w:style w:type="character" w:customStyle="1" w:styleId="TextkomentraChar1462">
    <w:name w:val="Text komentára Char1462"/>
    <w:aliases w:val="Char7 Char Char1463,Comment Text Char Char Char1463,Text komentára Char Char Char1463"/>
    <w:uiPriority w:val="99"/>
    <w:semiHidden/>
    <w:rPr>
      <w:rFonts w:ascii="Courier" w:hAnsi="Courier" w:cs="Courier"/>
      <w:lang w:val="x-none" w:eastAsia="cs-CZ"/>
    </w:rPr>
  </w:style>
  <w:style w:type="character" w:customStyle="1" w:styleId="TextkomentraChar1461">
    <w:name w:val="Text komentára Char1461"/>
    <w:aliases w:val="Char7 Char Char1462,Comment Text Char Char Char1462,Text komentára Char Char Char1462"/>
    <w:uiPriority w:val="99"/>
    <w:semiHidden/>
    <w:rPr>
      <w:rFonts w:ascii="Courier" w:hAnsi="Courier" w:cs="Courier"/>
      <w:lang w:val="x-none" w:eastAsia="cs-CZ"/>
    </w:rPr>
  </w:style>
  <w:style w:type="character" w:customStyle="1" w:styleId="TextkomentraChar1460">
    <w:name w:val="Text komentára Char1460"/>
    <w:aliases w:val="Char7 Char Char1461,Comment Text Char Char Char1461,Text komentára Char Char Char1461"/>
    <w:uiPriority w:val="99"/>
    <w:semiHidden/>
    <w:rPr>
      <w:rFonts w:ascii="Courier" w:hAnsi="Courier" w:cs="Courier"/>
      <w:lang w:val="x-none" w:eastAsia="cs-CZ"/>
    </w:rPr>
  </w:style>
  <w:style w:type="character" w:customStyle="1" w:styleId="TextkomentraChar1459">
    <w:name w:val="Text komentára Char1459"/>
    <w:aliases w:val="Char7 Char Char1460,Comment Text Char Char Char1460,Text komentára Char Char Char1460"/>
    <w:uiPriority w:val="99"/>
    <w:semiHidden/>
    <w:rPr>
      <w:rFonts w:ascii="Courier" w:hAnsi="Courier" w:cs="Courier"/>
      <w:lang w:val="x-none" w:eastAsia="cs-CZ"/>
    </w:rPr>
  </w:style>
  <w:style w:type="character" w:customStyle="1" w:styleId="TextkomentraChar1458">
    <w:name w:val="Text komentára Char1458"/>
    <w:aliases w:val="Char7 Char Char1459,Comment Text Char Char Char1459,Text komentára Char Char Char1459"/>
    <w:uiPriority w:val="99"/>
    <w:semiHidden/>
    <w:rPr>
      <w:rFonts w:ascii="Courier" w:hAnsi="Courier" w:cs="Courier"/>
      <w:lang w:val="x-none" w:eastAsia="cs-CZ"/>
    </w:rPr>
  </w:style>
  <w:style w:type="character" w:customStyle="1" w:styleId="TextkomentraChar1457">
    <w:name w:val="Text komentára Char1457"/>
    <w:aliases w:val="Char7 Char Char1458,Comment Text Char Char Char1458,Text komentára Char Char Char1458"/>
    <w:uiPriority w:val="99"/>
    <w:semiHidden/>
    <w:rPr>
      <w:rFonts w:ascii="Courier" w:hAnsi="Courier" w:cs="Courier"/>
      <w:lang w:val="x-none" w:eastAsia="cs-CZ"/>
    </w:rPr>
  </w:style>
  <w:style w:type="character" w:customStyle="1" w:styleId="TextkomentraChar1456">
    <w:name w:val="Text komentára Char1456"/>
    <w:aliases w:val="Char7 Char Char1457,Comment Text Char Char Char1457,Text komentára Char Char Char1457"/>
    <w:uiPriority w:val="99"/>
    <w:semiHidden/>
    <w:rPr>
      <w:rFonts w:ascii="Courier" w:hAnsi="Courier" w:cs="Courier"/>
      <w:lang w:val="x-none" w:eastAsia="cs-CZ"/>
    </w:rPr>
  </w:style>
  <w:style w:type="character" w:customStyle="1" w:styleId="TextkomentraChar1455">
    <w:name w:val="Text komentára Char1455"/>
    <w:aliases w:val="Char7 Char Char1456,Comment Text Char Char Char1456,Text komentára Char Char Char1456"/>
    <w:uiPriority w:val="99"/>
    <w:semiHidden/>
    <w:rPr>
      <w:rFonts w:ascii="Courier" w:hAnsi="Courier" w:cs="Courier"/>
      <w:lang w:val="x-none" w:eastAsia="cs-CZ"/>
    </w:rPr>
  </w:style>
  <w:style w:type="character" w:customStyle="1" w:styleId="TextkomentraChar1454">
    <w:name w:val="Text komentára Char1454"/>
    <w:aliases w:val="Char7 Char Char1455,Comment Text Char Char Char1455,Text komentára Char Char Char1455"/>
    <w:uiPriority w:val="99"/>
    <w:semiHidden/>
    <w:rPr>
      <w:rFonts w:ascii="Courier" w:hAnsi="Courier" w:cs="Courier"/>
      <w:lang w:val="x-none" w:eastAsia="cs-CZ"/>
    </w:rPr>
  </w:style>
  <w:style w:type="character" w:customStyle="1" w:styleId="TextkomentraChar1453">
    <w:name w:val="Text komentára Char1453"/>
    <w:aliases w:val="Char7 Char Char1454,Comment Text Char Char Char1454,Text komentára Char Char Char1454"/>
    <w:uiPriority w:val="99"/>
    <w:semiHidden/>
    <w:rPr>
      <w:rFonts w:ascii="Courier" w:hAnsi="Courier" w:cs="Courier"/>
      <w:lang w:val="x-none" w:eastAsia="cs-CZ"/>
    </w:rPr>
  </w:style>
  <w:style w:type="character" w:customStyle="1" w:styleId="TextkomentraChar1452">
    <w:name w:val="Text komentára Char1452"/>
    <w:aliases w:val="Char7 Char Char1453,Comment Text Char Char Char1453,Text komentára Char Char Char1453"/>
    <w:uiPriority w:val="99"/>
    <w:semiHidden/>
    <w:rPr>
      <w:rFonts w:ascii="Courier" w:hAnsi="Courier" w:cs="Courier"/>
      <w:lang w:val="x-none" w:eastAsia="cs-CZ"/>
    </w:rPr>
  </w:style>
  <w:style w:type="character" w:customStyle="1" w:styleId="TextkomentraChar1451">
    <w:name w:val="Text komentára Char1451"/>
    <w:aliases w:val="Char7 Char Char1452,Comment Text Char Char Char1452,Text komentára Char Char Char1452"/>
    <w:uiPriority w:val="99"/>
    <w:semiHidden/>
    <w:rPr>
      <w:rFonts w:ascii="Courier" w:hAnsi="Courier" w:cs="Courier"/>
      <w:lang w:val="x-none" w:eastAsia="cs-CZ"/>
    </w:rPr>
  </w:style>
  <w:style w:type="character" w:customStyle="1" w:styleId="TextkomentraChar1450">
    <w:name w:val="Text komentára Char1450"/>
    <w:aliases w:val="Char7 Char Char1451,Comment Text Char Char Char1451,Text komentára Char Char Char1451"/>
    <w:uiPriority w:val="99"/>
    <w:semiHidden/>
    <w:rPr>
      <w:rFonts w:ascii="Courier" w:hAnsi="Courier" w:cs="Courier"/>
      <w:lang w:val="x-none" w:eastAsia="cs-CZ"/>
    </w:rPr>
  </w:style>
  <w:style w:type="character" w:customStyle="1" w:styleId="TextkomentraChar1449">
    <w:name w:val="Text komentára Char1449"/>
    <w:aliases w:val="Char7 Char Char1450,Comment Text Char Char Char1450,Text komentára Char Char Char1450"/>
    <w:uiPriority w:val="99"/>
    <w:semiHidden/>
    <w:rPr>
      <w:rFonts w:ascii="Courier" w:hAnsi="Courier" w:cs="Courier"/>
      <w:lang w:val="x-none" w:eastAsia="cs-CZ"/>
    </w:rPr>
  </w:style>
  <w:style w:type="character" w:customStyle="1" w:styleId="TextkomentraChar1448">
    <w:name w:val="Text komentára Char1448"/>
    <w:aliases w:val="Char7 Char Char1449,Comment Text Char Char Char1449,Text komentára Char Char Char1449"/>
    <w:uiPriority w:val="99"/>
    <w:semiHidden/>
    <w:rPr>
      <w:rFonts w:ascii="Courier" w:hAnsi="Courier" w:cs="Courier"/>
      <w:lang w:val="x-none" w:eastAsia="cs-CZ"/>
    </w:rPr>
  </w:style>
  <w:style w:type="character" w:customStyle="1" w:styleId="TextkomentraChar1447">
    <w:name w:val="Text komentára Char1447"/>
    <w:aliases w:val="Char7 Char Char1448,Comment Text Char Char Char1448,Text komentára Char Char Char1448"/>
    <w:uiPriority w:val="99"/>
    <w:semiHidden/>
    <w:rPr>
      <w:rFonts w:ascii="Courier" w:hAnsi="Courier" w:cs="Courier"/>
      <w:lang w:val="x-none" w:eastAsia="cs-CZ"/>
    </w:rPr>
  </w:style>
  <w:style w:type="character" w:customStyle="1" w:styleId="TextkomentraChar1446">
    <w:name w:val="Text komentára Char1446"/>
    <w:aliases w:val="Char7 Char Char1447,Comment Text Char Char Char1447,Text komentára Char Char Char1447"/>
    <w:uiPriority w:val="99"/>
    <w:semiHidden/>
    <w:rPr>
      <w:rFonts w:ascii="Courier" w:hAnsi="Courier" w:cs="Courier"/>
      <w:lang w:val="x-none" w:eastAsia="cs-CZ"/>
    </w:rPr>
  </w:style>
  <w:style w:type="character" w:customStyle="1" w:styleId="TextkomentraChar1445">
    <w:name w:val="Text komentára Char1445"/>
    <w:aliases w:val="Char7 Char Char1446,Comment Text Char Char Char1446,Text komentára Char Char Char1446"/>
    <w:uiPriority w:val="99"/>
    <w:semiHidden/>
    <w:rPr>
      <w:rFonts w:ascii="Courier" w:hAnsi="Courier" w:cs="Courier"/>
      <w:lang w:val="x-none" w:eastAsia="cs-CZ"/>
    </w:rPr>
  </w:style>
  <w:style w:type="character" w:customStyle="1" w:styleId="TextkomentraChar1444">
    <w:name w:val="Text komentára Char1444"/>
    <w:aliases w:val="Char7 Char Char1445,Comment Text Char Char Char1445,Text komentára Char Char Char1445"/>
    <w:uiPriority w:val="99"/>
    <w:semiHidden/>
    <w:rPr>
      <w:rFonts w:ascii="Courier" w:hAnsi="Courier" w:cs="Courier"/>
      <w:lang w:val="x-none" w:eastAsia="cs-CZ"/>
    </w:rPr>
  </w:style>
  <w:style w:type="character" w:customStyle="1" w:styleId="TextkomentraChar1443">
    <w:name w:val="Text komentára Char1443"/>
    <w:aliases w:val="Char7 Char Char1444,Comment Text Char Char Char1444,Text komentára Char Char Char1444"/>
    <w:uiPriority w:val="99"/>
    <w:semiHidden/>
    <w:rPr>
      <w:rFonts w:ascii="Courier" w:hAnsi="Courier" w:cs="Courier"/>
      <w:lang w:val="x-none" w:eastAsia="cs-CZ"/>
    </w:rPr>
  </w:style>
  <w:style w:type="character" w:customStyle="1" w:styleId="TextkomentraChar1442">
    <w:name w:val="Text komentára Char1442"/>
    <w:aliases w:val="Char7 Char Char1443,Comment Text Char Char Char1443,Text komentára Char Char Char1443"/>
    <w:uiPriority w:val="99"/>
    <w:semiHidden/>
    <w:rPr>
      <w:rFonts w:ascii="Courier" w:hAnsi="Courier" w:cs="Courier"/>
      <w:lang w:val="x-none" w:eastAsia="cs-CZ"/>
    </w:rPr>
  </w:style>
  <w:style w:type="character" w:customStyle="1" w:styleId="TextkomentraChar1441">
    <w:name w:val="Text komentára Char1441"/>
    <w:aliases w:val="Char7 Char Char1442,Comment Text Char Char Char1442,Text komentára Char Char Char1442"/>
    <w:uiPriority w:val="99"/>
    <w:semiHidden/>
    <w:rPr>
      <w:rFonts w:ascii="Courier" w:hAnsi="Courier" w:cs="Courier"/>
      <w:lang w:val="x-none" w:eastAsia="cs-CZ"/>
    </w:rPr>
  </w:style>
  <w:style w:type="character" w:customStyle="1" w:styleId="TextkomentraChar1440">
    <w:name w:val="Text komentára Char1440"/>
    <w:aliases w:val="Char7 Char Char1441,Comment Text Char Char Char1441,Text komentára Char Char Char1441"/>
    <w:uiPriority w:val="99"/>
    <w:semiHidden/>
    <w:rPr>
      <w:rFonts w:ascii="Courier" w:hAnsi="Courier" w:cs="Courier"/>
      <w:lang w:val="x-none" w:eastAsia="cs-CZ"/>
    </w:rPr>
  </w:style>
  <w:style w:type="character" w:customStyle="1" w:styleId="TextkomentraChar1439">
    <w:name w:val="Text komentára Char1439"/>
    <w:aliases w:val="Char7 Char Char1440,Comment Text Char Char Char1440,Text komentára Char Char Char1440"/>
    <w:uiPriority w:val="99"/>
    <w:semiHidden/>
    <w:rPr>
      <w:rFonts w:ascii="Courier" w:hAnsi="Courier" w:cs="Courier"/>
      <w:lang w:val="x-none" w:eastAsia="cs-CZ"/>
    </w:rPr>
  </w:style>
  <w:style w:type="character" w:customStyle="1" w:styleId="TextkomentraChar1438">
    <w:name w:val="Text komentára Char1438"/>
    <w:aliases w:val="Char7 Char Char1439,Comment Text Char Char Char1439,Text komentára Char Char Char1439"/>
    <w:uiPriority w:val="99"/>
    <w:semiHidden/>
    <w:rPr>
      <w:rFonts w:ascii="Courier" w:hAnsi="Courier" w:cs="Courier"/>
      <w:lang w:val="x-none" w:eastAsia="cs-CZ"/>
    </w:rPr>
  </w:style>
  <w:style w:type="character" w:customStyle="1" w:styleId="TextkomentraChar1437">
    <w:name w:val="Text komentára Char1437"/>
    <w:aliases w:val="Char7 Char Char1438,Comment Text Char Char Char1438,Text komentára Char Char Char1438"/>
    <w:uiPriority w:val="99"/>
    <w:semiHidden/>
    <w:rPr>
      <w:rFonts w:ascii="Courier" w:hAnsi="Courier" w:cs="Courier"/>
      <w:lang w:val="x-none" w:eastAsia="cs-CZ"/>
    </w:rPr>
  </w:style>
  <w:style w:type="character" w:customStyle="1" w:styleId="TextkomentraChar1436">
    <w:name w:val="Text komentára Char1436"/>
    <w:aliases w:val="Char7 Char Char1437,Comment Text Char Char Char1437,Text komentára Char Char Char1437"/>
    <w:uiPriority w:val="99"/>
    <w:semiHidden/>
    <w:rPr>
      <w:rFonts w:ascii="Courier" w:hAnsi="Courier" w:cs="Courier"/>
      <w:lang w:val="x-none" w:eastAsia="cs-CZ"/>
    </w:rPr>
  </w:style>
  <w:style w:type="character" w:customStyle="1" w:styleId="TextkomentraChar1435">
    <w:name w:val="Text komentára Char1435"/>
    <w:aliases w:val="Char7 Char Char1436,Comment Text Char Char Char1436,Text komentára Char Char Char1436"/>
    <w:uiPriority w:val="99"/>
    <w:semiHidden/>
    <w:rPr>
      <w:rFonts w:ascii="Courier" w:hAnsi="Courier" w:cs="Courier"/>
      <w:lang w:val="x-none" w:eastAsia="cs-CZ"/>
    </w:rPr>
  </w:style>
  <w:style w:type="character" w:customStyle="1" w:styleId="TextkomentraChar1434">
    <w:name w:val="Text komentára Char1434"/>
    <w:aliases w:val="Char7 Char Char1435,Comment Text Char Char Char1435,Text komentára Char Char Char1435"/>
    <w:uiPriority w:val="99"/>
    <w:semiHidden/>
    <w:rPr>
      <w:rFonts w:ascii="Courier" w:hAnsi="Courier" w:cs="Courier"/>
      <w:lang w:val="x-none" w:eastAsia="cs-CZ"/>
    </w:rPr>
  </w:style>
  <w:style w:type="character" w:customStyle="1" w:styleId="TextkomentraChar1433">
    <w:name w:val="Text komentára Char1433"/>
    <w:aliases w:val="Char7 Char Char1434,Comment Text Char Char Char1434,Text komentára Char Char Char1434"/>
    <w:uiPriority w:val="99"/>
    <w:semiHidden/>
    <w:rPr>
      <w:rFonts w:ascii="Courier" w:hAnsi="Courier" w:cs="Courier"/>
      <w:lang w:val="x-none" w:eastAsia="cs-CZ"/>
    </w:rPr>
  </w:style>
  <w:style w:type="character" w:customStyle="1" w:styleId="TextkomentraChar1432">
    <w:name w:val="Text komentára Char1432"/>
    <w:aliases w:val="Char7 Char Char1433,Comment Text Char Char Char1433,Text komentára Char Char Char1433"/>
    <w:uiPriority w:val="99"/>
    <w:semiHidden/>
    <w:rPr>
      <w:rFonts w:ascii="Courier" w:hAnsi="Courier" w:cs="Courier"/>
      <w:lang w:val="x-none" w:eastAsia="cs-CZ"/>
    </w:rPr>
  </w:style>
  <w:style w:type="character" w:customStyle="1" w:styleId="TextkomentraChar1431">
    <w:name w:val="Text komentára Char1431"/>
    <w:aliases w:val="Char7 Char Char1432,Comment Text Char Char Char1432,Text komentára Char Char Char1432"/>
    <w:uiPriority w:val="99"/>
    <w:semiHidden/>
    <w:rPr>
      <w:rFonts w:ascii="Courier" w:hAnsi="Courier" w:cs="Courier"/>
      <w:lang w:val="x-none" w:eastAsia="cs-CZ"/>
    </w:rPr>
  </w:style>
  <w:style w:type="character" w:customStyle="1" w:styleId="TextkomentraChar1430">
    <w:name w:val="Text komentára Char1430"/>
    <w:aliases w:val="Char7 Char Char1431,Comment Text Char Char Char1431,Text komentára Char Char Char1431"/>
    <w:uiPriority w:val="99"/>
    <w:semiHidden/>
    <w:rPr>
      <w:rFonts w:ascii="Courier" w:hAnsi="Courier" w:cs="Courier"/>
      <w:lang w:val="x-none" w:eastAsia="cs-CZ"/>
    </w:rPr>
  </w:style>
  <w:style w:type="character" w:customStyle="1" w:styleId="TextkomentraChar1429">
    <w:name w:val="Text komentára Char1429"/>
    <w:aliases w:val="Char7 Char Char1430,Comment Text Char Char Char1430,Text komentára Char Char Char1430"/>
    <w:uiPriority w:val="99"/>
    <w:semiHidden/>
    <w:rPr>
      <w:rFonts w:ascii="Courier" w:hAnsi="Courier" w:cs="Courier"/>
      <w:lang w:val="x-none" w:eastAsia="cs-CZ"/>
    </w:rPr>
  </w:style>
  <w:style w:type="character" w:customStyle="1" w:styleId="TextkomentraChar1428">
    <w:name w:val="Text komentára Char1428"/>
    <w:aliases w:val="Char7 Char Char1429,Comment Text Char Char Char1429,Text komentára Char Char Char1429"/>
    <w:uiPriority w:val="99"/>
    <w:semiHidden/>
    <w:rPr>
      <w:rFonts w:ascii="Courier" w:hAnsi="Courier" w:cs="Courier"/>
      <w:lang w:val="x-none" w:eastAsia="cs-CZ"/>
    </w:rPr>
  </w:style>
  <w:style w:type="character" w:customStyle="1" w:styleId="TextkomentraChar1427">
    <w:name w:val="Text komentára Char1427"/>
    <w:aliases w:val="Char7 Char Char1428,Comment Text Char Char Char1428,Text komentára Char Char Char1428"/>
    <w:uiPriority w:val="99"/>
    <w:semiHidden/>
    <w:rPr>
      <w:rFonts w:ascii="Courier" w:hAnsi="Courier" w:cs="Courier"/>
      <w:lang w:val="x-none" w:eastAsia="cs-CZ"/>
    </w:rPr>
  </w:style>
  <w:style w:type="character" w:customStyle="1" w:styleId="TextkomentraChar1426">
    <w:name w:val="Text komentára Char1426"/>
    <w:aliases w:val="Char7 Char Char1427,Comment Text Char Char Char1427,Text komentára Char Char Char1427"/>
    <w:uiPriority w:val="99"/>
    <w:semiHidden/>
    <w:rPr>
      <w:rFonts w:ascii="Courier" w:hAnsi="Courier" w:cs="Courier"/>
      <w:lang w:val="x-none" w:eastAsia="cs-CZ"/>
    </w:rPr>
  </w:style>
  <w:style w:type="character" w:customStyle="1" w:styleId="TextkomentraChar1425">
    <w:name w:val="Text komentára Char1425"/>
    <w:aliases w:val="Char7 Char Char1426,Comment Text Char Char Char1426,Text komentára Char Char Char1426"/>
    <w:uiPriority w:val="99"/>
    <w:semiHidden/>
    <w:rPr>
      <w:rFonts w:ascii="Courier" w:hAnsi="Courier" w:cs="Courier"/>
      <w:lang w:val="x-none" w:eastAsia="cs-CZ"/>
    </w:rPr>
  </w:style>
  <w:style w:type="character" w:customStyle="1" w:styleId="TextkomentraChar1424">
    <w:name w:val="Text komentára Char1424"/>
    <w:aliases w:val="Char7 Char Char1425,Comment Text Char Char Char1425,Text komentára Char Char Char1425"/>
    <w:uiPriority w:val="99"/>
    <w:semiHidden/>
    <w:rPr>
      <w:rFonts w:ascii="Courier" w:hAnsi="Courier" w:cs="Courier"/>
      <w:lang w:val="x-none" w:eastAsia="cs-CZ"/>
    </w:rPr>
  </w:style>
  <w:style w:type="character" w:customStyle="1" w:styleId="TextkomentraChar1423">
    <w:name w:val="Text komentára Char1423"/>
    <w:aliases w:val="Char7 Char Char1424,Comment Text Char Char Char1424,Text komentára Char Char Char1424"/>
    <w:uiPriority w:val="99"/>
    <w:semiHidden/>
    <w:rPr>
      <w:rFonts w:ascii="Courier" w:hAnsi="Courier" w:cs="Courier"/>
      <w:lang w:val="x-none" w:eastAsia="cs-CZ"/>
    </w:rPr>
  </w:style>
  <w:style w:type="character" w:customStyle="1" w:styleId="TextkomentraChar1422">
    <w:name w:val="Text komentára Char1422"/>
    <w:aliases w:val="Char7 Char Char1423,Comment Text Char Char Char1423,Text komentára Char Char Char1423"/>
    <w:uiPriority w:val="99"/>
    <w:semiHidden/>
    <w:rPr>
      <w:rFonts w:ascii="Courier" w:hAnsi="Courier" w:cs="Courier"/>
      <w:lang w:val="x-none" w:eastAsia="cs-CZ"/>
    </w:rPr>
  </w:style>
  <w:style w:type="character" w:customStyle="1" w:styleId="TextkomentraChar1421">
    <w:name w:val="Text komentára Char1421"/>
    <w:aliases w:val="Char7 Char Char1422,Comment Text Char Char Char1422,Text komentára Char Char Char1422"/>
    <w:uiPriority w:val="99"/>
    <w:semiHidden/>
    <w:rPr>
      <w:rFonts w:ascii="Courier" w:hAnsi="Courier" w:cs="Courier"/>
      <w:lang w:val="x-none" w:eastAsia="cs-CZ"/>
    </w:rPr>
  </w:style>
  <w:style w:type="character" w:customStyle="1" w:styleId="TextkomentraChar1420">
    <w:name w:val="Text komentára Char1420"/>
    <w:aliases w:val="Char7 Char Char1421,Comment Text Char Char Char1421,Text komentára Char Char Char1421"/>
    <w:uiPriority w:val="99"/>
    <w:semiHidden/>
    <w:rPr>
      <w:rFonts w:ascii="Courier" w:hAnsi="Courier" w:cs="Courier"/>
      <w:lang w:val="x-none" w:eastAsia="cs-CZ"/>
    </w:rPr>
  </w:style>
  <w:style w:type="character" w:customStyle="1" w:styleId="TextkomentraChar1419">
    <w:name w:val="Text komentára Char1419"/>
    <w:aliases w:val="Char7 Char Char1420,Comment Text Char Char Char1420,Text komentára Char Char Char1420"/>
    <w:uiPriority w:val="99"/>
    <w:semiHidden/>
    <w:rPr>
      <w:rFonts w:ascii="Courier" w:hAnsi="Courier" w:cs="Courier"/>
      <w:lang w:val="x-none" w:eastAsia="cs-CZ"/>
    </w:rPr>
  </w:style>
  <w:style w:type="character" w:customStyle="1" w:styleId="TextkomentraChar1418">
    <w:name w:val="Text komentára Char1418"/>
    <w:aliases w:val="Char7 Char Char1419,Comment Text Char Char Char1419,Text komentára Char Char Char1419"/>
    <w:uiPriority w:val="99"/>
    <w:semiHidden/>
    <w:rPr>
      <w:rFonts w:ascii="Courier" w:hAnsi="Courier" w:cs="Courier"/>
      <w:lang w:val="x-none" w:eastAsia="cs-CZ"/>
    </w:rPr>
  </w:style>
  <w:style w:type="character" w:customStyle="1" w:styleId="TextkomentraChar1417">
    <w:name w:val="Text komentára Char1417"/>
    <w:aliases w:val="Char7 Char Char1418,Comment Text Char Char Char1418,Text komentára Char Char Char1418"/>
    <w:uiPriority w:val="99"/>
    <w:semiHidden/>
    <w:rPr>
      <w:rFonts w:ascii="Courier" w:hAnsi="Courier" w:cs="Courier"/>
      <w:lang w:val="x-none" w:eastAsia="cs-CZ"/>
    </w:rPr>
  </w:style>
  <w:style w:type="character" w:customStyle="1" w:styleId="TextkomentraChar1416">
    <w:name w:val="Text komentára Char1416"/>
    <w:aliases w:val="Char7 Char Char1417,Comment Text Char Char Char1417,Text komentára Char Char Char1417"/>
    <w:uiPriority w:val="99"/>
    <w:semiHidden/>
    <w:rPr>
      <w:rFonts w:ascii="Courier" w:hAnsi="Courier" w:cs="Courier"/>
      <w:lang w:val="x-none" w:eastAsia="cs-CZ"/>
    </w:rPr>
  </w:style>
  <w:style w:type="character" w:customStyle="1" w:styleId="TextkomentraChar1415">
    <w:name w:val="Text komentára Char1415"/>
    <w:aliases w:val="Char7 Char Char1416,Comment Text Char Char Char1416,Text komentára Char Char Char1416"/>
    <w:uiPriority w:val="99"/>
    <w:semiHidden/>
    <w:rPr>
      <w:rFonts w:ascii="Courier" w:hAnsi="Courier" w:cs="Courier"/>
      <w:lang w:val="x-none" w:eastAsia="cs-CZ"/>
    </w:rPr>
  </w:style>
  <w:style w:type="character" w:customStyle="1" w:styleId="TextkomentraChar1414">
    <w:name w:val="Text komentára Char1414"/>
    <w:aliases w:val="Char7 Char Char1415,Comment Text Char Char Char1415,Text komentára Char Char Char1415"/>
    <w:uiPriority w:val="99"/>
    <w:semiHidden/>
    <w:rPr>
      <w:rFonts w:ascii="Courier" w:hAnsi="Courier" w:cs="Courier"/>
      <w:lang w:val="x-none" w:eastAsia="cs-CZ"/>
    </w:rPr>
  </w:style>
  <w:style w:type="character" w:customStyle="1" w:styleId="TextkomentraChar1413">
    <w:name w:val="Text komentára Char1413"/>
    <w:aliases w:val="Char7 Char Char1414,Comment Text Char Char Char1414,Text komentára Char Char Char1414"/>
    <w:uiPriority w:val="99"/>
    <w:semiHidden/>
    <w:rPr>
      <w:rFonts w:ascii="Courier" w:hAnsi="Courier" w:cs="Courier"/>
      <w:lang w:val="x-none" w:eastAsia="cs-CZ"/>
    </w:rPr>
  </w:style>
  <w:style w:type="character" w:customStyle="1" w:styleId="TextkomentraChar1412">
    <w:name w:val="Text komentára Char1412"/>
    <w:aliases w:val="Char7 Char Char1413,Comment Text Char Char Char1413,Text komentára Char Char Char1413"/>
    <w:uiPriority w:val="99"/>
    <w:semiHidden/>
    <w:rPr>
      <w:rFonts w:ascii="Courier" w:hAnsi="Courier" w:cs="Courier"/>
      <w:lang w:val="x-none" w:eastAsia="cs-CZ"/>
    </w:rPr>
  </w:style>
  <w:style w:type="character" w:customStyle="1" w:styleId="TextkomentraChar1411">
    <w:name w:val="Text komentára Char1411"/>
    <w:aliases w:val="Char7 Char Char1412,Comment Text Char Char Char1412,Text komentára Char Char Char1412"/>
    <w:uiPriority w:val="99"/>
    <w:semiHidden/>
    <w:rPr>
      <w:rFonts w:ascii="Courier" w:hAnsi="Courier" w:cs="Courier"/>
      <w:lang w:val="x-none" w:eastAsia="cs-CZ"/>
    </w:rPr>
  </w:style>
  <w:style w:type="character" w:customStyle="1" w:styleId="TextkomentraChar1410">
    <w:name w:val="Text komentára Char1410"/>
    <w:aliases w:val="Char7 Char Char1411,Comment Text Char Char Char1411,Text komentára Char Char Char1411"/>
    <w:uiPriority w:val="99"/>
    <w:semiHidden/>
    <w:rPr>
      <w:rFonts w:ascii="Courier" w:hAnsi="Courier" w:cs="Courier"/>
      <w:lang w:val="x-none" w:eastAsia="cs-CZ"/>
    </w:rPr>
  </w:style>
  <w:style w:type="character" w:customStyle="1" w:styleId="TextkomentraChar1409">
    <w:name w:val="Text komentára Char1409"/>
    <w:aliases w:val="Char7 Char Char1410,Comment Text Char Char Char1410,Text komentára Char Char Char1410"/>
    <w:uiPriority w:val="99"/>
    <w:semiHidden/>
    <w:rPr>
      <w:rFonts w:ascii="Courier" w:hAnsi="Courier" w:cs="Courier"/>
      <w:lang w:val="x-none" w:eastAsia="cs-CZ"/>
    </w:rPr>
  </w:style>
  <w:style w:type="character" w:customStyle="1" w:styleId="TextkomentraChar1408">
    <w:name w:val="Text komentára Char1408"/>
    <w:aliases w:val="Char7 Char Char1409,Comment Text Char Char Char1409,Text komentára Char Char Char1409"/>
    <w:uiPriority w:val="99"/>
    <w:semiHidden/>
    <w:rPr>
      <w:rFonts w:ascii="Courier" w:hAnsi="Courier" w:cs="Courier"/>
      <w:lang w:val="x-none" w:eastAsia="cs-CZ"/>
    </w:rPr>
  </w:style>
  <w:style w:type="character" w:customStyle="1" w:styleId="TextkomentraChar1407">
    <w:name w:val="Text komentára Char1407"/>
    <w:aliases w:val="Char7 Char Char1408,Comment Text Char Char Char1408,Text komentára Char Char Char1408"/>
    <w:uiPriority w:val="99"/>
    <w:semiHidden/>
    <w:rPr>
      <w:rFonts w:ascii="Courier" w:hAnsi="Courier" w:cs="Courier"/>
      <w:lang w:val="x-none" w:eastAsia="cs-CZ"/>
    </w:rPr>
  </w:style>
  <w:style w:type="character" w:customStyle="1" w:styleId="TextkomentraChar1406">
    <w:name w:val="Text komentára Char1406"/>
    <w:aliases w:val="Char7 Char Char1407,Comment Text Char Char Char1407,Text komentára Char Char Char1407"/>
    <w:uiPriority w:val="99"/>
    <w:semiHidden/>
    <w:rPr>
      <w:rFonts w:ascii="Courier" w:hAnsi="Courier" w:cs="Courier"/>
      <w:lang w:val="x-none" w:eastAsia="cs-CZ"/>
    </w:rPr>
  </w:style>
  <w:style w:type="character" w:customStyle="1" w:styleId="TextkomentraChar1405">
    <w:name w:val="Text komentára Char1405"/>
    <w:aliases w:val="Char7 Char Char1406,Comment Text Char Char Char1406,Text komentára Char Char Char1406"/>
    <w:uiPriority w:val="99"/>
    <w:semiHidden/>
    <w:rPr>
      <w:rFonts w:ascii="Courier" w:hAnsi="Courier" w:cs="Courier"/>
      <w:lang w:val="x-none" w:eastAsia="cs-CZ"/>
    </w:rPr>
  </w:style>
  <w:style w:type="character" w:customStyle="1" w:styleId="TextkomentraChar1404">
    <w:name w:val="Text komentára Char1404"/>
    <w:aliases w:val="Char7 Char Char1405,Comment Text Char Char Char1405,Text komentára Char Char Char1405"/>
    <w:uiPriority w:val="99"/>
    <w:semiHidden/>
    <w:rPr>
      <w:rFonts w:ascii="Courier" w:hAnsi="Courier" w:cs="Courier"/>
      <w:lang w:val="x-none" w:eastAsia="cs-CZ"/>
    </w:rPr>
  </w:style>
  <w:style w:type="character" w:customStyle="1" w:styleId="TextkomentraChar1403">
    <w:name w:val="Text komentára Char1403"/>
    <w:aliases w:val="Char7 Char Char1404,Comment Text Char Char Char1404,Text komentára Char Char Char1404"/>
    <w:uiPriority w:val="99"/>
    <w:semiHidden/>
    <w:rPr>
      <w:rFonts w:ascii="Courier" w:hAnsi="Courier" w:cs="Courier"/>
      <w:lang w:val="x-none" w:eastAsia="cs-CZ"/>
    </w:rPr>
  </w:style>
  <w:style w:type="character" w:customStyle="1" w:styleId="TextkomentraChar1402">
    <w:name w:val="Text komentára Char1402"/>
    <w:aliases w:val="Char7 Char Char1403,Comment Text Char Char Char1403,Text komentára Char Char Char1403"/>
    <w:uiPriority w:val="99"/>
    <w:semiHidden/>
    <w:rPr>
      <w:rFonts w:ascii="Courier" w:hAnsi="Courier" w:cs="Courier"/>
      <w:lang w:val="x-none" w:eastAsia="cs-CZ"/>
    </w:rPr>
  </w:style>
  <w:style w:type="character" w:customStyle="1" w:styleId="TextkomentraChar1401">
    <w:name w:val="Text komentára Char1401"/>
    <w:aliases w:val="Char7 Char Char1402,Comment Text Char Char Char1402,Text komentára Char Char Char1402"/>
    <w:uiPriority w:val="99"/>
    <w:semiHidden/>
    <w:rPr>
      <w:rFonts w:ascii="Courier" w:hAnsi="Courier" w:cs="Courier"/>
      <w:lang w:val="x-none" w:eastAsia="cs-CZ"/>
    </w:rPr>
  </w:style>
  <w:style w:type="character" w:customStyle="1" w:styleId="TextkomentraChar1400">
    <w:name w:val="Text komentára Char1400"/>
    <w:aliases w:val="Char7 Char Char1401,Comment Text Char Char Char1401,Text komentára Char Char Char1401"/>
    <w:uiPriority w:val="99"/>
    <w:semiHidden/>
    <w:rPr>
      <w:rFonts w:ascii="Courier" w:hAnsi="Courier" w:cs="Courier"/>
      <w:lang w:val="x-none" w:eastAsia="cs-CZ"/>
    </w:rPr>
  </w:style>
  <w:style w:type="character" w:customStyle="1" w:styleId="TextkomentraChar1399">
    <w:name w:val="Text komentára Char1399"/>
    <w:aliases w:val="Char7 Char Char1400,Comment Text Char Char Char1400,Text komentára Char Char Char1400"/>
    <w:uiPriority w:val="99"/>
    <w:semiHidden/>
    <w:rPr>
      <w:rFonts w:ascii="Courier" w:hAnsi="Courier" w:cs="Courier"/>
      <w:lang w:val="x-none" w:eastAsia="cs-CZ"/>
    </w:rPr>
  </w:style>
  <w:style w:type="character" w:customStyle="1" w:styleId="TextkomentraChar1398">
    <w:name w:val="Text komentára Char1398"/>
    <w:aliases w:val="Char7 Char Char1399,Comment Text Char Char Char1399,Text komentára Char Char Char1399"/>
    <w:uiPriority w:val="99"/>
    <w:semiHidden/>
    <w:rPr>
      <w:rFonts w:ascii="Courier" w:hAnsi="Courier" w:cs="Courier"/>
      <w:lang w:val="x-none" w:eastAsia="cs-CZ"/>
    </w:rPr>
  </w:style>
  <w:style w:type="character" w:customStyle="1" w:styleId="TextkomentraChar1397">
    <w:name w:val="Text komentára Char1397"/>
    <w:aliases w:val="Char7 Char Char1398,Comment Text Char Char Char1398,Text komentára Char Char Char1398"/>
    <w:uiPriority w:val="99"/>
    <w:semiHidden/>
    <w:rPr>
      <w:rFonts w:ascii="Courier" w:hAnsi="Courier" w:cs="Courier"/>
      <w:lang w:val="x-none" w:eastAsia="cs-CZ"/>
    </w:rPr>
  </w:style>
  <w:style w:type="character" w:customStyle="1" w:styleId="TextkomentraChar1396">
    <w:name w:val="Text komentára Char1396"/>
    <w:aliases w:val="Char7 Char Char1397,Comment Text Char Char Char1397,Text komentára Char Char Char1397"/>
    <w:uiPriority w:val="99"/>
    <w:semiHidden/>
    <w:rPr>
      <w:rFonts w:ascii="Courier" w:hAnsi="Courier" w:cs="Courier"/>
      <w:lang w:val="x-none" w:eastAsia="cs-CZ"/>
    </w:rPr>
  </w:style>
  <w:style w:type="character" w:customStyle="1" w:styleId="TextkomentraChar1395">
    <w:name w:val="Text komentára Char1395"/>
    <w:aliases w:val="Char7 Char Char1396,Comment Text Char Char Char1396,Text komentára Char Char Char1396"/>
    <w:uiPriority w:val="99"/>
    <w:semiHidden/>
    <w:rPr>
      <w:rFonts w:ascii="Courier" w:hAnsi="Courier" w:cs="Courier"/>
      <w:lang w:val="x-none" w:eastAsia="cs-CZ"/>
    </w:rPr>
  </w:style>
  <w:style w:type="character" w:customStyle="1" w:styleId="TextkomentraChar1394">
    <w:name w:val="Text komentára Char1394"/>
    <w:aliases w:val="Char7 Char Char1395,Comment Text Char Char Char1395,Text komentára Char Char Char1395"/>
    <w:uiPriority w:val="99"/>
    <w:semiHidden/>
    <w:rPr>
      <w:rFonts w:ascii="Courier" w:hAnsi="Courier" w:cs="Courier"/>
      <w:lang w:val="x-none" w:eastAsia="cs-CZ"/>
    </w:rPr>
  </w:style>
  <w:style w:type="character" w:customStyle="1" w:styleId="TextkomentraChar1393">
    <w:name w:val="Text komentára Char1393"/>
    <w:aliases w:val="Char7 Char Char1394,Comment Text Char Char Char1394,Text komentára Char Char Char1394"/>
    <w:uiPriority w:val="99"/>
    <w:semiHidden/>
    <w:rPr>
      <w:rFonts w:ascii="Courier" w:hAnsi="Courier" w:cs="Courier"/>
      <w:lang w:val="x-none" w:eastAsia="cs-CZ"/>
    </w:rPr>
  </w:style>
  <w:style w:type="character" w:customStyle="1" w:styleId="TextkomentraChar1392">
    <w:name w:val="Text komentára Char1392"/>
    <w:aliases w:val="Char7 Char Char1393,Comment Text Char Char Char1393,Text komentára Char Char Char1393"/>
    <w:uiPriority w:val="99"/>
    <w:semiHidden/>
    <w:rPr>
      <w:rFonts w:ascii="Courier" w:hAnsi="Courier" w:cs="Courier"/>
      <w:lang w:val="x-none" w:eastAsia="cs-CZ"/>
    </w:rPr>
  </w:style>
  <w:style w:type="character" w:customStyle="1" w:styleId="TextkomentraChar1391">
    <w:name w:val="Text komentára Char1391"/>
    <w:aliases w:val="Char7 Char Char1392,Comment Text Char Char Char1392,Text komentára Char Char Char1392"/>
    <w:uiPriority w:val="99"/>
    <w:semiHidden/>
    <w:rPr>
      <w:rFonts w:ascii="Courier" w:hAnsi="Courier" w:cs="Courier"/>
      <w:lang w:val="x-none" w:eastAsia="cs-CZ"/>
    </w:rPr>
  </w:style>
  <w:style w:type="character" w:customStyle="1" w:styleId="TextkomentraChar1390">
    <w:name w:val="Text komentára Char1390"/>
    <w:aliases w:val="Char7 Char Char1391,Comment Text Char Char Char1391,Text komentára Char Char Char1391"/>
    <w:uiPriority w:val="99"/>
    <w:semiHidden/>
    <w:rPr>
      <w:rFonts w:ascii="Courier" w:hAnsi="Courier" w:cs="Courier"/>
      <w:lang w:val="x-none" w:eastAsia="cs-CZ"/>
    </w:rPr>
  </w:style>
  <w:style w:type="character" w:customStyle="1" w:styleId="TextkomentraChar1389">
    <w:name w:val="Text komentára Char1389"/>
    <w:aliases w:val="Char7 Char Char1390,Comment Text Char Char Char1390,Text komentára Char Char Char1390"/>
    <w:uiPriority w:val="99"/>
    <w:semiHidden/>
    <w:rPr>
      <w:rFonts w:ascii="Courier" w:hAnsi="Courier" w:cs="Courier"/>
      <w:lang w:val="x-none" w:eastAsia="cs-CZ"/>
    </w:rPr>
  </w:style>
  <w:style w:type="character" w:customStyle="1" w:styleId="TextkomentraChar1388">
    <w:name w:val="Text komentára Char1388"/>
    <w:aliases w:val="Char7 Char Char1389,Comment Text Char Char Char1389,Text komentára Char Char Char1389"/>
    <w:uiPriority w:val="99"/>
    <w:semiHidden/>
    <w:rPr>
      <w:rFonts w:ascii="Courier" w:hAnsi="Courier" w:cs="Courier"/>
      <w:lang w:val="x-none" w:eastAsia="cs-CZ"/>
    </w:rPr>
  </w:style>
  <w:style w:type="character" w:customStyle="1" w:styleId="TextkomentraChar1387">
    <w:name w:val="Text komentára Char1387"/>
    <w:aliases w:val="Char7 Char Char1388,Comment Text Char Char Char1388,Text komentára Char Char Char1388"/>
    <w:uiPriority w:val="99"/>
    <w:semiHidden/>
    <w:rPr>
      <w:rFonts w:ascii="Courier" w:hAnsi="Courier" w:cs="Courier"/>
      <w:lang w:val="x-none" w:eastAsia="cs-CZ"/>
    </w:rPr>
  </w:style>
  <w:style w:type="character" w:customStyle="1" w:styleId="TextkomentraChar1386">
    <w:name w:val="Text komentára Char1386"/>
    <w:aliases w:val="Char7 Char Char1387,Comment Text Char Char Char1387,Text komentára Char Char Char1387"/>
    <w:uiPriority w:val="99"/>
    <w:semiHidden/>
    <w:rPr>
      <w:rFonts w:ascii="Courier" w:hAnsi="Courier" w:cs="Courier"/>
      <w:lang w:val="x-none" w:eastAsia="cs-CZ"/>
    </w:rPr>
  </w:style>
  <w:style w:type="character" w:customStyle="1" w:styleId="TextkomentraChar1385">
    <w:name w:val="Text komentára Char1385"/>
    <w:aliases w:val="Char7 Char Char1386,Comment Text Char Char Char1386,Text komentára Char Char Char1386"/>
    <w:uiPriority w:val="99"/>
    <w:semiHidden/>
    <w:rPr>
      <w:rFonts w:ascii="Courier" w:hAnsi="Courier" w:cs="Courier"/>
      <w:lang w:val="x-none" w:eastAsia="cs-CZ"/>
    </w:rPr>
  </w:style>
  <w:style w:type="character" w:customStyle="1" w:styleId="TextkomentraChar1384">
    <w:name w:val="Text komentára Char1384"/>
    <w:aliases w:val="Char7 Char Char1385,Comment Text Char Char Char1385,Text komentára Char Char Char1385"/>
    <w:uiPriority w:val="99"/>
    <w:semiHidden/>
    <w:rPr>
      <w:rFonts w:ascii="Courier" w:hAnsi="Courier" w:cs="Courier"/>
      <w:lang w:val="x-none" w:eastAsia="cs-CZ"/>
    </w:rPr>
  </w:style>
  <w:style w:type="character" w:customStyle="1" w:styleId="TextkomentraChar1383">
    <w:name w:val="Text komentára Char1383"/>
    <w:aliases w:val="Char7 Char Char1384,Comment Text Char Char Char1384,Text komentára Char Char Char1384"/>
    <w:uiPriority w:val="99"/>
    <w:semiHidden/>
    <w:rPr>
      <w:rFonts w:ascii="Courier" w:hAnsi="Courier" w:cs="Courier"/>
      <w:lang w:val="x-none" w:eastAsia="cs-CZ"/>
    </w:rPr>
  </w:style>
  <w:style w:type="character" w:customStyle="1" w:styleId="TextkomentraChar1382">
    <w:name w:val="Text komentára Char1382"/>
    <w:aliases w:val="Char7 Char Char1383,Comment Text Char Char Char1383,Text komentára Char Char Char1383"/>
    <w:uiPriority w:val="99"/>
    <w:semiHidden/>
    <w:rPr>
      <w:rFonts w:ascii="Courier" w:hAnsi="Courier" w:cs="Courier"/>
      <w:lang w:val="x-none" w:eastAsia="cs-CZ"/>
    </w:rPr>
  </w:style>
  <w:style w:type="character" w:customStyle="1" w:styleId="TextkomentraChar1381">
    <w:name w:val="Text komentára Char1381"/>
    <w:aliases w:val="Char7 Char Char1382,Comment Text Char Char Char1382,Text komentára Char Char Char1382"/>
    <w:uiPriority w:val="99"/>
    <w:semiHidden/>
    <w:rPr>
      <w:rFonts w:ascii="Courier" w:hAnsi="Courier" w:cs="Courier"/>
      <w:lang w:val="x-none" w:eastAsia="cs-CZ"/>
    </w:rPr>
  </w:style>
  <w:style w:type="character" w:customStyle="1" w:styleId="TextkomentraChar1380">
    <w:name w:val="Text komentára Char1380"/>
    <w:aliases w:val="Char7 Char Char1381,Comment Text Char Char Char1381,Text komentára Char Char Char1381"/>
    <w:uiPriority w:val="99"/>
    <w:semiHidden/>
    <w:rPr>
      <w:rFonts w:ascii="Courier" w:hAnsi="Courier" w:cs="Courier"/>
      <w:lang w:val="x-none" w:eastAsia="cs-CZ"/>
    </w:rPr>
  </w:style>
  <w:style w:type="character" w:customStyle="1" w:styleId="TextkomentraChar1379">
    <w:name w:val="Text komentára Char1379"/>
    <w:aliases w:val="Char7 Char Char1380,Comment Text Char Char Char1380,Text komentára Char Char Char1380"/>
    <w:uiPriority w:val="99"/>
    <w:semiHidden/>
    <w:rPr>
      <w:rFonts w:ascii="Courier" w:hAnsi="Courier" w:cs="Courier"/>
      <w:lang w:val="x-none" w:eastAsia="cs-CZ"/>
    </w:rPr>
  </w:style>
  <w:style w:type="character" w:customStyle="1" w:styleId="TextkomentraChar1378">
    <w:name w:val="Text komentára Char1378"/>
    <w:aliases w:val="Char7 Char Char1379,Comment Text Char Char Char1379,Text komentára Char Char Char1379"/>
    <w:uiPriority w:val="99"/>
    <w:semiHidden/>
    <w:rPr>
      <w:rFonts w:ascii="Courier" w:hAnsi="Courier" w:cs="Courier"/>
      <w:lang w:val="x-none" w:eastAsia="cs-CZ"/>
    </w:rPr>
  </w:style>
  <w:style w:type="character" w:customStyle="1" w:styleId="TextkomentraChar1377">
    <w:name w:val="Text komentára Char1377"/>
    <w:aliases w:val="Char7 Char Char1378,Comment Text Char Char Char1378,Text komentára Char Char Char1378"/>
    <w:uiPriority w:val="99"/>
    <w:semiHidden/>
    <w:rPr>
      <w:rFonts w:ascii="Courier" w:hAnsi="Courier" w:cs="Courier"/>
      <w:lang w:val="x-none" w:eastAsia="cs-CZ"/>
    </w:rPr>
  </w:style>
  <w:style w:type="character" w:customStyle="1" w:styleId="TextkomentraChar1376">
    <w:name w:val="Text komentára Char1376"/>
    <w:aliases w:val="Char7 Char Char1377,Comment Text Char Char Char1377,Text komentára Char Char Char1377"/>
    <w:uiPriority w:val="99"/>
    <w:semiHidden/>
    <w:rPr>
      <w:rFonts w:ascii="Courier" w:hAnsi="Courier" w:cs="Courier"/>
      <w:lang w:val="x-none" w:eastAsia="cs-CZ"/>
    </w:rPr>
  </w:style>
  <w:style w:type="character" w:customStyle="1" w:styleId="TextkomentraChar1375">
    <w:name w:val="Text komentára Char1375"/>
    <w:aliases w:val="Char7 Char Char1376,Comment Text Char Char Char1376,Text komentára Char Char Char1376"/>
    <w:uiPriority w:val="99"/>
    <w:semiHidden/>
    <w:rPr>
      <w:rFonts w:ascii="Courier" w:hAnsi="Courier" w:cs="Courier"/>
      <w:lang w:val="x-none" w:eastAsia="cs-CZ"/>
    </w:rPr>
  </w:style>
  <w:style w:type="character" w:customStyle="1" w:styleId="TextkomentraChar1374">
    <w:name w:val="Text komentára Char1374"/>
    <w:aliases w:val="Char7 Char Char1375,Comment Text Char Char Char1375,Text komentára Char Char Char1375"/>
    <w:uiPriority w:val="99"/>
    <w:semiHidden/>
    <w:rPr>
      <w:rFonts w:ascii="Courier" w:hAnsi="Courier" w:cs="Courier"/>
      <w:lang w:val="x-none" w:eastAsia="cs-CZ"/>
    </w:rPr>
  </w:style>
  <w:style w:type="character" w:customStyle="1" w:styleId="TextkomentraChar1373">
    <w:name w:val="Text komentára Char1373"/>
    <w:aliases w:val="Char7 Char Char1374,Comment Text Char Char Char1374,Text komentára Char Char Char1374"/>
    <w:uiPriority w:val="99"/>
    <w:semiHidden/>
    <w:rPr>
      <w:rFonts w:ascii="Courier" w:hAnsi="Courier" w:cs="Courier"/>
      <w:lang w:val="x-none" w:eastAsia="cs-CZ"/>
    </w:rPr>
  </w:style>
  <w:style w:type="character" w:customStyle="1" w:styleId="TextkomentraChar1372">
    <w:name w:val="Text komentára Char1372"/>
    <w:aliases w:val="Char7 Char Char1373,Comment Text Char Char Char1373,Text komentára Char Char Char1373"/>
    <w:uiPriority w:val="99"/>
    <w:semiHidden/>
    <w:rPr>
      <w:rFonts w:ascii="Courier" w:hAnsi="Courier" w:cs="Courier"/>
      <w:lang w:val="x-none" w:eastAsia="cs-CZ"/>
    </w:rPr>
  </w:style>
  <w:style w:type="character" w:customStyle="1" w:styleId="TextkomentraChar1371">
    <w:name w:val="Text komentára Char1371"/>
    <w:aliases w:val="Char7 Char Char1372,Comment Text Char Char Char1372,Text komentára Char Char Char1372"/>
    <w:uiPriority w:val="99"/>
    <w:semiHidden/>
    <w:rPr>
      <w:rFonts w:ascii="Courier" w:hAnsi="Courier" w:cs="Courier"/>
      <w:lang w:val="x-none" w:eastAsia="cs-CZ"/>
    </w:rPr>
  </w:style>
  <w:style w:type="character" w:customStyle="1" w:styleId="TextkomentraChar1370">
    <w:name w:val="Text komentára Char1370"/>
    <w:aliases w:val="Char7 Char Char1371,Comment Text Char Char Char1371,Text komentára Char Char Char1371"/>
    <w:uiPriority w:val="99"/>
    <w:semiHidden/>
    <w:rPr>
      <w:rFonts w:ascii="Courier" w:hAnsi="Courier" w:cs="Courier"/>
      <w:lang w:val="x-none" w:eastAsia="cs-CZ"/>
    </w:rPr>
  </w:style>
  <w:style w:type="character" w:customStyle="1" w:styleId="TextkomentraChar1369">
    <w:name w:val="Text komentára Char1369"/>
    <w:aliases w:val="Char7 Char Char1370,Comment Text Char Char Char1370,Text komentára Char Char Char1370"/>
    <w:uiPriority w:val="99"/>
    <w:semiHidden/>
    <w:rPr>
      <w:rFonts w:ascii="Courier" w:hAnsi="Courier" w:cs="Courier"/>
      <w:lang w:val="x-none" w:eastAsia="cs-CZ"/>
    </w:rPr>
  </w:style>
  <w:style w:type="character" w:customStyle="1" w:styleId="TextkomentraChar1368">
    <w:name w:val="Text komentára Char1368"/>
    <w:aliases w:val="Char7 Char Char1369,Comment Text Char Char Char1369,Text komentára Char Char Char1369"/>
    <w:uiPriority w:val="99"/>
    <w:semiHidden/>
    <w:rPr>
      <w:rFonts w:ascii="Courier" w:hAnsi="Courier" w:cs="Courier"/>
      <w:lang w:val="x-none" w:eastAsia="cs-CZ"/>
    </w:rPr>
  </w:style>
  <w:style w:type="character" w:customStyle="1" w:styleId="TextkomentraChar1367">
    <w:name w:val="Text komentára Char1367"/>
    <w:aliases w:val="Char7 Char Char1368,Comment Text Char Char Char1368,Text komentára Char Char Char1368"/>
    <w:uiPriority w:val="99"/>
    <w:semiHidden/>
    <w:rPr>
      <w:rFonts w:ascii="Courier" w:hAnsi="Courier" w:cs="Courier"/>
      <w:lang w:val="x-none" w:eastAsia="cs-CZ"/>
    </w:rPr>
  </w:style>
  <w:style w:type="character" w:customStyle="1" w:styleId="TextkomentraChar1366">
    <w:name w:val="Text komentára Char1366"/>
    <w:aliases w:val="Char7 Char Char1367,Comment Text Char Char Char1367,Text komentára Char Char Char1367"/>
    <w:uiPriority w:val="99"/>
    <w:semiHidden/>
    <w:rPr>
      <w:rFonts w:ascii="Courier" w:hAnsi="Courier" w:cs="Courier"/>
      <w:lang w:val="x-none" w:eastAsia="cs-CZ"/>
    </w:rPr>
  </w:style>
  <w:style w:type="character" w:customStyle="1" w:styleId="TextkomentraChar1365">
    <w:name w:val="Text komentára Char1365"/>
    <w:aliases w:val="Char7 Char Char1366,Comment Text Char Char Char1366,Text komentára Char Char Char1366"/>
    <w:uiPriority w:val="99"/>
    <w:semiHidden/>
    <w:rPr>
      <w:rFonts w:ascii="Courier" w:hAnsi="Courier" w:cs="Courier"/>
      <w:lang w:val="x-none" w:eastAsia="cs-CZ"/>
    </w:rPr>
  </w:style>
  <w:style w:type="character" w:customStyle="1" w:styleId="TextkomentraChar1364">
    <w:name w:val="Text komentára Char1364"/>
    <w:aliases w:val="Char7 Char Char1365,Comment Text Char Char Char1365,Text komentára Char Char Char1365"/>
    <w:uiPriority w:val="99"/>
    <w:semiHidden/>
    <w:rPr>
      <w:rFonts w:ascii="Courier" w:hAnsi="Courier" w:cs="Courier"/>
      <w:lang w:val="x-none" w:eastAsia="cs-CZ"/>
    </w:rPr>
  </w:style>
  <w:style w:type="character" w:customStyle="1" w:styleId="TextkomentraChar1363">
    <w:name w:val="Text komentára Char1363"/>
    <w:aliases w:val="Char7 Char Char1364,Comment Text Char Char Char1364,Text komentára Char Char Char1364"/>
    <w:uiPriority w:val="99"/>
    <w:semiHidden/>
    <w:rPr>
      <w:rFonts w:ascii="Courier" w:hAnsi="Courier" w:cs="Courier"/>
      <w:lang w:val="x-none" w:eastAsia="cs-CZ"/>
    </w:rPr>
  </w:style>
  <w:style w:type="character" w:customStyle="1" w:styleId="TextkomentraChar1362">
    <w:name w:val="Text komentára Char1362"/>
    <w:aliases w:val="Char7 Char Char1363,Comment Text Char Char Char1363,Text komentára Char Char Char1363"/>
    <w:uiPriority w:val="99"/>
    <w:semiHidden/>
    <w:rPr>
      <w:rFonts w:ascii="Courier" w:hAnsi="Courier" w:cs="Courier"/>
      <w:lang w:val="x-none" w:eastAsia="cs-CZ"/>
    </w:rPr>
  </w:style>
  <w:style w:type="character" w:customStyle="1" w:styleId="TextkomentraChar1361">
    <w:name w:val="Text komentára Char1361"/>
    <w:aliases w:val="Char7 Char Char1362,Comment Text Char Char Char1362,Text komentára Char Char Char1362"/>
    <w:uiPriority w:val="99"/>
    <w:semiHidden/>
    <w:rPr>
      <w:rFonts w:ascii="Courier" w:hAnsi="Courier" w:cs="Courier"/>
      <w:lang w:val="x-none" w:eastAsia="cs-CZ"/>
    </w:rPr>
  </w:style>
  <w:style w:type="character" w:customStyle="1" w:styleId="TextkomentraChar1360">
    <w:name w:val="Text komentára Char1360"/>
    <w:aliases w:val="Char7 Char Char1361,Comment Text Char Char Char1361,Text komentára Char Char Char1361"/>
    <w:uiPriority w:val="99"/>
    <w:semiHidden/>
    <w:rPr>
      <w:rFonts w:ascii="Courier" w:hAnsi="Courier" w:cs="Courier"/>
      <w:lang w:val="x-none" w:eastAsia="cs-CZ"/>
    </w:rPr>
  </w:style>
  <w:style w:type="character" w:customStyle="1" w:styleId="TextkomentraChar1359">
    <w:name w:val="Text komentára Char1359"/>
    <w:aliases w:val="Char7 Char Char1360,Comment Text Char Char Char1360,Text komentára Char Char Char1360"/>
    <w:uiPriority w:val="99"/>
    <w:semiHidden/>
    <w:rPr>
      <w:rFonts w:ascii="Courier" w:hAnsi="Courier" w:cs="Courier"/>
      <w:lang w:val="x-none" w:eastAsia="cs-CZ"/>
    </w:rPr>
  </w:style>
  <w:style w:type="character" w:customStyle="1" w:styleId="TextkomentraChar1358">
    <w:name w:val="Text komentára Char1358"/>
    <w:aliases w:val="Char7 Char Char1359,Comment Text Char Char Char1359,Text komentára Char Char Char1359"/>
    <w:uiPriority w:val="99"/>
    <w:semiHidden/>
    <w:rPr>
      <w:rFonts w:ascii="Courier" w:hAnsi="Courier" w:cs="Courier"/>
      <w:lang w:val="x-none" w:eastAsia="cs-CZ"/>
    </w:rPr>
  </w:style>
  <w:style w:type="character" w:customStyle="1" w:styleId="TextkomentraChar1357">
    <w:name w:val="Text komentára Char1357"/>
    <w:aliases w:val="Char7 Char Char1358,Comment Text Char Char Char1358,Text komentára Char Char Char1358"/>
    <w:uiPriority w:val="99"/>
    <w:semiHidden/>
    <w:rPr>
      <w:rFonts w:ascii="Courier" w:hAnsi="Courier" w:cs="Courier"/>
      <w:lang w:val="x-none" w:eastAsia="cs-CZ"/>
    </w:rPr>
  </w:style>
  <w:style w:type="character" w:customStyle="1" w:styleId="TextkomentraChar1356">
    <w:name w:val="Text komentára Char1356"/>
    <w:aliases w:val="Char7 Char Char1357,Comment Text Char Char Char1357,Text komentára Char Char Char1357"/>
    <w:uiPriority w:val="99"/>
    <w:semiHidden/>
    <w:rPr>
      <w:rFonts w:ascii="Courier" w:hAnsi="Courier" w:cs="Courier"/>
      <w:lang w:val="x-none" w:eastAsia="cs-CZ"/>
    </w:rPr>
  </w:style>
  <w:style w:type="character" w:customStyle="1" w:styleId="TextkomentraChar1355">
    <w:name w:val="Text komentára Char1355"/>
    <w:aliases w:val="Char7 Char Char1356,Comment Text Char Char Char1356,Text komentára Char Char Char1356"/>
    <w:uiPriority w:val="99"/>
    <w:semiHidden/>
    <w:rPr>
      <w:rFonts w:ascii="Courier" w:hAnsi="Courier" w:cs="Courier"/>
      <w:lang w:val="x-none" w:eastAsia="cs-CZ"/>
    </w:rPr>
  </w:style>
  <w:style w:type="character" w:customStyle="1" w:styleId="TextkomentraChar1354">
    <w:name w:val="Text komentára Char1354"/>
    <w:aliases w:val="Char7 Char Char1355,Comment Text Char Char Char1355,Text komentára Char Char Char1355"/>
    <w:uiPriority w:val="99"/>
    <w:semiHidden/>
    <w:rPr>
      <w:rFonts w:ascii="Courier" w:hAnsi="Courier" w:cs="Courier"/>
      <w:lang w:val="x-none" w:eastAsia="cs-CZ"/>
    </w:rPr>
  </w:style>
  <w:style w:type="character" w:customStyle="1" w:styleId="TextkomentraChar1353">
    <w:name w:val="Text komentára Char1353"/>
    <w:aliases w:val="Char7 Char Char1354,Comment Text Char Char Char1354,Text komentára Char Char Char1354"/>
    <w:uiPriority w:val="99"/>
    <w:semiHidden/>
    <w:rPr>
      <w:rFonts w:ascii="Courier" w:hAnsi="Courier" w:cs="Courier"/>
      <w:lang w:val="x-none" w:eastAsia="cs-CZ"/>
    </w:rPr>
  </w:style>
  <w:style w:type="character" w:customStyle="1" w:styleId="TextkomentraChar1352">
    <w:name w:val="Text komentára Char1352"/>
    <w:aliases w:val="Char7 Char Char1353,Comment Text Char Char Char1353,Text komentára Char Char Char1353"/>
    <w:uiPriority w:val="99"/>
    <w:semiHidden/>
    <w:rPr>
      <w:rFonts w:ascii="Courier" w:hAnsi="Courier" w:cs="Courier"/>
      <w:lang w:val="x-none" w:eastAsia="cs-CZ"/>
    </w:rPr>
  </w:style>
  <w:style w:type="character" w:customStyle="1" w:styleId="TextkomentraChar1351">
    <w:name w:val="Text komentára Char1351"/>
    <w:aliases w:val="Char7 Char Char1352,Comment Text Char Char Char1352,Text komentára Char Char Char1352"/>
    <w:uiPriority w:val="99"/>
    <w:semiHidden/>
    <w:rPr>
      <w:rFonts w:ascii="Courier" w:hAnsi="Courier" w:cs="Courier"/>
      <w:lang w:val="x-none" w:eastAsia="cs-CZ"/>
    </w:rPr>
  </w:style>
  <w:style w:type="character" w:customStyle="1" w:styleId="TextkomentraChar1350">
    <w:name w:val="Text komentára Char1350"/>
    <w:aliases w:val="Char7 Char Char1351,Comment Text Char Char Char1351,Text komentára Char Char Char1351"/>
    <w:uiPriority w:val="99"/>
    <w:semiHidden/>
    <w:rPr>
      <w:rFonts w:ascii="Courier" w:hAnsi="Courier" w:cs="Courier"/>
      <w:lang w:val="x-none" w:eastAsia="cs-CZ"/>
    </w:rPr>
  </w:style>
  <w:style w:type="character" w:customStyle="1" w:styleId="TextkomentraChar1349">
    <w:name w:val="Text komentára Char1349"/>
    <w:aliases w:val="Char7 Char Char1350,Comment Text Char Char Char1350,Text komentára Char Char Char1350"/>
    <w:uiPriority w:val="99"/>
    <w:semiHidden/>
    <w:rPr>
      <w:rFonts w:ascii="Courier" w:hAnsi="Courier" w:cs="Courier"/>
      <w:lang w:val="x-none" w:eastAsia="cs-CZ"/>
    </w:rPr>
  </w:style>
  <w:style w:type="character" w:customStyle="1" w:styleId="TextkomentraChar1348">
    <w:name w:val="Text komentára Char1348"/>
    <w:aliases w:val="Char7 Char Char1349,Comment Text Char Char Char1349,Text komentára Char Char Char1349"/>
    <w:uiPriority w:val="99"/>
    <w:semiHidden/>
    <w:rPr>
      <w:rFonts w:ascii="Courier" w:hAnsi="Courier" w:cs="Courier"/>
      <w:lang w:val="x-none" w:eastAsia="cs-CZ"/>
    </w:rPr>
  </w:style>
  <w:style w:type="character" w:customStyle="1" w:styleId="TextkomentraChar1347">
    <w:name w:val="Text komentára Char1347"/>
    <w:aliases w:val="Char7 Char Char1348,Comment Text Char Char Char1348,Text komentára Char Char Char1348"/>
    <w:uiPriority w:val="99"/>
    <w:semiHidden/>
    <w:rPr>
      <w:rFonts w:ascii="Courier" w:hAnsi="Courier" w:cs="Courier"/>
      <w:lang w:val="x-none" w:eastAsia="cs-CZ"/>
    </w:rPr>
  </w:style>
  <w:style w:type="character" w:customStyle="1" w:styleId="TextkomentraChar1346">
    <w:name w:val="Text komentára Char1346"/>
    <w:aliases w:val="Char7 Char Char1347,Comment Text Char Char Char1347,Text komentára Char Char Char1347"/>
    <w:uiPriority w:val="99"/>
    <w:semiHidden/>
    <w:rPr>
      <w:rFonts w:ascii="Courier" w:hAnsi="Courier" w:cs="Courier"/>
      <w:lang w:val="x-none" w:eastAsia="cs-CZ"/>
    </w:rPr>
  </w:style>
  <w:style w:type="character" w:customStyle="1" w:styleId="TextkomentraChar1345">
    <w:name w:val="Text komentára Char1345"/>
    <w:aliases w:val="Char7 Char Char1346,Comment Text Char Char Char1346,Text komentára Char Char Char1346"/>
    <w:uiPriority w:val="99"/>
    <w:semiHidden/>
    <w:rPr>
      <w:rFonts w:ascii="Courier" w:hAnsi="Courier" w:cs="Courier"/>
      <w:lang w:val="x-none" w:eastAsia="cs-CZ"/>
    </w:rPr>
  </w:style>
  <w:style w:type="character" w:customStyle="1" w:styleId="TextkomentraChar1344">
    <w:name w:val="Text komentára Char1344"/>
    <w:aliases w:val="Char7 Char Char1345,Comment Text Char Char Char1345,Text komentára Char Char Char1345"/>
    <w:uiPriority w:val="99"/>
    <w:semiHidden/>
    <w:rPr>
      <w:rFonts w:ascii="Courier" w:hAnsi="Courier" w:cs="Courier"/>
      <w:lang w:val="x-none" w:eastAsia="cs-CZ"/>
    </w:rPr>
  </w:style>
  <w:style w:type="character" w:customStyle="1" w:styleId="TextkomentraChar1343">
    <w:name w:val="Text komentára Char1343"/>
    <w:aliases w:val="Char7 Char Char1344,Comment Text Char Char Char1344,Text komentára Char Char Char1344"/>
    <w:uiPriority w:val="99"/>
    <w:semiHidden/>
    <w:rPr>
      <w:rFonts w:ascii="Courier" w:hAnsi="Courier" w:cs="Courier"/>
      <w:lang w:val="x-none" w:eastAsia="cs-CZ"/>
    </w:rPr>
  </w:style>
  <w:style w:type="character" w:customStyle="1" w:styleId="TextkomentraChar1342">
    <w:name w:val="Text komentára Char1342"/>
    <w:aliases w:val="Char7 Char Char1343,Comment Text Char Char Char1343,Text komentára Char Char Char1343"/>
    <w:uiPriority w:val="99"/>
    <w:semiHidden/>
    <w:rPr>
      <w:rFonts w:ascii="Courier" w:hAnsi="Courier" w:cs="Courier"/>
      <w:lang w:val="x-none" w:eastAsia="cs-CZ"/>
    </w:rPr>
  </w:style>
  <w:style w:type="character" w:customStyle="1" w:styleId="TextkomentraChar1341">
    <w:name w:val="Text komentára Char1341"/>
    <w:aliases w:val="Char7 Char Char1342,Comment Text Char Char Char1342,Text komentára Char Char Char1342"/>
    <w:uiPriority w:val="99"/>
    <w:semiHidden/>
    <w:rPr>
      <w:rFonts w:ascii="Courier" w:hAnsi="Courier" w:cs="Courier"/>
      <w:lang w:val="x-none" w:eastAsia="cs-CZ"/>
    </w:rPr>
  </w:style>
  <w:style w:type="character" w:customStyle="1" w:styleId="TextkomentraChar1340">
    <w:name w:val="Text komentára Char1340"/>
    <w:aliases w:val="Char7 Char Char1341,Comment Text Char Char Char1341,Text komentára Char Char Char1341"/>
    <w:uiPriority w:val="99"/>
    <w:semiHidden/>
    <w:rPr>
      <w:rFonts w:ascii="Courier" w:hAnsi="Courier" w:cs="Courier"/>
      <w:lang w:val="x-none" w:eastAsia="cs-CZ"/>
    </w:rPr>
  </w:style>
  <w:style w:type="character" w:customStyle="1" w:styleId="TextkomentraChar1339">
    <w:name w:val="Text komentára Char1339"/>
    <w:aliases w:val="Char7 Char Char1340,Comment Text Char Char Char1340,Text komentára Char Char Char1340"/>
    <w:uiPriority w:val="99"/>
    <w:semiHidden/>
    <w:rPr>
      <w:rFonts w:ascii="Courier" w:hAnsi="Courier" w:cs="Courier"/>
      <w:lang w:val="x-none" w:eastAsia="cs-CZ"/>
    </w:rPr>
  </w:style>
  <w:style w:type="character" w:customStyle="1" w:styleId="TextkomentraChar1338">
    <w:name w:val="Text komentára Char1338"/>
    <w:aliases w:val="Char7 Char Char1339,Comment Text Char Char Char1339,Text komentára Char Char Char1339"/>
    <w:uiPriority w:val="99"/>
    <w:semiHidden/>
    <w:rPr>
      <w:rFonts w:ascii="Courier" w:hAnsi="Courier" w:cs="Courier"/>
      <w:lang w:val="x-none" w:eastAsia="cs-CZ"/>
    </w:rPr>
  </w:style>
  <w:style w:type="character" w:customStyle="1" w:styleId="TextkomentraChar1337">
    <w:name w:val="Text komentára Char1337"/>
    <w:aliases w:val="Char7 Char Char1338,Comment Text Char Char Char1338,Text komentára Char Char Char1338"/>
    <w:uiPriority w:val="99"/>
    <w:semiHidden/>
    <w:rPr>
      <w:rFonts w:ascii="Courier" w:hAnsi="Courier" w:cs="Courier"/>
      <w:lang w:val="x-none" w:eastAsia="cs-CZ"/>
    </w:rPr>
  </w:style>
  <w:style w:type="character" w:customStyle="1" w:styleId="TextkomentraChar1336">
    <w:name w:val="Text komentára Char1336"/>
    <w:aliases w:val="Char7 Char Char1337,Comment Text Char Char Char1337,Text komentára Char Char Char1337"/>
    <w:uiPriority w:val="99"/>
    <w:semiHidden/>
    <w:rPr>
      <w:rFonts w:ascii="Courier" w:hAnsi="Courier" w:cs="Courier"/>
      <w:lang w:val="x-none" w:eastAsia="cs-CZ"/>
    </w:rPr>
  </w:style>
  <w:style w:type="character" w:customStyle="1" w:styleId="TextkomentraChar1335">
    <w:name w:val="Text komentára Char1335"/>
    <w:aliases w:val="Char7 Char Char1336,Comment Text Char Char Char1336,Text komentára Char Char Char1336"/>
    <w:uiPriority w:val="99"/>
    <w:semiHidden/>
    <w:rPr>
      <w:rFonts w:ascii="Courier" w:hAnsi="Courier" w:cs="Courier"/>
      <w:lang w:val="x-none" w:eastAsia="cs-CZ"/>
    </w:rPr>
  </w:style>
  <w:style w:type="character" w:customStyle="1" w:styleId="TextkomentraChar1334">
    <w:name w:val="Text komentára Char1334"/>
    <w:aliases w:val="Char7 Char Char1335,Comment Text Char Char Char1335,Text komentára Char Char Char1335"/>
    <w:uiPriority w:val="99"/>
    <w:semiHidden/>
    <w:rPr>
      <w:rFonts w:ascii="Courier" w:hAnsi="Courier" w:cs="Courier"/>
      <w:lang w:val="x-none" w:eastAsia="cs-CZ"/>
    </w:rPr>
  </w:style>
  <w:style w:type="character" w:customStyle="1" w:styleId="TextkomentraChar1333">
    <w:name w:val="Text komentára Char1333"/>
    <w:aliases w:val="Char7 Char Char1334,Comment Text Char Char Char1334,Text komentára Char Char Char1334"/>
    <w:uiPriority w:val="99"/>
    <w:semiHidden/>
    <w:rPr>
      <w:rFonts w:ascii="Courier" w:hAnsi="Courier" w:cs="Courier"/>
      <w:lang w:val="x-none" w:eastAsia="cs-CZ"/>
    </w:rPr>
  </w:style>
  <w:style w:type="character" w:customStyle="1" w:styleId="TextkomentraChar1332">
    <w:name w:val="Text komentára Char1332"/>
    <w:aliases w:val="Char7 Char Char1333,Comment Text Char Char Char1333,Text komentára Char Char Char1333"/>
    <w:uiPriority w:val="99"/>
    <w:semiHidden/>
    <w:rPr>
      <w:rFonts w:ascii="Courier" w:hAnsi="Courier" w:cs="Courier"/>
      <w:lang w:val="x-none" w:eastAsia="cs-CZ"/>
    </w:rPr>
  </w:style>
  <w:style w:type="character" w:customStyle="1" w:styleId="TextkomentraChar1331">
    <w:name w:val="Text komentára Char1331"/>
    <w:aliases w:val="Char7 Char Char1332,Comment Text Char Char Char1332,Text komentára Char Char Char1332"/>
    <w:uiPriority w:val="99"/>
    <w:semiHidden/>
    <w:rPr>
      <w:rFonts w:ascii="Courier" w:hAnsi="Courier" w:cs="Courier"/>
      <w:lang w:val="x-none" w:eastAsia="cs-CZ"/>
    </w:rPr>
  </w:style>
  <w:style w:type="character" w:customStyle="1" w:styleId="TextkomentraChar1330">
    <w:name w:val="Text komentára Char1330"/>
    <w:aliases w:val="Char7 Char Char1331,Comment Text Char Char Char1331,Text komentára Char Char Char1331"/>
    <w:uiPriority w:val="99"/>
    <w:semiHidden/>
    <w:rPr>
      <w:rFonts w:ascii="Courier" w:hAnsi="Courier" w:cs="Courier"/>
      <w:lang w:val="x-none" w:eastAsia="cs-CZ"/>
    </w:rPr>
  </w:style>
  <w:style w:type="character" w:customStyle="1" w:styleId="TextkomentraChar1329">
    <w:name w:val="Text komentára Char1329"/>
    <w:aliases w:val="Char7 Char Char1330,Comment Text Char Char Char1330,Text komentára Char Char Char1330"/>
    <w:uiPriority w:val="99"/>
    <w:semiHidden/>
    <w:rPr>
      <w:rFonts w:ascii="Courier" w:hAnsi="Courier" w:cs="Courier"/>
      <w:lang w:val="x-none" w:eastAsia="cs-CZ"/>
    </w:rPr>
  </w:style>
  <w:style w:type="character" w:customStyle="1" w:styleId="TextkomentraChar1328">
    <w:name w:val="Text komentára Char1328"/>
    <w:aliases w:val="Char7 Char Char1329,Comment Text Char Char Char1329,Text komentára Char Char Char1329"/>
    <w:uiPriority w:val="99"/>
    <w:semiHidden/>
    <w:rPr>
      <w:rFonts w:ascii="Courier" w:hAnsi="Courier" w:cs="Courier"/>
      <w:lang w:val="x-none" w:eastAsia="cs-CZ"/>
    </w:rPr>
  </w:style>
  <w:style w:type="character" w:customStyle="1" w:styleId="TextkomentraChar1327">
    <w:name w:val="Text komentára Char1327"/>
    <w:aliases w:val="Char7 Char Char1328,Comment Text Char Char Char1328,Text komentára Char Char Char1328"/>
    <w:uiPriority w:val="99"/>
    <w:semiHidden/>
    <w:rPr>
      <w:rFonts w:ascii="Courier" w:hAnsi="Courier" w:cs="Courier"/>
      <w:lang w:val="x-none" w:eastAsia="cs-CZ"/>
    </w:rPr>
  </w:style>
  <w:style w:type="character" w:customStyle="1" w:styleId="TextkomentraChar1326">
    <w:name w:val="Text komentára Char1326"/>
    <w:aliases w:val="Char7 Char Char1327,Comment Text Char Char Char1327,Text komentára Char Char Char1327"/>
    <w:uiPriority w:val="99"/>
    <w:semiHidden/>
    <w:rPr>
      <w:rFonts w:ascii="Courier" w:hAnsi="Courier" w:cs="Courier"/>
      <w:lang w:val="x-none" w:eastAsia="cs-CZ"/>
    </w:rPr>
  </w:style>
  <w:style w:type="character" w:customStyle="1" w:styleId="TextkomentraChar1325">
    <w:name w:val="Text komentára Char1325"/>
    <w:aliases w:val="Char7 Char Char1326,Comment Text Char Char Char1326,Text komentára Char Char Char1326"/>
    <w:uiPriority w:val="99"/>
    <w:semiHidden/>
    <w:rPr>
      <w:rFonts w:ascii="Courier" w:hAnsi="Courier" w:cs="Courier"/>
      <w:lang w:val="x-none" w:eastAsia="cs-CZ"/>
    </w:rPr>
  </w:style>
  <w:style w:type="character" w:customStyle="1" w:styleId="TextkomentraChar1324">
    <w:name w:val="Text komentára Char1324"/>
    <w:aliases w:val="Char7 Char Char1325,Comment Text Char Char Char1325,Text komentára Char Char Char1325"/>
    <w:uiPriority w:val="99"/>
    <w:semiHidden/>
    <w:rPr>
      <w:rFonts w:ascii="Courier" w:hAnsi="Courier" w:cs="Courier"/>
      <w:lang w:val="x-none" w:eastAsia="cs-CZ"/>
    </w:rPr>
  </w:style>
  <w:style w:type="character" w:customStyle="1" w:styleId="TextkomentraChar1323">
    <w:name w:val="Text komentára Char1323"/>
    <w:aliases w:val="Char7 Char Char1324,Comment Text Char Char Char1324,Text komentára Char Char Char1324"/>
    <w:uiPriority w:val="99"/>
    <w:semiHidden/>
    <w:rPr>
      <w:rFonts w:ascii="Courier" w:hAnsi="Courier" w:cs="Courier"/>
      <w:lang w:val="x-none" w:eastAsia="cs-CZ"/>
    </w:rPr>
  </w:style>
  <w:style w:type="character" w:customStyle="1" w:styleId="TextkomentraChar1322">
    <w:name w:val="Text komentára Char1322"/>
    <w:aliases w:val="Char7 Char Char1323,Comment Text Char Char Char1323,Text komentára Char Char Char1323"/>
    <w:uiPriority w:val="99"/>
    <w:semiHidden/>
    <w:rPr>
      <w:rFonts w:ascii="Courier" w:hAnsi="Courier" w:cs="Courier"/>
      <w:lang w:val="x-none" w:eastAsia="cs-CZ"/>
    </w:rPr>
  </w:style>
  <w:style w:type="character" w:customStyle="1" w:styleId="TextkomentraChar1321">
    <w:name w:val="Text komentára Char1321"/>
    <w:aliases w:val="Char7 Char Char1322,Comment Text Char Char Char1322,Text komentára Char Char Char1322"/>
    <w:uiPriority w:val="99"/>
    <w:semiHidden/>
    <w:rPr>
      <w:rFonts w:ascii="Courier" w:hAnsi="Courier" w:cs="Courier"/>
      <w:lang w:val="x-none" w:eastAsia="cs-CZ"/>
    </w:rPr>
  </w:style>
  <w:style w:type="character" w:customStyle="1" w:styleId="TextkomentraChar1320">
    <w:name w:val="Text komentára Char1320"/>
    <w:aliases w:val="Char7 Char Char1321,Comment Text Char Char Char1321,Text komentára Char Char Char1321"/>
    <w:uiPriority w:val="99"/>
    <w:semiHidden/>
    <w:rPr>
      <w:rFonts w:ascii="Courier" w:hAnsi="Courier" w:cs="Courier"/>
      <w:lang w:val="x-none" w:eastAsia="cs-CZ"/>
    </w:rPr>
  </w:style>
  <w:style w:type="character" w:customStyle="1" w:styleId="TextkomentraChar1319">
    <w:name w:val="Text komentára Char1319"/>
    <w:aliases w:val="Char7 Char Char1320,Comment Text Char Char Char1320,Text komentára Char Char Char1320"/>
    <w:uiPriority w:val="99"/>
    <w:semiHidden/>
    <w:rPr>
      <w:rFonts w:ascii="Courier" w:hAnsi="Courier" w:cs="Courier"/>
      <w:lang w:val="x-none" w:eastAsia="cs-CZ"/>
    </w:rPr>
  </w:style>
  <w:style w:type="character" w:customStyle="1" w:styleId="TextkomentraChar1318">
    <w:name w:val="Text komentára Char1318"/>
    <w:aliases w:val="Char7 Char Char1319,Comment Text Char Char Char1319,Text komentára Char Char Char1319"/>
    <w:uiPriority w:val="99"/>
    <w:semiHidden/>
    <w:rPr>
      <w:rFonts w:ascii="Courier" w:hAnsi="Courier" w:cs="Courier"/>
      <w:lang w:val="x-none" w:eastAsia="cs-CZ"/>
    </w:rPr>
  </w:style>
  <w:style w:type="character" w:customStyle="1" w:styleId="TextkomentraChar1317">
    <w:name w:val="Text komentára Char1317"/>
    <w:aliases w:val="Char7 Char Char1318,Comment Text Char Char Char1318,Text komentára Char Char Char1318"/>
    <w:uiPriority w:val="99"/>
    <w:semiHidden/>
    <w:rPr>
      <w:rFonts w:ascii="Courier" w:hAnsi="Courier" w:cs="Courier"/>
      <w:lang w:val="x-none" w:eastAsia="cs-CZ"/>
    </w:rPr>
  </w:style>
  <w:style w:type="character" w:customStyle="1" w:styleId="TextkomentraChar1316">
    <w:name w:val="Text komentára Char1316"/>
    <w:aliases w:val="Char7 Char Char1317,Comment Text Char Char Char1317,Text komentára Char Char Char1317"/>
    <w:uiPriority w:val="99"/>
    <w:semiHidden/>
    <w:rPr>
      <w:rFonts w:ascii="Courier" w:hAnsi="Courier" w:cs="Courier"/>
      <w:lang w:val="x-none" w:eastAsia="cs-CZ"/>
    </w:rPr>
  </w:style>
  <w:style w:type="character" w:customStyle="1" w:styleId="TextkomentraChar1315">
    <w:name w:val="Text komentára Char1315"/>
    <w:aliases w:val="Char7 Char Char1316,Comment Text Char Char Char1316,Text komentára Char Char Char1316"/>
    <w:uiPriority w:val="99"/>
    <w:semiHidden/>
    <w:rPr>
      <w:rFonts w:ascii="Courier" w:hAnsi="Courier" w:cs="Courier"/>
      <w:lang w:val="x-none" w:eastAsia="cs-CZ"/>
    </w:rPr>
  </w:style>
  <w:style w:type="character" w:customStyle="1" w:styleId="TextkomentraChar1314">
    <w:name w:val="Text komentára Char1314"/>
    <w:aliases w:val="Char7 Char Char1315,Comment Text Char Char Char1315,Text komentára Char Char Char1315"/>
    <w:uiPriority w:val="99"/>
    <w:semiHidden/>
    <w:rPr>
      <w:rFonts w:ascii="Courier" w:hAnsi="Courier" w:cs="Courier"/>
      <w:lang w:val="x-none" w:eastAsia="cs-CZ"/>
    </w:rPr>
  </w:style>
  <w:style w:type="character" w:customStyle="1" w:styleId="TextkomentraChar1313">
    <w:name w:val="Text komentára Char1313"/>
    <w:aliases w:val="Char7 Char Char1314,Comment Text Char Char Char1314,Text komentára Char Char Char1314"/>
    <w:uiPriority w:val="99"/>
    <w:semiHidden/>
    <w:rPr>
      <w:rFonts w:ascii="Courier" w:hAnsi="Courier" w:cs="Courier"/>
      <w:lang w:val="x-none" w:eastAsia="cs-CZ"/>
    </w:rPr>
  </w:style>
  <w:style w:type="character" w:customStyle="1" w:styleId="TextkomentraChar1312">
    <w:name w:val="Text komentára Char1312"/>
    <w:aliases w:val="Char7 Char Char1313,Comment Text Char Char Char1313,Text komentára Char Char Char1313"/>
    <w:uiPriority w:val="99"/>
    <w:semiHidden/>
    <w:rPr>
      <w:rFonts w:ascii="Courier" w:hAnsi="Courier" w:cs="Courier"/>
      <w:lang w:val="x-none" w:eastAsia="cs-CZ"/>
    </w:rPr>
  </w:style>
  <w:style w:type="character" w:customStyle="1" w:styleId="TextkomentraChar1311">
    <w:name w:val="Text komentára Char1311"/>
    <w:aliases w:val="Char7 Char Char1312,Comment Text Char Char Char1312,Text komentára Char Char Char1312"/>
    <w:uiPriority w:val="99"/>
    <w:semiHidden/>
    <w:rPr>
      <w:rFonts w:ascii="Courier" w:hAnsi="Courier" w:cs="Courier"/>
      <w:lang w:val="x-none" w:eastAsia="cs-CZ"/>
    </w:rPr>
  </w:style>
  <w:style w:type="character" w:customStyle="1" w:styleId="TextkomentraChar1310">
    <w:name w:val="Text komentára Char1310"/>
    <w:aliases w:val="Char7 Char Char1311,Comment Text Char Char Char1311,Text komentára Char Char Char1311"/>
    <w:uiPriority w:val="99"/>
    <w:semiHidden/>
    <w:rPr>
      <w:rFonts w:ascii="Courier" w:hAnsi="Courier" w:cs="Courier"/>
      <w:lang w:val="x-none" w:eastAsia="cs-CZ"/>
    </w:rPr>
  </w:style>
  <w:style w:type="character" w:customStyle="1" w:styleId="TextkomentraChar1309">
    <w:name w:val="Text komentára Char1309"/>
    <w:aliases w:val="Char7 Char Char1310,Comment Text Char Char Char1310,Text komentára Char Char Char1310"/>
    <w:uiPriority w:val="99"/>
    <w:semiHidden/>
    <w:rPr>
      <w:rFonts w:ascii="Courier" w:hAnsi="Courier" w:cs="Courier"/>
      <w:lang w:val="x-none" w:eastAsia="cs-CZ"/>
    </w:rPr>
  </w:style>
  <w:style w:type="character" w:customStyle="1" w:styleId="TextkomentraChar1308">
    <w:name w:val="Text komentára Char1308"/>
    <w:aliases w:val="Char7 Char Char1309,Comment Text Char Char Char1309,Text komentára Char Char Char1309"/>
    <w:uiPriority w:val="99"/>
    <w:semiHidden/>
    <w:rPr>
      <w:rFonts w:ascii="Courier" w:hAnsi="Courier" w:cs="Courier"/>
      <w:lang w:val="x-none" w:eastAsia="cs-CZ"/>
    </w:rPr>
  </w:style>
  <w:style w:type="character" w:customStyle="1" w:styleId="TextkomentraChar1307">
    <w:name w:val="Text komentára Char1307"/>
    <w:aliases w:val="Char7 Char Char1308,Comment Text Char Char Char1308,Text komentára Char Char Char1308"/>
    <w:uiPriority w:val="99"/>
    <w:semiHidden/>
    <w:rPr>
      <w:rFonts w:ascii="Courier" w:hAnsi="Courier" w:cs="Courier"/>
      <w:lang w:val="x-none" w:eastAsia="cs-CZ"/>
    </w:rPr>
  </w:style>
  <w:style w:type="character" w:customStyle="1" w:styleId="TextkomentraChar1306">
    <w:name w:val="Text komentára Char1306"/>
    <w:aliases w:val="Char7 Char Char1307,Comment Text Char Char Char1307,Text komentára Char Char Char1307"/>
    <w:uiPriority w:val="99"/>
    <w:semiHidden/>
    <w:rPr>
      <w:rFonts w:ascii="Courier" w:hAnsi="Courier" w:cs="Courier"/>
      <w:lang w:val="x-none" w:eastAsia="cs-CZ"/>
    </w:rPr>
  </w:style>
  <w:style w:type="character" w:customStyle="1" w:styleId="TextkomentraChar1305">
    <w:name w:val="Text komentára Char1305"/>
    <w:aliases w:val="Char7 Char Char1306,Comment Text Char Char Char1306,Text komentára Char Char Char1306"/>
    <w:uiPriority w:val="99"/>
    <w:semiHidden/>
    <w:rPr>
      <w:rFonts w:ascii="Courier" w:hAnsi="Courier" w:cs="Courier"/>
      <w:lang w:val="x-none" w:eastAsia="cs-CZ"/>
    </w:rPr>
  </w:style>
  <w:style w:type="character" w:customStyle="1" w:styleId="TextkomentraChar1304">
    <w:name w:val="Text komentára Char1304"/>
    <w:aliases w:val="Char7 Char Char1305,Comment Text Char Char Char1305,Text komentára Char Char Char1305"/>
    <w:uiPriority w:val="99"/>
    <w:semiHidden/>
    <w:rPr>
      <w:rFonts w:ascii="Courier" w:hAnsi="Courier" w:cs="Courier"/>
      <w:lang w:val="x-none" w:eastAsia="cs-CZ"/>
    </w:rPr>
  </w:style>
  <w:style w:type="character" w:customStyle="1" w:styleId="TextkomentraChar1303">
    <w:name w:val="Text komentára Char1303"/>
    <w:aliases w:val="Char7 Char Char1304,Comment Text Char Char Char1304,Text komentára Char Char Char1304"/>
    <w:uiPriority w:val="99"/>
    <w:semiHidden/>
    <w:rPr>
      <w:rFonts w:ascii="Courier" w:hAnsi="Courier" w:cs="Courier"/>
      <w:lang w:val="x-none" w:eastAsia="cs-CZ"/>
    </w:rPr>
  </w:style>
  <w:style w:type="character" w:customStyle="1" w:styleId="TextkomentraChar1302">
    <w:name w:val="Text komentára Char1302"/>
    <w:aliases w:val="Char7 Char Char1303,Comment Text Char Char Char1303,Text komentára Char Char Char1303"/>
    <w:uiPriority w:val="99"/>
    <w:semiHidden/>
    <w:rPr>
      <w:rFonts w:ascii="Courier" w:hAnsi="Courier" w:cs="Courier"/>
      <w:lang w:val="x-none" w:eastAsia="cs-CZ"/>
    </w:rPr>
  </w:style>
  <w:style w:type="character" w:customStyle="1" w:styleId="TextkomentraChar1301">
    <w:name w:val="Text komentára Char1301"/>
    <w:aliases w:val="Char7 Char Char1302,Comment Text Char Char Char1302,Text komentára Char Char Char1302"/>
    <w:uiPriority w:val="99"/>
    <w:semiHidden/>
    <w:rPr>
      <w:rFonts w:ascii="Courier" w:hAnsi="Courier" w:cs="Courier"/>
      <w:lang w:val="x-none" w:eastAsia="cs-CZ"/>
    </w:rPr>
  </w:style>
  <w:style w:type="character" w:customStyle="1" w:styleId="TextkomentraChar1300">
    <w:name w:val="Text komentára Char1300"/>
    <w:aliases w:val="Char7 Char Char1301,Comment Text Char Char Char1301,Text komentára Char Char Char1301"/>
    <w:uiPriority w:val="99"/>
    <w:semiHidden/>
    <w:rPr>
      <w:rFonts w:ascii="Courier" w:hAnsi="Courier" w:cs="Courier"/>
      <w:lang w:val="x-none" w:eastAsia="cs-CZ"/>
    </w:rPr>
  </w:style>
  <w:style w:type="character" w:customStyle="1" w:styleId="TextkomentraChar1299">
    <w:name w:val="Text komentára Char1299"/>
    <w:aliases w:val="Char7 Char Char1300,Comment Text Char Char Char1300,Text komentára Char Char Char1300"/>
    <w:uiPriority w:val="99"/>
    <w:semiHidden/>
    <w:rPr>
      <w:rFonts w:ascii="Courier" w:hAnsi="Courier" w:cs="Courier"/>
      <w:lang w:val="x-none" w:eastAsia="cs-CZ"/>
    </w:rPr>
  </w:style>
  <w:style w:type="character" w:customStyle="1" w:styleId="TextkomentraChar1298">
    <w:name w:val="Text komentára Char1298"/>
    <w:aliases w:val="Char7 Char Char1299,Comment Text Char Char Char1299,Text komentára Char Char Char1299"/>
    <w:uiPriority w:val="99"/>
    <w:semiHidden/>
    <w:rPr>
      <w:rFonts w:ascii="Courier" w:hAnsi="Courier" w:cs="Courier"/>
      <w:lang w:val="x-none" w:eastAsia="cs-CZ"/>
    </w:rPr>
  </w:style>
  <w:style w:type="character" w:customStyle="1" w:styleId="TextkomentraChar1297">
    <w:name w:val="Text komentára Char1297"/>
    <w:aliases w:val="Char7 Char Char1298,Comment Text Char Char Char1298,Text komentára Char Char Char1298"/>
    <w:uiPriority w:val="99"/>
    <w:semiHidden/>
    <w:rPr>
      <w:rFonts w:ascii="Courier" w:hAnsi="Courier" w:cs="Courier"/>
      <w:lang w:val="x-none" w:eastAsia="cs-CZ"/>
    </w:rPr>
  </w:style>
  <w:style w:type="character" w:customStyle="1" w:styleId="TextkomentraChar1296">
    <w:name w:val="Text komentára Char1296"/>
    <w:aliases w:val="Char7 Char Char1297,Comment Text Char Char Char1297,Text komentára Char Char Char1297"/>
    <w:uiPriority w:val="99"/>
    <w:semiHidden/>
    <w:rPr>
      <w:rFonts w:ascii="Courier" w:hAnsi="Courier" w:cs="Courier"/>
      <w:lang w:val="x-none" w:eastAsia="cs-CZ"/>
    </w:rPr>
  </w:style>
  <w:style w:type="character" w:customStyle="1" w:styleId="TextkomentraChar1295">
    <w:name w:val="Text komentára Char1295"/>
    <w:aliases w:val="Char7 Char Char1296,Comment Text Char Char Char1296,Text komentára Char Char Char1296"/>
    <w:uiPriority w:val="99"/>
    <w:semiHidden/>
    <w:rPr>
      <w:rFonts w:ascii="Courier" w:hAnsi="Courier" w:cs="Courier"/>
      <w:lang w:val="x-none" w:eastAsia="cs-CZ"/>
    </w:rPr>
  </w:style>
  <w:style w:type="character" w:customStyle="1" w:styleId="TextkomentraChar1294">
    <w:name w:val="Text komentára Char1294"/>
    <w:aliases w:val="Char7 Char Char1295,Comment Text Char Char Char1295,Text komentára Char Char Char1295"/>
    <w:uiPriority w:val="99"/>
    <w:semiHidden/>
    <w:rPr>
      <w:rFonts w:ascii="Courier" w:hAnsi="Courier" w:cs="Courier"/>
      <w:lang w:val="x-none" w:eastAsia="cs-CZ"/>
    </w:rPr>
  </w:style>
  <w:style w:type="character" w:customStyle="1" w:styleId="TextkomentraChar1293">
    <w:name w:val="Text komentára Char1293"/>
    <w:aliases w:val="Char7 Char Char1294,Comment Text Char Char Char1294,Text komentára Char Char Char1294"/>
    <w:uiPriority w:val="99"/>
    <w:semiHidden/>
    <w:rPr>
      <w:rFonts w:ascii="Courier" w:hAnsi="Courier" w:cs="Courier"/>
      <w:lang w:val="x-none" w:eastAsia="cs-CZ"/>
    </w:rPr>
  </w:style>
  <w:style w:type="character" w:customStyle="1" w:styleId="TextkomentraChar1292">
    <w:name w:val="Text komentára Char1292"/>
    <w:aliases w:val="Char7 Char Char1293,Comment Text Char Char Char1293,Text komentára Char Char Char1293"/>
    <w:uiPriority w:val="99"/>
    <w:semiHidden/>
    <w:rPr>
      <w:rFonts w:ascii="Courier" w:hAnsi="Courier" w:cs="Courier"/>
      <w:lang w:val="x-none" w:eastAsia="cs-CZ"/>
    </w:rPr>
  </w:style>
  <w:style w:type="character" w:customStyle="1" w:styleId="TextkomentraChar1291">
    <w:name w:val="Text komentára Char1291"/>
    <w:aliases w:val="Char7 Char Char1292,Comment Text Char Char Char1292,Text komentára Char Char Char1292"/>
    <w:uiPriority w:val="99"/>
    <w:semiHidden/>
    <w:rPr>
      <w:rFonts w:ascii="Courier" w:hAnsi="Courier" w:cs="Courier"/>
      <w:lang w:val="x-none" w:eastAsia="cs-CZ"/>
    </w:rPr>
  </w:style>
  <w:style w:type="character" w:customStyle="1" w:styleId="TextkomentraChar1290">
    <w:name w:val="Text komentára Char1290"/>
    <w:aliases w:val="Char7 Char Char1291,Comment Text Char Char Char1291,Text komentára Char Char Char1291"/>
    <w:uiPriority w:val="99"/>
    <w:semiHidden/>
    <w:rPr>
      <w:rFonts w:ascii="Courier" w:hAnsi="Courier" w:cs="Courier"/>
      <w:lang w:val="x-none" w:eastAsia="cs-CZ"/>
    </w:rPr>
  </w:style>
  <w:style w:type="character" w:customStyle="1" w:styleId="TextkomentraChar1289">
    <w:name w:val="Text komentára Char1289"/>
    <w:aliases w:val="Char7 Char Char1290,Comment Text Char Char Char1290,Text komentára Char Char Char1290"/>
    <w:uiPriority w:val="99"/>
    <w:semiHidden/>
    <w:rPr>
      <w:rFonts w:ascii="Courier" w:hAnsi="Courier" w:cs="Courier"/>
      <w:lang w:val="x-none" w:eastAsia="cs-CZ"/>
    </w:rPr>
  </w:style>
  <w:style w:type="character" w:customStyle="1" w:styleId="TextkomentraChar1288">
    <w:name w:val="Text komentára Char1288"/>
    <w:aliases w:val="Char7 Char Char1289,Comment Text Char Char Char1289,Text komentára Char Char Char1289"/>
    <w:uiPriority w:val="99"/>
    <w:semiHidden/>
    <w:rPr>
      <w:rFonts w:ascii="Courier" w:hAnsi="Courier" w:cs="Courier"/>
      <w:lang w:val="x-none" w:eastAsia="cs-CZ"/>
    </w:rPr>
  </w:style>
  <w:style w:type="character" w:customStyle="1" w:styleId="TextkomentraChar1287">
    <w:name w:val="Text komentára Char1287"/>
    <w:aliases w:val="Char7 Char Char1288,Comment Text Char Char Char1288,Text komentára Char Char Char1288"/>
    <w:uiPriority w:val="99"/>
    <w:semiHidden/>
    <w:rPr>
      <w:rFonts w:ascii="Courier" w:hAnsi="Courier" w:cs="Courier"/>
      <w:lang w:val="x-none" w:eastAsia="cs-CZ"/>
    </w:rPr>
  </w:style>
  <w:style w:type="character" w:customStyle="1" w:styleId="TextkomentraChar1286">
    <w:name w:val="Text komentára Char1286"/>
    <w:aliases w:val="Char7 Char Char1287,Comment Text Char Char Char1287,Text komentára Char Char Char1287"/>
    <w:uiPriority w:val="99"/>
    <w:semiHidden/>
    <w:rPr>
      <w:rFonts w:ascii="Courier" w:hAnsi="Courier" w:cs="Courier"/>
      <w:lang w:val="x-none" w:eastAsia="cs-CZ"/>
    </w:rPr>
  </w:style>
  <w:style w:type="character" w:customStyle="1" w:styleId="TextkomentraChar1285">
    <w:name w:val="Text komentára Char1285"/>
    <w:aliases w:val="Char7 Char Char1286,Comment Text Char Char Char1286,Text komentára Char Char Char1286"/>
    <w:uiPriority w:val="99"/>
    <w:semiHidden/>
    <w:rPr>
      <w:rFonts w:ascii="Courier" w:hAnsi="Courier" w:cs="Courier"/>
      <w:lang w:val="x-none" w:eastAsia="cs-CZ"/>
    </w:rPr>
  </w:style>
  <w:style w:type="character" w:customStyle="1" w:styleId="TextkomentraChar1284">
    <w:name w:val="Text komentára Char1284"/>
    <w:aliases w:val="Char7 Char Char1285,Comment Text Char Char Char1285,Text komentára Char Char Char1285"/>
    <w:uiPriority w:val="99"/>
    <w:semiHidden/>
    <w:rPr>
      <w:rFonts w:ascii="Courier" w:hAnsi="Courier" w:cs="Courier"/>
      <w:lang w:val="x-none" w:eastAsia="cs-CZ"/>
    </w:rPr>
  </w:style>
  <w:style w:type="character" w:customStyle="1" w:styleId="TextkomentraChar1283">
    <w:name w:val="Text komentára Char1283"/>
    <w:aliases w:val="Char7 Char Char1284,Comment Text Char Char Char1284,Text komentára Char Char Char1284"/>
    <w:uiPriority w:val="99"/>
    <w:semiHidden/>
    <w:rPr>
      <w:rFonts w:ascii="Courier" w:hAnsi="Courier" w:cs="Courier"/>
      <w:lang w:val="x-none" w:eastAsia="cs-CZ"/>
    </w:rPr>
  </w:style>
  <w:style w:type="character" w:customStyle="1" w:styleId="TextkomentraChar1282">
    <w:name w:val="Text komentára Char1282"/>
    <w:aliases w:val="Char7 Char Char1283,Comment Text Char Char Char1283,Text komentára Char Char Char1283"/>
    <w:uiPriority w:val="99"/>
    <w:semiHidden/>
    <w:rPr>
      <w:rFonts w:ascii="Courier" w:hAnsi="Courier" w:cs="Courier"/>
      <w:lang w:val="x-none" w:eastAsia="cs-CZ"/>
    </w:rPr>
  </w:style>
  <w:style w:type="character" w:customStyle="1" w:styleId="TextkomentraChar1281">
    <w:name w:val="Text komentára Char1281"/>
    <w:aliases w:val="Char7 Char Char1282,Comment Text Char Char Char1282,Text komentára Char Char Char1282"/>
    <w:uiPriority w:val="99"/>
    <w:semiHidden/>
    <w:rPr>
      <w:rFonts w:ascii="Courier" w:hAnsi="Courier" w:cs="Courier"/>
      <w:lang w:val="x-none" w:eastAsia="cs-CZ"/>
    </w:rPr>
  </w:style>
  <w:style w:type="character" w:customStyle="1" w:styleId="TextkomentraChar1280">
    <w:name w:val="Text komentára Char1280"/>
    <w:aliases w:val="Char7 Char Char1281,Comment Text Char Char Char1281,Text komentára Char Char Char1281"/>
    <w:uiPriority w:val="99"/>
    <w:semiHidden/>
    <w:rPr>
      <w:rFonts w:ascii="Courier" w:hAnsi="Courier" w:cs="Courier"/>
      <w:lang w:val="x-none" w:eastAsia="cs-CZ"/>
    </w:rPr>
  </w:style>
  <w:style w:type="character" w:customStyle="1" w:styleId="TextkomentraChar1279">
    <w:name w:val="Text komentára Char1279"/>
    <w:aliases w:val="Char7 Char Char1280,Comment Text Char Char Char1280,Text komentára Char Char Char1280"/>
    <w:uiPriority w:val="99"/>
    <w:semiHidden/>
    <w:rPr>
      <w:rFonts w:ascii="Courier" w:hAnsi="Courier" w:cs="Courier"/>
      <w:lang w:val="x-none" w:eastAsia="cs-CZ"/>
    </w:rPr>
  </w:style>
  <w:style w:type="character" w:customStyle="1" w:styleId="TextkomentraChar1278">
    <w:name w:val="Text komentára Char1278"/>
    <w:aliases w:val="Char7 Char Char1279,Comment Text Char Char Char1279,Text komentára Char Char Char1279"/>
    <w:uiPriority w:val="99"/>
    <w:semiHidden/>
    <w:rPr>
      <w:rFonts w:ascii="Courier" w:hAnsi="Courier" w:cs="Courier"/>
      <w:lang w:val="x-none" w:eastAsia="cs-CZ"/>
    </w:rPr>
  </w:style>
  <w:style w:type="character" w:customStyle="1" w:styleId="TextkomentraChar1277">
    <w:name w:val="Text komentára Char1277"/>
    <w:aliases w:val="Char7 Char Char1278,Comment Text Char Char Char1278,Text komentára Char Char Char1278"/>
    <w:uiPriority w:val="99"/>
    <w:semiHidden/>
    <w:rPr>
      <w:rFonts w:ascii="Courier" w:hAnsi="Courier" w:cs="Courier"/>
      <w:lang w:val="x-none" w:eastAsia="cs-CZ"/>
    </w:rPr>
  </w:style>
  <w:style w:type="character" w:customStyle="1" w:styleId="TextkomentraChar1276">
    <w:name w:val="Text komentára Char1276"/>
    <w:aliases w:val="Char7 Char Char1277,Comment Text Char Char Char1277,Text komentára Char Char Char1277"/>
    <w:uiPriority w:val="99"/>
    <w:semiHidden/>
    <w:rPr>
      <w:rFonts w:ascii="Courier" w:hAnsi="Courier" w:cs="Courier"/>
      <w:lang w:val="x-none" w:eastAsia="cs-CZ"/>
    </w:rPr>
  </w:style>
  <w:style w:type="character" w:customStyle="1" w:styleId="TextkomentraChar1275">
    <w:name w:val="Text komentára Char1275"/>
    <w:aliases w:val="Char7 Char Char1276,Comment Text Char Char Char1276,Text komentára Char Char Char1276"/>
    <w:uiPriority w:val="99"/>
    <w:semiHidden/>
    <w:rPr>
      <w:rFonts w:ascii="Courier" w:hAnsi="Courier" w:cs="Courier"/>
      <w:lang w:val="x-none" w:eastAsia="cs-CZ"/>
    </w:rPr>
  </w:style>
  <w:style w:type="character" w:customStyle="1" w:styleId="TextkomentraChar1274">
    <w:name w:val="Text komentára Char1274"/>
    <w:aliases w:val="Char7 Char Char1275,Comment Text Char Char Char1275,Text komentára Char Char Char1275"/>
    <w:uiPriority w:val="99"/>
    <w:semiHidden/>
    <w:rPr>
      <w:rFonts w:ascii="Courier" w:hAnsi="Courier" w:cs="Courier"/>
      <w:lang w:val="x-none" w:eastAsia="cs-CZ"/>
    </w:rPr>
  </w:style>
  <w:style w:type="character" w:customStyle="1" w:styleId="TextkomentraChar1273">
    <w:name w:val="Text komentára Char1273"/>
    <w:aliases w:val="Char7 Char Char1274,Comment Text Char Char Char1274,Text komentára Char Char Char1274"/>
    <w:uiPriority w:val="99"/>
    <w:semiHidden/>
    <w:rPr>
      <w:rFonts w:ascii="Courier" w:hAnsi="Courier" w:cs="Courier"/>
      <w:lang w:val="x-none" w:eastAsia="cs-CZ"/>
    </w:rPr>
  </w:style>
  <w:style w:type="character" w:customStyle="1" w:styleId="TextkomentraChar1272">
    <w:name w:val="Text komentára Char1272"/>
    <w:aliases w:val="Char7 Char Char1273,Comment Text Char Char Char1273,Text komentára Char Char Char1273"/>
    <w:uiPriority w:val="99"/>
    <w:semiHidden/>
    <w:rPr>
      <w:rFonts w:ascii="Courier" w:hAnsi="Courier" w:cs="Courier"/>
      <w:lang w:val="x-none" w:eastAsia="cs-CZ"/>
    </w:rPr>
  </w:style>
  <w:style w:type="character" w:customStyle="1" w:styleId="TextkomentraChar1271">
    <w:name w:val="Text komentára Char1271"/>
    <w:aliases w:val="Char7 Char Char1272,Comment Text Char Char Char1272,Text komentára Char Char Char1272"/>
    <w:uiPriority w:val="99"/>
    <w:semiHidden/>
    <w:rPr>
      <w:rFonts w:ascii="Courier" w:hAnsi="Courier" w:cs="Courier"/>
      <w:lang w:val="x-none" w:eastAsia="cs-CZ"/>
    </w:rPr>
  </w:style>
  <w:style w:type="character" w:customStyle="1" w:styleId="TextkomentraChar1270">
    <w:name w:val="Text komentára Char1270"/>
    <w:aliases w:val="Char7 Char Char1271,Comment Text Char Char Char1271,Text komentára Char Char Char1271"/>
    <w:uiPriority w:val="99"/>
    <w:semiHidden/>
    <w:rPr>
      <w:rFonts w:ascii="Courier" w:hAnsi="Courier" w:cs="Courier"/>
      <w:lang w:val="x-none" w:eastAsia="cs-CZ"/>
    </w:rPr>
  </w:style>
  <w:style w:type="character" w:customStyle="1" w:styleId="TextkomentraChar1269">
    <w:name w:val="Text komentára Char1269"/>
    <w:aliases w:val="Char7 Char Char1270,Comment Text Char Char Char1270,Text komentára Char Char Char1270"/>
    <w:uiPriority w:val="99"/>
    <w:semiHidden/>
    <w:rPr>
      <w:rFonts w:ascii="Courier" w:hAnsi="Courier" w:cs="Courier"/>
      <w:lang w:val="x-none" w:eastAsia="cs-CZ"/>
    </w:rPr>
  </w:style>
  <w:style w:type="character" w:customStyle="1" w:styleId="TextkomentraChar1268">
    <w:name w:val="Text komentára Char1268"/>
    <w:aliases w:val="Char7 Char Char1269,Comment Text Char Char Char1269,Text komentára Char Char Char1269"/>
    <w:uiPriority w:val="99"/>
    <w:semiHidden/>
    <w:rPr>
      <w:rFonts w:ascii="Courier" w:hAnsi="Courier" w:cs="Courier"/>
      <w:lang w:val="x-none" w:eastAsia="cs-CZ"/>
    </w:rPr>
  </w:style>
  <w:style w:type="character" w:customStyle="1" w:styleId="TextkomentraChar1267">
    <w:name w:val="Text komentára Char1267"/>
    <w:aliases w:val="Char7 Char Char1268,Comment Text Char Char Char1268,Text komentára Char Char Char1268"/>
    <w:uiPriority w:val="99"/>
    <w:semiHidden/>
    <w:rPr>
      <w:rFonts w:ascii="Courier" w:hAnsi="Courier" w:cs="Courier"/>
      <w:lang w:val="x-none" w:eastAsia="cs-CZ"/>
    </w:rPr>
  </w:style>
  <w:style w:type="character" w:customStyle="1" w:styleId="TextkomentraChar1266">
    <w:name w:val="Text komentára Char1266"/>
    <w:aliases w:val="Char7 Char Char1267,Comment Text Char Char Char1267,Text komentára Char Char Char1267"/>
    <w:uiPriority w:val="99"/>
    <w:semiHidden/>
    <w:rPr>
      <w:rFonts w:ascii="Courier" w:hAnsi="Courier" w:cs="Courier"/>
      <w:lang w:val="x-none" w:eastAsia="cs-CZ"/>
    </w:rPr>
  </w:style>
  <w:style w:type="character" w:customStyle="1" w:styleId="TextkomentraChar1265">
    <w:name w:val="Text komentára Char1265"/>
    <w:aliases w:val="Char7 Char Char1266,Comment Text Char Char Char1266,Text komentára Char Char Char1266"/>
    <w:uiPriority w:val="99"/>
    <w:semiHidden/>
    <w:rPr>
      <w:rFonts w:ascii="Courier" w:hAnsi="Courier" w:cs="Courier"/>
      <w:lang w:val="x-none" w:eastAsia="cs-CZ"/>
    </w:rPr>
  </w:style>
  <w:style w:type="character" w:customStyle="1" w:styleId="TextkomentraChar1264">
    <w:name w:val="Text komentára Char1264"/>
    <w:aliases w:val="Char7 Char Char1265,Comment Text Char Char Char1265,Text komentára Char Char Char1265"/>
    <w:uiPriority w:val="99"/>
    <w:semiHidden/>
    <w:rPr>
      <w:rFonts w:ascii="Courier" w:hAnsi="Courier" w:cs="Courier"/>
      <w:lang w:val="x-none" w:eastAsia="cs-CZ"/>
    </w:rPr>
  </w:style>
  <w:style w:type="character" w:customStyle="1" w:styleId="TextkomentraChar1263">
    <w:name w:val="Text komentára Char1263"/>
    <w:aliases w:val="Char7 Char Char1264,Comment Text Char Char Char1264,Text komentára Char Char Char1264"/>
    <w:uiPriority w:val="99"/>
    <w:semiHidden/>
    <w:rPr>
      <w:rFonts w:ascii="Courier" w:hAnsi="Courier" w:cs="Courier"/>
      <w:lang w:val="x-none" w:eastAsia="cs-CZ"/>
    </w:rPr>
  </w:style>
  <w:style w:type="character" w:customStyle="1" w:styleId="TextkomentraChar1262">
    <w:name w:val="Text komentára Char1262"/>
    <w:aliases w:val="Char7 Char Char1263,Comment Text Char Char Char1263,Text komentára Char Char Char1263"/>
    <w:uiPriority w:val="99"/>
    <w:semiHidden/>
    <w:rPr>
      <w:rFonts w:ascii="Courier" w:hAnsi="Courier" w:cs="Courier"/>
      <w:lang w:val="x-none" w:eastAsia="cs-CZ"/>
    </w:rPr>
  </w:style>
  <w:style w:type="character" w:customStyle="1" w:styleId="TextkomentraChar1261">
    <w:name w:val="Text komentára Char1261"/>
    <w:aliases w:val="Char7 Char Char1262,Comment Text Char Char Char1262,Text komentára Char Char Char1262"/>
    <w:uiPriority w:val="99"/>
    <w:semiHidden/>
    <w:rPr>
      <w:rFonts w:ascii="Courier" w:hAnsi="Courier" w:cs="Courier"/>
      <w:lang w:val="x-none" w:eastAsia="cs-CZ"/>
    </w:rPr>
  </w:style>
  <w:style w:type="character" w:customStyle="1" w:styleId="TextkomentraChar1260">
    <w:name w:val="Text komentára Char1260"/>
    <w:aliases w:val="Char7 Char Char1261,Comment Text Char Char Char1261,Text komentára Char Char Char1261"/>
    <w:uiPriority w:val="99"/>
    <w:semiHidden/>
    <w:rPr>
      <w:rFonts w:ascii="Courier" w:hAnsi="Courier" w:cs="Courier"/>
      <w:lang w:val="x-none" w:eastAsia="cs-CZ"/>
    </w:rPr>
  </w:style>
  <w:style w:type="character" w:customStyle="1" w:styleId="TextkomentraChar1259">
    <w:name w:val="Text komentára Char1259"/>
    <w:aliases w:val="Char7 Char Char1260,Comment Text Char Char Char1260,Text komentára Char Char Char1260"/>
    <w:uiPriority w:val="99"/>
    <w:semiHidden/>
    <w:rPr>
      <w:rFonts w:ascii="Courier" w:hAnsi="Courier" w:cs="Courier"/>
      <w:lang w:val="x-none" w:eastAsia="cs-CZ"/>
    </w:rPr>
  </w:style>
  <w:style w:type="character" w:customStyle="1" w:styleId="TextkomentraChar1258">
    <w:name w:val="Text komentára Char1258"/>
    <w:aliases w:val="Char7 Char Char1259,Comment Text Char Char Char1259,Text komentára Char Char Char1259"/>
    <w:uiPriority w:val="99"/>
    <w:semiHidden/>
    <w:rPr>
      <w:rFonts w:ascii="Courier" w:hAnsi="Courier" w:cs="Courier"/>
      <w:lang w:val="x-none" w:eastAsia="cs-CZ"/>
    </w:rPr>
  </w:style>
  <w:style w:type="character" w:customStyle="1" w:styleId="TextkomentraChar1257">
    <w:name w:val="Text komentára Char1257"/>
    <w:aliases w:val="Char7 Char Char1258,Comment Text Char Char Char1258,Text komentára Char Char Char1258"/>
    <w:uiPriority w:val="99"/>
    <w:semiHidden/>
    <w:rPr>
      <w:rFonts w:ascii="Courier" w:hAnsi="Courier" w:cs="Courier"/>
      <w:lang w:val="x-none" w:eastAsia="cs-CZ"/>
    </w:rPr>
  </w:style>
  <w:style w:type="character" w:customStyle="1" w:styleId="TextkomentraChar1256">
    <w:name w:val="Text komentára Char1256"/>
    <w:aliases w:val="Char7 Char Char1257,Comment Text Char Char Char1257,Text komentára Char Char Char1257"/>
    <w:uiPriority w:val="99"/>
    <w:semiHidden/>
    <w:rPr>
      <w:rFonts w:ascii="Courier" w:hAnsi="Courier" w:cs="Courier"/>
      <w:lang w:val="x-none" w:eastAsia="cs-CZ"/>
    </w:rPr>
  </w:style>
  <w:style w:type="character" w:customStyle="1" w:styleId="TextkomentraChar1255">
    <w:name w:val="Text komentára Char1255"/>
    <w:aliases w:val="Char7 Char Char1256,Comment Text Char Char Char1256,Text komentára Char Char Char1256"/>
    <w:uiPriority w:val="99"/>
    <w:semiHidden/>
    <w:rPr>
      <w:rFonts w:ascii="Courier" w:hAnsi="Courier" w:cs="Courier"/>
      <w:lang w:val="x-none" w:eastAsia="cs-CZ"/>
    </w:rPr>
  </w:style>
  <w:style w:type="character" w:customStyle="1" w:styleId="TextkomentraChar1254">
    <w:name w:val="Text komentára Char1254"/>
    <w:aliases w:val="Char7 Char Char1255,Comment Text Char Char Char1255,Text komentára Char Char Char1255"/>
    <w:uiPriority w:val="99"/>
    <w:semiHidden/>
    <w:rPr>
      <w:rFonts w:ascii="Courier" w:hAnsi="Courier" w:cs="Courier"/>
      <w:lang w:val="x-none" w:eastAsia="cs-CZ"/>
    </w:rPr>
  </w:style>
  <w:style w:type="character" w:customStyle="1" w:styleId="TextkomentraChar1253">
    <w:name w:val="Text komentára Char1253"/>
    <w:aliases w:val="Char7 Char Char1254,Comment Text Char Char Char1254,Text komentára Char Char Char1254"/>
    <w:uiPriority w:val="99"/>
    <w:semiHidden/>
    <w:rPr>
      <w:rFonts w:ascii="Courier" w:hAnsi="Courier" w:cs="Courier"/>
      <w:lang w:val="x-none" w:eastAsia="cs-CZ"/>
    </w:rPr>
  </w:style>
  <w:style w:type="character" w:customStyle="1" w:styleId="TextkomentraChar1252">
    <w:name w:val="Text komentára Char1252"/>
    <w:aliases w:val="Char7 Char Char1253,Comment Text Char Char Char1253,Text komentára Char Char Char1253"/>
    <w:uiPriority w:val="99"/>
    <w:semiHidden/>
    <w:rPr>
      <w:rFonts w:ascii="Courier" w:hAnsi="Courier" w:cs="Courier"/>
      <w:lang w:val="x-none" w:eastAsia="cs-CZ"/>
    </w:rPr>
  </w:style>
  <w:style w:type="character" w:customStyle="1" w:styleId="TextkomentraChar1251">
    <w:name w:val="Text komentára Char1251"/>
    <w:aliases w:val="Char7 Char Char1252,Comment Text Char Char Char1252,Text komentára Char Char Char1252"/>
    <w:uiPriority w:val="99"/>
    <w:semiHidden/>
    <w:rPr>
      <w:rFonts w:ascii="Courier" w:hAnsi="Courier" w:cs="Courier"/>
      <w:lang w:val="x-none" w:eastAsia="cs-CZ"/>
    </w:rPr>
  </w:style>
  <w:style w:type="character" w:customStyle="1" w:styleId="TextkomentraChar1250">
    <w:name w:val="Text komentára Char1250"/>
    <w:aliases w:val="Char7 Char Char1251,Comment Text Char Char Char1251,Text komentára Char Char Char1251"/>
    <w:uiPriority w:val="99"/>
    <w:semiHidden/>
    <w:rPr>
      <w:rFonts w:ascii="Courier" w:hAnsi="Courier" w:cs="Courier"/>
      <w:lang w:val="x-none" w:eastAsia="cs-CZ"/>
    </w:rPr>
  </w:style>
  <w:style w:type="character" w:customStyle="1" w:styleId="TextkomentraChar1249">
    <w:name w:val="Text komentára Char1249"/>
    <w:aliases w:val="Char7 Char Char1250,Comment Text Char Char Char1250,Text komentára Char Char Char1250"/>
    <w:uiPriority w:val="99"/>
    <w:semiHidden/>
    <w:rPr>
      <w:rFonts w:ascii="Courier" w:hAnsi="Courier" w:cs="Courier"/>
      <w:lang w:val="x-none" w:eastAsia="cs-CZ"/>
    </w:rPr>
  </w:style>
  <w:style w:type="character" w:customStyle="1" w:styleId="TextkomentraChar1248">
    <w:name w:val="Text komentára Char1248"/>
    <w:aliases w:val="Char7 Char Char1249,Comment Text Char Char Char1249,Text komentára Char Char Char1249"/>
    <w:uiPriority w:val="99"/>
    <w:semiHidden/>
    <w:rPr>
      <w:rFonts w:ascii="Courier" w:hAnsi="Courier" w:cs="Courier"/>
      <w:lang w:val="x-none" w:eastAsia="cs-CZ"/>
    </w:rPr>
  </w:style>
  <w:style w:type="character" w:customStyle="1" w:styleId="TextkomentraChar1247">
    <w:name w:val="Text komentára Char1247"/>
    <w:aliases w:val="Char7 Char Char1248,Comment Text Char Char Char1248,Text komentára Char Char Char1248"/>
    <w:uiPriority w:val="99"/>
    <w:semiHidden/>
    <w:rPr>
      <w:rFonts w:ascii="Courier" w:hAnsi="Courier" w:cs="Courier"/>
      <w:lang w:val="x-none" w:eastAsia="cs-CZ"/>
    </w:rPr>
  </w:style>
  <w:style w:type="character" w:customStyle="1" w:styleId="TextkomentraChar1246">
    <w:name w:val="Text komentára Char1246"/>
    <w:aliases w:val="Char7 Char Char1247,Comment Text Char Char Char1247,Text komentára Char Char Char1247"/>
    <w:uiPriority w:val="99"/>
    <w:semiHidden/>
    <w:rPr>
      <w:rFonts w:ascii="Courier" w:hAnsi="Courier" w:cs="Courier"/>
      <w:lang w:val="x-none" w:eastAsia="cs-CZ"/>
    </w:rPr>
  </w:style>
  <w:style w:type="character" w:customStyle="1" w:styleId="TextkomentraChar1245">
    <w:name w:val="Text komentára Char1245"/>
    <w:aliases w:val="Char7 Char Char1246,Comment Text Char Char Char1246,Text komentára Char Char Char1246"/>
    <w:uiPriority w:val="99"/>
    <w:semiHidden/>
    <w:rPr>
      <w:rFonts w:ascii="Courier" w:hAnsi="Courier" w:cs="Courier"/>
      <w:lang w:val="x-none" w:eastAsia="cs-CZ"/>
    </w:rPr>
  </w:style>
  <w:style w:type="character" w:customStyle="1" w:styleId="TextkomentraChar1244">
    <w:name w:val="Text komentára Char1244"/>
    <w:aliases w:val="Char7 Char Char1245,Comment Text Char Char Char1245,Text komentára Char Char Char1245"/>
    <w:uiPriority w:val="99"/>
    <w:semiHidden/>
    <w:rPr>
      <w:rFonts w:ascii="Courier" w:hAnsi="Courier" w:cs="Courier"/>
      <w:lang w:val="x-none" w:eastAsia="cs-CZ"/>
    </w:rPr>
  </w:style>
  <w:style w:type="character" w:customStyle="1" w:styleId="TextkomentraChar1243">
    <w:name w:val="Text komentára Char1243"/>
    <w:aliases w:val="Char7 Char Char1244,Comment Text Char Char Char1244,Text komentára Char Char Char1244"/>
    <w:uiPriority w:val="99"/>
    <w:semiHidden/>
    <w:rPr>
      <w:rFonts w:ascii="Courier" w:hAnsi="Courier" w:cs="Courier"/>
      <w:lang w:val="x-none" w:eastAsia="cs-CZ"/>
    </w:rPr>
  </w:style>
  <w:style w:type="character" w:customStyle="1" w:styleId="TextkomentraChar1242">
    <w:name w:val="Text komentára Char1242"/>
    <w:aliases w:val="Char7 Char Char1243,Comment Text Char Char Char1243,Text komentára Char Char Char1243"/>
    <w:uiPriority w:val="99"/>
    <w:semiHidden/>
    <w:rPr>
      <w:rFonts w:ascii="Courier" w:hAnsi="Courier" w:cs="Courier"/>
      <w:lang w:val="x-none" w:eastAsia="cs-CZ"/>
    </w:rPr>
  </w:style>
  <w:style w:type="character" w:customStyle="1" w:styleId="TextkomentraChar1241">
    <w:name w:val="Text komentára Char1241"/>
    <w:aliases w:val="Char7 Char Char1242,Comment Text Char Char Char1242,Text komentára Char Char Char1242"/>
    <w:uiPriority w:val="99"/>
    <w:semiHidden/>
    <w:rPr>
      <w:rFonts w:ascii="Courier" w:hAnsi="Courier" w:cs="Courier"/>
      <w:lang w:val="x-none" w:eastAsia="cs-CZ"/>
    </w:rPr>
  </w:style>
  <w:style w:type="character" w:customStyle="1" w:styleId="TextkomentraChar1240">
    <w:name w:val="Text komentára Char1240"/>
    <w:aliases w:val="Char7 Char Char1241,Comment Text Char Char Char1241,Text komentára Char Char Char1241"/>
    <w:uiPriority w:val="99"/>
    <w:semiHidden/>
    <w:rPr>
      <w:rFonts w:ascii="Courier" w:hAnsi="Courier" w:cs="Courier"/>
      <w:lang w:val="x-none" w:eastAsia="cs-CZ"/>
    </w:rPr>
  </w:style>
  <w:style w:type="character" w:customStyle="1" w:styleId="TextkomentraChar1239">
    <w:name w:val="Text komentára Char1239"/>
    <w:aliases w:val="Char7 Char Char1240,Comment Text Char Char Char1240,Text komentára Char Char Char1240"/>
    <w:uiPriority w:val="99"/>
    <w:semiHidden/>
    <w:rPr>
      <w:rFonts w:ascii="Courier" w:hAnsi="Courier" w:cs="Courier"/>
      <w:lang w:val="x-none" w:eastAsia="cs-CZ"/>
    </w:rPr>
  </w:style>
  <w:style w:type="character" w:customStyle="1" w:styleId="TextkomentraChar1238">
    <w:name w:val="Text komentára Char1238"/>
    <w:aliases w:val="Char7 Char Char1239,Comment Text Char Char Char1239,Text komentára Char Char Char1239"/>
    <w:uiPriority w:val="99"/>
    <w:semiHidden/>
    <w:rPr>
      <w:rFonts w:ascii="Courier" w:hAnsi="Courier" w:cs="Courier"/>
      <w:lang w:val="x-none" w:eastAsia="cs-CZ"/>
    </w:rPr>
  </w:style>
  <w:style w:type="character" w:customStyle="1" w:styleId="TextkomentraChar1237">
    <w:name w:val="Text komentára Char1237"/>
    <w:aliases w:val="Char7 Char Char1238,Comment Text Char Char Char1238,Text komentára Char Char Char1238"/>
    <w:uiPriority w:val="99"/>
    <w:semiHidden/>
    <w:rPr>
      <w:rFonts w:ascii="Courier" w:hAnsi="Courier" w:cs="Courier"/>
      <w:lang w:val="x-none" w:eastAsia="cs-CZ"/>
    </w:rPr>
  </w:style>
  <w:style w:type="character" w:customStyle="1" w:styleId="TextkomentraChar1236">
    <w:name w:val="Text komentára Char1236"/>
    <w:aliases w:val="Char7 Char Char1237,Comment Text Char Char Char1237,Text komentára Char Char Char1237"/>
    <w:uiPriority w:val="99"/>
    <w:semiHidden/>
    <w:rPr>
      <w:rFonts w:ascii="Courier" w:hAnsi="Courier" w:cs="Courier"/>
      <w:lang w:val="x-none" w:eastAsia="cs-CZ"/>
    </w:rPr>
  </w:style>
  <w:style w:type="character" w:customStyle="1" w:styleId="TextkomentraChar1235">
    <w:name w:val="Text komentára Char1235"/>
    <w:aliases w:val="Char7 Char Char1236,Comment Text Char Char Char1236,Text komentára Char Char Char1236"/>
    <w:uiPriority w:val="99"/>
    <w:semiHidden/>
    <w:rPr>
      <w:rFonts w:ascii="Courier" w:hAnsi="Courier" w:cs="Courier"/>
      <w:lang w:val="x-none" w:eastAsia="cs-CZ"/>
    </w:rPr>
  </w:style>
  <w:style w:type="character" w:customStyle="1" w:styleId="TextkomentraChar1234">
    <w:name w:val="Text komentára Char1234"/>
    <w:aliases w:val="Char7 Char Char1235,Comment Text Char Char Char1235,Text komentára Char Char Char1235"/>
    <w:uiPriority w:val="99"/>
    <w:semiHidden/>
    <w:rPr>
      <w:rFonts w:ascii="Courier" w:hAnsi="Courier" w:cs="Courier"/>
      <w:lang w:val="x-none" w:eastAsia="cs-CZ"/>
    </w:rPr>
  </w:style>
  <w:style w:type="character" w:customStyle="1" w:styleId="TextkomentraChar1233">
    <w:name w:val="Text komentára Char1233"/>
    <w:aliases w:val="Char7 Char Char1234,Comment Text Char Char Char1234,Text komentára Char Char Char1234"/>
    <w:uiPriority w:val="99"/>
    <w:semiHidden/>
    <w:rPr>
      <w:rFonts w:ascii="Courier" w:hAnsi="Courier" w:cs="Courier"/>
      <w:lang w:val="x-none" w:eastAsia="cs-CZ"/>
    </w:rPr>
  </w:style>
  <w:style w:type="character" w:customStyle="1" w:styleId="TextkomentraChar1232">
    <w:name w:val="Text komentára Char1232"/>
    <w:aliases w:val="Char7 Char Char1233,Comment Text Char Char Char1233,Text komentára Char Char Char1233"/>
    <w:uiPriority w:val="99"/>
    <w:semiHidden/>
    <w:rPr>
      <w:rFonts w:ascii="Courier" w:hAnsi="Courier" w:cs="Courier"/>
      <w:lang w:val="x-none" w:eastAsia="cs-CZ"/>
    </w:rPr>
  </w:style>
  <w:style w:type="character" w:customStyle="1" w:styleId="TextkomentraChar1231">
    <w:name w:val="Text komentára Char1231"/>
    <w:aliases w:val="Char7 Char Char1232,Comment Text Char Char Char1232,Text komentára Char Char Char1232"/>
    <w:uiPriority w:val="99"/>
    <w:semiHidden/>
    <w:rPr>
      <w:rFonts w:ascii="Courier" w:hAnsi="Courier" w:cs="Courier"/>
      <w:lang w:val="x-none" w:eastAsia="cs-CZ"/>
    </w:rPr>
  </w:style>
  <w:style w:type="character" w:customStyle="1" w:styleId="TextkomentraChar1230">
    <w:name w:val="Text komentára Char1230"/>
    <w:aliases w:val="Char7 Char Char1231,Comment Text Char Char Char1231,Text komentára Char Char Char1231"/>
    <w:uiPriority w:val="99"/>
    <w:semiHidden/>
    <w:rPr>
      <w:rFonts w:ascii="Courier" w:hAnsi="Courier" w:cs="Courier"/>
      <w:lang w:val="x-none" w:eastAsia="cs-CZ"/>
    </w:rPr>
  </w:style>
  <w:style w:type="character" w:customStyle="1" w:styleId="TextkomentraChar1229">
    <w:name w:val="Text komentára Char1229"/>
    <w:aliases w:val="Char7 Char Char1230,Comment Text Char Char Char1230,Text komentára Char Char Char1230"/>
    <w:uiPriority w:val="99"/>
    <w:semiHidden/>
    <w:rPr>
      <w:rFonts w:ascii="Courier" w:hAnsi="Courier" w:cs="Courier"/>
      <w:lang w:val="x-none" w:eastAsia="cs-CZ"/>
    </w:rPr>
  </w:style>
  <w:style w:type="character" w:customStyle="1" w:styleId="TextkomentraChar1228">
    <w:name w:val="Text komentára Char1228"/>
    <w:aliases w:val="Char7 Char Char1229,Comment Text Char Char Char1229,Text komentára Char Char Char1229"/>
    <w:uiPriority w:val="99"/>
    <w:semiHidden/>
    <w:rPr>
      <w:rFonts w:ascii="Courier" w:hAnsi="Courier" w:cs="Courier"/>
      <w:lang w:val="x-none" w:eastAsia="cs-CZ"/>
    </w:rPr>
  </w:style>
  <w:style w:type="character" w:customStyle="1" w:styleId="TextkomentraChar1227">
    <w:name w:val="Text komentára Char1227"/>
    <w:aliases w:val="Char7 Char Char1228,Comment Text Char Char Char1228,Text komentára Char Char Char1228"/>
    <w:uiPriority w:val="99"/>
    <w:semiHidden/>
    <w:rPr>
      <w:rFonts w:ascii="Courier" w:hAnsi="Courier" w:cs="Courier"/>
      <w:lang w:val="x-none" w:eastAsia="cs-CZ"/>
    </w:rPr>
  </w:style>
  <w:style w:type="character" w:customStyle="1" w:styleId="TextkomentraChar1226">
    <w:name w:val="Text komentára Char1226"/>
    <w:aliases w:val="Char7 Char Char1227,Comment Text Char Char Char1227,Text komentára Char Char Char1227"/>
    <w:uiPriority w:val="99"/>
    <w:semiHidden/>
    <w:rPr>
      <w:rFonts w:ascii="Courier" w:hAnsi="Courier" w:cs="Courier"/>
      <w:lang w:val="x-none" w:eastAsia="cs-CZ"/>
    </w:rPr>
  </w:style>
  <w:style w:type="character" w:customStyle="1" w:styleId="TextkomentraChar1225">
    <w:name w:val="Text komentára Char1225"/>
    <w:aliases w:val="Char7 Char Char1226,Comment Text Char Char Char1226,Text komentára Char Char Char1226"/>
    <w:uiPriority w:val="99"/>
    <w:semiHidden/>
    <w:rPr>
      <w:rFonts w:ascii="Courier" w:hAnsi="Courier" w:cs="Courier"/>
      <w:lang w:val="x-none" w:eastAsia="cs-CZ"/>
    </w:rPr>
  </w:style>
  <w:style w:type="character" w:customStyle="1" w:styleId="TextkomentraChar1224">
    <w:name w:val="Text komentára Char1224"/>
    <w:aliases w:val="Char7 Char Char1225,Comment Text Char Char Char1225,Text komentára Char Char Char1225"/>
    <w:uiPriority w:val="99"/>
    <w:semiHidden/>
    <w:rPr>
      <w:rFonts w:ascii="Courier" w:hAnsi="Courier" w:cs="Courier"/>
      <w:lang w:val="x-none" w:eastAsia="cs-CZ"/>
    </w:rPr>
  </w:style>
  <w:style w:type="character" w:customStyle="1" w:styleId="TextkomentraChar1223">
    <w:name w:val="Text komentára Char1223"/>
    <w:aliases w:val="Char7 Char Char1224,Comment Text Char Char Char1224,Text komentára Char Char Char1224"/>
    <w:uiPriority w:val="99"/>
    <w:semiHidden/>
    <w:rPr>
      <w:rFonts w:ascii="Courier" w:hAnsi="Courier" w:cs="Courier"/>
      <w:lang w:val="x-none" w:eastAsia="cs-CZ"/>
    </w:rPr>
  </w:style>
  <w:style w:type="character" w:customStyle="1" w:styleId="TextkomentraChar1222">
    <w:name w:val="Text komentára Char1222"/>
    <w:aliases w:val="Char7 Char Char1223,Comment Text Char Char Char1223,Text komentára Char Char Char1223"/>
    <w:uiPriority w:val="99"/>
    <w:semiHidden/>
    <w:rPr>
      <w:rFonts w:ascii="Courier" w:hAnsi="Courier" w:cs="Courier"/>
      <w:lang w:val="x-none" w:eastAsia="cs-CZ"/>
    </w:rPr>
  </w:style>
  <w:style w:type="character" w:customStyle="1" w:styleId="TextkomentraChar1221">
    <w:name w:val="Text komentára Char1221"/>
    <w:aliases w:val="Char7 Char Char1222,Comment Text Char Char Char1222,Text komentára Char Char Char1222"/>
    <w:uiPriority w:val="99"/>
    <w:semiHidden/>
    <w:rPr>
      <w:rFonts w:ascii="Courier" w:hAnsi="Courier" w:cs="Courier"/>
      <w:lang w:val="x-none" w:eastAsia="cs-CZ"/>
    </w:rPr>
  </w:style>
  <w:style w:type="character" w:customStyle="1" w:styleId="TextkomentraChar1220">
    <w:name w:val="Text komentára Char1220"/>
    <w:aliases w:val="Char7 Char Char1221,Comment Text Char Char Char1221,Text komentára Char Char Char1221"/>
    <w:uiPriority w:val="99"/>
    <w:semiHidden/>
    <w:rPr>
      <w:rFonts w:ascii="Courier" w:hAnsi="Courier" w:cs="Courier"/>
      <w:lang w:val="x-none" w:eastAsia="cs-CZ"/>
    </w:rPr>
  </w:style>
  <w:style w:type="character" w:customStyle="1" w:styleId="TextkomentraChar1219">
    <w:name w:val="Text komentára Char1219"/>
    <w:aliases w:val="Char7 Char Char1220,Comment Text Char Char Char1220,Text komentára Char Char Char1220"/>
    <w:uiPriority w:val="99"/>
    <w:semiHidden/>
    <w:rPr>
      <w:rFonts w:ascii="Courier" w:hAnsi="Courier" w:cs="Courier"/>
      <w:lang w:val="x-none" w:eastAsia="cs-CZ"/>
    </w:rPr>
  </w:style>
  <w:style w:type="character" w:customStyle="1" w:styleId="TextkomentraChar1218">
    <w:name w:val="Text komentára Char1218"/>
    <w:aliases w:val="Char7 Char Char1219,Comment Text Char Char Char1219,Text komentára Char Char Char1219"/>
    <w:uiPriority w:val="99"/>
    <w:semiHidden/>
    <w:rPr>
      <w:rFonts w:ascii="Courier" w:hAnsi="Courier" w:cs="Courier"/>
      <w:lang w:val="x-none" w:eastAsia="cs-CZ"/>
    </w:rPr>
  </w:style>
  <w:style w:type="character" w:customStyle="1" w:styleId="TextkomentraChar1217">
    <w:name w:val="Text komentára Char1217"/>
    <w:aliases w:val="Char7 Char Char1218,Comment Text Char Char Char1218,Text komentára Char Char Char1218"/>
    <w:uiPriority w:val="99"/>
    <w:semiHidden/>
    <w:rPr>
      <w:rFonts w:ascii="Courier" w:hAnsi="Courier" w:cs="Courier"/>
      <w:lang w:val="x-none" w:eastAsia="cs-CZ"/>
    </w:rPr>
  </w:style>
  <w:style w:type="character" w:customStyle="1" w:styleId="TextkomentraChar1216">
    <w:name w:val="Text komentára Char1216"/>
    <w:aliases w:val="Char7 Char Char1217,Comment Text Char Char Char1217,Text komentára Char Char Char1217"/>
    <w:uiPriority w:val="99"/>
    <w:semiHidden/>
    <w:rPr>
      <w:rFonts w:ascii="Courier" w:hAnsi="Courier" w:cs="Courier"/>
      <w:lang w:val="x-none" w:eastAsia="cs-CZ"/>
    </w:rPr>
  </w:style>
  <w:style w:type="character" w:customStyle="1" w:styleId="TextkomentraChar1215">
    <w:name w:val="Text komentára Char1215"/>
    <w:aliases w:val="Char7 Char Char1216,Comment Text Char Char Char1216,Text komentára Char Char Char1216"/>
    <w:uiPriority w:val="99"/>
    <w:semiHidden/>
    <w:rPr>
      <w:rFonts w:ascii="Courier" w:hAnsi="Courier" w:cs="Courier"/>
      <w:lang w:val="x-none" w:eastAsia="cs-CZ"/>
    </w:rPr>
  </w:style>
  <w:style w:type="character" w:customStyle="1" w:styleId="TextkomentraChar1214">
    <w:name w:val="Text komentára Char1214"/>
    <w:aliases w:val="Char7 Char Char1215,Comment Text Char Char Char1215,Text komentára Char Char Char1215"/>
    <w:uiPriority w:val="99"/>
    <w:semiHidden/>
    <w:rPr>
      <w:rFonts w:ascii="Courier" w:hAnsi="Courier" w:cs="Courier"/>
      <w:lang w:val="x-none" w:eastAsia="cs-CZ"/>
    </w:rPr>
  </w:style>
  <w:style w:type="character" w:customStyle="1" w:styleId="TextkomentraChar1213">
    <w:name w:val="Text komentára Char1213"/>
    <w:aliases w:val="Char7 Char Char1214,Comment Text Char Char Char1214,Text komentára Char Char Char1214"/>
    <w:uiPriority w:val="99"/>
    <w:semiHidden/>
    <w:rPr>
      <w:rFonts w:ascii="Courier" w:hAnsi="Courier" w:cs="Courier"/>
      <w:lang w:val="x-none" w:eastAsia="cs-CZ"/>
    </w:rPr>
  </w:style>
  <w:style w:type="character" w:customStyle="1" w:styleId="TextkomentraChar1212">
    <w:name w:val="Text komentára Char1212"/>
    <w:aliases w:val="Char7 Char Char1213,Comment Text Char Char Char1213,Text komentára Char Char Char1213"/>
    <w:uiPriority w:val="99"/>
    <w:semiHidden/>
    <w:rPr>
      <w:rFonts w:ascii="Courier" w:hAnsi="Courier" w:cs="Courier"/>
      <w:lang w:val="x-none" w:eastAsia="cs-CZ"/>
    </w:rPr>
  </w:style>
  <w:style w:type="character" w:customStyle="1" w:styleId="TextkomentraChar1211">
    <w:name w:val="Text komentára Char1211"/>
    <w:aliases w:val="Char7 Char Char1212,Comment Text Char Char Char1212,Text komentára Char Char Char1212"/>
    <w:uiPriority w:val="99"/>
    <w:semiHidden/>
    <w:rPr>
      <w:rFonts w:ascii="Courier" w:hAnsi="Courier" w:cs="Courier"/>
      <w:lang w:val="x-none" w:eastAsia="cs-CZ"/>
    </w:rPr>
  </w:style>
  <w:style w:type="character" w:customStyle="1" w:styleId="TextkomentraChar1210">
    <w:name w:val="Text komentára Char1210"/>
    <w:aliases w:val="Char7 Char Char1211,Comment Text Char Char Char1211,Text komentára Char Char Char1211"/>
    <w:uiPriority w:val="99"/>
    <w:semiHidden/>
    <w:rPr>
      <w:rFonts w:ascii="Courier" w:hAnsi="Courier" w:cs="Courier"/>
      <w:lang w:val="x-none" w:eastAsia="cs-CZ"/>
    </w:rPr>
  </w:style>
  <w:style w:type="character" w:customStyle="1" w:styleId="TextkomentraChar1209">
    <w:name w:val="Text komentára Char1209"/>
    <w:aliases w:val="Char7 Char Char1210,Comment Text Char Char Char1210,Text komentára Char Char Char1210"/>
    <w:uiPriority w:val="99"/>
    <w:semiHidden/>
    <w:rPr>
      <w:rFonts w:ascii="Courier" w:hAnsi="Courier" w:cs="Courier"/>
      <w:lang w:val="x-none" w:eastAsia="cs-CZ"/>
    </w:rPr>
  </w:style>
  <w:style w:type="character" w:customStyle="1" w:styleId="TextkomentraChar1208">
    <w:name w:val="Text komentára Char1208"/>
    <w:aliases w:val="Char7 Char Char1209,Comment Text Char Char Char1209,Text komentára Char Char Char1209"/>
    <w:uiPriority w:val="99"/>
    <w:semiHidden/>
    <w:rPr>
      <w:rFonts w:ascii="Courier" w:hAnsi="Courier" w:cs="Courier"/>
      <w:lang w:val="x-none" w:eastAsia="cs-CZ"/>
    </w:rPr>
  </w:style>
  <w:style w:type="character" w:customStyle="1" w:styleId="TextkomentraChar1207">
    <w:name w:val="Text komentára Char1207"/>
    <w:aliases w:val="Char7 Char Char1208,Comment Text Char Char Char1208,Text komentára Char Char Char1208"/>
    <w:uiPriority w:val="99"/>
    <w:semiHidden/>
    <w:rPr>
      <w:rFonts w:ascii="Courier" w:hAnsi="Courier" w:cs="Courier"/>
      <w:lang w:val="x-none" w:eastAsia="cs-CZ"/>
    </w:rPr>
  </w:style>
  <w:style w:type="character" w:customStyle="1" w:styleId="TextkomentraChar1206">
    <w:name w:val="Text komentára Char1206"/>
    <w:aliases w:val="Char7 Char Char1207,Comment Text Char Char Char1207,Text komentára Char Char Char1207"/>
    <w:uiPriority w:val="99"/>
    <w:semiHidden/>
    <w:rPr>
      <w:rFonts w:ascii="Courier" w:hAnsi="Courier" w:cs="Courier"/>
      <w:lang w:val="x-none" w:eastAsia="cs-CZ"/>
    </w:rPr>
  </w:style>
  <w:style w:type="character" w:customStyle="1" w:styleId="TextkomentraChar1205">
    <w:name w:val="Text komentára Char1205"/>
    <w:aliases w:val="Char7 Char Char1206,Comment Text Char Char Char1206,Text komentára Char Char Char1206"/>
    <w:uiPriority w:val="99"/>
    <w:semiHidden/>
    <w:rPr>
      <w:rFonts w:ascii="Courier" w:hAnsi="Courier" w:cs="Courier"/>
      <w:lang w:val="x-none" w:eastAsia="cs-CZ"/>
    </w:rPr>
  </w:style>
  <w:style w:type="character" w:customStyle="1" w:styleId="TextkomentraChar1204">
    <w:name w:val="Text komentára Char1204"/>
    <w:aliases w:val="Char7 Char Char1205,Comment Text Char Char Char1205,Text komentára Char Char Char1205"/>
    <w:uiPriority w:val="99"/>
    <w:semiHidden/>
    <w:rPr>
      <w:rFonts w:ascii="Courier" w:hAnsi="Courier" w:cs="Courier"/>
      <w:lang w:val="x-none" w:eastAsia="cs-CZ"/>
    </w:rPr>
  </w:style>
  <w:style w:type="character" w:customStyle="1" w:styleId="TextkomentraChar1203">
    <w:name w:val="Text komentára Char1203"/>
    <w:aliases w:val="Char7 Char Char1204,Comment Text Char Char Char1204,Text komentára Char Char Char1204"/>
    <w:uiPriority w:val="99"/>
    <w:semiHidden/>
    <w:rPr>
      <w:rFonts w:ascii="Courier" w:hAnsi="Courier" w:cs="Courier"/>
      <w:lang w:val="x-none" w:eastAsia="cs-CZ"/>
    </w:rPr>
  </w:style>
  <w:style w:type="character" w:customStyle="1" w:styleId="TextkomentraChar1202">
    <w:name w:val="Text komentára Char1202"/>
    <w:aliases w:val="Char7 Char Char1203,Comment Text Char Char Char1203,Text komentára Char Char Char1203"/>
    <w:uiPriority w:val="99"/>
    <w:semiHidden/>
    <w:rPr>
      <w:rFonts w:ascii="Courier" w:hAnsi="Courier" w:cs="Courier"/>
      <w:lang w:val="x-none" w:eastAsia="cs-CZ"/>
    </w:rPr>
  </w:style>
  <w:style w:type="character" w:customStyle="1" w:styleId="TextkomentraChar1201">
    <w:name w:val="Text komentára Char1201"/>
    <w:aliases w:val="Char7 Char Char1202,Comment Text Char Char Char1202,Text komentára Char Char Char1202"/>
    <w:uiPriority w:val="99"/>
    <w:semiHidden/>
    <w:rPr>
      <w:rFonts w:ascii="Courier" w:hAnsi="Courier" w:cs="Courier"/>
      <w:lang w:val="x-none" w:eastAsia="cs-CZ"/>
    </w:rPr>
  </w:style>
  <w:style w:type="character" w:customStyle="1" w:styleId="TextkomentraChar1200">
    <w:name w:val="Text komentára Char1200"/>
    <w:aliases w:val="Char7 Char Char1201,Comment Text Char Char Char1201,Text komentára Char Char Char1201"/>
    <w:uiPriority w:val="99"/>
    <w:semiHidden/>
    <w:rPr>
      <w:rFonts w:ascii="Courier" w:hAnsi="Courier" w:cs="Courier"/>
      <w:lang w:val="x-none" w:eastAsia="cs-CZ"/>
    </w:rPr>
  </w:style>
  <w:style w:type="character" w:customStyle="1" w:styleId="TextkomentraChar1199">
    <w:name w:val="Text komentára Char1199"/>
    <w:aliases w:val="Char7 Char Char1200,Comment Text Char Char Char1200,Text komentára Char Char Char1200"/>
    <w:uiPriority w:val="99"/>
    <w:semiHidden/>
    <w:rPr>
      <w:rFonts w:ascii="Courier" w:hAnsi="Courier" w:cs="Courier"/>
      <w:lang w:val="x-none" w:eastAsia="cs-CZ"/>
    </w:rPr>
  </w:style>
  <w:style w:type="character" w:customStyle="1" w:styleId="TextkomentraChar1198">
    <w:name w:val="Text komentára Char1198"/>
    <w:aliases w:val="Char7 Char Char1199,Comment Text Char Char Char1199,Text komentára Char Char Char1199"/>
    <w:uiPriority w:val="99"/>
    <w:semiHidden/>
    <w:rPr>
      <w:rFonts w:ascii="Courier" w:hAnsi="Courier" w:cs="Courier"/>
      <w:lang w:val="x-none" w:eastAsia="cs-CZ"/>
    </w:rPr>
  </w:style>
  <w:style w:type="character" w:customStyle="1" w:styleId="TextkomentraChar1197">
    <w:name w:val="Text komentára Char1197"/>
    <w:aliases w:val="Char7 Char Char1198,Comment Text Char Char Char1198,Text komentára Char Char Char1198"/>
    <w:uiPriority w:val="99"/>
    <w:semiHidden/>
    <w:rPr>
      <w:rFonts w:ascii="Courier" w:hAnsi="Courier" w:cs="Courier"/>
      <w:lang w:val="x-none" w:eastAsia="cs-CZ"/>
    </w:rPr>
  </w:style>
  <w:style w:type="character" w:customStyle="1" w:styleId="TextkomentraChar1196">
    <w:name w:val="Text komentára Char1196"/>
    <w:aliases w:val="Char7 Char Char1197,Comment Text Char Char Char1197,Text komentára Char Char Char1197"/>
    <w:uiPriority w:val="99"/>
    <w:semiHidden/>
    <w:rPr>
      <w:rFonts w:ascii="Courier" w:hAnsi="Courier" w:cs="Courier"/>
      <w:lang w:val="x-none" w:eastAsia="cs-CZ"/>
    </w:rPr>
  </w:style>
  <w:style w:type="character" w:customStyle="1" w:styleId="TextkomentraChar1195">
    <w:name w:val="Text komentára Char1195"/>
    <w:aliases w:val="Char7 Char Char1196,Comment Text Char Char Char1196,Text komentára Char Char Char1196"/>
    <w:uiPriority w:val="99"/>
    <w:semiHidden/>
    <w:rPr>
      <w:rFonts w:ascii="Courier" w:hAnsi="Courier" w:cs="Courier"/>
      <w:lang w:val="x-none" w:eastAsia="cs-CZ"/>
    </w:rPr>
  </w:style>
  <w:style w:type="character" w:customStyle="1" w:styleId="TextkomentraChar1194">
    <w:name w:val="Text komentára Char1194"/>
    <w:aliases w:val="Char7 Char Char1195,Comment Text Char Char Char1195,Text komentára Char Char Char1195"/>
    <w:uiPriority w:val="99"/>
    <w:semiHidden/>
    <w:rPr>
      <w:rFonts w:ascii="Courier" w:hAnsi="Courier" w:cs="Courier"/>
      <w:lang w:val="x-none" w:eastAsia="cs-CZ"/>
    </w:rPr>
  </w:style>
  <w:style w:type="character" w:customStyle="1" w:styleId="TextkomentraChar1193">
    <w:name w:val="Text komentára Char1193"/>
    <w:aliases w:val="Char7 Char Char1194,Comment Text Char Char Char1194,Text komentára Char Char Char1194"/>
    <w:uiPriority w:val="99"/>
    <w:semiHidden/>
    <w:rPr>
      <w:rFonts w:ascii="Courier" w:hAnsi="Courier" w:cs="Courier"/>
      <w:lang w:val="x-none" w:eastAsia="cs-CZ"/>
    </w:rPr>
  </w:style>
  <w:style w:type="character" w:customStyle="1" w:styleId="TextkomentraChar1192">
    <w:name w:val="Text komentára Char1192"/>
    <w:aliases w:val="Char7 Char Char1193,Comment Text Char Char Char1193,Text komentára Char Char Char1193"/>
    <w:uiPriority w:val="99"/>
    <w:semiHidden/>
    <w:rPr>
      <w:rFonts w:ascii="Courier" w:hAnsi="Courier" w:cs="Courier"/>
      <w:lang w:val="x-none" w:eastAsia="cs-CZ"/>
    </w:rPr>
  </w:style>
  <w:style w:type="character" w:customStyle="1" w:styleId="TextkomentraChar1191">
    <w:name w:val="Text komentára Char1191"/>
    <w:aliases w:val="Char7 Char Char1192,Comment Text Char Char Char1192,Text komentára Char Char Char1192"/>
    <w:uiPriority w:val="99"/>
    <w:semiHidden/>
    <w:rPr>
      <w:rFonts w:ascii="Courier" w:hAnsi="Courier" w:cs="Courier"/>
      <w:lang w:val="x-none" w:eastAsia="cs-CZ"/>
    </w:rPr>
  </w:style>
  <w:style w:type="character" w:customStyle="1" w:styleId="TextkomentraChar1190">
    <w:name w:val="Text komentára Char1190"/>
    <w:aliases w:val="Char7 Char Char1191,Comment Text Char Char Char1191,Text komentára Char Char Char1191"/>
    <w:uiPriority w:val="99"/>
    <w:semiHidden/>
    <w:rPr>
      <w:rFonts w:ascii="Courier" w:hAnsi="Courier" w:cs="Courier"/>
      <w:lang w:val="x-none" w:eastAsia="cs-CZ"/>
    </w:rPr>
  </w:style>
  <w:style w:type="character" w:customStyle="1" w:styleId="TextkomentraChar1189">
    <w:name w:val="Text komentára Char1189"/>
    <w:aliases w:val="Char7 Char Char1190,Comment Text Char Char Char1190,Text komentára Char Char Char1190"/>
    <w:uiPriority w:val="99"/>
    <w:semiHidden/>
    <w:rPr>
      <w:rFonts w:ascii="Courier" w:hAnsi="Courier" w:cs="Courier"/>
      <w:lang w:val="x-none" w:eastAsia="cs-CZ"/>
    </w:rPr>
  </w:style>
  <w:style w:type="character" w:customStyle="1" w:styleId="TextkomentraChar1188">
    <w:name w:val="Text komentára Char1188"/>
    <w:aliases w:val="Char7 Char Char1189,Comment Text Char Char Char1189,Text komentára Char Char Char1189"/>
    <w:uiPriority w:val="99"/>
    <w:semiHidden/>
    <w:rPr>
      <w:rFonts w:ascii="Courier" w:hAnsi="Courier" w:cs="Courier"/>
      <w:lang w:val="x-none" w:eastAsia="cs-CZ"/>
    </w:rPr>
  </w:style>
  <w:style w:type="character" w:customStyle="1" w:styleId="TextkomentraChar1187">
    <w:name w:val="Text komentára Char1187"/>
    <w:aliases w:val="Char7 Char Char1188,Comment Text Char Char Char1188,Text komentára Char Char Char1188"/>
    <w:uiPriority w:val="99"/>
    <w:semiHidden/>
    <w:rPr>
      <w:rFonts w:ascii="Courier" w:hAnsi="Courier" w:cs="Courier"/>
      <w:lang w:val="x-none" w:eastAsia="cs-CZ"/>
    </w:rPr>
  </w:style>
  <w:style w:type="character" w:customStyle="1" w:styleId="TextkomentraChar1186">
    <w:name w:val="Text komentára Char1186"/>
    <w:aliases w:val="Char7 Char Char1187,Comment Text Char Char Char1187,Text komentára Char Char Char1187"/>
    <w:uiPriority w:val="99"/>
    <w:semiHidden/>
    <w:rPr>
      <w:rFonts w:ascii="Courier" w:hAnsi="Courier" w:cs="Courier"/>
      <w:lang w:val="x-none" w:eastAsia="cs-CZ"/>
    </w:rPr>
  </w:style>
  <w:style w:type="character" w:customStyle="1" w:styleId="TextkomentraChar1185">
    <w:name w:val="Text komentára Char1185"/>
    <w:aliases w:val="Char7 Char Char1186,Comment Text Char Char Char1186,Text komentára Char Char Char1186"/>
    <w:uiPriority w:val="99"/>
    <w:semiHidden/>
    <w:rPr>
      <w:rFonts w:ascii="Courier" w:hAnsi="Courier" w:cs="Courier"/>
      <w:lang w:val="x-none" w:eastAsia="cs-CZ"/>
    </w:rPr>
  </w:style>
  <w:style w:type="character" w:customStyle="1" w:styleId="TextkomentraChar1184">
    <w:name w:val="Text komentára Char1184"/>
    <w:aliases w:val="Char7 Char Char1185,Comment Text Char Char Char1185,Text komentára Char Char Char1185"/>
    <w:uiPriority w:val="99"/>
    <w:semiHidden/>
    <w:rPr>
      <w:rFonts w:ascii="Courier" w:hAnsi="Courier" w:cs="Courier"/>
      <w:lang w:val="x-none" w:eastAsia="cs-CZ"/>
    </w:rPr>
  </w:style>
  <w:style w:type="character" w:customStyle="1" w:styleId="TextkomentraChar1183">
    <w:name w:val="Text komentára Char1183"/>
    <w:aliases w:val="Char7 Char Char1184,Comment Text Char Char Char1184,Text komentára Char Char Char1184"/>
    <w:uiPriority w:val="99"/>
    <w:semiHidden/>
    <w:rPr>
      <w:rFonts w:ascii="Courier" w:hAnsi="Courier" w:cs="Courier"/>
      <w:lang w:val="x-none" w:eastAsia="cs-CZ"/>
    </w:rPr>
  </w:style>
  <w:style w:type="character" w:customStyle="1" w:styleId="TextkomentraChar1182">
    <w:name w:val="Text komentára Char1182"/>
    <w:aliases w:val="Char7 Char Char1183,Comment Text Char Char Char1183,Text komentára Char Char Char1183"/>
    <w:uiPriority w:val="99"/>
    <w:semiHidden/>
    <w:rPr>
      <w:rFonts w:ascii="Courier" w:hAnsi="Courier" w:cs="Courier"/>
      <w:lang w:val="x-none" w:eastAsia="cs-CZ"/>
    </w:rPr>
  </w:style>
  <w:style w:type="character" w:customStyle="1" w:styleId="TextkomentraChar1181">
    <w:name w:val="Text komentára Char1181"/>
    <w:aliases w:val="Char7 Char Char1182,Comment Text Char Char Char1182,Text komentára Char Char Char1182"/>
    <w:uiPriority w:val="99"/>
    <w:semiHidden/>
    <w:rPr>
      <w:rFonts w:ascii="Courier" w:hAnsi="Courier" w:cs="Courier"/>
      <w:lang w:val="x-none" w:eastAsia="cs-CZ"/>
    </w:rPr>
  </w:style>
  <w:style w:type="character" w:customStyle="1" w:styleId="TextkomentraChar1180">
    <w:name w:val="Text komentára Char1180"/>
    <w:aliases w:val="Char7 Char Char1181,Comment Text Char Char Char1181,Text komentára Char Char Char1181"/>
    <w:uiPriority w:val="99"/>
    <w:semiHidden/>
    <w:rPr>
      <w:rFonts w:ascii="Courier" w:hAnsi="Courier" w:cs="Courier"/>
      <w:lang w:val="x-none" w:eastAsia="cs-CZ"/>
    </w:rPr>
  </w:style>
  <w:style w:type="character" w:customStyle="1" w:styleId="TextkomentraChar1179">
    <w:name w:val="Text komentára Char1179"/>
    <w:aliases w:val="Char7 Char Char1180,Comment Text Char Char Char1180,Text komentára Char Char Char1180"/>
    <w:uiPriority w:val="99"/>
    <w:semiHidden/>
    <w:rPr>
      <w:rFonts w:ascii="Courier" w:hAnsi="Courier" w:cs="Courier"/>
      <w:lang w:val="x-none" w:eastAsia="cs-CZ"/>
    </w:rPr>
  </w:style>
  <w:style w:type="character" w:customStyle="1" w:styleId="TextkomentraChar1178">
    <w:name w:val="Text komentára Char1178"/>
    <w:aliases w:val="Char7 Char Char1179,Comment Text Char Char Char1179,Text komentára Char Char Char1179"/>
    <w:uiPriority w:val="99"/>
    <w:semiHidden/>
    <w:rPr>
      <w:rFonts w:ascii="Courier" w:hAnsi="Courier" w:cs="Courier"/>
      <w:lang w:val="x-none" w:eastAsia="cs-CZ"/>
    </w:rPr>
  </w:style>
  <w:style w:type="character" w:customStyle="1" w:styleId="TextkomentraChar1177">
    <w:name w:val="Text komentára Char1177"/>
    <w:aliases w:val="Char7 Char Char1178,Comment Text Char Char Char1178,Text komentára Char Char Char1178"/>
    <w:uiPriority w:val="99"/>
    <w:semiHidden/>
    <w:rPr>
      <w:rFonts w:ascii="Courier" w:hAnsi="Courier" w:cs="Courier"/>
      <w:lang w:val="x-none" w:eastAsia="cs-CZ"/>
    </w:rPr>
  </w:style>
  <w:style w:type="character" w:customStyle="1" w:styleId="TextkomentraChar1176">
    <w:name w:val="Text komentára Char1176"/>
    <w:aliases w:val="Char7 Char Char1177,Comment Text Char Char Char1177,Text komentára Char Char Char1177"/>
    <w:uiPriority w:val="99"/>
    <w:semiHidden/>
    <w:rPr>
      <w:rFonts w:ascii="Courier" w:hAnsi="Courier" w:cs="Courier"/>
      <w:lang w:val="x-none" w:eastAsia="cs-CZ"/>
    </w:rPr>
  </w:style>
  <w:style w:type="character" w:customStyle="1" w:styleId="TextkomentraChar1175">
    <w:name w:val="Text komentára Char1175"/>
    <w:aliases w:val="Char7 Char Char1176,Comment Text Char Char Char1176,Text komentára Char Char Char1176"/>
    <w:uiPriority w:val="99"/>
    <w:semiHidden/>
    <w:rPr>
      <w:rFonts w:ascii="Courier" w:hAnsi="Courier" w:cs="Courier"/>
      <w:lang w:val="x-none" w:eastAsia="cs-CZ"/>
    </w:rPr>
  </w:style>
  <w:style w:type="character" w:customStyle="1" w:styleId="TextkomentraChar1174">
    <w:name w:val="Text komentára Char1174"/>
    <w:aliases w:val="Char7 Char Char1175,Comment Text Char Char Char1175,Text komentára Char Char Char1175"/>
    <w:uiPriority w:val="99"/>
    <w:semiHidden/>
    <w:rPr>
      <w:rFonts w:ascii="Courier" w:hAnsi="Courier" w:cs="Courier"/>
      <w:lang w:val="x-none" w:eastAsia="cs-CZ"/>
    </w:rPr>
  </w:style>
  <w:style w:type="character" w:customStyle="1" w:styleId="TextkomentraChar1173">
    <w:name w:val="Text komentára Char1173"/>
    <w:aliases w:val="Char7 Char Char1174,Comment Text Char Char Char1174,Text komentára Char Char Char1174"/>
    <w:uiPriority w:val="99"/>
    <w:semiHidden/>
    <w:rPr>
      <w:rFonts w:ascii="Courier" w:hAnsi="Courier" w:cs="Courier"/>
      <w:lang w:val="x-none" w:eastAsia="cs-CZ"/>
    </w:rPr>
  </w:style>
  <w:style w:type="character" w:customStyle="1" w:styleId="TextkomentraChar1172">
    <w:name w:val="Text komentára Char1172"/>
    <w:aliases w:val="Char7 Char Char1173,Comment Text Char Char Char1173,Text komentára Char Char Char1173"/>
    <w:uiPriority w:val="99"/>
    <w:semiHidden/>
    <w:rPr>
      <w:rFonts w:ascii="Courier" w:hAnsi="Courier" w:cs="Courier"/>
      <w:lang w:val="x-none" w:eastAsia="cs-CZ"/>
    </w:rPr>
  </w:style>
  <w:style w:type="character" w:customStyle="1" w:styleId="TextkomentraChar1171">
    <w:name w:val="Text komentára Char1171"/>
    <w:aliases w:val="Char7 Char Char1172,Comment Text Char Char Char1172,Text komentára Char Char Char1172"/>
    <w:uiPriority w:val="99"/>
    <w:semiHidden/>
    <w:rPr>
      <w:rFonts w:ascii="Courier" w:hAnsi="Courier" w:cs="Courier"/>
      <w:lang w:val="x-none" w:eastAsia="cs-CZ"/>
    </w:rPr>
  </w:style>
  <w:style w:type="character" w:customStyle="1" w:styleId="TextkomentraChar1165">
    <w:name w:val="Text komentára Char1165"/>
    <w:aliases w:val="Char7 Char Char1166,Comment Text Char Char Char1166,Text komentára Char Char Char1166"/>
    <w:uiPriority w:val="99"/>
    <w:semiHidden/>
    <w:rPr>
      <w:rFonts w:ascii="Courier" w:hAnsi="Courier" w:cs="Courier"/>
      <w:lang w:val="x-none" w:eastAsia="cs-CZ"/>
    </w:rPr>
  </w:style>
  <w:style w:type="character" w:customStyle="1" w:styleId="TextkomentraChar1164">
    <w:name w:val="Text komentára Char1164"/>
    <w:aliases w:val="Char7 Char Char1165,Comment Text Char Char Char1165,Text komentára Char Char Char1165"/>
    <w:uiPriority w:val="99"/>
    <w:semiHidden/>
    <w:rPr>
      <w:rFonts w:ascii="Courier" w:hAnsi="Courier" w:cs="Courier"/>
      <w:lang w:val="x-none" w:eastAsia="cs-CZ"/>
    </w:rPr>
  </w:style>
  <w:style w:type="character" w:customStyle="1" w:styleId="TextkomentraChar1163">
    <w:name w:val="Text komentára Char1163"/>
    <w:aliases w:val="Char7 Char Char1164,Comment Text Char Char Char1164,Text komentára Char Char Char1164"/>
    <w:uiPriority w:val="99"/>
    <w:semiHidden/>
    <w:rPr>
      <w:rFonts w:ascii="Courier" w:hAnsi="Courier" w:cs="Courier"/>
      <w:lang w:val="x-none" w:eastAsia="cs-CZ"/>
    </w:rPr>
  </w:style>
  <w:style w:type="character" w:customStyle="1" w:styleId="TextkomentraChar1162">
    <w:name w:val="Text komentára Char1162"/>
    <w:aliases w:val="Char7 Char Char1163,Comment Text Char Char Char1163,Text komentára Char Char Char1163"/>
    <w:uiPriority w:val="99"/>
    <w:semiHidden/>
    <w:rPr>
      <w:rFonts w:ascii="Courier" w:hAnsi="Courier" w:cs="Courier"/>
      <w:lang w:val="x-none" w:eastAsia="cs-CZ"/>
    </w:rPr>
  </w:style>
  <w:style w:type="character" w:customStyle="1" w:styleId="TextkomentraChar1161">
    <w:name w:val="Text komentára Char1161"/>
    <w:aliases w:val="Char7 Char Char1162,Comment Text Char Char Char1162,Text komentára Char Char Char1162"/>
    <w:uiPriority w:val="99"/>
    <w:semiHidden/>
    <w:rPr>
      <w:rFonts w:ascii="Courier" w:hAnsi="Courier" w:cs="Courier"/>
      <w:lang w:val="x-none" w:eastAsia="cs-CZ"/>
    </w:rPr>
  </w:style>
  <w:style w:type="character" w:customStyle="1" w:styleId="TextkomentraChar1160">
    <w:name w:val="Text komentára Char1160"/>
    <w:aliases w:val="Char7 Char Char1161,Comment Text Char Char Char1161,Text komentára Char Char Char1161"/>
    <w:uiPriority w:val="99"/>
    <w:semiHidden/>
    <w:rPr>
      <w:rFonts w:ascii="Courier" w:hAnsi="Courier" w:cs="Courier"/>
      <w:lang w:val="x-none" w:eastAsia="cs-CZ"/>
    </w:rPr>
  </w:style>
  <w:style w:type="character" w:customStyle="1" w:styleId="TextkomentraChar1159">
    <w:name w:val="Text komentára Char1159"/>
    <w:aliases w:val="Char7 Char Char1160,Comment Text Char Char Char1160,Text komentára Char Char Char1160"/>
    <w:uiPriority w:val="99"/>
    <w:semiHidden/>
    <w:rPr>
      <w:rFonts w:ascii="Courier" w:hAnsi="Courier" w:cs="Courier"/>
      <w:lang w:val="x-none" w:eastAsia="cs-CZ"/>
    </w:rPr>
  </w:style>
  <w:style w:type="character" w:customStyle="1" w:styleId="TextkomentraChar1158">
    <w:name w:val="Text komentára Char1158"/>
    <w:aliases w:val="Char7 Char Char1159,Comment Text Char Char Char1159,Text komentára Char Char Char1159"/>
    <w:uiPriority w:val="99"/>
    <w:semiHidden/>
    <w:rPr>
      <w:rFonts w:ascii="Courier" w:hAnsi="Courier" w:cs="Courier"/>
      <w:lang w:val="x-none" w:eastAsia="cs-CZ"/>
    </w:rPr>
  </w:style>
  <w:style w:type="character" w:customStyle="1" w:styleId="TextkomentraChar1157">
    <w:name w:val="Text komentára Char1157"/>
    <w:aliases w:val="Char7 Char Char1158,Comment Text Char Char Char1158,Text komentára Char Char Char1158"/>
    <w:uiPriority w:val="99"/>
    <w:semiHidden/>
    <w:rPr>
      <w:rFonts w:ascii="Courier" w:hAnsi="Courier" w:cs="Courier"/>
      <w:lang w:val="x-none" w:eastAsia="cs-CZ"/>
    </w:rPr>
  </w:style>
  <w:style w:type="character" w:customStyle="1" w:styleId="TextkomentraChar1156">
    <w:name w:val="Text komentára Char1156"/>
    <w:aliases w:val="Char7 Char Char1157,Comment Text Char Char Char1157,Text komentára Char Char Char1157"/>
    <w:uiPriority w:val="99"/>
    <w:semiHidden/>
    <w:rPr>
      <w:rFonts w:ascii="Courier" w:hAnsi="Courier" w:cs="Courier"/>
      <w:lang w:val="x-none" w:eastAsia="cs-CZ"/>
    </w:rPr>
  </w:style>
  <w:style w:type="character" w:customStyle="1" w:styleId="TextkomentraChar1155">
    <w:name w:val="Text komentára Char1155"/>
    <w:aliases w:val="Char7 Char Char1156,Comment Text Char Char Char1156,Text komentára Char Char Char1156"/>
    <w:uiPriority w:val="99"/>
    <w:semiHidden/>
    <w:rPr>
      <w:rFonts w:ascii="Courier" w:hAnsi="Courier" w:cs="Courier"/>
      <w:lang w:val="x-none" w:eastAsia="cs-CZ"/>
    </w:rPr>
  </w:style>
  <w:style w:type="character" w:customStyle="1" w:styleId="TextkomentraChar1154">
    <w:name w:val="Text komentára Char1154"/>
    <w:aliases w:val="Char7 Char Char1155,Comment Text Char Char Char1155,Text komentára Char Char Char1155"/>
    <w:uiPriority w:val="99"/>
    <w:semiHidden/>
    <w:rPr>
      <w:rFonts w:ascii="Courier" w:hAnsi="Courier" w:cs="Courier"/>
      <w:lang w:val="x-none" w:eastAsia="cs-CZ"/>
    </w:rPr>
  </w:style>
  <w:style w:type="character" w:customStyle="1" w:styleId="TextkomentraChar1153">
    <w:name w:val="Text komentára Char1153"/>
    <w:aliases w:val="Char7 Char Char1154,Comment Text Char Char Char1154,Text komentára Char Char Char1154"/>
    <w:uiPriority w:val="99"/>
    <w:semiHidden/>
    <w:rPr>
      <w:rFonts w:ascii="Courier" w:hAnsi="Courier" w:cs="Courier"/>
      <w:lang w:val="x-none" w:eastAsia="cs-CZ"/>
    </w:rPr>
  </w:style>
  <w:style w:type="character" w:customStyle="1" w:styleId="TextkomentraChar1152">
    <w:name w:val="Text komentára Char1152"/>
    <w:aliases w:val="Char7 Char Char1153,Comment Text Char Char Char1153,Text komentára Char Char Char1153"/>
    <w:uiPriority w:val="99"/>
    <w:semiHidden/>
    <w:rPr>
      <w:rFonts w:ascii="Courier" w:hAnsi="Courier" w:cs="Courier"/>
      <w:lang w:val="x-none" w:eastAsia="cs-CZ"/>
    </w:rPr>
  </w:style>
  <w:style w:type="character" w:customStyle="1" w:styleId="TextkomentraChar1151">
    <w:name w:val="Text komentára Char1151"/>
    <w:aliases w:val="Char7 Char Char1152,Comment Text Char Char Char1152,Text komentára Char Char Char1152"/>
    <w:uiPriority w:val="99"/>
    <w:semiHidden/>
    <w:rPr>
      <w:rFonts w:ascii="Courier" w:hAnsi="Courier" w:cs="Courier"/>
      <w:lang w:val="x-none" w:eastAsia="cs-CZ"/>
    </w:rPr>
  </w:style>
  <w:style w:type="character" w:customStyle="1" w:styleId="TextkomentraChar1150">
    <w:name w:val="Text komentára Char1150"/>
    <w:aliases w:val="Char7 Char Char1151,Comment Text Char Char Char1151,Text komentára Char Char Char1151"/>
    <w:uiPriority w:val="99"/>
    <w:semiHidden/>
    <w:rPr>
      <w:rFonts w:ascii="Courier" w:hAnsi="Courier" w:cs="Courier"/>
      <w:lang w:val="x-none" w:eastAsia="cs-CZ"/>
    </w:rPr>
  </w:style>
  <w:style w:type="character" w:customStyle="1" w:styleId="TextkomentraChar1149">
    <w:name w:val="Text komentára Char1149"/>
    <w:aliases w:val="Char7 Char Char1150,Comment Text Char Char Char1150,Text komentára Char Char Char1150"/>
    <w:uiPriority w:val="99"/>
    <w:semiHidden/>
    <w:rPr>
      <w:rFonts w:ascii="Courier" w:hAnsi="Courier" w:cs="Courier"/>
      <w:lang w:val="x-none" w:eastAsia="cs-CZ"/>
    </w:rPr>
  </w:style>
  <w:style w:type="character" w:customStyle="1" w:styleId="TextkomentraChar1148">
    <w:name w:val="Text komentára Char1148"/>
    <w:aliases w:val="Char7 Char Char1149,Comment Text Char Char Char1149,Text komentára Char Char Char1149"/>
    <w:uiPriority w:val="99"/>
    <w:semiHidden/>
    <w:rPr>
      <w:rFonts w:ascii="Courier" w:hAnsi="Courier" w:cs="Courier"/>
      <w:lang w:val="x-none" w:eastAsia="cs-CZ"/>
    </w:rPr>
  </w:style>
  <w:style w:type="character" w:customStyle="1" w:styleId="TextkomentraChar1147">
    <w:name w:val="Text komentára Char1147"/>
    <w:aliases w:val="Char7 Char Char1148,Comment Text Char Char Char1148,Text komentára Char Char Char1148"/>
    <w:uiPriority w:val="99"/>
    <w:semiHidden/>
    <w:rPr>
      <w:rFonts w:ascii="Courier" w:hAnsi="Courier" w:cs="Courier"/>
      <w:lang w:val="x-none" w:eastAsia="cs-CZ"/>
    </w:rPr>
  </w:style>
  <w:style w:type="character" w:customStyle="1" w:styleId="TextkomentraChar1146">
    <w:name w:val="Text komentára Char1146"/>
    <w:aliases w:val="Char7 Char Char1147,Comment Text Char Char Char1147,Text komentára Char Char Char1147"/>
    <w:uiPriority w:val="99"/>
    <w:semiHidden/>
    <w:rPr>
      <w:rFonts w:ascii="Courier" w:hAnsi="Courier" w:cs="Courier"/>
      <w:lang w:val="x-none" w:eastAsia="cs-CZ"/>
    </w:rPr>
  </w:style>
  <w:style w:type="character" w:customStyle="1" w:styleId="TextkomentraChar1145">
    <w:name w:val="Text komentára Char1145"/>
    <w:aliases w:val="Char7 Char Char1146,Comment Text Char Char Char1146,Text komentára Char Char Char1146"/>
    <w:uiPriority w:val="99"/>
    <w:semiHidden/>
    <w:rPr>
      <w:rFonts w:ascii="Courier" w:hAnsi="Courier" w:cs="Courier"/>
      <w:lang w:val="x-none" w:eastAsia="cs-CZ"/>
    </w:rPr>
  </w:style>
  <w:style w:type="character" w:customStyle="1" w:styleId="TextkomentraChar1144">
    <w:name w:val="Text komentára Char1144"/>
    <w:aliases w:val="Char7 Char Char1145,Comment Text Char Char Char1145,Text komentára Char Char Char1145"/>
    <w:uiPriority w:val="99"/>
    <w:semiHidden/>
    <w:rPr>
      <w:rFonts w:ascii="Courier" w:hAnsi="Courier" w:cs="Courier"/>
      <w:lang w:val="x-none" w:eastAsia="cs-CZ"/>
    </w:rPr>
  </w:style>
  <w:style w:type="character" w:customStyle="1" w:styleId="TextkomentraChar1143">
    <w:name w:val="Text komentára Char1143"/>
    <w:aliases w:val="Char7 Char Char1144,Comment Text Char Char Char1144,Text komentára Char Char Char1144"/>
    <w:uiPriority w:val="99"/>
    <w:semiHidden/>
    <w:rPr>
      <w:rFonts w:ascii="Courier" w:hAnsi="Courier" w:cs="Courier"/>
      <w:lang w:val="x-none" w:eastAsia="cs-CZ"/>
    </w:rPr>
  </w:style>
  <w:style w:type="character" w:customStyle="1" w:styleId="TextkomentraChar1142">
    <w:name w:val="Text komentára Char1142"/>
    <w:aliases w:val="Char7 Char Char1143,Comment Text Char Char Char1143,Text komentára Char Char Char1143"/>
    <w:uiPriority w:val="99"/>
    <w:semiHidden/>
    <w:rPr>
      <w:rFonts w:ascii="Courier" w:hAnsi="Courier" w:cs="Courier"/>
      <w:lang w:val="x-none" w:eastAsia="cs-CZ"/>
    </w:rPr>
  </w:style>
  <w:style w:type="character" w:customStyle="1" w:styleId="TextkomentraChar1141">
    <w:name w:val="Text komentára Char1141"/>
    <w:aliases w:val="Char7 Char Char1142,Comment Text Char Char Char1142,Text komentára Char Char Char1142"/>
    <w:uiPriority w:val="99"/>
    <w:semiHidden/>
    <w:rPr>
      <w:rFonts w:ascii="Courier" w:hAnsi="Courier" w:cs="Courier"/>
      <w:lang w:val="x-none" w:eastAsia="cs-CZ"/>
    </w:rPr>
  </w:style>
  <w:style w:type="character" w:customStyle="1" w:styleId="TextkomentraChar1140">
    <w:name w:val="Text komentára Char1140"/>
    <w:aliases w:val="Char7 Char Char1141,Comment Text Char Char Char1141,Text komentára Char Char Char1141"/>
    <w:uiPriority w:val="99"/>
    <w:semiHidden/>
    <w:rPr>
      <w:rFonts w:ascii="Courier" w:hAnsi="Courier" w:cs="Courier"/>
      <w:lang w:val="x-none" w:eastAsia="cs-CZ"/>
    </w:rPr>
  </w:style>
  <w:style w:type="character" w:customStyle="1" w:styleId="TextkomentraChar1139">
    <w:name w:val="Text komentára Char1139"/>
    <w:aliases w:val="Char7 Char Char1140,Comment Text Char Char Char1140,Text komentára Char Char Char1140"/>
    <w:uiPriority w:val="99"/>
    <w:semiHidden/>
    <w:rPr>
      <w:rFonts w:ascii="Courier" w:hAnsi="Courier" w:cs="Courier"/>
      <w:lang w:val="x-none" w:eastAsia="cs-CZ"/>
    </w:rPr>
  </w:style>
  <w:style w:type="character" w:customStyle="1" w:styleId="TextkomentraChar1138">
    <w:name w:val="Text komentára Char1138"/>
    <w:aliases w:val="Char7 Char Char1139,Comment Text Char Char Char1139,Text komentára Char Char Char1139"/>
    <w:uiPriority w:val="99"/>
    <w:semiHidden/>
    <w:rPr>
      <w:rFonts w:ascii="Courier" w:hAnsi="Courier" w:cs="Courier"/>
      <w:lang w:val="x-none" w:eastAsia="cs-CZ"/>
    </w:rPr>
  </w:style>
  <w:style w:type="character" w:customStyle="1" w:styleId="TextkomentraChar1137">
    <w:name w:val="Text komentára Char1137"/>
    <w:aliases w:val="Char7 Char Char1138,Comment Text Char Char Char1138,Text komentára Char Char Char1138"/>
    <w:uiPriority w:val="99"/>
    <w:semiHidden/>
    <w:rPr>
      <w:rFonts w:ascii="Courier" w:hAnsi="Courier" w:cs="Courier"/>
      <w:lang w:val="x-none" w:eastAsia="cs-CZ"/>
    </w:rPr>
  </w:style>
  <w:style w:type="character" w:customStyle="1" w:styleId="TextkomentraChar1136">
    <w:name w:val="Text komentára Char1136"/>
    <w:aliases w:val="Char7 Char Char1137,Comment Text Char Char Char1137,Text komentára Char Char Char1137"/>
    <w:uiPriority w:val="99"/>
    <w:semiHidden/>
    <w:rPr>
      <w:rFonts w:ascii="Courier" w:hAnsi="Courier" w:cs="Courier"/>
      <w:lang w:val="x-none" w:eastAsia="cs-CZ"/>
    </w:rPr>
  </w:style>
  <w:style w:type="character" w:customStyle="1" w:styleId="TextkomentraChar1135">
    <w:name w:val="Text komentára Char1135"/>
    <w:aliases w:val="Char7 Char Char1136,Comment Text Char Char Char1136,Text komentára Char Char Char1136"/>
    <w:uiPriority w:val="99"/>
    <w:semiHidden/>
    <w:rPr>
      <w:rFonts w:ascii="Courier" w:hAnsi="Courier" w:cs="Courier"/>
      <w:lang w:val="x-none" w:eastAsia="cs-CZ"/>
    </w:rPr>
  </w:style>
  <w:style w:type="character" w:customStyle="1" w:styleId="TextkomentraChar1134">
    <w:name w:val="Text komentára Char1134"/>
    <w:aliases w:val="Char7 Char Char1135,Comment Text Char Char Char1135,Text komentára Char Char Char1135"/>
    <w:uiPriority w:val="99"/>
    <w:semiHidden/>
    <w:rPr>
      <w:rFonts w:ascii="Courier" w:hAnsi="Courier" w:cs="Courier"/>
      <w:lang w:val="x-none" w:eastAsia="cs-CZ"/>
    </w:rPr>
  </w:style>
  <w:style w:type="character" w:customStyle="1" w:styleId="TextkomentraChar1133">
    <w:name w:val="Text komentára Char1133"/>
    <w:aliases w:val="Char7 Char Char1134,Comment Text Char Char Char1134,Text komentára Char Char Char1134"/>
    <w:uiPriority w:val="99"/>
    <w:semiHidden/>
    <w:rPr>
      <w:rFonts w:ascii="Courier" w:hAnsi="Courier" w:cs="Courier"/>
      <w:lang w:val="x-none" w:eastAsia="cs-CZ"/>
    </w:rPr>
  </w:style>
  <w:style w:type="character" w:customStyle="1" w:styleId="TextkomentraChar1132">
    <w:name w:val="Text komentára Char1132"/>
    <w:aliases w:val="Char7 Char Char1133,Comment Text Char Char Char1133,Text komentára Char Char Char1133"/>
    <w:uiPriority w:val="99"/>
    <w:semiHidden/>
    <w:rPr>
      <w:rFonts w:ascii="Courier" w:hAnsi="Courier" w:cs="Courier"/>
      <w:lang w:val="x-none" w:eastAsia="cs-CZ"/>
    </w:rPr>
  </w:style>
  <w:style w:type="character" w:customStyle="1" w:styleId="TextkomentraChar1131">
    <w:name w:val="Text komentára Char1131"/>
    <w:aliases w:val="Char7 Char Char1132,Comment Text Char Char Char1132,Text komentára Char Char Char1132"/>
    <w:uiPriority w:val="99"/>
    <w:semiHidden/>
    <w:rPr>
      <w:rFonts w:ascii="Courier" w:hAnsi="Courier" w:cs="Courier"/>
      <w:lang w:val="x-none" w:eastAsia="cs-CZ"/>
    </w:rPr>
  </w:style>
  <w:style w:type="character" w:customStyle="1" w:styleId="TextkomentraChar1130">
    <w:name w:val="Text komentára Char1130"/>
    <w:aliases w:val="Char7 Char Char1131,Comment Text Char Char Char1131,Text komentára Char Char Char1131"/>
    <w:uiPriority w:val="99"/>
    <w:semiHidden/>
    <w:rPr>
      <w:rFonts w:ascii="Courier" w:hAnsi="Courier" w:cs="Courier"/>
      <w:lang w:val="x-none" w:eastAsia="cs-CZ"/>
    </w:rPr>
  </w:style>
  <w:style w:type="character" w:customStyle="1" w:styleId="TextkomentraChar1129">
    <w:name w:val="Text komentára Char1129"/>
    <w:aliases w:val="Char7 Char Char1130,Comment Text Char Char Char1130,Text komentára Char Char Char1130"/>
    <w:uiPriority w:val="99"/>
    <w:semiHidden/>
    <w:rPr>
      <w:rFonts w:ascii="Courier" w:hAnsi="Courier" w:cs="Courier"/>
      <w:lang w:val="x-none" w:eastAsia="cs-CZ"/>
    </w:rPr>
  </w:style>
  <w:style w:type="character" w:customStyle="1" w:styleId="TextkomentraChar1128">
    <w:name w:val="Text komentára Char1128"/>
    <w:aliases w:val="Char7 Char Char1129,Comment Text Char Char Char1129,Text komentára Char Char Char1129"/>
    <w:uiPriority w:val="99"/>
    <w:semiHidden/>
    <w:rPr>
      <w:rFonts w:ascii="Courier" w:hAnsi="Courier" w:cs="Courier"/>
      <w:lang w:val="x-none" w:eastAsia="cs-CZ"/>
    </w:rPr>
  </w:style>
  <w:style w:type="character" w:customStyle="1" w:styleId="TextkomentraChar1127">
    <w:name w:val="Text komentára Char1127"/>
    <w:aliases w:val="Char7 Char Char1128,Comment Text Char Char Char1128,Text komentára Char Char Char1128"/>
    <w:uiPriority w:val="99"/>
    <w:semiHidden/>
    <w:rPr>
      <w:rFonts w:ascii="Courier" w:hAnsi="Courier" w:cs="Courier"/>
      <w:lang w:val="x-none" w:eastAsia="cs-CZ"/>
    </w:rPr>
  </w:style>
  <w:style w:type="character" w:customStyle="1" w:styleId="TextkomentraChar1126">
    <w:name w:val="Text komentára Char1126"/>
    <w:aliases w:val="Char7 Char Char1127,Comment Text Char Char Char1127,Text komentára Char Char Char1127"/>
    <w:uiPriority w:val="99"/>
    <w:semiHidden/>
    <w:rPr>
      <w:rFonts w:ascii="Courier" w:hAnsi="Courier" w:cs="Courier"/>
      <w:lang w:val="x-none" w:eastAsia="cs-CZ"/>
    </w:rPr>
  </w:style>
  <w:style w:type="character" w:customStyle="1" w:styleId="TextkomentraChar1125">
    <w:name w:val="Text komentára Char1125"/>
    <w:aliases w:val="Char7 Char Char1126,Comment Text Char Char Char1126,Text komentára Char Char Char1126"/>
    <w:uiPriority w:val="99"/>
    <w:semiHidden/>
    <w:rPr>
      <w:rFonts w:ascii="Courier" w:hAnsi="Courier" w:cs="Courier"/>
      <w:lang w:val="x-none" w:eastAsia="cs-CZ"/>
    </w:rPr>
  </w:style>
  <w:style w:type="character" w:customStyle="1" w:styleId="TextkomentraChar1124">
    <w:name w:val="Text komentára Char1124"/>
    <w:aliases w:val="Char7 Char Char1125,Comment Text Char Char Char1125,Text komentára Char Char Char1125"/>
    <w:uiPriority w:val="99"/>
    <w:semiHidden/>
    <w:rPr>
      <w:rFonts w:ascii="Courier" w:hAnsi="Courier" w:cs="Courier"/>
      <w:lang w:val="x-none" w:eastAsia="cs-CZ"/>
    </w:rPr>
  </w:style>
  <w:style w:type="character" w:customStyle="1" w:styleId="TextkomentraChar1123">
    <w:name w:val="Text komentára Char1123"/>
    <w:aliases w:val="Char7 Char Char1124,Comment Text Char Char Char1124,Text komentára Char Char Char1124"/>
    <w:uiPriority w:val="99"/>
    <w:semiHidden/>
    <w:rPr>
      <w:rFonts w:ascii="Courier" w:hAnsi="Courier" w:cs="Courier"/>
      <w:lang w:val="x-none" w:eastAsia="cs-CZ"/>
    </w:rPr>
  </w:style>
  <w:style w:type="character" w:customStyle="1" w:styleId="TextkomentraChar1122">
    <w:name w:val="Text komentára Char1122"/>
    <w:aliases w:val="Char7 Char Char1123,Comment Text Char Char Char1123,Text komentára Char Char Char1123"/>
    <w:uiPriority w:val="99"/>
    <w:semiHidden/>
    <w:rPr>
      <w:rFonts w:ascii="Courier" w:hAnsi="Courier" w:cs="Courier"/>
      <w:lang w:val="x-none" w:eastAsia="cs-CZ"/>
    </w:rPr>
  </w:style>
  <w:style w:type="character" w:customStyle="1" w:styleId="TextkomentraChar1121">
    <w:name w:val="Text komentára Char1121"/>
    <w:aliases w:val="Char7 Char Char1122,Comment Text Char Char Char1122,Text komentára Char Char Char1122"/>
    <w:uiPriority w:val="99"/>
    <w:semiHidden/>
    <w:rPr>
      <w:rFonts w:ascii="Courier" w:hAnsi="Courier" w:cs="Courier"/>
      <w:lang w:val="x-none" w:eastAsia="cs-CZ"/>
    </w:rPr>
  </w:style>
  <w:style w:type="character" w:customStyle="1" w:styleId="TextkomentraChar1120">
    <w:name w:val="Text komentára Char1120"/>
    <w:aliases w:val="Char7 Char Char1121,Comment Text Char Char Char1121,Text komentára Char Char Char1121"/>
    <w:uiPriority w:val="99"/>
    <w:semiHidden/>
    <w:rPr>
      <w:rFonts w:ascii="Courier" w:hAnsi="Courier" w:cs="Courier"/>
      <w:lang w:val="x-none" w:eastAsia="cs-CZ"/>
    </w:rPr>
  </w:style>
  <w:style w:type="character" w:customStyle="1" w:styleId="TextkomentraChar1119">
    <w:name w:val="Text komentára Char1119"/>
    <w:aliases w:val="Char7 Char Char1120,Comment Text Char Char Char1120,Text komentára Char Char Char1120"/>
    <w:uiPriority w:val="99"/>
    <w:semiHidden/>
    <w:rPr>
      <w:rFonts w:ascii="Courier" w:hAnsi="Courier" w:cs="Courier"/>
      <w:lang w:val="x-none" w:eastAsia="cs-CZ"/>
    </w:rPr>
  </w:style>
  <w:style w:type="character" w:customStyle="1" w:styleId="TextkomentraChar1118">
    <w:name w:val="Text komentára Char1118"/>
    <w:aliases w:val="Char7 Char Char1119,Comment Text Char Char Char1119,Text komentára Char Char Char1119"/>
    <w:uiPriority w:val="99"/>
    <w:semiHidden/>
    <w:rPr>
      <w:rFonts w:ascii="Courier" w:hAnsi="Courier" w:cs="Courier"/>
      <w:lang w:val="x-none" w:eastAsia="cs-CZ"/>
    </w:rPr>
  </w:style>
  <w:style w:type="character" w:customStyle="1" w:styleId="TextkomentraChar1117">
    <w:name w:val="Text komentára Char1117"/>
    <w:aliases w:val="Char7 Char Char1118,Comment Text Char Char Char1118,Text komentára Char Char Char1118"/>
    <w:uiPriority w:val="99"/>
    <w:semiHidden/>
    <w:rPr>
      <w:rFonts w:ascii="Courier" w:hAnsi="Courier" w:cs="Courier"/>
      <w:lang w:val="x-none" w:eastAsia="cs-CZ"/>
    </w:rPr>
  </w:style>
  <w:style w:type="character" w:customStyle="1" w:styleId="TextkomentraChar1116">
    <w:name w:val="Text komentára Char1116"/>
    <w:aliases w:val="Char7 Char Char1117,Comment Text Char Char Char1117,Text komentára Char Char Char1117"/>
    <w:uiPriority w:val="99"/>
    <w:semiHidden/>
    <w:rPr>
      <w:rFonts w:ascii="Courier" w:hAnsi="Courier" w:cs="Courier"/>
      <w:lang w:val="x-none" w:eastAsia="cs-CZ"/>
    </w:rPr>
  </w:style>
  <w:style w:type="character" w:customStyle="1" w:styleId="TextkomentraChar1115">
    <w:name w:val="Text komentára Char1115"/>
    <w:aliases w:val="Char7 Char Char1116,Comment Text Char Char Char1116,Text komentára Char Char Char1116"/>
    <w:uiPriority w:val="99"/>
    <w:semiHidden/>
    <w:rPr>
      <w:rFonts w:ascii="Courier" w:hAnsi="Courier" w:cs="Courier"/>
      <w:lang w:val="x-none" w:eastAsia="cs-CZ"/>
    </w:rPr>
  </w:style>
  <w:style w:type="character" w:customStyle="1" w:styleId="TextkomentraChar1114">
    <w:name w:val="Text komentára Char1114"/>
    <w:aliases w:val="Char7 Char Char1115,Comment Text Char Char Char1115,Text komentára Char Char Char1115"/>
    <w:uiPriority w:val="99"/>
    <w:semiHidden/>
    <w:rPr>
      <w:rFonts w:ascii="Courier" w:hAnsi="Courier" w:cs="Courier"/>
      <w:lang w:val="x-none" w:eastAsia="cs-CZ"/>
    </w:rPr>
  </w:style>
  <w:style w:type="character" w:customStyle="1" w:styleId="TextkomentraChar1113">
    <w:name w:val="Text komentára Char1113"/>
    <w:aliases w:val="Char7 Char Char1114,Comment Text Char Char Char1114,Text komentára Char Char Char1114"/>
    <w:uiPriority w:val="99"/>
    <w:semiHidden/>
    <w:rPr>
      <w:rFonts w:ascii="Courier" w:hAnsi="Courier" w:cs="Courier"/>
      <w:lang w:val="x-none" w:eastAsia="cs-CZ"/>
    </w:rPr>
  </w:style>
  <w:style w:type="character" w:customStyle="1" w:styleId="TextkomentraChar1112">
    <w:name w:val="Text komentára Char1112"/>
    <w:aliases w:val="Char7 Char Char1113,Comment Text Char Char Char1113,Text komentára Char Char Char1113"/>
    <w:uiPriority w:val="99"/>
    <w:semiHidden/>
    <w:rPr>
      <w:rFonts w:ascii="Courier" w:hAnsi="Courier" w:cs="Courier"/>
      <w:lang w:val="x-none" w:eastAsia="cs-CZ"/>
    </w:rPr>
  </w:style>
  <w:style w:type="character" w:customStyle="1" w:styleId="TextkomentraChar1111">
    <w:name w:val="Text komentára Char1111"/>
    <w:aliases w:val="Char7 Char Char1112,Comment Text Char Char Char1112,Text komentára Char Char Char1112"/>
    <w:uiPriority w:val="99"/>
    <w:semiHidden/>
    <w:rPr>
      <w:rFonts w:ascii="Courier" w:hAnsi="Courier" w:cs="Courier"/>
      <w:lang w:val="x-none" w:eastAsia="cs-CZ"/>
    </w:rPr>
  </w:style>
  <w:style w:type="character" w:customStyle="1" w:styleId="TextkomentraChar1110">
    <w:name w:val="Text komentára Char1110"/>
    <w:aliases w:val="Char7 Char Char1111,Comment Text Char Char Char1111,Text komentára Char Char Char1111"/>
    <w:uiPriority w:val="99"/>
    <w:semiHidden/>
    <w:rPr>
      <w:rFonts w:ascii="Courier" w:hAnsi="Courier" w:cs="Courier"/>
      <w:lang w:val="x-none" w:eastAsia="cs-CZ"/>
    </w:rPr>
  </w:style>
  <w:style w:type="character" w:customStyle="1" w:styleId="TextkomentraChar1109">
    <w:name w:val="Text komentára Char1109"/>
    <w:aliases w:val="Char7 Char Char1110,Comment Text Char Char Char1110,Text komentára Char Char Char1110"/>
    <w:uiPriority w:val="99"/>
    <w:semiHidden/>
    <w:rPr>
      <w:rFonts w:ascii="Courier" w:hAnsi="Courier" w:cs="Courier"/>
      <w:lang w:val="x-none" w:eastAsia="cs-CZ"/>
    </w:rPr>
  </w:style>
  <w:style w:type="character" w:customStyle="1" w:styleId="TextkomentraChar1108">
    <w:name w:val="Text komentára Char1108"/>
    <w:aliases w:val="Char7 Char Char1109,Comment Text Char Char Char1109,Text komentára Char Char Char1109"/>
    <w:uiPriority w:val="99"/>
    <w:semiHidden/>
    <w:rPr>
      <w:rFonts w:ascii="Courier" w:hAnsi="Courier" w:cs="Courier"/>
      <w:lang w:val="x-none" w:eastAsia="cs-CZ"/>
    </w:rPr>
  </w:style>
  <w:style w:type="character" w:customStyle="1" w:styleId="TextkomentraChar1107">
    <w:name w:val="Text komentára Char1107"/>
    <w:aliases w:val="Char7 Char Char1108,Comment Text Char Char Char1108,Text komentára Char Char Char1108"/>
    <w:uiPriority w:val="99"/>
    <w:semiHidden/>
    <w:rPr>
      <w:rFonts w:ascii="Courier" w:hAnsi="Courier" w:cs="Courier"/>
      <w:lang w:val="x-none" w:eastAsia="cs-CZ"/>
    </w:rPr>
  </w:style>
  <w:style w:type="character" w:customStyle="1" w:styleId="TextkomentraChar1106">
    <w:name w:val="Text komentára Char1106"/>
    <w:aliases w:val="Char7 Char Char1107,Comment Text Char Char Char1107,Text komentára Char Char Char1107"/>
    <w:uiPriority w:val="99"/>
    <w:semiHidden/>
    <w:rPr>
      <w:rFonts w:ascii="Courier" w:hAnsi="Courier" w:cs="Courier"/>
      <w:lang w:val="x-none" w:eastAsia="cs-CZ"/>
    </w:rPr>
  </w:style>
  <w:style w:type="character" w:customStyle="1" w:styleId="TextkomentraChar1105">
    <w:name w:val="Text komentára Char1105"/>
    <w:aliases w:val="Char7 Char Char1106,Comment Text Char Char Char1106,Text komentára Char Char Char1106"/>
    <w:uiPriority w:val="99"/>
    <w:semiHidden/>
    <w:rPr>
      <w:rFonts w:ascii="Courier" w:hAnsi="Courier" w:cs="Courier"/>
      <w:lang w:val="x-none" w:eastAsia="cs-CZ"/>
    </w:rPr>
  </w:style>
  <w:style w:type="character" w:customStyle="1" w:styleId="TextkomentraChar1104">
    <w:name w:val="Text komentára Char1104"/>
    <w:aliases w:val="Char7 Char Char1105,Comment Text Char Char Char1105,Text komentára Char Char Char1105"/>
    <w:uiPriority w:val="99"/>
    <w:semiHidden/>
    <w:rPr>
      <w:rFonts w:ascii="Courier" w:hAnsi="Courier" w:cs="Courier"/>
      <w:lang w:val="x-none" w:eastAsia="cs-CZ"/>
    </w:rPr>
  </w:style>
  <w:style w:type="character" w:customStyle="1" w:styleId="TextkomentraChar1103">
    <w:name w:val="Text komentára Char1103"/>
    <w:aliases w:val="Char7 Char Char1104,Comment Text Char Char Char1104,Text komentára Char Char Char1104"/>
    <w:uiPriority w:val="99"/>
    <w:semiHidden/>
    <w:rPr>
      <w:rFonts w:ascii="Courier" w:hAnsi="Courier" w:cs="Courier"/>
      <w:lang w:val="x-none" w:eastAsia="cs-CZ"/>
    </w:rPr>
  </w:style>
  <w:style w:type="character" w:customStyle="1" w:styleId="TextkomentraChar1102">
    <w:name w:val="Text komentára Char1102"/>
    <w:aliases w:val="Char7 Char Char1103,Comment Text Char Char Char1103,Text komentára Char Char Char1103"/>
    <w:uiPriority w:val="99"/>
    <w:semiHidden/>
    <w:rPr>
      <w:rFonts w:ascii="Courier" w:hAnsi="Courier" w:cs="Courier"/>
      <w:lang w:val="x-none" w:eastAsia="cs-CZ"/>
    </w:rPr>
  </w:style>
  <w:style w:type="character" w:customStyle="1" w:styleId="TextkomentraChar1101">
    <w:name w:val="Text komentára Char1101"/>
    <w:aliases w:val="Char7 Char Char1102,Comment Text Char Char Char1102,Text komentára Char Char Char1102"/>
    <w:uiPriority w:val="99"/>
    <w:semiHidden/>
    <w:rPr>
      <w:rFonts w:ascii="Courier" w:hAnsi="Courier" w:cs="Courier"/>
      <w:lang w:val="x-none" w:eastAsia="cs-CZ"/>
    </w:rPr>
  </w:style>
  <w:style w:type="character" w:customStyle="1" w:styleId="TextkomentraChar1100">
    <w:name w:val="Text komentára Char1100"/>
    <w:aliases w:val="Char7 Char Char1101,Comment Text Char Char Char1101,Text komentára Char Char Char1101"/>
    <w:uiPriority w:val="99"/>
    <w:semiHidden/>
    <w:rPr>
      <w:rFonts w:ascii="Courier" w:hAnsi="Courier" w:cs="Courier"/>
      <w:lang w:val="x-none" w:eastAsia="cs-CZ"/>
    </w:rPr>
  </w:style>
  <w:style w:type="character" w:customStyle="1" w:styleId="TextkomentraChar199">
    <w:name w:val="Text komentára Char199"/>
    <w:aliases w:val="Char7 Char Char1100,Comment Text Char Char Char1100,Text komentára Char Char Char1100"/>
    <w:uiPriority w:val="99"/>
    <w:semiHidden/>
    <w:rPr>
      <w:rFonts w:ascii="Courier" w:hAnsi="Courier" w:cs="Courier"/>
      <w:lang w:val="x-none" w:eastAsia="cs-CZ"/>
    </w:rPr>
  </w:style>
  <w:style w:type="character" w:customStyle="1" w:styleId="TextkomentraChar198">
    <w:name w:val="Text komentára Char198"/>
    <w:aliases w:val="Char7 Char Char199,Comment Text Char Char Char199,Text komentára Char Char Char199"/>
    <w:uiPriority w:val="99"/>
    <w:semiHidden/>
    <w:rPr>
      <w:rFonts w:ascii="Courier" w:hAnsi="Courier" w:cs="Courier"/>
      <w:lang w:val="x-none" w:eastAsia="cs-CZ"/>
    </w:rPr>
  </w:style>
  <w:style w:type="character" w:customStyle="1" w:styleId="TextkomentraChar197">
    <w:name w:val="Text komentára Char197"/>
    <w:aliases w:val="Char7 Char Char198,Comment Text Char Char Char198,Text komentára Char Char Char198"/>
    <w:uiPriority w:val="99"/>
    <w:semiHidden/>
    <w:rPr>
      <w:rFonts w:ascii="Courier" w:hAnsi="Courier" w:cs="Courier"/>
      <w:lang w:val="x-none" w:eastAsia="cs-CZ"/>
    </w:rPr>
  </w:style>
  <w:style w:type="character" w:customStyle="1" w:styleId="TextkomentraChar196">
    <w:name w:val="Text komentára Char196"/>
    <w:aliases w:val="Char7 Char Char197,Comment Text Char Char Char197,Text komentára Char Char Char197"/>
    <w:uiPriority w:val="99"/>
    <w:semiHidden/>
    <w:rPr>
      <w:rFonts w:ascii="Courier" w:hAnsi="Courier" w:cs="Courier"/>
      <w:lang w:val="x-none" w:eastAsia="cs-CZ"/>
    </w:rPr>
  </w:style>
  <w:style w:type="character" w:customStyle="1" w:styleId="TextkomentraChar195">
    <w:name w:val="Text komentára Char195"/>
    <w:aliases w:val="Char7 Char Char196,Comment Text Char Char Char196,Text komentára Char Char Char196"/>
    <w:uiPriority w:val="99"/>
    <w:semiHidden/>
    <w:rPr>
      <w:rFonts w:ascii="Courier" w:hAnsi="Courier" w:cs="Courier"/>
      <w:lang w:val="x-none" w:eastAsia="cs-CZ"/>
    </w:rPr>
  </w:style>
  <w:style w:type="character" w:customStyle="1" w:styleId="TextkomentraChar194">
    <w:name w:val="Text komentára Char194"/>
    <w:aliases w:val="Char7 Char Char195,Comment Text Char Char Char195,Text komentára Char Char Char195"/>
    <w:uiPriority w:val="99"/>
    <w:semiHidden/>
    <w:rPr>
      <w:rFonts w:ascii="Courier" w:hAnsi="Courier" w:cs="Courier"/>
      <w:lang w:val="x-none" w:eastAsia="cs-CZ"/>
    </w:rPr>
  </w:style>
  <w:style w:type="character" w:customStyle="1" w:styleId="TextkomentraChar193">
    <w:name w:val="Text komentára Char193"/>
    <w:aliases w:val="Char7 Char Char194,Comment Text Char Char Char194,Text komentára Char Char Char194"/>
    <w:uiPriority w:val="99"/>
    <w:semiHidden/>
    <w:rPr>
      <w:rFonts w:ascii="Courier" w:hAnsi="Courier" w:cs="Courier"/>
      <w:lang w:val="x-none" w:eastAsia="cs-CZ"/>
    </w:rPr>
  </w:style>
  <w:style w:type="character" w:customStyle="1" w:styleId="TextkomentraChar192">
    <w:name w:val="Text komentára Char192"/>
    <w:aliases w:val="Char7 Char Char193,Comment Text Char Char Char193,Text komentára Char Char Char193"/>
    <w:uiPriority w:val="99"/>
    <w:semiHidden/>
    <w:rPr>
      <w:rFonts w:ascii="Courier" w:hAnsi="Courier" w:cs="Courier"/>
      <w:lang w:val="x-none" w:eastAsia="cs-CZ"/>
    </w:rPr>
  </w:style>
  <w:style w:type="character" w:customStyle="1" w:styleId="TextkomentraChar191">
    <w:name w:val="Text komentára Char191"/>
    <w:aliases w:val="Char7 Char Char192,Comment Text Char Char Char192,Text komentára Char Char Char192"/>
    <w:uiPriority w:val="99"/>
    <w:semiHidden/>
    <w:rPr>
      <w:rFonts w:ascii="Courier" w:hAnsi="Courier" w:cs="Courier"/>
      <w:lang w:val="x-none" w:eastAsia="cs-CZ"/>
    </w:rPr>
  </w:style>
  <w:style w:type="character" w:customStyle="1" w:styleId="TextkomentraChar190">
    <w:name w:val="Text komentára Char190"/>
    <w:aliases w:val="Char7 Char Char191,Comment Text Char Char Char191,Text komentára Char Char Char191"/>
    <w:uiPriority w:val="99"/>
    <w:semiHidden/>
    <w:rPr>
      <w:rFonts w:ascii="Courier" w:hAnsi="Courier" w:cs="Courier"/>
      <w:lang w:val="x-none" w:eastAsia="cs-CZ"/>
    </w:rPr>
  </w:style>
  <w:style w:type="character" w:customStyle="1" w:styleId="TextkomentraChar189">
    <w:name w:val="Text komentára Char189"/>
    <w:aliases w:val="Char7 Char Char190,Comment Text Char Char Char190,Text komentára Char Char Char190"/>
    <w:uiPriority w:val="99"/>
    <w:semiHidden/>
    <w:rPr>
      <w:rFonts w:ascii="Courier" w:hAnsi="Courier" w:cs="Courier"/>
      <w:lang w:val="x-none" w:eastAsia="cs-CZ"/>
    </w:rPr>
  </w:style>
  <w:style w:type="character" w:customStyle="1" w:styleId="TextkomentraChar188">
    <w:name w:val="Text komentára Char188"/>
    <w:aliases w:val="Char7 Char Char189,Comment Text Char Char Char189,Text komentára Char Char Char189"/>
    <w:uiPriority w:val="99"/>
    <w:semiHidden/>
    <w:rPr>
      <w:rFonts w:ascii="Courier" w:hAnsi="Courier" w:cs="Courier"/>
      <w:lang w:val="x-none" w:eastAsia="cs-CZ"/>
    </w:rPr>
  </w:style>
  <w:style w:type="character" w:customStyle="1" w:styleId="TextkomentraChar187">
    <w:name w:val="Text komentára Char187"/>
    <w:aliases w:val="Char7 Char Char188,Comment Text Char Char Char188,Text komentára Char Char Char188"/>
    <w:uiPriority w:val="99"/>
    <w:semiHidden/>
    <w:rPr>
      <w:rFonts w:ascii="Courier" w:hAnsi="Courier" w:cs="Courier"/>
      <w:lang w:val="x-none" w:eastAsia="cs-CZ"/>
    </w:rPr>
  </w:style>
  <w:style w:type="character" w:customStyle="1" w:styleId="TextkomentraChar186">
    <w:name w:val="Text komentára Char186"/>
    <w:aliases w:val="Char7 Char Char187,Comment Text Char Char Char187,Text komentára Char Char Char187"/>
    <w:uiPriority w:val="99"/>
    <w:semiHidden/>
    <w:rPr>
      <w:rFonts w:ascii="Courier" w:hAnsi="Courier" w:cs="Courier"/>
      <w:lang w:val="x-none" w:eastAsia="cs-CZ"/>
    </w:rPr>
  </w:style>
  <w:style w:type="character" w:customStyle="1" w:styleId="TextkomentraChar185">
    <w:name w:val="Text komentára Char185"/>
    <w:aliases w:val="Char7 Char Char186,Comment Text Char Char Char186,Text komentára Char Char Char186"/>
    <w:uiPriority w:val="99"/>
    <w:semiHidden/>
    <w:rPr>
      <w:rFonts w:ascii="Courier" w:hAnsi="Courier" w:cs="Courier"/>
      <w:lang w:val="x-none" w:eastAsia="cs-CZ"/>
    </w:rPr>
  </w:style>
  <w:style w:type="character" w:customStyle="1" w:styleId="TextkomentraChar184">
    <w:name w:val="Text komentára Char184"/>
    <w:aliases w:val="Char7 Char Char185,Comment Text Char Char Char185,Text komentára Char Char Char185"/>
    <w:uiPriority w:val="99"/>
    <w:semiHidden/>
    <w:rPr>
      <w:rFonts w:ascii="Courier" w:hAnsi="Courier" w:cs="Courier"/>
      <w:lang w:val="x-none" w:eastAsia="cs-CZ"/>
    </w:rPr>
  </w:style>
  <w:style w:type="character" w:customStyle="1" w:styleId="TextkomentraChar183">
    <w:name w:val="Text komentára Char183"/>
    <w:aliases w:val="Char7 Char Char184,Comment Text Char Char Char184,Text komentára Char Char Char184"/>
    <w:uiPriority w:val="99"/>
    <w:semiHidden/>
    <w:rPr>
      <w:rFonts w:ascii="Courier" w:hAnsi="Courier" w:cs="Courier"/>
      <w:lang w:val="x-none" w:eastAsia="cs-CZ"/>
    </w:rPr>
  </w:style>
  <w:style w:type="character" w:customStyle="1" w:styleId="TextkomentraChar182">
    <w:name w:val="Text komentára Char182"/>
    <w:aliases w:val="Char7 Char Char183,Comment Text Char Char Char183,Text komentára Char Char Char183"/>
    <w:uiPriority w:val="99"/>
    <w:semiHidden/>
    <w:rPr>
      <w:rFonts w:ascii="Courier" w:hAnsi="Courier" w:cs="Courier"/>
      <w:lang w:val="x-none" w:eastAsia="cs-CZ"/>
    </w:rPr>
  </w:style>
  <w:style w:type="character" w:customStyle="1" w:styleId="TextkomentraChar181">
    <w:name w:val="Text komentára Char181"/>
    <w:aliases w:val="Char7 Char Char182,Comment Text Char Char Char182,Text komentára Char Char Char182"/>
    <w:uiPriority w:val="99"/>
    <w:semiHidden/>
    <w:rPr>
      <w:rFonts w:ascii="Courier" w:hAnsi="Courier" w:cs="Courier"/>
      <w:lang w:val="x-none" w:eastAsia="cs-CZ"/>
    </w:rPr>
  </w:style>
  <w:style w:type="character" w:customStyle="1" w:styleId="TextkomentraChar180">
    <w:name w:val="Text komentára Char180"/>
    <w:aliases w:val="Char7 Char Char181,Comment Text Char Char Char181,Text komentára Char Char Char181"/>
    <w:uiPriority w:val="99"/>
    <w:semiHidden/>
    <w:rPr>
      <w:rFonts w:ascii="Courier" w:hAnsi="Courier" w:cs="Courier"/>
      <w:lang w:val="x-none" w:eastAsia="cs-CZ"/>
    </w:rPr>
  </w:style>
  <w:style w:type="character" w:customStyle="1" w:styleId="TextkomentraChar179">
    <w:name w:val="Text komentára Char179"/>
    <w:aliases w:val="Char7 Char Char180,Comment Text Char Char Char180,Text komentára Char Char Char180"/>
    <w:uiPriority w:val="99"/>
    <w:semiHidden/>
    <w:rPr>
      <w:rFonts w:ascii="Courier" w:hAnsi="Courier" w:cs="Courier"/>
      <w:lang w:val="x-none" w:eastAsia="cs-CZ"/>
    </w:rPr>
  </w:style>
  <w:style w:type="character" w:customStyle="1" w:styleId="TextkomentraChar178">
    <w:name w:val="Text komentára Char178"/>
    <w:aliases w:val="Char7 Char Char179,Comment Text Char Char Char179,Text komentára Char Char Char179"/>
    <w:uiPriority w:val="99"/>
    <w:semiHidden/>
    <w:rPr>
      <w:rFonts w:ascii="Courier" w:hAnsi="Courier" w:cs="Courier"/>
      <w:lang w:val="x-none" w:eastAsia="cs-CZ"/>
    </w:rPr>
  </w:style>
  <w:style w:type="character" w:customStyle="1" w:styleId="TextkomentraChar177">
    <w:name w:val="Text komentára Char177"/>
    <w:aliases w:val="Char7 Char Char178,Comment Text Char Char Char178,Text komentára Char Char Char178"/>
    <w:uiPriority w:val="99"/>
    <w:semiHidden/>
    <w:rPr>
      <w:rFonts w:ascii="Courier" w:hAnsi="Courier" w:cs="Courier"/>
      <w:lang w:val="x-none" w:eastAsia="cs-CZ"/>
    </w:rPr>
  </w:style>
  <w:style w:type="character" w:customStyle="1" w:styleId="TextkomentraChar176">
    <w:name w:val="Text komentára Char176"/>
    <w:aliases w:val="Char7 Char Char177,Comment Text Char Char Char177,Text komentára Char Char Char177"/>
    <w:uiPriority w:val="99"/>
    <w:semiHidden/>
    <w:rPr>
      <w:rFonts w:ascii="Courier" w:hAnsi="Courier" w:cs="Courier"/>
      <w:lang w:val="x-none" w:eastAsia="cs-CZ"/>
    </w:rPr>
  </w:style>
  <w:style w:type="character" w:customStyle="1" w:styleId="TextkomentraChar175">
    <w:name w:val="Text komentára Char175"/>
    <w:aliases w:val="Char7 Char Char176,Comment Text Char Char Char176,Text komentára Char Char Char176"/>
    <w:uiPriority w:val="99"/>
    <w:semiHidden/>
    <w:rPr>
      <w:rFonts w:ascii="Courier" w:hAnsi="Courier" w:cs="Courier"/>
      <w:lang w:val="x-none" w:eastAsia="cs-CZ"/>
    </w:rPr>
  </w:style>
  <w:style w:type="character" w:customStyle="1" w:styleId="TextkomentraChar174">
    <w:name w:val="Text komentára Char174"/>
    <w:aliases w:val="Char7 Char Char175,Comment Text Char Char Char175,Text komentára Char Char Char175"/>
    <w:uiPriority w:val="99"/>
    <w:semiHidden/>
    <w:rPr>
      <w:rFonts w:ascii="Courier" w:hAnsi="Courier" w:cs="Courier"/>
      <w:lang w:val="x-none" w:eastAsia="cs-CZ"/>
    </w:rPr>
  </w:style>
  <w:style w:type="character" w:customStyle="1" w:styleId="TextkomentraChar173">
    <w:name w:val="Text komentára Char173"/>
    <w:aliases w:val="Char7 Char Char174,Comment Text Char Char Char174,Text komentára Char Char Char174"/>
    <w:uiPriority w:val="99"/>
    <w:semiHidden/>
    <w:rPr>
      <w:rFonts w:ascii="Courier" w:hAnsi="Courier" w:cs="Courier"/>
      <w:lang w:val="x-none" w:eastAsia="cs-CZ"/>
    </w:rPr>
  </w:style>
  <w:style w:type="character" w:customStyle="1" w:styleId="TextkomentraChar172">
    <w:name w:val="Text komentára Char172"/>
    <w:aliases w:val="Char7 Char Char173,Comment Text Char Char Char173,Text komentára Char Char Char173"/>
    <w:uiPriority w:val="99"/>
    <w:semiHidden/>
    <w:rPr>
      <w:rFonts w:ascii="Courier" w:hAnsi="Courier" w:cs="Courier"/>
      <w:lang w:val="x-none" w:eastAsia="cs-CZ"/>
    </w:rPr>
  </w:style>
  <w:style w:type="character" w:customStyle="1" w:styleId="TextkomentraChar171">
    <w:name w:val="Text komentára Char171"/>
    <w:aliases w:val="Char7 Char Char172,Comment Text Char Char Char172,Text komentára Char Char Char172"/>
    <w:uiPriority w:val="99"/>
    <w:semiHidden/>
    <w:rPr>
      <w:rFonts w:ascii="Courier" w:hAnsi="Courier" w:cs="Courier"/>
      <w:lang w:val="x-none" w:eastAsia="cs-CZ"/>
    </w:rPr>
  </w:style>
  <w:style w:type="character" w:customStyle="1" w:styleId="TextkomentraChar170">
    <w:name w:val="Text komentára Char170"/>
    <w:aliases w:val="Char7 Char Char171,Comment Text Char Char Char171,Text komentára Char Char Char171"/>
    <w:uiPriority w:val="99"/>
    <w:semiHidden/>
    <w:rPr>
      <w:rFonts w:ascii="Courier" w:hAnsi="Courier" w:cs="Courier"/>
      <w:lang w:val="x-none" w:eastAsia="cs-CZ"/>
    </w:rPr>
  </w:style>
  <w:style w:type="character" w:customStyle="1" w:styleId="TextkomentraChar169">
    <w:name w:val="Text komentára Char169"/>
    <w:aliases w:val="Char7 Char Char170,Comment Text Char Char Char170,Text komentára Char Char Char170"/>
    <w:uiPriority w:val="99"/>
    <w:semiHidden/>
    <w:rPr>
      <w:rFonts w:ascii="Courier" w:hAnsi="Courier" w:cs="Courier"/>
      <w:lang w:val="x-none" w:eastAsia="cs-CZ"/>
    </w:rPr>
  </w:style>
  <w:style w:type="character" w:customStyle="1" w:styleId="TextkomentraChar168">
    <w:name w:val="Text komentára Char168"/>
    <w:aliases w:val="Char7 Char Char169,Comment Text Char Char Char169,Text komentára Char Char Char169"/>
    <w:uiPriority w:val="99"/>
    <w:semiHidden/>
    <w:rPr>
      <w:rFonts w:ascii="Courier" w:hAnsi="Courier" w:cs="Courier"/>
      <w:lang w:val="x-none" w:eastAsia="cs-CZ"/>
    </w:rPr>
  </w:style>
  <w:style w:type="character" w:customStyle="1" w:styleId="TextkomentraChar167">
    <w:name w:val="Text komentára Char167"/>
    <w:aliases w:val="Char7 Char Char168,Comment Text Char Char Char168,Text komentára Char Char Char168"/>
    <w:uiPriority w:val="99"/>
    <w:semiHidden/>
    <w:rPr>
      <w:rFonts w:ascii="Courier" w:hAnsi="Courier" w:cs="Courier"/>
      <w:lang w:val="x-none" w:eastAsia="cs-CZ"/>
    </w:rPr>
  </w:style>
  <w:style w:type="character" w:customStyle="1" w:styleId="TextkomentraChar166">
    <w:name w:val="Text komentára Char166"/>
    <w:aliases w:val="Char7 Char Char167,Comment Text Char Char Char167,Text komentára Char Char Char167"/>
    <w:uiPriority w:val="99"/>
    <w:semiHidden/>
    <w:rPr>
      <w:rFonts w:ascii="Courier" w:hAnsi="Courier" w:cs="Courier"/>
      <w:lang w:val="x-none" w:eastAsia="cs-CZ"/>
    </w:rPr>
  </w:style>
  <w:style w:type="character" w:customStyle="1" w:styleId="TextkomentraChar165">
    <w:name w:val="Text komentára Char165"/>
    <w:aliases w:val="Char7 Char Char166,Comment Text Char Char Char166,Text komentára Char Char Char166"/>
    <w:uiPriority w:val="99"/>
    <w:semiHidden/>
    <w:rPr>
      <w:rFonts w:ascii="Courier" w:hAnsi="Courier" w:cs="Courier"/>
      <w:lang w:val="x-none" w:eastAsia="cs-CZ"/>
    </w:rPr>
  </w:style>
  <w:style w:type="character" w:customStyle="1" w:styleId="TextkomentraChar164">
    <w:name w:val="Text komentára Char164"/>
    <w:aliases w:val="Char7 Char Char165,Comment Text Char Char Char165,Text komentára Char Char Char165"/>
    <w:uiPriority w:val="99"/>
    <w:semiHidden/>
    <w:rPr>
      <w:rFonts w:ascii="Courier" w:hAnsi="Courier" w:cs="Courier"/>
      <w:lang w:val="x-none" w:eastAsia="cs-CZ"/>
    </w:rPr>
  </w:style>
  <w:style w:type="character" w:customStyle="1" w:styleId="TextkomentraChar163">
    <w:name w:val="Text komentára Char163"/>
    <w:aliases w:val="Char7 Char Char164,Comment Text Char Char Char164,Text komentára Char Char Char164"/>
    <w:uiPriority w:val="99"/>
    <w:semiHidden/>
    <w:rPr>
      <w:rFonts w:ascii="Courier" w:hAnsi="Courier" w:cs="Courier"/>
      <w:lang w:val="x-none" w:eastAsia="cs-CZ"/>
    </w:rPr>
  </w:style>
  <w:style w:type="character" w:customStyle="1" w:styleId="TextkomentraChar162">
    <w:name w:val="Text komentára Char162"/>
    <w:aliases w:val="Char7 Char Char163,Comment Text Char Char Char163,Text komentára Char Char Char163"/>
    <w:uiPriority w:val="99"/>
    <w:semiHidden/>
    <w:rPr>
      <w:rFonts w:ascii="Courier" w:hAnsi="Courier" w:cs="Courier"/>
      <w:lang w:val="x-none" w:eastAsia="cs-CZ"/>
    </w:rPr>
  </w:style>
  <w:style w:type="character" w:customStyle="1" w:styleId="TextkomentraChar161">
    <w:name w:val="Text komentára Char161"/>
    <w:aliases w:val="Char7 Char Char162,Comment Text Char Char Char162,Text komentára Char Char Char162"/>
    <w:uiPriority w:val="99"/>
    <w:semiHidden/>
    <w:rPr>
      <w:rFonts w:ascii="Courier" w:hAnsi="Courier" w:cs="Courier"/>
      <w:lang w:val="x-none" w:eastAsia="cs-CZ"/>
    </w:rPr>
  </w:style>
  <w:style w:type="character" w:customStyle="1" w:styleId="TextkomentraChar160">
    <w:name w:val="Text komentára Char160"/>
    <w:aliases w:val="Char7 Char Char161,Comment Text Char Char Char161,Text komentára Char Char Char161"/>
    <w:uiPriority w:val="99"/>
    <w:semiHidden/>
    <w:rPr>
      <w:rFonts w:ascii="Courier" w:hAnsi="Courier" w:cs="Courier"/>
      <w:lang w:val="x-none" w:eastAsia="cs-CZ"/>
    </w:rPr>
  </w:style>
  <w:style w:type="character" w:customStyle="1" w:styleId="TextkomentraChar159">
    <w:name w:val="Text komentára Char159"/>
    <w:aliases w:val="Char7 Char Char160,Comment Text Char Char Char160,Text komentára Char Char Char160"/>
    <w:uiPriority w:val="99"/>
    <w:semiHidden/>
    <w:rPr>
      <w:rFonts w:ascii="Courier" w:hAnsi="Courier" w:cs="Courier"/>
      <w:lang w:val="x-none" w:eastAsia="cs-CZ"/>
    </w:rPr>
  </w:style>
  <w:style w:type="character" w:customStyle="1" w:styleId="TextkomentraChar158">
    <w:name w:val="Text komentára Char158"/>
    <w:aliases w:val="Char7 Char Char159,Comment Text Char Char Char159,Text komentára Char Char Char159"/>
    <w:uiPriority w:val="99"/>
    <w:semiHidden/>
    <w:rPr>
      <w:rFonts w:ascii="Courier" w:hAnsi="Courier" w:cs="Courier"/>
      <w:lang w:val="x-none" w:eastAsia="cs-CZ"/>
    </w:rPr>
  </w:style>
  <w:style w:type="character" w:customStyle="1" w:styleId="TextkomentraChar157">
    <w:name w:val="Text komentára Char157"/>
    <w:aliases w:val="Char7 Char Char158,Comment Text Char Char Char158,Text komentára Char Char Char158"/>
    <w:uiPriority w:val="99"/>
    <w:semiHidden/>
    <w:rPr>
      <w:rFonts w:ascii="Courier" w:hAnsi="Courier" w:cs="Courier"/>
      <w:lang w:val="x-none" w:eastAsia="cs-CZ"/>
    </w:rPr>
  </w:style>
  <w:style w:type="character" w:customStyle="1" w:styleId="TextkomentraChar156">
    <w:name w:val="Text komentára Char156"/>
    <w:aliases w:val="Char7 Char Char157,Comment Text Char Char Char157,Text komentára Char Char Char157"/>
    <w:uiPriority w:val="99"/>
    <w:semiHidden/>
    <w:rPr>
      <w:rFonts w:ascii="Courier" w:hAnsi="Courier" w:cs="Courier"/>
      <w:lang w:val="x-none" w:eastAsia="cs-CZ"/>
    </w:rPr>
  </w:style>
  <w:style w:type="character" w:customStyle="1" w:styleId="TextkomentraChar155">
    <w:name w:val="Text komentára Char155"/>
    <w:aliases w:val="Char7 Char Char156,Comment Text Char Char Char156,Text komentára Char Char Char156"/>
    <w:uiPriority w:val="99"/>
    <w:semiHidden/>
    <w:rPr>
      <w:rFonts w:ascii="Courier" w:hAnsi="Courier" w:cs="Courier"/>
      <w:lang w:val="x-none" w:eastAsia="cs-CZ"/>
    </w:rPr>
  </w:style>
  <w:style w:type="character" w:customStyle="1" w:styleId="TextkomentraChar154">
    <w:name w:val="Text komentára Char154"/>
    <w:aliases w:val="Char7 Char Char155,Comment Text Char Char Char155,Text komentára Char Char Char155"/>
    <w:uiPriority w:val="99"/>
    <w:semiHidden/>
    <w:rPr>
      <w:rFonts w:ascii="Courier" w:hAnsi="Courier" w:cs="Courier"/>
      <w:lang w:val="x-none" w:eastAsia="cs-CZ"/>
    </w:rPr>
  </w:style>
  <w:style w:type="character" w:customStyle="1" w:styleId="TextkomentraChar153">
    <w:name w:val="Text komentára Char153"/>
    <w:aliases w:val="Char7 Char Char154,Comment Text Char Char Char154,Text komentára Char Char Char154"/>
    <w:uiPriority w:val="99"/>
    <w:semiHidden/>
    <w:rPr>
      <w:rFonts w:ascii="Courier" w:hAnsi="Courier" w:cs="Courier"/>
      <w:lang w:val="x-none" w:eastAsia="cs-CZ"/>
    </w:rPr>
  </w:style>
  <w:style w:type="character" w:customStyle="1" w:styleId="TextkomentraChar152">
    <w:name w:val="Text komentára Char152"/>
    <w:aliases w:val="Char7 Char Char153,Comment Text Char Char Char153,Text komentára Char Char Char153"/>
    <w:uiPriority w:val="99"/>
    <w:semiHidden/>
    <w:rPr>
      <w:rFonts w:ascii="Courier" w:hAnsi="Courier" w:cs="Courier"/>
      <w:lang w:val="x-none" w:eastAsia="cs-CZ"/>
    </w:rPr>
  </w:style>
  <w:style w:type="character" w:customStyle="1" w:styleId="TextkomentraChar151">
    <w:name w:val="Text komentára Char151"/>
    <w:aliases w:val="Char7 Char Char152,Comment Text Char Char Char152,Text komentára Char Char Char152"/>
    <w:uiPriority w:val="99"/>
    <w:semiHidden/>
    <w:rPr>
      <w:rFonts w:ascii="Courier" w:hAnsi="Courier" w:cs="Courier"/>
      <w:lang w:val="x-none" w:eastAsia="cs-CZ"/>
    </w:rPr>
  </w:style>
  <w:style w:type="character" w:customStyle="1" w:styleId="TextkomentraChar150">
    <w:name w:val="Text komentára Char150"/>
    <w:aliases w:val="Char7 Char Char151,Comment Text Char Char Char151,Text komentára Char Char Char151"/>
    <w:uiPriority w:val="99"/>
    <w:semiHidden/>
    <w:rPr>
      <w:rFonts w:ascii="Courier" w:hAnsi="Courier" w:cs="Courier"/>
      <w:lang w:val="x-none" w:eastAsia="cs-CZ"/>
    </w:rPr>
  </w:style>
  <w:style w:type="character" w:customStyle="1" w:styleId="TextkomentraChar149">
    <w:name w:val="Text komentára Char149"/>
    <w:aliases w:val="Char7 Char Char150,Comment Text Char Char Char150,Text komentára Char Char Char150"/>
    <w:uiPriority w:val="99"/>
    <w:semiHidden/>
    <w:rPr>
      <w:rFonts w:ascii="Courier" w:hAnsi="Courier" w:cs="Courier"/>
      <w:lang w:val="x-none" w:eastAsia="cs-CZ"/>
    </w:rPr>
  </w:style>
  <w:style w:type="character" w:customStyle="1" w:styleId="TextkomentraChar148">
    <w:name w:val="Text komentára Char148"/>
    <w:aliases w:val="Char7 Char Char149,Comment Text Char Char Char149,Text komentára Char Char Char149"/>
    <w:uiPriority w:val="99"/>
    <w:semiHidden/>
    <w:rPr>
      <w:rFonts w:ascii="Courier" w:hAnsi="Courier" w:cs="Courier"/>
      <w:lang w:val="x-none" w:eastAsia="cs-CZ"/>
    </w:rPr>
  </w:style>
  <w:style w:type="character" w:customStyle="1" w:styleId="TextkomentraChar147">
    <w:name w:val="Text komentára Char147"/>
    <w:aliases w:val="Char7 Char Char148,Comment Text Char Char Char148,Text komentára Char Char Char148"/>
    <w:uiPriority w:val="99"/>
    <w:semiHidden/>
    <w:rPr>
      <w:rFonts w:ascii="Courier" w:hAnsi="Courier" w:cs="Courier"/>
      <w:lang w:val="x-none" w:eastAsia="cs-CZ"/>
    </w:rPr>
  </w:style>
  <w:style w:type="character" w:customStyle="1" w:styleId="TextkomentraChar146">
    <w:name w:val="Text komentára Char146"/>
    <w:aliases w:val="Char7 Char Char147,Comment Text Char Char Char147,Text komentára Char Char Char147"/>
    <w:uiPriority w:val="99"/>
    <w:semiHidden/>
    <w:rPr>
      <w:rFonts w:ascii="Courier" w:hAnsi="Courier" w:cs="Courier"/>
      <w:lang w:val="x-none" w:eastAsia="cs-CZ"/>
    </w:rPr>
  </w:style>
  <w:style w:type="character" w:customStyle="1" w:styleId="TextkomentraChar145">
    <w:name w:val="Text komentára Char145"/>
    <w:aliases w:val="Char7 Char Char146,Comment Text Char Char Char146,Text komentára Char Char Char146"/>
    <w:uiPriority w:val="99"/>
    <w:semiHidden/>
    <w:rPr>
      <w:rFonts w:ascii="Courier" w:hAnsi="Courier" w:cs="Courier"/>
      <w:lang w:val="x-none" w:eastAsia="cs-CZ"/>
    </w:rPr>
  </w:style>
  <w:style w:type="character" w:customStyle="1" w:styleId="TextkomentraChar144">
    <w:name w:val="Text komentára Char144"/>
    <w:aliases w:val="Char7 Char Char145,Comment Text Char Char Char145,Text komentára Char Char Char145"/>
    <w:uiPriority w:val="99"/>
    <w:semiHidden/>
    <w:rPr>
      <w:rFonts w:ascii="Courier" w:hAnsi="Courier" w:cs="Courier"/>
      <w:lang w:val="x-none" w:eastAsia="cs-CZ"/>
    </w:rPr>
  </w:style>
  <w:style w:type="character" w:customStyle="1" w:styleId="TextkomentraChar143">
    <w:name w:val="Text komentára Char143"/>
    <w:aliases w:val="Char7 Char Char144,Comment Text Char Char Char144,Text komentára Char Char Char144"/>
    <w:uiPriority w:val="99"/>
    <w:semiHidden/>
    <w:rPr>
      <w:rFonts w:ascii="Courier" w:hAnsi="Courier" w:cs="Courier"/>
      <w:lang w:val="x-none" w:eastAsia="cs-CZ"/>
    </w:rPr>
  </w:style>
  <w:style w:type="character" w:customStyle="1" w:styleId="TextkomentraChar142">
    <w:name w:val="Text komentára Char142"/>
    <w:aliases w:val="Char7 Char Char143,Comment Text Char Char Char143,Text komentára Char Char Char143"/>
    <w:uiPriority w:val="99"/>
    <w:semiHidden/>
    <w:rPr>
      <w:rFonts w:ascii="Courier" w:hAnsi="Courier" w:cs="Courier"/>
      <w:lang w:val="x-none" w:eastAsia="cs-CZ"/>
    </w:rPr>
  </w:style>
  <w:style w:type="character" w:customStyle="1" w:styleId="TextkomentraChar141">
    <w:name w:val="Text komentára Char141"/>
    <w:aliases w:val="Char7 Char Char142,Comment Text Char Char Char142,Text komentára Char Char Char142"/>
    <w:uiPriority w:val="99"/>
    <w:semiHidden/>
    <w:rPr>
      <w:rFonts w:ascii="Courier" w:hAnsi="Courier" w:cs="Courier"/>
      <w:lang w:val="x-none" w:eastAsia="cs-CZ"/>
    </w:rPr>
  </w:style>
  <w:style w:type="character" w:customStyle="1" w:styleId="TextkomentraChar140">
    <w:name w:val="Text komentára Char140"/>
    <w:aliases w:val="Char7 Char Char141,Comment Text Char Char Char141,Text komentára Char Char Char141"/>
    <w:uiPriority w:val="99"/>
    <w:semiHidden/>
    <w:rPr>
      <w:rFonts w:ascii="Courier" w:hAnsi="Courier" w:cs="Courier"/>
      <w:lang w:val="x-none" w:eastAsia="cs-CZ"/>
    </w:rPr>
  </w:style>
  <w:style w:type="character" w:customStyle="1" w:styleId="TextkomentraChar139">
    <w:name w:val="Text komentára Char139"/>
    <w:aliases w:val="Char7 Char Char140,Comment Text Char Char Char140,Text komentára Char Char Char140"/>
    <w:uiPriority w:val="99"/>
    <w:semiHidden/>
    <w:rPr>
      <w:rFonts w:ascii="Courier" w:hAnsi="Courier" w:cs="Courier"/>
      <w:lang w:val="x-none" w:eastAsia="cs-CZ"/>
    </w:rPr>
  </w:style>
  <w:style w:type="character" w:customStyle="1" w:styleId="TextkomentraChar138">
    <w:name w:val="Text komentára Char138"/>
    <w:aliases w:val="Char7 Char Char139,Comment Text Char Char Char139,Text komentára Char Char Char139"/>
    <w:uiPriority w:val="99"/>
    <w:semiHidden/>
    <w:rPr>
      <w:rFonts w:ascii="Courier" w:hAnsi="Courier" w:cs="Courier"/>
      <w:lang w:val="x-none" w:eastAsia="cs-CZ"/>
    </w:rPr>
  </w:style>
  <w:style w:type="character" w:customStyle="1" w:styleId="TextkomentraChar137">
    <w:name w:val="Text komentára Char137"/>
    <w:aliases w:val="Char7 Char Char138,Comment Text Char Char Char138,Text komentára Char Char Char138"/>
    <w:uiPriority w:val="99"/>
    <w:semiHidden/>
    <w:rPr>
      <w:rFonts w:ascii="Courier" w:hAnsi="Courier" w:cs="Courier"/>
      <w:lang w:val="x-none" w:eastAsia="cs-CZ"/>
    </w:rPr>
  </w:style>
  <w:style w:type="character" w:customStyle="1" w:styleId="TextkomentraChar136">
    <w:name w:val="Text komentára Char136"/>
    <w:aliases w:val="Char7 Char Char137,Comment Text Char Char Char137,Text komentára Char Char Char137"/>
    <w:uiPriority w:val="99"/>
    <w:semiHidden/>
    <w:rPr>
      <w:rFonts w:ascii="Courier" w:hAnsi="Courier" w:cs="Courier"/>
      <w:lang w:val="x-none" w:eastAsia="cs-CZ"/>
    </w:rPr>
  </w:style>
  <w:style w:type="character" w:customStyle="1" w:styleId="TextkomentraChar135">
    <w:name w:val="Text komentára Char135"/>
    <w:aliases w:val="Char7 Char Char136,Comment Text Char Char Char136,Text komentára Char Char Char136"/>
    <w:uiPriority w:val="99"/>
    <w:semiHidden/>
    <w:rPr>
      <w:rFonts w:ascii="Courier" w:hAnsi="Courier" w:cs="Courier"/>
      <w:lang w:val="x-none" w:eastAsia="cs-CZ"/>
    </w:rPr>
  </w:style>
  <w:style w:type="character" w:customStyle="1" w:styleId="TextkomentraChar134">
    <w:name w:val="Text komentára Char134"/>
    <w:aliases w:val="Char7 Char Char135,Comment Text Char Char Char135,Text komentára Char Char Char135"/>
    <w:uiPriority w:val="99"/>
    <w:semiHidden/>
    <w:rPr>
      <w:rFonts w:ascii="Courier" w:hAnsi="Courier" w:cs="Courier"/>
      <w:lang w:val="x-none" w:eastAsia="cs-CZ"/>
    </w:rPr>
  </w:style>
  <w:style w:type="character" w:customStyle="1" w:styleId="TextkomentraChar133">
    <w:name w:val="Text komentára Char133"/>
    <w:aliases w:val="Char7 Char Char134,Comment Text Char Char Char134,Text komentára Char Char Char134"/>
    <w:uiPriority w:val="99"/>
    <w:semiHidden/>
    <w:rPr>
      <w:rFonts w:ascii="Courier" w:hAnsi="Courier" w:cs="Courier"/>
      <w:lang w:val="x-none" w:eastAsia="cs-CZ"/>
    </w:rPr>
  </w:style>
  <w:style w:type="character" w:customStyle="1" w:styleId="TextkomentraChar132">
    <w:name w:val="Text komentára Char132"/>
    <w:aliases w:val="Char7 Char Char133,Comment Text Char Char Char133,Text komentára Char Char Char133"/>
    <w:uiPriority w:val="99"/>
    <w:semiHidden/>
    <w:rPr>
      <w:rFonts w:ascii="Courier" w:hAnsi="Courier" w:cs="Courier"/>
      <w:lang w:val="x-none" w:eastAsia="cs-CZ"/>
    </w:rPr>
  </w:style>
  <w:style w:type="character" w:customStyle="1" w:styleId="TextkomentraChar131">
    <w:name w:val="Text komentára Char131"/>
    <w:aliases w:val="Char7 Char Char132,Comment Text Char Char Char132,Text komentára Char Char Char132"/>
    <w:uiPriority w:val="99"/>
    <w:semiHidden/>
    <w:rPr>
      <w:rFonts w:ascii="Courier" w:hAnsi="Courier" w:cs="Courier"/>
      <w:lang w:val="x-none" w:eastAsia="cs-CZ"/>
    </w:rPr>
  </w:style>
  <w:style w:type="character" w:customStyle="1" w:styleId="TextkomentraChar130">
    <w:name w:val="Text komentára Char130"/>
    <w:aliases w:val="Char7 Char Char131,Comment Text Char Char Char131,Text komentára Char Char Char131"/>
    <w:uiPriority w:val="99"/>
    <w:semiHidden/>
    <w:rPr>
      <w:rFonts w:ascii="Courier" w:hAnsi="Courier" w:cs="Courier"/>
      <w:lang w:val="x-none" w:eastAsia="cs-CZ"/>
    </w:rPr>
  </w:style>
  <w:style w:type="character" w:customStyle="1" w:styleId="TextkomentraChar129">
    <w:name w:val="Text komentára Char129"/>
    <w:aliases w:val="Char7 Char Char130,Comment Text Char Char Char130,Text komentára Char Char Char130"/>
    <w:uiPriority w:val="99"/>
    <w:semiHidden/>
    <w:rPr>
      <w:rFonts w:ascii="Courier" w:hAnsi="Courier" w:cs="Courier"/>
      <w:lang w:val="x-none" w:eastAsia="cs-CZ"/>
    </w:rPr>
  </w:style>
  <w:style w:type="character" w:customStyle="1" w:styleId="TextkomentraChar128">
    <w:name w:val="Text komentára Char128"/>
    <w:aliases w:val="Char7 Char Char129,Comment Text Char Char Char129,Text komentára Char Char Char129"/>
    <w:uiPriority w:val="99"/>
    <w:semiHidden/>
    <w:rPr>
      <w:rFonts w:ascii="Courier" w:hAnsi="Courier" w:cs="Courier"/>
      <w:lang w:val="x-none" w:eastAsia="cs-CZ"/>
    </w:rPr>
  </w:style>
  <w:style w:type="character" w:customStyle="1" w:styleId="TextkomentraChar127">
    <w:name w:val="Text komentára Char127"/>
    <w:aliases w:val="Char7 Char Char128,Comment Text Char Char Char128,Text komentára Char Char Char128"/>
    <w:uiPriority w:val="99"/>
    <w:semiHidden/>
    <w:rPr>
      <w:rFonts w:ascii="Courier" w:hAnsi="Courier" w:cs="Courier"/>
      <w:lang w:val="x-none" w:eastAsia="cs-CZ"/>
    </w:rPr>
  </w:style>
  <w:style w:type="character" w:customStyle="1" w:styleId="TextkomentraChar126">
    <w:name w:val="Text komentára Char126"/>
    <w:aliases w:val="Char7 Char Char127,Comment Text Char Char Char127,Text komentára Char Char Char127"/>
    <w:uiPriority w:val="99"/>
    <w:semiHidden/>
    <w:rPr>
      <w:rFonts w:ascii="Courier" w:hAnsi="Courier" w:cs="Courier"/>
      <w:lang w:val="x-none" w:eastAsia="cs-CZ"/>
    </w:rPr>
  </w:style>
  <w:style w:type="character" w:customStyle="1" w:styleId="TextkomentraChar125">
    <w:name w:val="Text komentára Char125"/>
    <w:aliases w:val="Char7 Char Char126,Comment Text Char Char Char126,Text komentára Char Char Char126"/>
    <w:uiPriority w:val="99"/>
    <w:semiHidden/>
    <w:rPr>
      <w:rFonts w:ascii="Courier" w:hAnsi="Courier" w:cs="Courier"/>
      <w:lang w:val="x-none" w:eastAsia="cs-CZ"/>
    </w:rPr>
  </w:style>
  <w:style w:type="character" w:customStyle="1" w:styleId="TextkomentraChar124">
    <w:name w:val="Text komentára Char124"/>
    <w:aliases w:val="Char7 Char Char125,Comment Text Char Char Char125,Text komentára Char Char Char125"/>
    <w:uiPriority w:val="99"/>
    <w:semiHidden/>
    <w:rPr>
      <w:rFonts w:ascii="Courier" w:hAnsi="Courier" w:cs="Courier"/>
      <w:lang w:val="x-none" w:eastAsia="cs-CZ"/>
    </w:rPr>
  </w:style>
  <w:style w:type="character" w:customStyle="1" w:styleId="TextkomentraChar123">
    <w:name w:val="Text komentára Char123"/>
    <w:aliases w:val="Char7 Char Char124,Comment Text Char Char Char124,Text komentára Char Char Char124"/>
    <w:uiPriority w:val="99"/>
    <w:semiHidden/>
    <w:rPr>
      <w:rFonts w:ascii="Courier" w:hAnsi="Courier" w:cs="Courier"/>
      <w:lang w:val="x-none" w:eastAsia="cs-CZ"/>
    </w:rPr>
  </w:style>
  <w:style w:type="character" w:customStyle="1" w:styleId="TextkomentraChar122">
    <w:name w:val="Text komentára Char122"/>
    <w:aliases w:val="Char7 Char Char123,Comment Text Char Char Char123,Text komentára Char Char Char123"/>
    <w:uiPriority w:val="99"/>
    <w:semiHidden/>
    <w:rPr>
      <w:rFonts w:ascii="Courier" w:hAnsi="Courier" w:cs="Courier"/>
      <w:lang w:val="x-none" w:eastAsia="cs-CZ"/>
    </w:rPr>
  </w:style>
  <w:style w:type="character" w:customStyle="1" w:styleId="TextkomentraChar121">
    <w:name w:val="Text komentára Char121"/>
    <w:aliases w:val="Char7 Char Char122,Comment Text Char Char Char122,Text komentára Char Char Char122"/>
    <w:uiPriority w:val="99"/>
    <w:semiHidden/>
    <w:rPr>
      <w:rFonts w:ascii="Courier" w:hAnsi="Courier" w:cs="Courier"/>
      <w:lang w:val="x-none" w:eastAsia="cs-CZ"/>
    </w:rPr>
  </w:style>
  <w:style w:type="character" w:customStyle="1" w:styleId="TextkomentraChar120">
    <w:name w:val="Text komentára Char120"/>
    <w:aliases w:val="Char7 Char Char121,Comment Text Char Char Char121,Text komentára Char Char Char121"/>
    <w:uiPriority w:val="99"/>
    <w:semiHidden/>
    <w:rPr>
      <w:rFonts w:ascii="Courier" w:hAnsi="Courier" w:cs="Courier"/>
      <w:lang w:val="x-none" w:eastAsia="cs-CZ"/>
    </w:rPr>
  </w:style>
  <w:style w:type="character" w:customStyle="1" w:styleId="TextkomentraChar119">
    <w:name w:val="Text komentára Char119"/>
    <w:aliases w:val="Char7 Char Char120,Comment Text Char Char Char120,Text komentára Char Char Char120"/>
    <w:uiPriority w:val="99"/>
    <w:semiHidden/>
    <w:rPr>
      <w:rFonts w:ascii="Courier" w:hAnsi="Courier" w:cs="Courier"/>
      <w:lang w:val="x-none" w:eastAsia="cs-CZ"/>
    </w:rPr>
  </w:style>
  <w:style w:type="character" w:customStyle="1" w:styleId="TextkomentraChar118">
    <w:name w:val="Text komentára Char118"/>
    <w:aliases w:val="Char7 Char Char119,Comment Text Char Char Char119,Text komentára Char Char Char119"/>
    <w:uiPriority w:val="99"/>
    <w:semiHidden/>
    <w:rPr>
      <w:rFonts w:ascii="Courier" w:hAnsi="Courier" w:cs="Courier"/>
      <w:lang w:val="x-none" w:eastAsia="cs-CZ"/>
    </w:rPr>
  </w:style>
  <w:style w:type="character" w:customStyle="1" w:styleId="TextkomentraChar117">
    <w:name w:val="Text komentára Char117"/>
    <w:aliases w:val="Char7 Char Char118,Comment Text Char Char Char118,Text komentára Char Char Char118"/>
    <w:uiPriority w:val="99"/>
    <w:semiHidden/>
    <w:rPr>
      <w:rFonts w:ascii="Courier" w:hAnsi="Courier" w:cs="Courier"/>
      <w:lang w:val="x-none" w:eastAsia="cs-CZ"/>
    </w:rPr>
  </w:style>
  <w:style w:type="character" w:customStyle="1" w:styleId="TextkomentraChar116">
    <w:name w:val="Text komentára Char116"/>
    <w:aliases w:val="Char7 Char Char117,Comment Text Char Char Char117,Text komentára Char Char Char117"/>
    <w:uiPriority w:val="99"/>
    <w:semiHidden/>
    <w:rPr>
      <w:rFonts w:ascii="Courier" w:hAnsi="Courier" w:cs="Courier"/>
      <w:lang w:val="x-none" w:eastAsia="cs-CZ"/>
    </w:rPr>
  </w:style>
  <w:style w:type="character" w:customStyle="1" w:styleId="TextkomentraChar115">
    <w:name w:val="Text komentára Char115"/>
    <w:aliases w:val="Char7 Char Char116,Comment Text Char Char Char116,Text komentára Char Char Char116"/>
    <w:uiPriority w:val="99"/>
    <w:semiHidden/>
    <w:rPr>
      <w:rFonts w:ascii="Courier" w:hAnsi="Courier" w:cs="Courier"/>
      <w:lang w:val="x-none" w:eastAsia="cs-CZ"/>
    </w:rPr>
  </w:style>
  <w:style w:type="character" w:customStyle="1" w:styleId="TextkomentraChar114">
    <w:name w:val="Text komentára Char114"/>
    <w:aliases w:val="Char7 Char Char115,Comment Text Char Char Char115,Text komentára Char Char Char115"/>
    <w:uiPriority w:val="99"/>
    <w:semiHidden/>
    <w:rPr>
      <w:rFonts w:ascii="Courier" w:hAnsi="Courier" w:cs="Courier"/>
      <w:lang w:val="x-none" w:eastAsia="cs-CZ"/>
    </w:rPr>
  </w:style>
  <w:style w:type="character" w:customStyle="1" w:styleId="TextkomentraChar113">
    <w:name w:val="Text komentára Char113"/>
    <w:aliases w:val="Char7 Char Char114,Comment Text Char Char Char114,Text komentára Char Char Char114"/>
    <w:uiPriority w:val="99"/>
    <w:semiHidden/>
    <w:rPr>
      <w:rFonts w:ascii="Courier" w:hAnsi="Courier" w:cs="Courier"/>
      <w:lang w:val="x-none" w:eastAsia="cs-CZ"/>
    </w:rPr>
  </w:style>
  <w:style w:type="character" w:customStyle="1" w:styleId="TextkomentraChar112">
    <w:name w:val="Text komentára Char112"/>
    <w:aliases w:val="Char7 Char Char113,Comment Text Char Char Char113,Text komentára Char Char Char113"/>
    <w:uiPriority w:val="99"/>
    <w:semiHidden/>
    <w:rPr>
      <w:rFonts w:ascii="Courier" w:hAnsi="Courier" w:cs="Courier"/>
      <w:lang w:val="x-none" w:eastAsia="cs-CZ"/>
    </w:rPr>
  </w:style>
  <w:style w:type="character" w:customStyle="1" w:styleId="TextkomentraChar111">
    <w:name w:val="Text komentára Char111"/>
    <w:aliases w:val="Char7 Char Char112,Comment Text Char Char Char112,Text komentára Char Char Char112"/>
    <w:uiPriority w:val="99"/>
    <w:semiHidden/>
    <w:rPr>
      <w:rFonts w:ascii="Courier" w:hAnsi="Courier" w:cs="Courier"/>
      <w:lang w:val="x-none" w:eastAsia="cs-CZ"/>
    </w:rPr>
  </w:style>
  <w:style w:type="character" w:customStyle="1" w:styleId="TextkomentraChar110">
    <w:name w:val="Text komentára Char110"/>
    <w:aliases w:val="Char7 Char Char110,Comment Text Char Char Char110,Text komentára Char Char Char110"/>
    <w:uiPriority w:val="99"/>
    <w:semiHidden/>
    <w:rPr>
      <w:rFonts w:ascii="Courier" w:hAnsi="Courier" w:cs="Courier"/>
      <w:lang w:val="x-none" w:eastAsia="cs-CZ"/>
    </w:rPr>
  </w:style>
  <w:style w:type="character" w:customStyle="1" w:styleId="TextkomentraChar19">
    <w:name w:val="Text komentára Char19"/>
    <w:aliases w:val="Char7 Char Char19,Comment Text Char Char Char19,Text komentára Char Char Char19"/>
    <w:uiPriority w:val="99"/>
    <w:semiHidden/>
    <w:rPr>
      <w:rFonts w:ascii="Courier" w:hAnsi="Courier" w:cs="Courier"/>
      <w:lang w:val="x-none" w:eastAsia="cs-CZ"/>
    </w:rPr>
  </w:style>
  <w:style w:type="character" w:customStyle="1" w:styleId="TextkomentraChar18">
    <w:name w:val="Text komentára Char18"/>
    <w:aliases w:val="Char7 Char Char18,Comment Text Char Char Char18,Text komentára Char Char Char18"/>
    <w:uiPriority w:val="99"/>
    <w:semiHidden/>
    <w:rPr>
      <w:rFonts w:ascii="Courier" w:hAnsi="Courier" w:cs="Courier"/>
      <w:lang w:val="x-none" w:eastAsia="cs-CZ"/>
    </w:rPr>
  </w:style>
  <w:style w:type="character" w:customStyle="1" w:styleId="TextkomentraChar17">
    <w:name w:val="Text komentára Char17"/>
    <w:aliases w:val="Char7 Char Char17,Comment Text Char Char Char17,Text komentára Char Char Char17"/>
    <w:uiPriority w:val="99"/>
    <w:semiHidden/>
    <w:rPr>
      <w:rFonts w:ascii="Courier" w:hAnsi="Courier" w:cs="Courier"/>
      <w:lang w:val="x-none" w:eastAsia="cs-CZ"/>
    </w:rPr>
  </w:style>
  <w:style w:type="character" w:customStyle="1" w:styleId="TextkomentraChar16">
    <w:name w:val="Text komentára Char16"/>
    <w:aliases w:val="Char7 Char Char16,Comment Text Char Char Char16,Text komentára Char Char Char16"/>
    <w:uiPriority w:val="99"/>
    <w:semiHidden/>
    <w:rPr>
      <w:rFonts w:ascii="Courier" w:hAnsi="Courier" w:cs="Courier"/>
      <w:lang w:val="x-none" w:eastAsia="cs-CZ"/>
    </w:rPr>
  </w:style>
  <w:style w:type="character" w:customStyle="1" w:styleId="TextkomentraChar15">
    <w:name w:val="Text komentára Char15"/>
    <w:aliases w:val="Char7 Char Char15,Comment Text Char Char Char15,Text komentára Char Char Char15"/>
    <w:uiPriority w:val="99"/>
    <w:semiHidden/>
    <w:rPr>
      <w:rFonts w:ascii="Courier" w:hAnsi="Courier" w:cs="Courier"/>
      <w:lang w:val="x-none" w:eastAsia="cs-CZ"/>
    </w:rPr>
  </w:style>
  <w:style w:type="character" w:customStyle="1" w:styleId="TextkomentraChar14">
    <w:name w:val="Text komentára Char14"/>
    <w:aliases w:val="Char7 Char Char14,Comment Text Char Char Char14,Text komentára Char Char Char14"/>
    <w:uiPriority w:val="99"/>
    <w:semiHidden/>
    <w:rPr>
      <w:rFonts w:ascii="Courier" w:hAnsi="Courier" w:cs="Courier"/>
      <w:lang w:val="x-none" w:eastAsia="cs-CZ"/>
    </w:rPr>
  </w:style>
  <w:style w:type="character" w:customStyle="1" w:styleId="TextkomentraChar13">
    <w:name w:val="Text komentára Char13"/>
    <w:aliases w:val="Char7 Char Char13,Comment Text Char Char Char13,Text komentára Char Char Char13"/>
    <w:uiPriority w:val="99"/>
    <w:semiHidden/>
    <w:rPr>
      <w:rFonts w:ascii="Courier" w:hAnsi="Courier" w:cs="Courier"/>
      <w:lang w:val="x-none" w:eastAsia="cs-CZ"/>
    </w:rPr>
  </w:style>
  <w:style w:type="character" w:customStyle="1" w:styleId="TextkomentraChar12">
    <w:name w:val="Text komentára Char12"/>
    <w:aliases w:val="Char7 Char Char12,Comment Text Char Char Char12,Text komentára Char Char Char12"/>
    <w:uiPriority w:val="99"/>
    <w:semiHidden/>
    <w:rPr>
      <w:rFonts w:ascii="Courier" w:hAnsi="Courier" w:cs="Courier"/>
      <w:lang w:val="x-none" w:eastAsia="cs-CZ"/>
    </w:rPr>
  </w:style>
  <w:style w:type="character" w:customStyle="1" w:styleId="TextkomentraChar11">
    <w:name w:val="Text komentára Char11"/>
    <w:aliases w:val="Char7 Char Char11,Char7 Char Char111,Comment Text Char Char Char11,Comment Text Char Char Char111,Text komentára Char Char Char11,Text komentára Char Char Char111"/>
    <w:uiPriority w:val="99"/>
    <w:semiHidden/>
    <w:rsid w:val="00992BC9"/>
    <w:rPr>
      <w:rFonts w:ascii="Courier" w:hAnsi="Courier" w:cs="Courier"/>
      <w:lang w:val="x-none" w:eastAsia="cs-CZ"/>
    </w:rPr>
  </w:style>
  <w:style w:type="character" w:customStyle="1" w:styleId="PredmetkomentraChar">
    <w:name w:val="Predmet komentára Char"/>
    <w:aliases w:val="Char6 Char Char,Comment Subject Char Char Char,Predmet komentára Char Char Char"/>
    <w:link w:val="CommentSubject"/>
    <w:uiPriority w:val="99"/>
    <w:semiHidden/>
    <w:locked/>
    <w:rsid w:val="00992BC9"/>
    <w:rPr>
      <w:rFonts w:ascii="Courier" w:hAnsi="Courier" w:cs="Courier"/>
      <w:b/>
    </w:rPr>
  </w:style>
  <w:style w:type="paragraph" w:styleId="CommentSubject">
    <w:name w:val="annotation subject"/>
    <w:aliases w:val="Char6 Char,Comment Subject Char Char,Predmet komentára Char Char"/>
    <w:basedOn w:val="CommentText"/>
    <w:next w:val="CommentText"/>
    <w:link w:val="PredmetkomentraChar"/>
    <w:uiPriority w:val="99"/>
    <w:semiHidden/>
    <w:qFormat/>
    <w:rsid w:val="00992BC9"/>
    <w:pPr>
      <w:jc w:val="left"/>
    </w:pPr>
    <w:rPr>
      <w:b/>
      <w:bCs/>
    </w:rPr>
  </w:style>
  <w:style w:type="character" w:customStyle="1" w:styleId="PredmetkomentraChar1">
    <w:name w:val="Predmet komentára Char1"/>
    <w:aliases w:val="Char6 Char Char1,Comment Subject Char Char Char1,Predmet komentára Char Char Char1"/>
    <w:basedOn w:val="TextkomentraChar"/>
    <w:uiPriority w:val="99"/>
    <w:semiHidden/>
    <w:rPr>
      <w:b/>
      <w:bCs/>
      <w:rtl w:val="0"/>
      <w:cs w:val="0"/>
      <w:lang w:val="x-none" w:eastAsia="cs-CZ"/>
    </w:rPr>
  </w:style>
  <w:style w:type="character" w:customStyle="1" w:styleId="PredmetkomentraChar1621">
    <w:name w:val="Predmet komentára Char1621"/>
    <w:aliases w:val="Char6 Char Char1622,Comment Subject Char Char Char1622,Predmet komentára Char Char Char1622"/>
    <w:basedOn w:val="TextkomentraChar"/>
    <w:uiPriority w:val="99"/>
    <w:semiHidden/>
    <w:rPr>
      <w:b/>
      <w:bCs/>
      <w:rtl w:val="0"/>
      <w:cs w:val="0"/>
      <w:lang w:val="x-none" w:eastAsia="cs-CZ"/>
    </w:rPr>
  </w:style>
  <w:style w:type="character" w:customStyle="1" w:styleId="PredmetkomentraChar1620">
    <w:name w:val="Predmet komentára Char1620"/>
    <w:aliases w:val="Char6 Char Char1621,Comment Subject Char Char Char1621,Predmet komentára Char Char Char1621"/>
    <w:basedOn w:val="TextkomentraChar"/>
    <w:uiPriority w:val="99"/>
    <w:semiHidden/>
    <w:rPr>
      <w:b/>
      <w:bCs/>
      <w:rtl w:val="0"/>
      <w:cs w:val="0"/>
      <w:lang w:val="x-none" w:eastAsia="cs-CZ"/>
    </w:rPr>
  </w:style>
  <w:style w:type="character" w:customStyle="1" w:styleId="PredmetkomentraChar1614">
    <w:name w:val="Predmet komentára Char1614"/>
    <w:aliases w:val="Char6 Char Char1615,Comment Subject Char Char Char1615,Predmet komentára Char Char Char1615"/>
    <w:basedOn w:val="TextkomentraChar"/>
    <w:uiPriority w:val="99"/>
    <w:semiHidden/>
    <w:rPr>
      <w:b/>
      <w:bCs/>
      <w:rtl w:val="0"/>
      <w:cs w:val="0"/>
      <w:lang w:val="x-none" w:eastAsia="cs-CZ"/>
    </w:rPr>
  </w:style>
  <w:style w:type="character" w:customStyle="1" w:styleId="PredmetkomentraChar1613">
    <w:name w:val="Predmet komentára Char1613"/>
    <w:aliases w:val="Char6 Char Char1614,Comment Subject Char Char Char1614,Predmet komentára Char Char Char1614"/>
    <w:basedOn w:val="TextkomentraChar"/>
    <w:uiPriority w:val="99"/>
    <w:semiHidden/>
    <w:rPr>
      <w:b/>
      <w:bCs/>
      <w:rtl w:val="0"/>
      <w:cs w:val="0"/>
      <w:lang w:val="x-none" w:eastAsia="cs-CZ"/>
    </w:rPr>
  </w:style>
  <w:style w:type="character" w:customStyle="1" w:styleId="PredmetkomentraChar1612">
    <w:name w:val="Predmet komentára Char1612"/>
    <w:aliases w:val="Char6 Char Char1613,Comment Subject Char Char Char1613,Predmet komentára Char Char Char1613"/>
    <w:basedOn w:val="TextkomentraChar"/>
    <w:uiPriority w:val="99"/>
    <w:semiHidden/>
    <w:rPr>
      <w:b/>
      <w:bCs/>
      <w:rtl w:val="0"/>
      <w:cs w:val="0"/>
      <w:lang w:val="x-none" w:eastAsia="cs-CZ"/>
    </w:rPr>
  </w:style>
  <w:style w:type="character" w:customStyle="1" w:styleId="PredmetkomentraChar1611">
    <w:name w:val="Predmet komentára Char1611"/>
    <w:aliases w:val="Char6 Char Char1612,Comment Subject Char Char Char1612,Predmet komentára Char Char Char1612"/>
    <w:basedOn w:val="TextkomentraChar"/>
    <w:uiPriority w:val="99"/>
    <w:semiHidden/>
    <w:rPr>
      <w:b/>
      <w:bCs/>
      <w:rtl w:val="0"/>
      <w:cs w:val="0"/>
      <w:lang w:val="x-none" w:eastAsia="cs-CZ"/>
    </w:rPr>
  </w:style>
  <w:style w:type="character" w:customStyle="1" w:styleId="PredmetkomentraChar1610">
    <w:name w:val="Predmet komentára Char1610"/>
    <w:aliases w:val="Char6 Char Char1611,Comment Subject Char Char Char1611,Predmet komentára Char Char Char1611"/>
    <w:basedOn w:val="TextkomentraChar"/>
    <w:uiPriority w:val="99"/>
    <w:semiHidden/>
    <w:rPr>
      <w:b/>
      <w:bCs/>
      <w:rtl w:val="0"/>
      <w:cs w:val="0"/>
      <w:lang w:val="x-none" w:eastAsia="cs-CZ"/>
    </w:rPr>
  </w:style>
  <w:style w:type="character" w:customStyle="1" w:styleId="PredmetkomentraChar1609">
    <w:name w:val="Predmet komentára Char1609"/>
    <w:aliases w:val="Char6 Char Char1610,Comment Subject Char Char Char1610,Predmet komentára Char Char Char1610"/>
    <w:basedOn w:val="TextkomentraChar"/>
    <w:uiPriority w:val="99"/>
    <w:semiHidden/>
    <w:rPr>
      <w:b/>
      <w:bCs/>
      <w:rtl w:val="0"/>
      <w:cs w:val="0"/>
      <w:lang w:val="x-none" w:eastAsia="cs-CZ"/>
    </w:rPr>
  </w:style>
  <w:style w:type="character" w:customStyle="1" w:styleId="PredmetkomentraChar1608">
    <w:name w:val="Predmet komentára Char1608"/>
    <w:aliases w:val="Char6 Char Char1609,Comment Subject Char Char Char1609,Predmet komentára Char Char Char1609"/>
    <w:basedOn w:val="TextkomentraChar"/>
    <w:uiPriority w:val="99"/>
    <w:semiHidden/>
    <w:rPr>
      <w:b/>
      <w:bCs/>
      <w:rtl w:val="0"/>
      <w:cs w:val="0"/>
      <w:lang w:val="x-none" w:eastAsia="cs-CZ"/>
    </w:rPr>
  </w:style>
  <w:style w:type="character" w:customStyle="1" w:styleId="PredmetkomentraChar1607">
    <w:name w:val="Predmet komentára Char1607"/>
    <w:aliases w:val="Char6 Char Char1608,Comment Subject Char Char Char1608,Predmet komentára Char Char Char1608"/>
    <w:basedOn w:val="TextkomentraChar"/>
    <w:uiPriority w:val="99"/>
    <w:semiHidden/>
    <w:rPr>
      <w:b/>
      <w:bCs/>
      <w:rtl w:val="0"/>
      <w:cs w:val="0"/>
      <w:lang w:val="x-none" w:eastAsia="cs-CZ"/>
    </w:rPr>
  </w:style>
  <w:style w:type="character" w:customStyle="1" w:styleId="PredmetkomentraChar1606">
    <w:name w:val="Predmet komentára Char1606"/>
    <w:aliases w:val="Char6 Char Char1607,Comment Subject Char Char Char1607,Predmet komentára Char Char Char1607"/>
    <w:basedOn w:val="TextkomentraChar"/>
    <w:uiPriority w:val="99"/>
    <w:semiHidden/>
    <w:rPr>
      <w:b/>
      <w:bCs/>
      <w:rtl w:val="0"/>
      <w:cs w:val="0"/>
      <w:lang w:val="x-none" w:eastAsia="cs-CZ"/>
    </w:rPr>
  </w:style>
  <w:style w:type="character" w:customStyle="1" w:styleId="PredmetkomentraChar1605">
    <w:name w:val="Predmet komentára Char1605"/>
    <w:aliases w:val="Char6 Char Char1606,Comment Subject Char Char Char1606,Predmet komentára Char Char Char1606"/>
    <w:basedOn w:val="TextkomentraChar"/>
    <w:uiPriority w:val="99"/>
    <w:semiHidden/>
    <w:rPr>
      <w:b/>
      <w:bCs/>
      <w:rtl w:val="0"/>
      <w:cs w:val="0"/>
      <w:lang w:val="x-none" w:eastAsia="cs-CZ"/>
    </w:rPr>
  </w:style>
  <w:style w:type="character" w:customStyle="1" w:styleId="PredmetkomentraChar1604">
    <w:name w:val="Predmet komentára Char1604"/>
    <w:aliases w:val="Char6 Char Char1605,Comment Subject Char Char Char1605,Predmet komentára Char Char Char1605"/>
    <w:basedOn w:val="TextkomentraChar"/>
    <w:uiPriority w:val="99"/>
    <w:semiHidden/>
    <w:rPr>
      <w:b/>
      <w:bCs/>
      <w:rtl w:val="0"/>
      <w:cs w:val="0"/>
      <w:lang w:val="x-none" w:eastAsia="cs-CZ"/>
    </w:rPr>
  </w:style>
  <w:style w:type="character" w:customStyle="1" w:styleId="PredmetkomentraChar1603">
    <w:name w:val="Predmet komentára Char1603"/>
    <w:aliases w:val="Char6 Char Char1604,Comment Subject Char Char Char1604,Predmet komentára Char Char Char1604"/>
    <w:basedOn w:val="TextkomentraChar"/>
    <w:uiPriority w:val="99"/>
    <w:semiHidden/>
    <w:rPr>
      <w:b/>
      <w:bCs/>
      <w:rtl w:val="0"/>
      <w:cs w:val="0"/>
      <w:lang w:val="x-none" w:eastAsia="cs-CZ"/>
    </w:rPr>
  </w:style>
  <w:style w:type="character" w:customStyle="1" w:styleId="PredmetkomentraChar1602">
    <w:name w:val="Predmet komentára Char1602"/>
    <w:aliases w:val="Char6 Char Char1603,Comment Subject Char Char Char1603,Predmet komentára Char Char Char1603"/>
    <w:basedOn w:val="TextkomentraChar"/>
    <w:uiPriority w:val="99"/>
    <w:semiHidden/>
    <w:rPr>
      <w:b/>
      <w:bCs/>
      <w:rtl w:val="0"/>
      <w:cs w:val="0"/>
      <w:lang w:val="x-none" w:eastAsia="cs-CZ"/>
    </w:rPr>
  </w:style>
  <w:style w:type="character" w:customStyle="1" w:styleId="PredmetkomentraChar1601">
    <w:name w:val="Predmet komentára Char1601"/>
    <w:aliases w:val="Char6 Char Char1602,Comment Subject Char Char Char1602,Predmet komentára Char Char Char1602"/>
    <w:basedOn w:val="TextkomentraChar"/>
    <w:uiPriority w:val="99"/>
    <w:semiHidden/>
    <w:rPr>
      <w:b/>
      <w:bCs/>
      <w:rtl w:val="0"/>
      <w:cs w:val="0"/>
      <w:lang w:val="x-none" w:eastAsia="cs-CZ"/>
    </w:rPr>
  </w:style>
  <w:style w:type="character" w:customStyle="1" w:styleId="PredmetkomentraChar1600">
    <w:name w:val="Predmet komentára Char1600"/>
    <w:aliases w:val="Char6 Char Char1601,Comment Subject Char Char Char1601,Predmet komentára Char Char Char1601"/>
    <w:basedOn w:val="TextkomentraChar"/>
    <w:uiPriority w:val="99"/>
    <w:semiHidden/>
    <w:rPr>
      <w:b/>
      <w:bCs/>
      <w:rtl w:val="0"/>
      <w:cs w:val="0"/>
      <w:lang w:val="x-none" w:eastAsia="cs-CZ"/>
    </w:rPr>
  </w:style>
  <w:style w:type="character" w:customStyle="1" w:styleId="PredmetkomentraChar1599">
    <w:name w:val="Predmet komentára Char1599"/>
    <w:aliases w:val="Char6 Char Char1600,Comment Subject Char Char Char1600,Predmet komentára Char Char Char1600"/>
    <w:basedOn w:val="TextkomentraChar"/>
    <w:uiPriority w:val="99"/>
    <w:semiHidden/>
    <w:rPr>
      <w:b/>
      <w:bCs/>
      <w:rtl w:val="0"/>
      <w:cs w:val="0"/>
      <w:lang w:val="x-none" w:eastAsia="cs-CZ"/>
    </w:rPr>
  </w:style>
  <w:style w:type="character" w:customStyle="1" w:styleId="PredmetkomentraChar1598">
    <w:name w:val="Predmet komentára Char1598"/>
    <w:aliases w:val="Char6 Char Char1599,Comment Subject Char Char Char1599,Predmet komentára Char Char Char1599"/>
    <w:basedOn w:val="TextkomentraChar"/>
    <w:uiPriority w:val="99"/>
    <w:semiHidden/>
    <w:rPr>
      <w:b/>
      <w:bCs/>
      <w:rtl w:val="0"/>
      <w:cs w:val="0"/>
      <w:lang w:val="x-none" w:eastAsia="cs-CZ"/>
    </w:rPr>
  </w:style>
  <w:style w:type="character" w:customStyle="1" w:styleId="PredmetkomentraChar1597">
    <w:name w:val="Predmet komentára Char1597"/>
    <w:aliases w:val="Char6 Char Char1598,Comment Subject Char Char Char1598,Predmet komentára Char Char Char1598"/>
    <w:basedOn w:val="TextkomentraChar"/>
    <w:uiPriority w:val="99"/>
    <w:semiHidden/>
    <w:rPr>
      <w:b/>
      <w:bCs/>
      <w:rtl w:val="0"/>
      <w:cs w:val="0"/>
      <w:lang w:val="x-none" w:eastAsia="cs-CZ"/>
    </w:rPr>
  </w:style>
  <w:style w:type="character" w:customStyle="1" w:styleId="PredmetkomentraChar1596">
    <w:name w:val="Predmet komentára Char1596"/>
    <w:aliases w:val="Char6 Char Char1597,Comment Subject Char Char Char1597,Predmet komentára Char Char Char1597"/>
    <w:basedOn w:val="TextkomentraChar"/>
    <w:uiPriority w:val="99"/>
    <w:semiHidden/>
    <w:rPr>
      <w:b/>
      <w:bCs/>
      <w:rtl w:val="0"/>
      <w:cs w:val="0"/>
      <w:lang w:val="x-none" w:eastAsia="cs-CZ"/>
    </w:rPr>
  </w:style>
  <w:style w:type="character" w:customStyle="1" w:styleId="PredmetkomentraChar1595">
    <w:name w:val="Predmet komentára Char1595"/>
    <w:aliases w:val="Char6 Char Char1596,Comment Subject Char Char Char1596,Predmet komentára Char Char Char1596"/>
    <w:basedOn w:val="TextkomentraChar"/>
    <w:uiPriority w:val="99"/>
    <w:semiHidden/>
    <w:rPr>
      <w:b/>
      <w:bCs/>
      <w:rtl w:val="0"/>
      <w:cs w:val="0"/>
      <w:lang w:val="x-none" w:eastAsia="cs-CZ"/>
    </w:rPr>
  </w:style>
  <w:style w:type="character" w:customStyle="1" w:styleId="PredmetkomentraChar1594">
    <w:name w:val="Predmet komentára Char1594"/>
    <w:aliases w:val="Char6 Char Char1595,Comment Subject Char Char Char1595,Predmet komentára Char Char Char1595"/>
    <w:basedOn w:val="TextkomentraChar"/>
    <w:uiPriority w:val="99"/>
    <w:semiHidden/>
    <w:rPr>
      <w:b/>
      <w:bCs/>
      <w:rtl w:val="0"/>
      <w:cs w:val="0"/>
      <w:lang w:val="x-none" w:eastAsia="cs-CZ"/>
    </w:rPr>
  </w:style>
  <w:style w:type="character" w:customStyle="1" w:styleId="PredmetkomentraChar1593">
    <w:name w:val="Predmet komentára Char1593"/>
    <w:aliases w:val="Char6 Char Char1594,Comment Subject Char Char Char1594,Predmet komentára Char Char Char1594"/>
    <w:basedOn w:val="TextkomentraChar"/>
    <w:uiPriority w:val="99"/>
    <w:semiHidden/>
    <w:rPr>
      <w:b/>
      <w:bCs/>
      <w:rtl w:val="0"/>
      <w:cs w:val="0"/>
      <w:lang w:val="x-none" w:eastAsia="cs-CZ"/>
    </w:rPr>
  </w:style>
  <w:style w:type="character" w:customStyle="1" w:styleId="PredmetkomentraChar1592">
    <w:name w:val="Predmet komentára Char1592"/>
    <w:aliases w:val="Char6 Char Char1593,Comment Subject Char Char Char1593,Predmet komentára Char Char Char1593"/>
    <w:basedOn w:val="TextkomentraChar"/>
    <w:uiPriority w:val="99"/>
    <w:semiHidden/>
    <w:rPr>
      <w:b/>
      <w:bCs/>
      <w:rtl w:val="0"/>
      <w:cs w:val="0"/>
      <w:lang w:val="x-none" w:eastAsia="cs-CZ"/>
    </w:rPr>
  </w:style>
  <w:style w:type="character" w:customStyle="1" w:styleId="PredmetkomentraChar1591">
    <w:name w:val="Predmet komentára Char1591"/>
    <w:aliases w:val="Char6 Char Char1592,Comment Subject Char Char Char1592,Predmet komentára Char Char Char1592"/>
    <w:basedOn w:val="TextkomentraChar"/>
    <w:uiPriority w:val="99"/>
    <w:semiHidden/>
    <w:rPr>
      <w:b/>
      <w:bCs/>
      <w:rtl w:val="0"/>
      <w:cs w:val="0"/>
      <w:lang w:val="x-none" w:eastAsia="cs-CZ"/>
    </w:rPr>
  </w:style>
  <w:style w:type="character" w:customStyle="1" w:styleId="PredmetkomentraChar1590">
    <w:name w:val="Predmet komentára Char1590"/>
    <w:aliases w:val="Char6 Char Char1591,Comment Subject Char Char Char1591,Predmet komentára Char Char Char1591"/>
    <w:basedOn w:val="TextkomentraChar"/>
    <w:uiPriority w:val="99"/>
    <w:semiHidden/>
    <w:rPr>
      <w:b/>
      <w:bCs/>
      <w:rtl w:val="0"/>
      <w:cs w:val="0"/>
      <w:lang w:val="x-none" w:eastAsia="cs-CZ"/>
    </w:rPr>
  </w:style>
  <w:style w:type="character" w:customStyle="1" w:styleId="PredmetkomentraChar1589">
    <w:name w:val="Predmet komentára Char1589"/>
    <w:aliases w:val="Char6 Char Char1590,Comment Subject Char Char Char1590,Predmet komentára Char Char Char1590"/>
    <w:basedOn w:val="TextkomentraChar"/>
    <w:uiPriority w:val="99"/>
    <w:semiHidden/>
    <w:rPr>
      <w:b/>
      <w:bCs/>
      <w:rtl w:val="0"/>
      <w:cs w:val="0"/>
      <w:lang w:val="x-none" w:eastAsia="cs-CZ"/>
    </w:rPr>
  </w:style>
  <w:style w:type="character" w:customStyle="1" w:styleId="PredmetkomentraChar1588">
    <w:name w:val="Predmet komentára Char1588"/>
    <w:aliases w:val="Char6 Char Char1589,Comment Subject Char Char Char1589,Predmet komentára Char Char Char1589"/>
    <w:basedOn w:val="TextkomentraChar"/>
    <w:uiPriority w:val="99"/>
    <w:semiHidden/>
    <w:rPr>
      <w:b/>
      <w:bCs/>
      <w:rtl w:val="0"/>
      <w:cs w:val="0"/>
      <w:lang w:val="x-none" w:eastAsia="cs-CZ"/>
    </w:rPr>
  </w:style>
  <w:style w:type="character" w:customStyle="1" w:styleId="PredmetkomentraChar1587">
    <w:name w:val="Predmet komentára Char1587"/>
    <w:aliases w:val="Char6 Char Char1588,Comment Subject Char Char Char1588,Predmet komentára Char Char Char1588"/>
    <w:basedOn w:val="TextkomentraChar"/>
    <w:uiPriority w:val="99"/>
    <w:semiHidden/>
    <w:rPr>
      <w:b/>
      <w:bCs/>
      <w:rtl w:val="0"/>
      <w:cs w:val="0"/>
      <w:lang w:val="x-none" w:eastAsia="cs-CZ"/>
    </w:rPr>
  </w:style>
  <w:style w:type="character" w:customStyle="1" w:styleId="PredmetkomentraChar1586">
    <w:name w:val="Predmet komentára Char1586"/>
    <w:aliases w:val="Char6 Char Char1587,Comment Subject Char Char Char1587,Predmet komentára Char Char Char1587"/>
    <w:basedOn w:val="TextkomentraChar"/>
    <w:uiPriority w:val="99"/>
    <w:semiHidden/>
    <w:rPr>
      <w:b/>
      <w:bCs/>
      <w:rtl w:val="0"/>
      <w:cs w:val="0"/>
      <w:lang w:val="x-none" w:eastAsia="cs-CZ"/>
    </w:rPr>
  </w:style>
  <w:style w:type="character" w:customStyle="1" w:styleId="PredmetkomentraChar1585">
    <w:name w:val="Predmet komentára Char1585"/>
    <w:aliases w:val="Char6 Char Char1586,Comment Subject Char Char Char1586,Predmet komentára Char Char Char1586"/>
    <w:basedOn w:val="TextkomentraChar"/>
    <w:uiPriority w:val="99"/>
    <w:semiHidden/>
    <w:rPr>
      <w:b/>
      <w:bCs/>
      <w:rtl w:val="0"/>
      <w:cs w:val="0"/>
      <w:lang w:val="x-none" w:eastAsia="cs-CZ"/>
    </w:rPr>
  </w:style>
  <w:style w:type="character" w:customStyle="1" w:styleId="PredmetkomentraChar1584">
    <w:name w:val="Predmet komentára Char1584"/>
    <w:aliases w:val="Char6 Char Char1585,Comment Subject Char Char Char1585,Predmet komentára Char Char Char1585"/>
    <w:basedOn w:val="TextkomentraChar"/>
    <w:uiPriority w:val="99"/>
    <w:semiHidden/>
    <w:rPr>
      <w:b/>
      <w:bCs/>
      <w:rtl w:val="0"/>
      <w:cs w:val="0"/>
      <w:lang w:val="x-none" w:eastAsia="cs-CZ"/>
    </w:rPr>
  </w:style>
  <w:style w:type="character" w:customStyle="1" w:styleId="PredmetkomentraChar1583">
    <w:name w:val="Predmet komentára Char1583"/>
    <w:aliases w:val="Char6 Char Char1584,Comment Subject Char Char Char1584,Predmet komentára Char Char Char1584"/>
    <w:basedOn w:val="TextkomentraChar"/>
    <w:uiPriority w:val="99"/>
    <w:semiHidden/>
    <w:rPr>
      <w:b/>
      <w:bCs/>
      <w:rtl w:val="0"/>
      <w:cs w:val="0"/>
      <w:lang w:val="x-none" w:eastAsia="cs-CZ"/>
    </w:rPr>
  </w:style>
  <w:style w:type="character" w:customStyle="1" w:styleId="PredmetkomentraChar1582">
    <w:name w:val="Predmet komentára Char1582"/>
    <w:aliases w:val="Char6 Char Char1583,Comment Subject Char Char Char1583,Predmet komentára Char Char Char1583"/>
    <w:basedOn w:val="TextkomentraChar"/>
    <w:uiPriority w:val="99"/>
    <w:semiHidden/>
    <w:rPr>
      <w:b/>
      <w:bCs/>
      <w:rtl w:val="0"/>
      <w:cs w:val="0"/>
      <w:lang w:val="x-none" w:eastAsia="cs-CZ"/>
    </w:rPr>
  </w:style>
  <w:style w:type="character" w:customStyle="1" w:styleId="PredmetkomentraChar1581">
    <w:name w:val="Predmet komentára Char1581"/>
    <w:aliases w:val="Char6 Char Char1582,Comment Subject Char Char Char1582,Predmet komentára Char Char Char1582"/>
    <w:basedOn w:val="TextkomentraChar"/>
    <w:uiPriority w:val="99"/>
    <w:semiHidden/>
    <w:rPr>
      <w:b/>
      <w:bCs/>
      <w:rtl w:val="0"/>
      <w:cs w:val="0"/>
      <w:lang w:val="x-none" w:eastAsia="cs-CZ"/>
    </w:rPr>
  </w:style>
  <w:style w:type="character" w:customStyle="1" w:styleId="PredmetkomentraChar1580">
    <w:name w:val="Predmet komentára Char1580"/>
    <w:aliases w:val="Char6 Char Char1581,Comment Subject Char Char Char1581,Predmet komentára Char Char Char1581"/>
    <w:basedOn w:val="TextkomentraChar"/>
    <w:uiPriority w:val="99"/>
    <w:semiHidden/>
    <w:rPr>
      <w:b/>
      <w:bCs/>
      <w:rtl w:val="0"/>
      <w:cs w:val="0"/>
      <w:lang w:val="x-none" w:eastAsia="cs-CZ"/>
    </w:rPr>
  </w:style>
  <w:style w:type="character" w:customStyle="1" w:styleId="PredmetkomentraChar1579">
    <w:name w:val="Predmet komentára Char1579"/>
    <w:aliases w:val="Char6 Char Char1580,Comment Subject Char Char Char1580,Predmet komentára Char Char Char1580"/>
    <w:basedOn w:val="TextkomentraChar"/>
    <w:uiPriority w:val="99"/>
    <w:semiHidden/>
    <w:rPr>
      <w:b/>
      <w:bCs/>
      <w:rtl w:val="0"/>
      <w:cs w:val="0"/>
      <w:lang w:val="x-none" w:eastAsia="cs-CZ"/>
    </w:rPr>
  </w:style>
  <w:style w:type="character" w:customStyle="1" w:styleId="PredmetkomentraChar1578">
    <w:name w:val="Predmet komentára Char1578"/>
    <w:aliases w:val="Char6 Char Char1579,Comment Subject Char Char Char1579,Predmet komentára Char Char Char1579"/>
    <w:basedOn w:val="TextkomentraChar"/>
    <w:uiPriority w:val="99"/>
    <w:semiHidden/>
    <w:rPr>
      <w:b/>
      <w:bCs/>
      <w:rtl w:val="0"/>
      <w:cs w:val="0"/>
      <w:lang w:val="x-none" w:eastAsia="cs-CZ"/>
    </w:rPr>
  </w:style>
  <w:style w:type="character" w:customStyle="1" w:styleId="PredmetkomentraChar1577">
    <w:name w:val="Predmet komentára Char1577"/>
    <w:aliases w:val="Char6 Char Char1578,Comment Subject Char Char Char1578,Predmet komentára Char Char Char1578"/>
    <w:basedOn w:val="TextkomentraChar"/>
    <w:uiPriority w:val="99"/>
    <w:semiHidden/>
    <w:rPr>
      <w:b/>
      <w:bCs/>
      <w:rtl w:val="0"/>
      <w:cs w:val="0"/>
      <w:lang w:val="x-none" w:eastAsia="cs-CZ"/>
    </w:rPr>
  </w:style>
  <w:style w:type="character" w:customStyle="1" w:styleId="PredmetkomentraChar1576">
    <w:name w:val="Predmet komentára Char1576"/>
    <w:aliases w:val="Char6 Char Char1577,Comment Subject Char Char Char1577,Predmet komentára Char Char Char1577"/>
    <w:basedOn w:val="TextkomentraChar"/>
    <w:uiPriority w:val="99"/>
    <w:semiHidden/>
    <w:rPr>
      <w:b/>
      <w:bCs/>
      <w:rtl w:val="0"/>
      <w:cs w:val="0"/>
      <w:lang w:val="x-none" w:eastAsia="cs-CZ"/>
    </w:rPr>
  </w:style>
  <w:style w:type="character" w:customStyle="1" w:styleId="PredmetkomentraChar1575">
    <w:name w:val="Predmet komentára Char1575"/>
    <w:aliases w:val="Char6 Char Char1576,Comment Subject Char Char Char1576,Predmet komentára Char Char Char1576"/>
    <w:basedOn w:val="TextkomentraChar"/>
    <w:uiPriority w:val="99"/>
    <w:semiHidden/>
    <w:rPr>
      <w:b/>
      <w:bCs/>
      <w:rtl w:val="0"/>
      <w:cs w:val="0"/>
      <w:lang w:val="x-none" w:eastAsia="cs-CZ"/>
    </w:rPr>
  </w:style>
  <w:style w:type="character" w:customStyle="1" w:styleId="PredmetkomentraChar1574">
    <w:name w:val="Predmet komentára Char1574"/>
    <w:aliases w:val="Char6 Char Char1575,Comment Subject Char Char Char1575,Predmet komentára Char Char Char1575"/>
    <w:basedOn w:val="TextkomentraChar"/>
    <w:uiPriority w:val="99"/>
    <w:semiHidden/>
    <w:rPr>
      <w:b/>
      <w:bCs/>
      <w:rtl w:val="0"/>
      <w:cs w:val="0"/>
      <w:lang w:val="x-none" w:eastAsia="cs-CZ"/>
    </w:rPr>
  </w:style>
  <w:style w:type="character" w:customStyle="1" w:styleId="PredmetkomentraChar1573">
    <w:name w:val="Predmet komentára Char1573"/>
    <w:aliases w:val="Char6 Char Char1574,Comment Subject Char Char Char1574,Predmet komentára Char Char Char1574"/>
    <w:basedOn w:val="TextkomentraChar"/>
    <w:uiPriority w:val="99"/>
    <w:semiHidden/>
    <w:rPr>
      <w:b/>
      <w:bCs/>
      <w:rtl w:val="0"/>
      <w:cs w:val="0"/>
      <w:lang w:val="x-none" w:eastAsia="cs-CZ"/>
    </w:rPr>
  </w:style>
  <w:style w:type="character" w:customStyle="1" w:styleId="PredmetkomentraChar1572">
    <w:name w:val="Predmet komentára Char1572"/>
    <w:aliases w:val="Char6 Char Char1573,Comment Subject Char Char Char1573,Predmet komentára Char Char Char1573"/>
    <w:basedOn w:val="TextkomentraChar"/>
    <w:uiPriority w:val="99"/>
    <w:semiHidden/>
    <w:rPr>
      <w:b/>
      <w:bCs/>
      <w:rtl w:val="0"/>
      <w:cs w:val="0"/>
      <w:lang w:val="x-none" w:eastAsia="cs-CZ"/>
    </w:rPr>
  </w:style>
  <w:style w:type="character" w:customStyle="1" w:styleId="PredmetkomentraChar1571">
    <w:name w:val="Predmet komentára Char1571"/>
    <w:aliases w:val="Char6 Char Char1572,Comment Subject Char Char Char1572,Predmet komentára Char Char Char1572"/>
    <w:basedOn w:val="TextkomentraChar"/>
    <w:uiPriority w:val="99"/>
    <w:semiHidden/>
    <w:rPr>
      <w:b/>
      <w:bCs/>
      <w:rtl w:val="0"/>
      <w:cs w:val="0"/>
      <w:lang w:val="x-none" w:eastAsia="cs-CZ"/>
    </w:rPr>
  </w:style>
  <w:style w:type="character" w:customStyle="1" w:styleId="PredmetkomentraChar1570">
    <w:name w:val="Predmet komentára Char1570"/>
    <w:aliases w:val="Char6 Char Char1571,Comment Subject Char Char Char1571,Predmet komentára Char Char Char1571"/>
    <w:basedOn w:val="TextkomentraChar"/>
    <w:uiPriority w:val="99"/>
    <w:semiHidden/>
    <w:rPr>
      <w:b/>
      <w:bCs/>
      <w:rtl w:val="0"/>
      <w:cs w:val="0"/>
      <w:lang w:val="x-none" w:eastAsia="cs-CZ"/>
    </w:rPr>
  </w:style>
  <w:style w:type="character" w:customStyle="1" w:styleId="PredmetkomentraChar1569">
    <w:name w:val="Predmet komentára Char1569"/>
    <w:aliases w:val="Char6 Char Char1570,Comment Subject Char Char Char1570,Predmet komentára Char Char Char1570"/>
    <w:basedOn w:val="TextkomentraChar"/>
    <w:uiPriority w:val="99"/>
    <w:semiHidden/>
    <w:rPr>
      <w:b/>
      <w:bCs/>
      <w:rtl w:val="0"/>
      <w:cs w:val="0"/>
      <w:lang w:val="x-none" w:eastAsia="cs-CZ"/>
    </w:rPr>
  </w:style>
  <w:style w:type="character" w:customStyle="1" w:styleId="PredmetkomentraChar1568">
    <w:name w:val="Predmet komentára Char1568"/>
    <w:aliases w:val="Char6 Char Char1569,Comment Subject Char Char Char1569,Predmet komentára Char Char Char1569"/>
    <w:basedOn w:val="TextkomentraChar"/>
    <w:uiPriority w:val="99"/>
    <w:semiHidden/>
    <w:rPr>
      <w:b/>
      <w:bCs/>
      <w:rtl w:val="0"/>
      <w:cs w:val="0"/>
      <w:lang w:val="x-none" w:eastAsia="cs-CZ"/>
    </w:rPr>
  </w:style>
  <w:style w:type="character" w:customStyle="1" w:styleId="PredmetkomentraChar1567">
    <w:name w:val="Predmet komentára Char1567"/>
    <w:aliases w:val="Char6 Char Char1568,Comment Subject Char Char Char1568,Predmet komentára Char Char Char1568"/>
    <w:basedOn w:val="TextkomentraChar"/>
    <w:uiPriority w:val="99"/>
    <w:semiHidden/>
    <w:rPr>
      <w:b/>
      <w:bCs/>
      <w:rtl w:val="0"/>
      <w:cs w:val="0"/>
      <w:lang w:val="x-none" w:eastAsia="cs-CZ"/>
    </w:rPr>
  </w:style>
  <w:style w:type="character" w:customStyle="1" w:styleId="PredmetkomentraChar1566">
    <w:name w:val="Predmet komentára Char1566"/>
    <w:aliases w:val="Char6 Char Char1567,Comment Subject Char Char Char1567,Predmet komentára Char Char Char1567"/>
    <w:basedOn w:val="TextkomentraChar"/>
    <w:uiPriority w:val="99"/>
    <w:semiHidden/>
    <w:rPr>
      <w:b/>
      <w:bCs/>
      <w:rtl w:val="0"/>
      <w:cs w:val="0"/>
      <w:lang w:val="x-none" w:eastAsia="cs-CZ"/>
    </w:rPr>
  </w:style>
  <w:style w:type="character" w:customStyle="1" w:styleId="PredmetkomentraChar1565">
    <w:name w:val="Predmet komentára Char1565"/>
    <w:aliases w:val="Char6 Char Char1566,Comment Subject Char Char Char1566,Predmet komentára Char Char Char1566"/>
    <w:basedOn w:val="TextkomentraChar"/>
    <w:uiPriority w:val="99"/>
    <w:semiHidden/>
    <w:rPr>
      <w:b/>
      <w:bCs/>
      <w:rtl w:val="0"/>
      <w:cs w:val="0"/>
      <w:lang w:val="x-none" w:eastAsia="cs-CZ"/>
    </w:rPr>
  </w:style>
  <w:style w:type="character" w:customStyle="1" w:styleId="PredmetkomentraChar1564">
    <w:name w:val="Predmet komentára Char1564"/>
    <w:aliases w:val="Char6 Char Char1565,Comment Subject Char Char Char1565,Predmet komentára Char Char Char1565"/>
    <w:basedOn w:val="TextkomentraChar"/>
    <w:uiPriority w:val="99"/>
    <w:semiHidden/>
    <w:rPr>
      <w:b/>
      <w:bCs/>
      <w:rtl w:val="0"/>
      <w:cs w:val="0"/>
      <w:lang w:val="x-none" w:eastAsia="cs-CZ"/>
    </w:rPr>
  </w:style>
  <w:style w:type="character" w:customStyle="1" w:styleId="PredmetkomentraChar1563">
    <w:name w:val="Predmet komentára Char1563"/>
    <w:aliases w:val="Char6 Char Char1564,Comment Subject Char Char Char1564,Predmet komentára Char Char Char1564"/>
    <w:basedOn w:val="TextkomentraChar"/>
    <w:uiPriority w:val="99"/>
    <w:semiHidden/>
    <w:rPr>
      <w:b/>
      <w:bCs/>
      <w:rtl w:val="0"/>
      <w:cs w:val="0"/>
      <w:lang w:val="x-none" w:eastAsia="cs-CZ"/>
    </w:rPr>
  </w:style>
  <w:style w:type="character" w:customStyle="1" w:styleId="PredmetkomentraChar1562">
    <w:name w:val="Predmet komentára Char1562"/>
    <w:aliases w:val="Char6 Char Char1563,Comment Subject Char Char Char1563,Predmet komentára Char Char Char1563"/>
    <w:basedOn w:val="TextkomentraChar"/>
    <w:uiPriority w:val="99"/>
    <w:semiHidden/>
    <w:rPr>
      <w:b/>
      <w:bCs/>
      <w:rtl w:val="0"/>
      <w:cs w:val="0"/>
      <w:lang w:val="x-none" w:eastAsia="cs-CZ"/>
    </w:rPr>
  </w:style>
  <w:style w:type="character" w:customStyle="1" w:styleId="PredmetkomentraChar1561">
    <w:name w:val="Predmet komentára Char1561"/>
    <w:aliases w:val="Char6 Char Char1562,Comment Subject Char Char Char1562,Predmet komentára Char Char Char1562"/>
    <w:basedOn w:val="TextkomentraChar"/>
    <w:uiPriority w:val="99"/>
    <w:semiHidden/>
    <w:rPr>
      <w:b/>
      <w:bCs/>
      <w:rtl w:val="0"/>
      <w:cs w:val="0"/>
      <w:lang w:val="x-none" w:eastAsia="cs-CZ"/>
    </w:rPr>
  </w:style>
  <w:style w:type="character" w:customStyle="1" w:styleId="PredmetkomentraChar1560">
    <w:name w:val="Predmet komentára Char1560"/>
    <w:aliases w:val="Char6 Char Char1561,Comment Subject Char Char Char1561,Predmet komentára Char Char Char1561"/>
    <w:basedOn w:val="TextkomentraChar"/>
    <w:uiPriority w:val="99"/>
    <w:semiHidden/>
    <w:rPr>
      <w:b/>
      <w:bCs/>
      <w:rtl w:val="0"/>
      <w:cs w:val="0"/>
      <w:lang w:val="x-none" w:eastAsia="cs-CZ"/>
    </w:rPr>
  </w:style>
  <w:style w:type="character" w:customStyle="1" w:styleId="PredmetkomentraChar1559">
    <w:name w:val="Predmet komentára Char1559"/>
    <w:aliases w:val="Char6 Char Char1560,Comment Subject Char Char Char1560,Predmet komentára Char Char Char1560"/>
    <w:basedOn w:val="TextkomentraChar"/>
    <w:uiPriority w:val="99"/>
    <w:semiHidden/>
    <w:rPr>
      <w:b/>
      <w:bCs/>
      <w:rtl w:val="0"/>
      <w:cs w:val="0"/>
      <w:lang w:val="x-none" w:eastAsia="cs-CZ"/>
    </w:rPr>
  </w:style>
  <w:style w:type="character" w:customStyle="1" w:styleId="PredmetkomentraChar1558">
    <w:name w:val="Predmet komentára Char1558"/>
    <w:aliases w:val="Char6 Char Char1559,Comment Subject Char Char Char1559,Predmet komentára Char Char Char1559"/>
    <w:basedOn w:val="TextkomentraChar"/>
    <w:uiPriority w:val="99"/>
    <w:semiHidden/>
    <w:rPr>
      <w:b/>
      <w:bCs/>
      <w:rtl w:val="0"/>
      <w:cs w:val="0"/>
      <w:lang w:val="x-none" w:eastAsia="cs-CZ"/>
    </w:rPr>
  </w:style>
  <w:style w:type="character" w:customStyle="1" w:styleId="PredmetkomentraChar1557">
    <w:name w:val="Predmet komentára Char1557"/>
    <w:aliases w:val="Char6 Char Char1558,Comment Subject Char Char Char1558,Predmet komentára Char Char Char1558"/>
    <w:basedOn w:val="TextkomentraChar"/>
    <w:uiPriority w:val="99"/>
    <w:semiHidden/>
    <w:rPr>
      <w:b/>
      <w:bCs/>
      <w:rtl w:val="0"/>
      <w:cs w:val="0"/>
      <w:lang w:val="x-none" w:eastAsia="cs-CZ"/>
    </w:rPr>
  </w:style>
  <w:style w:type="character" w:customStyle="1" w:styleId="PredmetkomentraChar1556">
    <w:name w:val="Predmet komentára Char1556"/>
    <w:aliases w:val="Char6 Char Char1557,Comment Subject Char Char Char1557,Predmet komentára Char Char Char1557"/>
    <w:basedOn w:val="TextkomentraChar"/>
    <w:uiPriority w:val="99"/>
    <w:semiHidden/>
    <w:rPr>
      <w:b/>
      <w:bCs/>
      <w:rtl w:val="0"/>
      <w:cs w:val="0"/>
      <w:lang w:val="x-none" w:eastAsia="cs-CZ"/>
    </w:rPr>
  </w:style>
  <w:style w:type="character" w:customStyle="1" w:styleId="PredmetkomentraChar1555">
    <w:name w:val="Predmet komentára Char1555"/>
    <w:aliases w:val="Char6 Char Char1556,Comment Subject Char Char Char1556,Predmet komentára Char Char Char1556"/>
    <w:basedOn w:val="TextkomentraChar"/>
    <w:uiPriority w:val="99"/>
    <w:semiHidden/>
    <w:rPr>
      <w:b/>
      <w:bCs/>
      <w:rtl w:val="0"/>
      <w:cs w:val="0"/>
      <w:lang w:val="x-none" w:eastAsia="cs-CZ"/>
    </w:rPr>
  </w:style>
  <w:style w:type="character" w:customStyle="1" w:styleId="PredmetkomentraChar1554">
    <w:name w:val="Predmet komentára Char1554"/>
    <w:aliases w:val="Char6 Char Char1555,Comment Subject Char Char Char1555,Predmet komentára Char Char Char1555"/>
    <w:basedOn w:val="TextkomentraChar"/>
    <w:uiPriority w:val="99"/>
    <w:semiHidden/>
    <w:rPr>
      <w:b/>
      <w:bCs/>
      <w:rtl w:val="0"/>
      <w:cs w:val="0"/>
      <w:lang w:val="x-none" w:eastAsia="cs-CZ"/>
    </w:rPr>
  </w:style>
  <w:style w:type="character" w:customStyle="1" w:styleId="PredmetkomentraChar1553">
    <w:name w:val="Predmet komentára Char1553"/>
    <w:aliases w:val="Char6 Char Char1554,Comment Subject Char Char Char1554,Predmet komentára Char Char Char1554"/>
    <w:basedOn w:val="TextkomentraChar"/>
    <w:uiPriority w:val="99"/>
    <w:semiHidden/>
    <w:rPr>
      <w:b/>
      <w:bCs/>
      <w:rtl w:val="0"/>
      <w:cs w:val="0"/>
      <w:lang w:val="x-none" w:eastAsia="cs-CZ"/>
    </w:rPr>
  </w:style>
  <w:style w:type="character" w:customStyle="1" w:styleId="PredmetkomentraChar1552">
    <w:name w:val="Predmet komentára Char1552"/>
    <w:aliases w:val="Char6 Char Char1553,Comment Subject Char Char Char1553,Predmet komentára Char Char Char1553"/>
    <w:basedOn w:val="TextkomentraChar"/>
    <w:uiPriority w:val="99"/>
    <w:semiHidden/>
    <w:rPr>
      <w:b/>
      <w:bCs/>
      <w:rtl w:val="0"/>
      <w:cs w:val="0"/>
      <w:lang w:val="x-none" w:eastAsia="cs-CZ"/>
    </w:rPr>
  </w:style>
  <w:style w:type="character" w:customStyle="1" w:styleId="PredmetkomentraChar1551">
    <w:name w:val="Predmet komentára Char1551"/>
    <w:aliases w:val="Char6 Char Char1552,Comment Subject Char Char Char1552,Predmet komentára Char Char Char1552"/>
    <w:basedOn w:val="TextkomentraChar"/>
    <w:uiPriority w:val="99"/>
    <w:semiHidden/>
    <w:rPr>
      <w:b/>
      <w:bCs/>
      <w:rtl w:val="0"/>
      <w:cs w:val="0"/>
      <w:lang w:val="x-none" w:eastAsia="cs-CZ"/>
    </w:rPr>
  </w:style>
  <w:style w:type="character" w:customStyle="1" w:styleId="PredmetkomentraChar1550">
    <w:name w:val="Predmet komentára Char1550"/>
    <w:aliases w:val="Char6 Char Char1551,Comment Subject Char Char Char1551,Predmet komentára Char Char Char1551"/>
    <w:basedOn w:val="TextkomentraChar"/>
    <w:uiPriority w:val="99"/>
    <w:semiHidden/>
    <w:rPr>
      <w:b/>
      <w:bCs/>
      <w:rtl w:val="0"/>
      <w:cs w:val="0"/>
      <w:lang w:val="x-none" w:eastAsia="cs-CZ"/>
    </w:rPr>
  </w:style>
  <w:style w:type="character" w:customStyle="1" w:styleId="PredmetkomentraChar1549">
    <w:name w:val="Predmet komentára Char1549"/>
    <w:aliases w:val="Char6 Char Char1550,Comment Subject Char Char Char1550,Predmet komentára Char Char Char1550"/>
    <w:basedOn w:val="TextkomentraChar"/>
    <w:uiPriority w:val="99"/>
    <w:semiHidden/>
    <w:rPr>
      <w:b/>
      <w:bCs/>
      <w:rtl w:val="0"/>
      <w:cs w:val="0"/>
      <w:lang w:val="x-none" w:eastAsia="cs-CZ"/>
    </w:rPr>
  </w:style>
  <w:style w:type="character" w:customStyle="1" w:styleId="PredmetkomentraChar1548">
    <w:name w:val="Predmet komentára Char1548"/>
    <w:aliases w:val="Char6 Char Char1549,Comment Subject Char Char Char1549,Predmet komentára Char Char Char1549"/>
    <w:basedOn w:val="TextkomentraChar"/>
    <w:uiPriority w:val="99"/>
    <w:semiHidden/>
    <w:rPr>
      <w:b/>
      <w:bCs/>
      <w:rtl w:val="0"/>
      <w:cs w:val="0"/>
      <w:lang w:val="x-none" w:eastAsia="cs-CZ"/>
    </w:rPr>
  </w:style>
  <w:style w:type="character" w:customStyle="1" w:styleId="PredmetkomentraChar1547">
    <w:name w:val="Predmet komentára Char1547"/>
    <w:aliases w:val="Char6 Char Char1548,Comment Subject Char Char Char1548,Predmet komentára Char Char Char1548"/>
    <w:basedOn w:val="TextkomentraChar"/>
    <w:uiPriority w:val="99"/>
    <w:semiHidden/>
    <w:rPr>
      <w:b/>
      <w:bCs/>
      <w:rtl w:val="0"/>
      <w:cs w:val="0"/>
      <w:lang w:val="x-none" w:eastAsia="cs-CZ"/>
    </w:rPr>
  </w:style>
  <w:style w:type="character" w:customStyle="1" w:styleId="PredmetkomentraChar1546">
    <w:name w:val="Predmet komentára Char1546"/>
    <w:aliases w:val="Char6 Char Char1547,Comment Subject Char Char Char1547,Predmet komentára Char Char Char1547"/>
    <w:basedOn w:val="TextkomentraChar"/>
    <w:uiPriority w:val="99"/>
    <w:semiHidden/>
    <w:rPr>
      <w:b/>
      <w:bCs/>
      <w:rtl w:val="0"/>
      <w:cs w:val="0"/>
      <w:lang w:val="x-none" w:eastAsia="cs-CZ"/>
    </w:rPr>
  </w:style>
  <w:style w:type="character" w:customStyle="1" w:styleId="PredmetkomentraChar1545">
    <w:name w:val="Predmet komentára Char1545"/>
    <w:aliases w:val="Char6 Char Char1546,Comment Subject Char Char Char1546,Predmet komentára Char Char Char1546"/>
    <w:basedOn w:val="TextkomentraChar"/>
    <w:uiPriority w:val="99"/>
    <w:semiHidden/>
    <w:rPr>
      <w:b/>
      <w:bCs/>
      <w:rtl w:val="0"/>
      <w:cs w:val="0"/>
      <w:lang w:val="x-none" w:eastAsia="cs-CZ"/>
    </w:rPr>
  </w:style>
  <w:style w:type="character" w:customStyle="1" w:styleId="PredmetkomentraChar1544">
    <w:name w:val="Predmet komentára Char1544"/>
    <w:aliases w:val="Char6 Char Char1545,Comment Subject Char Char Char1545,Predmet komentára Char Char Char1545"/>
    <w:basedOn w:val="TextkomentraChar"/>
    <w:uiPriority w:val="99"/>
    <w:semiHidden/>
    <w:rPr>
      <w:b/>
      <w:bCs/>
      <w:rtl w:val="0"/>
      <w:cs w:val="0"/>
      <w:lang w:val="x-none" w:eastAsia="cs-CZ"/>
    </w:rPr>
  </w:style>
  <w:style w:type="character" w:customStyle="1" w:styleId="PredmetkomentraChar1543">
    <w:name w:val="Predmet komentára Char1543"/>
    <w:aliases w:val="Char6 Char Char1544,Comment Subject Char Char Char1544,Predmet komentára Char Char Char1544"/>
    <w:basedOn w:val="TextkomentraChar"/>
    <w:uiPriority w:val="99"/>
    <w:semiHidden/>
    <w:rPr>
      <w:b/>
      <w:bCs/>
      <w:rtl w:val="0"/>
      <w:cs w:val="0"/>
      <w:lang w:val="x-none" w:eastAsia="cs-CZ"/>
    </w:rPr>
  </w:style>
  <w:style w:type="character" w:customStyle="1" w:styleId="PredmetkomentraChar1542">
    <w:name w:val="Predmet komentára Char1542"/>
    <w:aliases w:val="Char6 Char Char1543,Comment Subject Char Char Char1543,Predmet komentára Char Char Char1543"/>
    <w:basedOn w:val="TextkomentraChar"/>
    <w:uiPriority w:val="99"/>
    <w:semiHidden/>
    <w:rPr>
      <w:b/>
      <w:bCs/>
      <w:rtl w:val="0"/>
      <w:cs w:val="0"/>
      <w:lang w:val="x-none" w:eastAsia="cs-CZ"/>
    </w:rPr>
  </w:style>
  <w:style w:type="character" w:customStyle="1" w:styleId="PredmetkomentraChar1541">
    <w:name w:val="Predmet komentára Char1541"/>
    <w:aliases w:val="Char6 Char Char1542,Comment Subject Char Char Char1542,Predmet komentára Char Char Char1542"/>
    <w:basedOn w:val="TextkomentraChar"/>
    <w:uiPriority w:val="99"/>
    <w:semiHidden/>
    <w:rPr>
      <w:b/>
      <w:bCs/>
      <w:rtl w:val="0"/>
      <w:cs w:val="0"/>
      <w:lang w:val="x-none" w:eastAsia="cs-CZ"/>
    </w:rPr>
  </w:style>
  <w:style w:type="character" w:customStyle="1" w:styleId="PredmetkomentraChar1540">
    <w:name w:val="Predmet komentára Char1540"/>
    <w:aliases w:val="Char6 Char Char1541,Comment Subject Char Char Char1541,Predmet komentára Char Char Char1541"/>
    <w:basedOn w:val="TextkomentraChar"/>
    <w:uiPriority w:val="99"/>
    <w:semiHidden/>
    <w:rPr>
      <w:b/>
      <w:bCs/>
      <w:rtl w:val="0"/>
      <w:cs w:val="0"/>
      <w:lang w:val="x-none" w:eastAsia="cs-CZ"/>
    </w:rPr>
  </w:style>
  <w:style w:type="character" w:customStyle="1" w:styleId="PredmetkomentraChar1539">
    <w:name w:val="Predmet komentára Char1539"/>
    <w:aliases w:val="Char6 Char Char1540,Comment Subject Char Char Char1540,Predmet komentára Char Char Char1540"/>
    <w:basedOn w:val="TextkomentraChar"/>
    <w:uiPriority w:val="99"/>
    <w:semiHidden/>
    <w:rPr>
      <w:b/>
      <w:bCs/>
      <w:rtl w:val="0"/>
      <w:cs w:val="0"/>
      <w:lang w:val="x-none" w:eastAsia="cs-CZ"/>
    </w:rPr>
  </w:style>
  <w:style w:type="character" w:customStyle="1" w:styleId="PredmetkomentraChar1538">
    <w:name w:val="Predmet komentára Char1538"/>
    <w:aliases w:val="Char6 Char Char1539,Comment Subject Char Char Char1539,Predmet komentára Char Char Char1539"/>
    <w:basedOn w:val="TextkomentraChar"/>
    <w:uiPriority w:val="99"/>
    <w:semiHidden/>
    <w:rPr>
      <w:b/>
      <w:bCs/>
      <w:rtl w:val="0"/>
      <w:cs w:val="0"/>
      <w:lang w:val="x-none" w:eastAsia="cs-CZ"/>
    </w:rPr>
  </w:style>
  <w:style w:type="character" w:customStyle="1" w:styleId="PredmetkomentraChar1537">
    <w:name w:val="Predmet komentára Char1537"/>
    <w:aliases w:val="Char6 Char Char1538,Comment Subject Char Char Char1538,Predmet komentára Char Char Char1538"/>
    <w:basedOn w:val="TextkomentraChar"/>
    <w:uiPriority w:val="99"/>
    <w:semiHidden/>
    <w:rPr>
      <w:b/>
      <w:bCs/>
      <w:rtl w:val="0"/>
      <w:cs w:val="0"/>
      <w:lang w:val="x-none" w:eastAsia="cs-CZ"/>
    </w:rPr>
  </w:style>
  <w:style w:type="character" w:customStyle="1" w:styleId="PredmetkomentraChar1536">
    <w:name w:val="Predmet komentára Char1536"/>
    <w:aliases w:val="Char6 Char Char1537,Comment Subject Char Char Char1537,Predmet komentára Char Char Char1537"/>
    <w:basedOn w:val="TextkomentraChar"/>
    <w:uiPriority w:val="99"/>
    <w:semiHidden/>
    <w:rPr>
      <w:b/>
      <w:bCs/>
      <w:rtl w:val="0"/>
      <w:cs w:val="0"/>
      <w:lang w:val="x-none" w:eastAsia="cs-CZ"/>
    </w:rPr>
  </w:style>
  <w:style w:type="character" w:customStyle="1" w:styleId="PredmetkomentraChar1535">
    <w:name w:val="Predmet komentára Char1535"/>
    <w:aliases w:val="Char6 Char Char1536,Comment Subject Char Char Char1536,Predmet komentára Char Char Char1536"/>
    <w:basedOn w:val="TextkomentraChar"/>
    <w:uiPriority w:val="99"/>
    <w:semiHidden/>
    <w:rPr>
      <w:b/>
      <w:bCs/>
      <w:rtl w:val="0"/>
      <w:cs w:val="0"/>
      <w:lang w:val="x-none" w:eastAsia="cs-CZ"/>
    </w:rPr>
  </w:style>
  <w:style w:type="character" w:customStyle="1" w:styleId="PredmetkomentraChar1534">
    <w:name w:val="Predmet komentára Char1534"/>
    <w:aliases w:val="Char6 Char Char1535,Comment Subject Char Char Char1535,Predmet komentára Char Char Char1535"/>
    <w:basedOn w:val="TextkomentraChar"/>
    <w:uiPriority w:val="99"/>
    <w:semiHidden/>
    <w:rPr>
      <w:b/>
      <w:bCs/>
      <w:rtl w:val="0"/>
      <w:cs w:val="0"/>
      <w:lang w:val="x-none" w:eastAsia="cs-CZ"/>
    </w:rPr>
  </w:style>
  <w:style w:type="character" w:customStyle="1" w:styleId="PredmetkomentraChar1533">
    <w:name w:val="Predmet komentára Char1533"/>
    <w:aliases w:val="Char6 Char Char1534,Comment Subject Char Char Char1534,Predmet komentára Char Char Char1534"/>
    <w:basedOn w:val="TextkomentraChar"/>
    <w:uiPriority w:val="99"/>
    <w:semiHidden/>
    <w:rPr>
      <w:b/>
      <w:bCs/>
      <w:rtl w:val="0"/>
      <w:cs w:val="0"/>
      <w:lang w:val="x-none" w:eastAsia="cs-CZ"/>
    </w:rPr>
  </w:style>
  <w:style w:type="character" w:customStyle="1" w:styleId="PredmetkomentraChar1532">
    <w:name w:val="Predmet komentára Char1532"/>
    <w:aliases w:val="Char6 Char Char1533,Comment Subject Char Char Char1533,Predmet komentára Char Char Char1533"/>
    <w:basedOn w:val="TextkomentraChar"/>
    <w:uiPriority w:val="99"/>
    <w:semiHidden/>
    <w:rPr>
      <w:b/>
      <w:bCs/>
      <w:rtl w:val="0"/>
      <w:cs w:val="0"/>
      <w:lang w:val="x-none" w:eastAsia="cs-CZ"/>
    </w:rPr>
  </w:style>
  <w:style w:type="character" w:customStyle="1" w:styleId="PredmetkomentraChar1531">
    <w:name w:val="Predmet komentára Char1531"/>
    <w:aliases w:val="Char6 Char Char1532,Comment Subject Char Char Char1532,Predmet komentára Char Char Char1532"/>
    <w:basedOn w:val="TextkomentraChar"/>
    <w:uiPriority w:val="99"/>
    <w:semiHidden/>
    <w:rPr>
      <w:b/>
      <w:bCs/>
      <w:rtl w:val="0"/>
      <w:cs w:val="0"/>
      <w:lang w:val="x-none" w:eastAsia="cs-CZ"/>
    </w:rPr>
  </w:style>
  <w:style w:type="character" w:customStyle="1" w:styleId="PredmetkomentraChar1530">
    <w:name w:val="Predmet komentára Char1530"/>
    <w:aliases w:val="Char6 Char Char1531,Comment Subject Char Char Char1531,Predmet komentára Char Char Char1531"/>
    <w:basedOn w:val="TextkomentraChar"/>
    <w:uiPriority w:val="99"/>
    <w:semiHidden/>
    <w:rPr>
      <w:b/>
      <w:bCs/>
      <w:rtl w:val="0"/>
      <w:cs w:val="0"/>
      <w:lang w:val="x-none" w:eastAsia="cs-CZ"/>
    </w:rPr>
  </w:style>
  <w:style w:type="character" w:customStyle="1" w:styleId="PredmetkomentraChar1529">
    <w:name w:val="Predmet komentára Char1529"/>
    <w:aliases w:val="Char6 Char Char1530,Comment Subject Char Char Char1530,Predmet komentára Char Char Char1530"/>
    <w:basedOn w:val="TextkomentraChar"/>
    <w:uiPriority w:val="99"/>
    <w:semiHidden/>
    <w:rPr>
      <w:b/>
      <w:bCs/>
      <w:rtl w:val="0"/>
      <w:cs w:val="0"/>
      <w:lang w:val="x-none" w:eastAsia="cs-CZ"/>
    </w:rPr>
  </w:style>
  <w:style w:type="character" w:customStyle="1" w:styleId="PredmetkomentraChar1528">
    <w:name w:val="Predmet komentára Char1528"/>
    <w:aliases w:val="Char6 Char Char1529,Comment Subject Char Char Char1529,Predmet komentára Char Char Char1529"/>
    <w:basedOn w:val="TextkomentraChar"/>
    <w:uiPriority w:val="99"/>
    <w:semiHidden/>
    <w:rPr>
      <w:b/>
      <w:bCs/>
      <w:rtl w:val="0"/>
      <w:cs w:val="0"/>
      <w:lang w:val="x-none" w:eastAsia="cs-CZ"/>
    </w:rPr>
  </w:style>
  <w:style w:type="character" w:customStyle="1" w:styleId="PredmetkomentraChar1527">
    <w:name w:val="Predmet komentára Char1527"/>
    <w:aliases w:val="Char6 Char Char1528,Comment Subject Char Char Char1528,Predmet komentára Char Char Char1528"/>
    <w:basedOn w:val="TextkomentraChar"/>
    <w:uiPriority w:val="99"/>
    <w:semiHidden/>
    <w:rPr>
      <w:b/>
      <w:bCs/>
      <w:rtl w:val="0"/>
      <w:cs w:val="0"/>
      <w:lang w:val="x-none" w:eastAsia="cs-CZ"/>
    </w:rPr>
  </w:style>
  <w:style w:type="character" w:customStyle="1" w:styleId="PredmetkomentraChar1526">
    <w:name w:val="Predmet komentára Char1526"/>
    <w:aliases w:val="Char6 Char Char1527,Comment Subject Char Char Char1527,Predmet komentára Char Char Char1527"/>
    <w:basedOn w:val="TextkomentraChar"/>
    <w:uiPriority w:val="99"/>
    <w:semiHidden/>
    <w:rPr>
      <w:b/>
      <w:bCs/>
      <w:rtl w:val="0"/>
      <w:cs w:val="0"/>
      <w:lang w:val="x-none" w:eastAsia="cs-CZ"/>
    </w:rPr>
  </w:style>
  <w:style w:type="character" w:customStyle="1" w:styleId="PredmetkomentraChar1525">
    <w:name w:val="Predmet komentára Char1525"/>
    <w:aliases w:val="Char6 Char Char1526,Comment Subject Char Char Char1526,Predmet komentára Char Char Char1526"/>
    <w:basedOn w:val="TextkomentraChar"/>
    <w:uiPriority w:val="99"/>
    <w:semiHidden/>
    <w:rPr>
      <w:b/>
      <w:bCs/>
      <w:rtl w:val="0"/>
      <w:cs w:val="0"/>
      <w:lang w:val="x-none" w:eastAsia="cs-CZ"/>
    </w:rPr>
  </w:style>
  <w:style w:type="character" w:customStyle="1" w:styleId="PredmetkomentraChar1524">
    <w:name w:val="Predmet komentára Char1524"/>
    <w:aliases w:val="Char6 Char Char1525,Comment Subject Char Char Char1525,Predmet komentára Char Char Char1525"/>
    <w:basedOn w:val="TextkomentraChar"/>
    <w:uiPriority w:val="99"/>
    <w:semiHidden/>
    <w:rPr>
      <w:b/>
      <w:bCs/>
      <w:rtl w:val="0"/>
      <w:cs w:val="0"/>
      <w:lang w:val="x-none" w:eastAsia="cs-CZ"/>
    </w:rPr>
  </w:style>
  <w:style w:type="character" w:customStyle="1" w:styleId="PredmetkomentraChar1523">
    <w:name w:val="Predmet komentára Char1523"/>
    <w:aliases w:val="Char6 Char Char1524,Comment Subject Char Char Char1524,Predmet komentára Char Char Char1524"/>
    <w:basedOn w:val="TextkomentraChar"/>
    <w:uiPriority w:val="99"/>
    <w:semiHidden/>
    <w:rPr>
      <w:b/>
      <w:bCs/>
      <w:rtl w:val="0"/>
      <w:cs w:val="0"/>
      <w:lang w:val="x-none" w:eastAsia="cs-CZ"/>
    </w:rPr>
  </w:style>
  <w:style w:type="character" w:customStyle="1" w:styleId="PredmetkomentraChar1522">
    <w:name w:val="Predmet komentára Char1522"/>
    <w:aliases w:val="Char6 Char Char1523,Comment Subject Char Char Char1523,Predmet komentára Char Char Char1523"/>
    <w:basedOn w:val="TextkomentraChar"/>
    <w:uiPriority w:val="99"/>
    <w:semiHidden/>
    <w:rPr>
      <w:b/>
      <w:bCs/>
      <w:rtl w:val="0"/>
      <w:cs w:val="0"/>
      <w:lang w:val="x-none" w:eastAsia="cs-CZ"/>
    </w:rPr>
  </w:style>
  <w:style w:type="character" w:customStyle="1" w:styleId="PredmetkomentraChar1521">
    <w:name w:val="Predmet komentára Char1521"/>
    <w:aliases w:val="Char6 Char Char1522,Comment Subject Char Char Char1522,Predmet komentára Char Char Char1522"/>
    <w:basedOn w:val="TextkomentraChar"/>
    <w:uiPriority w:val="99"/>
    <w:semiHidden/>
    <w:rPr>
      <w:b/>
      <w:bCs/>
      <w:rtl w:val="0"/>
      <w:cs w:val="0"/>
      <w:lang w:val="x-none" w:eastAsia="cs-CZ"/>
    </w:rPr>
  </w:style>
  <w:style w:type="character" w:customStyle="1" w:styleId="PredmetkomentraChar1520">
    <w:name w:val="Predmet komentára Char1520"/>
    <w:aliases w:val="Char6 Char Char1521,Comment Subject Char Char Char1521,Predmet komentára Char Char Char1521"/>
    <w:basedOn w:val="TextkomentraChar"/>
    <w:uiPriority w:val="99"/>
    <w:semiHidden/>
    <w:rPr>
      <w:b/>
      <w:bCs/>
      <w:rtl w:val="0"/>
      <w:cs w:val="0"/>
      <w:lang w:val="x-none" w:eastAsia="cs-CZ"/>
    </w:rPr>
  </w:style>
  <w:style w:type="character" w:customStyle="1" w:styleId="PredmetkomentraChar1519">
    <w:name w:val="Predmet komentára Char1519"/>
    <w:aliases w:val="Char6 Char Char1520,Comment Subject Char Char Char1520,Predmet komentára Char Char Char1520"/>
    <w:basedOn w:val="TextkomentraChar"/>
    <w:uiPriority w:val="99"/>
    <w:semiHidden/>
    <w:rPr>
      <w:b/>
      <w:bCs/>
      <w:rtl w:val="0"/>
      <w:cs w:val="0"/>
      <w:lang w:val="x-none" w:eastAsia="cs-CZ"/>
    </w:rPr>
  </w:style>
  <w:style w:type="character" w:customStyle="1" w:styleId="PredmetkomentraChar1518">
    <w:name w:val="Predmet komentára Char1518"/>
    <w:aliases w:val="Char6 Char Char1519,Comment Subject Char Char Char1519,Predmet komentára Char Char Char1519"/>
    <w:basedOn w:val="TextkomentraChar"/>
    <w:uiPriority w:val="99"/>
    <w:semiHidden/>
    <w:rPr>
      <w:b/>
      <w:bCs/>
      <w:rtl w:val="0"/>
      <w:cs w:val="0"/>
      <w:lang w:val="x-none" w:eastAsia="cs-CZ"/>
    </w:rPr>
  </w:style>
  <w:style w:type="character" w:customStyle="1" w:styleId="PredmetkomentraChar1517">
    <w:name w:val="Predmet komentára Char1517"/>
    <w:aliases w:val="Char6 Char Char1518,Comment Subject Char Char Char1518,Predmet komentára Char Char Char1518"/>
    <w:basedOn w:val="TextkomentraChar"/>
    <w:uiPriority w:val="99"/>
    <w:semiHidden/>
    <w:rPr>
      <w:b/>
      <w:bCs/>
      <w:rtl w:val="0"/>
      <w:cs w:val="0"/>
      <w:lang w:val="x-none" w:eastAsia="cs-CZ"/>
    </w:rPr>
  </w:style>
  <w:style w:type="character" w:customStyle="1" w:styleId="PredmetkomentraChar1516">
    <w:name w:val="Predmet komentára Char1516"/>
    <w:aliases w:val="Char6 Char Char1517,Comment Subject Char Char Char1517,Predmet komentára Char Char Char1517"/>
    <w:basedOn w:val="TextkomentraChar"/>
    <w:uiPriority w:val="99"/>
    <w:semiHidden/>
    <w:rPr>
      <w:b/>
      <w:bCs/>
      <w:rtl w:val="0"/>
      <w:cs w:val="0"/>
      <w:lang w:val="x-none" w:eastAsia="cs-CZ"/>
    </w:rPr>
  </w:style>
  <w:style w:type="character" w:customStyle="1" w:styleId="PredmetkomentraChar1515">
    <w:name w:val="Predmet komentára Char1515"/>
    <w:aliases w:val="Char6 Char Char1516,Comment Subject Char Char Char1516,Predmet komentára Char Char Char1516"/>
    <w:basedOn w:val="TextkomentraChar"/>
    <w:uiPriority w:val="99"/>
    <w:semiHidden/>
    <w:rPr>
      <w:b/>
      <w:bCs/>
      <w:rtl w:val="0"/>
      <w:cs w:val="0"/>
      <w:lang w:val="x-none" w:eastAsia="cs-CZ"/>
    </w:rPr>
  </w:style>
  <w:style w:type="character" w:customStyle="1" w:styleId="PredmetkomentraChar1514">
    <w:name w:val="Predmet komentára Char1514"/>
    <w:aliases w:val="Char6 Char Char1515,Comment Subject Char Char Char1515,Predmet komentára Char Char Char1515"/>
    <w:basedOn w:val="TextkomentraChar"/>
    <w:uiPriority w:val="99"/>
    <w:semiHidden/>
    <w:rPr>
      <w:b/>
      <w:bCs/>
      <w:rtl w:val="0"/>
      <w:cs w:val="0"/>
      <w:lang w:val="x-none" w:eastAsia="cs-CZ"/>
    </w:rPr>
  </w:style>
  <w:style w:type="character" w:customStyle="1" w:styleId="PredmetkomentraChar1513">
    <w:name w:val="Predmet komentára Char1513"/>
    <w:aliases w:val="Char6 Char Char1514,Comment Subject Char Char Char1514,Predmet komentára Char Char Char1514"/>
    <w:uiPriority w:val="99"/>
    <w:semiHidden/>
    <w:rPr>
      <w:rFonts w:ascii="Courier" w:hAnsi="Courier" w:cs="Courier"/>
      <w:b/>
      <w:lang w:val="x-none" w:eastAsia="cs-CZ"/>
    </w:rPr>
  </w:style>
  <w:style w:type="character" w:customStyle="1" w:styleId="PredmetkomentraChar1512">
    <w:name w:val="Predmet komentára Char1512"/>
    <w:aliases w:val="Char6 Char Char1513,Comment Subject Char Char Char1513,Predmet komentára Char Char Char1513"/>
    <w:uiPriority w:val="99"/>
    <w:semiHidden/>
    <w:rPr>
      <w:rFonts w:ascii="Courier" w:hAnsi="Courier" w:cs="Courier"/>
      <w:b/>
      <w:lang w:val="x-none" w:eastAsia="cs-CZ"/>
    </w:rPr>
  </w:style>
  <w:style w:type="character" w:customStyle="1" w:styleId="PredmetkomentraChar1511">
    <w:name w:val="Predmet komentára Char1511"/>
    <w:aliases w:val="Char6 Char Char1512,Comment Subject Char Char Char1512,Predmet komentára Char Char Char1512"/>
    <w:uiPriority w:val="99"/>
    <w:semiHidden/>
    <w:rPr>
      <w:rFonts w:ascii="Courier" w:hAnsi="Courier" w:cs="Courier"/>
      <w:b/>
      <w:lang w:val="x-none" w:eastAsia="cs-CZ"/>
    </w:rPr>
  </w:style>
  <w:style w:type="character" w:customStyle="1" w:styleId="PredmetkomentraChar1510">
    <w:name w:val="Predmet komentára Char1510"/>
    <w:aliases w:val="Char6 Char Char1511,Comment Subject Char Char Char1511,Predmet komentára Char Char Char1511"/>
    <w:uiPriority w:val="99"/>
    <w:semiHidden/>
    <w:rPr>
      <w:rFonts w:ascii="Courier" w:hAnsi="Courier" w:cs="Courier"/>
      <w:b/>
      <w:lang w:val="x-none" w:eastAsia="cs-CZ"/>
    </w:rPr>
  </w:style>
  <w:style w:type="character" w:customStyle="1" w:styleId="PredmetkomentraChar1509">
    <w:name w:val="Predmet komentára Char1509"/>
    <w:aliases w:val="Char6 Char Char1510,Comment Subject Char Char Char1510,Predmet komentára Char Char Char1510"/>
    <w:uiPriority w:val="99"/>
    <w:semiHidden/>
    <w:rPr>
      <w:rFonts w:ascii="Courier" w:hAnsi="Courier" w:cs="Courier"/>
      <w:b/>
      <w:lang w:val="x-none" w:eastAsia="cs-CZ"/>
    </w:rPr>
  </w:style>
  <w:style w:type="character" w:customStyle="1" w:styleId="PredmetkomentraChar1508">
    <w:name w:val="Predmet komentára Char1508"/>
    <w:aliases w:val="Char6 Char Char1509,Comment Subject Char Char Char1509,Predmet komentára Char Char Char1509"/>
    <w:uiPriority w:val="99"/>
    <w:semiHidden/>
    <w:rPr>
      <w:rFonts w:ascii="Courier" w:hAnsi="Courier" w:cs="Courier"/>
      <w:b/>
      <w:lang w:val="x-none" w:eastAsia="cs-CZ"/>
    </w:rPr>
  </w:style>
  <w:style w:type="character" w:customStyle="1" w:styleId="PredmetkomentraChar1507">
    <w:name w:val="Predmet komentára Char1507"/>
    <w:aliases w:val="Char6 Char Char1508,Comment Subject Char Char Char1508,Predmet komentára Char Char Char1508"/>
    <w:uiPriority w:val="99"/>
    <w:semiHidden/>
    <w:rPr>
      <w:rFonts w:ascii="Courier" w:hAnsi="Courier" w:cs="Courier"/>
      <w:b/>
      <w:lang w:val="x-none" w:eastAsia="cs-CZ"/>
    </w:rPr>
  </w:style>
  <w:style w:type="character" w:customStyle="1" w:styleId="PredmetkomentraChar1506">
    <w:name w:val="Predmet komentára Char1506"/>
    <w:aliases w:val="Char6 Char Char1507,Comment Subject Char Char Char1507,Predmet komentára Char Char Char1507"/>
    <w:uiPriority w:val="99"/>
    <w:semiHidden/>
    <w:rPr>
      <w:rFonts w:ascii="Courier" w:hAnsi="Courier" w:cs="Courier"/>
      <w:b/>
      <w:lang w:val="x-none" w:eastAsia="cs-CZ"/>
    </w:rPr>
  </w:style>
  <w:style w:type="character" w:customStyle="1" w:styleId="PredmetkomentraChar1505">
    <w:name w:val="Predmet komentára Char1505"/>
    <w:aliases w:val="Char6 Char Char1506,Comment Subject Char Char Char1506,Predmet komentára Char Char Char1506"/>
    <w:uiPriority w:val="99"/>
    <w:semiHidden/>
    <w:rPr>
      <w:rFonts w:ascii="Courier" w:hAnsi="Courier" w:cs="Courier"/>
      <w:b/>
      <w:lang w:val="x-none" w:eastAsia="cs-CZ"/>
    </w:rPr>
  </w:style>
  <w:style w:type="character" w:customStyle="1" w:styleId="PredmetkomentraChar1504">
    <w:name w:val="Predmet komentára Char1504"/>
    <w:aliases w:val="Char6 Char Char1505,Comment Subject Char Char Char1505,Predmet komentára Char Char Char1505"/>
    <w:uiPriority w:val="99"/>
    <w:semiHidden/>
    <w:rPr>
      <w:rFonts w:ascii="Courier" w:hAnsi="Courier" w:cs="Courier"/>
      <w:b/>
      <w:lang w:val="x-none" w:eastAsia="cs-CZ"/>
    </w:rPr>
  </w:style>
  <w:style w:type="character" w:customStyle="1" w:styleId="PredmetkomentraChar1503">
    <w:name w:val="Predmet komentára Char1503"/>
    <w:aliases w:val="Char6 Char Char1504,Comment Subject Char Char Char1504,Predmet komentára Char Char Char1504"/>
    <w:uiPriority w:val="99"/>
    <w:semiHidden/>
    <w:rPr>
      <w:rFonts w:ascii="Courier" w:hAnsi="Courier" w:cs="Courier"/>
      <w:b/>
      <w:lang w:val="x-none" w:eastAsia="cs-CZ"/>
    </w:rPr>
  </w:style>
  <w:style w:type="character" w:customStyle="1" w:styleId="PredmetkomentraChar1502">
    <w:name w:val="Predmet komentára Char1502"/>
    <w:aliases w:val="Char6 Char Char1503,Comment Subject Char Char Char1503,Predmet komentára Char Char Char1503"/>
    <w:uiPriority w:val="99"/>
    <w:semiHidden/>
    <w:rPr>
      <w:rFonts w:ascii="Courier" w:hAnsi="Courier" w:cs="Courier"/>
      <w:b/>
      <w:lang w:val="x-none" w:eastAsia="cs-CZ"/>
    </w:rPr>
  </w:style>
  <w:style w:type="character" w:customStyle="1" w:styleId="PredmetkomentraChar1501">
    <w:name w:val="Predmet komentára Char1501"/>
    <w:aliases w:val="Char6 Char Char1502,Comment Subject Char Char Char1502,Predmet komentára Char Char Char1502"/>
    <w:uiPriority w:val="99"/>
    <w:semiHidden/>
    <w:rPr>
      <w:rFonts w:ascii="Courier" w:hAnsi="Courier" w:cs="Courier"/>
      <w:b/>
      <w:lang w:val="x-none" w:eastAsia="cs-CZ"/>
    </w:rPr>
  </w:style>
  <w:style w:type="character" w:customStyle="1" w:styleId="PredmetkomentraChar1500">
    <w:name w:val="Predmet komentára Char1500"/>
    <w:aliases w:val="Char6 Char Char1501,Comment Subject Char Char Char1501,Predmet komentára Char Char Char1501"/>
    <w:uiPriority w:val="99"/>
    <w:semiHidden/>
    <w:rPr>
      <w:rFonts w:ascii="Courier" w:hAnsi="Courier" w:cs="Courier"/>
      <w:b/>
      <w:lang w:val="x-none" w:eastAsia="cs-CZ"/>
    </w:rPr>
  </w:style>
  <w:style w:type="character" w:customStyle="1" w:styleId="PredmetkomentraChar1499">
    <w:name w:val="Predmet komentára Char1499"/>
    <w:aliases w:val="Char6 Char Char1500,Comment Subject Char Char Char1500,Predmet komentára Char Char Char1500"/>
    <w:uiPriority w:val="99"/>
    <w:semiHidden/>
    <w:rPr>
      <w:rFonts w:ascii="Courier" w:hAnsi="Courier" w:cs="Courier"/>
      <w:b/>
      <w:lang w:val="x-none" w:eastAsia="cs-CZ"/>
    </w:rPr>
  </w:style>
  <w:style w:type="character" w:customStyle="1" w:styleId="PredmetkomentraChar1498">
    <w:name w:val="Predmet komentára Char1498"/>
    <w:aliases w:val="Char6 Char Char1499,Comment Subject Char Char Char1499,Predmet komentára Char Char Char1499"/>
    <w:uiPriority w:val="99"/>
    <w:semiHidden/>
    <w:rPr>
      <w:rFonts w:ascii="Courier" w:hAnsi="Courier" w:cs="Courier"/>
      <w:b/>
      <w:lang w:val="x-none" w:eastAsia="cs-CZ"/>
    </w:rPr>
  </w:style>
  <w:style w:type="character" w:customStyle="1" w:styleId="PredmetkomentraChar1497">
    <w:name w:val="Predmet komentára Char1497"/>
    <w:aliases w:val="Char6 Char Char1498,Comment Subject Char Char Char1498,Predmet komentára Char Char Char1498"/>
    <w:uiPriority w:val="99"/>
    <w:semiHidden/>
    <w:rPr>
      <w:rFonts w:ascii="Courier" w:hAnsi="Courier" w:cs="Courier"/>
      <w:b/>
      <w:lang w:val="x-none" w:eastAsia="cs-CZ"/>
    </w:rPr>
  </w:style>
  <w:style w:type="character" w:customStyle="1" w:styleId="PredmetkomentraChar1496">
    <w:name w:val="Predmet komentára Char1496"/>
    <w:aliases w:val="Char6 Char Char1497,Comment Subject Char Char Char1497,Predmet komentára Char Char Char1497"/>
    <w:uiPriority w:val="99"/>
    <w:semiHidden/>
    <w:rPr>
      <w:rFonts w:ascii="Courier" w:hAnsi="Courier" w:cs="Courier"/>
      <w:b/>
      <w:lang w:val="x-none" w:eastAsia="cs-CZ"/>
    </w:rPr>
  </w:style>
  <w:style w:type="character" w:customStyle="1" w:styleId="PredmetkomentraChar1495">
    <w:name w:val="Predmet komentára Char1495"/>
    <w:aliases w:val="Char6 Char Char1496,Comment Subject Char Char Char1496,Predmet komentára Char Char Char1496"/>
    <w:uiPriority w:val="99"/>
    <w:semiHidden/>
    <w:rPr>
      <w:rFonts w:ascii="Courier" w:hAnsi="Courier" w:cs="Courier"/>
      <w:b/>
      <w:lang w:val="x-none" w:eastAsia="cs-CZ"/>
    </w:rPr>
  </w:style>
  <w:style w:type="character" w:customStyle="1" w:styleId="PredmetkomentraChar1494">
    <w:name w:val="Predmet komentára Char1494"/>
    <w:aliases w:val="Char6 Char Char1495,Comment Subject Char Char Char1495,Predmet komentára Char Char Char1495"/>
    <w:uiPriority w:val="99"/>
    <w:semiHidden/>
    <w:rPr>
      <w:rFonts w:ascii="Courier" w:hAnsi="Courier" w:cs="Courier"/>
      <w:b/>
      <w:lang w:val="x-none" w:eastAsia="cs-CZ"/>
    </w:rPr>
  </w:style>
  <w:style w:type="character" w:customStyle="1" w:styleId="PredmetkomentraChar1493">
    <w:name w:val="Predmet komentára Char1493"/>
    <w:aliases w:val="Char6 Char Char1494,Comment Subject Char Char Char1494,Predmet komentára Char Char Char1494"/>
    <w:uiPriority w:val="99"/>
    <w:semiHidden/>
    <w:rPr>
      <w:rFonts w:ascii="Courier" w:hAnsi="Courier" w:cs="Courier"/>
      <w:b/>
      <w:lang w:val="x-none" w:eastAsia="cs-CZ"/>
    </w:rPr>
  </w:style>
  <w:style w:type="character" w:customStyle="1" w:styleId="PredmetkomentraChar1492">
    <w:name w:val="Predmet komentára Char1492"/>
    <w:aliases w:val="Char6 Char Char1493,Comment Subject Char Char Char1493,Predmet komentára Char Char Char1493"/>
    <w:uiPriority w:val="99"/>
    <w:semiHidden/>
    <w:rPr>
      <w:rFonts w:ascii="Courier" w:hAnsi="Courier" w:cs="Courier"/>
      <w:b/>
      <w:lang w:val="x-none" w:eastAsia="cs-CZ"/>
    </w:rPr>
  </w:style>
  <w:style w:type="character" w:customStyle="1" w:styleId="PredmetkomentraChar1491">
    <w:name w:val="Predmet komentára Char1491"/>
    <w:aliases w:val="Char6 Char Char1492,Comment Subject Char Char Char1492,Predmet komentára Char Char Char1492"/>
    <w:uiPriority w:val="99"/>
    <w:semiHidden/>
    <w:rPr>
      <w:rFonts w:ascii="Courier" w:hAnsi="Courier" w:cs="Courier"/>
      <w:b/>
      <w:lang w:val="x-none" w:eastAsia="cs-CZ"/>
    </w:rPr>
  </w:style>
  <w:style w:type="character" w:customStyle="1" w:styleId="PredmetkomentraChar1490">
    <w:name w:val="Predmet komentára Char1490"/>
    <w:aliases w:val="Char6 Char Char1491,Comment Subject Char Char Char1491,Predmet komentára Char Char Char1491"/>
    <w:uiPriority w:val="99"/>
    <w:semiHidden/>
    <w:rPr>
      <w:rFonts w:ascii="Courier" w:hAnsi="Courier" w:cs="Courier"/>
      <w:b/>
      <w:lang w:val="x-none" w:eastAsia="cs-CZ"/>
    </w:rPr>
  </w:style>
  <w:style w:type="character" w:customStyle="1" w:styleId="PredmetkomentraChar1489">
    <w:name w:val="Predmet komentára Char1489"/>
    <w:aliases w:val="Char6 Char Char1490,Comment Subject Char Char Char1490,Predmet komentára Char Char Char1490"/>
    <w:uiPriority w:val="99"/>
    <w:semiHidden/>
    <w:rPr>
      <w:rFonts w:ascii="Courier" w:hAnsi="Courier" w:cs="Courier"/>
      <w:b/>
      <w:lang w:val="x-none" w:eastAsia="cs-CZ"/>
    </w:rPr>
  </w:style>
  <w:style w:type="character" w:customStyle="1" w:styleId="PredmetkomentraChar1488">
    <w:name w:val="Predmet komentára Char1488"/>
    <w:aliases w:val="Char6 Char Char1489,Comment Subject Char Char Char1489,Predmet komentára Char Char Char1489"/>
    <w:uiPriority w:val="99"/>
    <w:semiHidden/>
    <w:rPr>
      <w:rFonts w:ascii="Courier" w:hAnsi="Courier" w:cs="Courier"/>
      <w:b/>
      <w:lang w:val="x-none" w:eastAsia="cs-CZ"/>
    </w:rPr>
  </w:style>
  <w:style w:type="character" w:customStyle="1" w:styleId="PredmetkomentraChar1487">
    <w:name w:val="Predmet komentára Char1487"/>
    <w:aliases w:val="Char6 Char Char1488,Comment Subject Char Char Char1488,Predmet komentára Char Char Char1488"/>
    <w:uiPriority w:val="99"/>
    <w:semiHidden/>
    <w:rPr>
      <w:rFonts w:ascii="Courier" w:hAnsi="Courier" w:cs="Courier"/>
      <w:b/>
      <w:lang w:val="x-none" w:eastAsia="cs-CZ"/>
    </w:rPr>
  </w:style>
  <w:style w:type="character" w:customStyle="1" w:styleId="PredmetkomentraChar1486">
    <w:name w:val="Predmet komentára Char1486"/>
    <w:aliases w:val="Char6 Char Char1487,Comment Subject Char Char Char1487,Predmet komentára Char Char Char1487"/>
    <w:uiPriority w:val="99"/>
    <w:semiHidden/>
    <w:rPr>
      <w:rFonts w:ascii="Courier" w:hAnsi="Courier" w:cs="Courier"/>
      <w:b/>
      <w:lang w:val="x-none" w:eastAsia="cs-CZ"/>
    </w:rPr>
  </w:style>
  <w:style w:type="character" w:customStyle="1" w:styleId="PredmetkomentraChar1485">
    <w:name w:val="Predmet komentára Char1485"/>
    <w:aliases w:val="Char6 Char Char1486,Comment Subject Char Char Char1486,Predmet komentára Char Char Char1486"/>
    <w:uiPriority w:val="99"/>
    <w:semiHidden/>
    <w:rPr>
      <w:rFonts w:ascii="Courier" w:hAnsi="Courier" w:cs="Courier"/>
      <w:b/>
      <w:lang w:val="x-none" w:eastAsia="cs-CZ"/>
    </w:rPr>
  </w:style>
  <w:style w:type="character" w:customStyle="1" w:styleId="PredmetkomentraChar1484">
    <w:name w:val="Predmet komentára Char1484"/>
    <w:aliases w:val="Char6 Char Char1485,Comment Subject Char Char Char1485,Predmet komentára Char Char Char1485"/>
    <w:uiPriority w:val="99"/>
    <w:semiHidden/>
    <w:rPr>
      <w:rFonts w:ascii="Courier" w:hAnsi="Courier" w:cs="Courier"/>
      <w:b/>
      <w:lang w:val="x-none" w:eastAsia="cs-CZ"/>
    </w:rPr>
  </w:style>
  <w:style w:type="character" w:customStyle="1" w:styleId="PredmetkomentraChar1483">
    <w:name w:val="Predmet komentára Char1483"/>
    <w:aliases w:val="Char6 Char Char1484,Comment Subject Char Char Char1484,Predmet komentára Char Char Char1484"/>
    <w:uiPriority w:val="99"/>
    <w:semiHidden/>
    <w:rPr>
      <w:rFonts w:ascii="Courier" w:hAnsi="Courier" w:cs="Courier"/>
      <w:b/>
      <w:lang w:val="x-none" w:eastAsia="cs-CZ"/>
    </w:rPr>
  </w:style>
  <w:style w:type="character" w:customStyle="1" w:styleId="PredmetkomentraChar1482">
    <w:name w:val="Predmet komentára Char1482"/>
    <w:aliases w:val="Char6 Char Char1483,Comment Subject Char Char Char1483,Predmet komentára Char Char Char1483"/>
    <w:uiPriority w:val="99"/>
    <w:semiHidden/>
    <w:rPr>
      <w:rFonts w:ascii="Courier" w:hAnsi="Courier" w:cs="Courier"/>
      <w:b/>
      <w:lang w:val="x-none" w:eastAsia="cs-CZ"/>
    </w:rPr>
  </w:style>
  <w:style w:type="character" w:customStyle="1" w:styleId="PredmetkomentraChar1481">
    <w:name w:val="Predmet komentára Char1481"/>
    <w:aliases w:val="Char6 Char Char1482,Comment Subject Char Char Char1482,Predmet komentára Char Char Char1482"/>
    <w:uiPriority w:val="99"/>
    <w:semiHidden/>
    <w:rPr>
      <w:rFonts w:ascii="Courier" w:hAnsi="Courier" w:cs="Courier"/>
      <w:b/>
      <w:lang w:val="x-none" w:eastAsia="cs-CZ"/>
    </w:rPr>
  </w:style>
  <w:style w:type="character" w:customStyle="1" w:styleId="PredmetkomentraChar1480">
    <w:name w:val="Predmet komentára Char1480"/>
    <w:aliases w:val="Char6 Char Char1481,Comment Subject Char Char Char1481,Predmet komentára Char Char Char1481"/>
    <w:uiPriority w:val="99"/>
    <w:semiHidden/>
    <w:rPr>
      <w:rFonts w:ascii="Courier" w:hAnsi="Courier" w:cs="Courier"/>
      <w:b/>
      <w:lang w:val="x-none" w:eastAsia="cs-CZ"/>
    </w:rPr>
  </w:style>
  <w:style w:type="character" w:customStyle="1" w:styleId="PredmetkomentraChar1479">
    <w:name w:val="Predmet komentára Char1479"/>
    <w:aliases w:val="Char6 Char Char1480,Comment Subject Char Char Char1480,Predmet komentára Char Char Char1480"/>
    <w:uiPriority w:val="99"/>
    <w:semiHidden/>
    <w:rPr>
      <w:rFonts w:ascii="Courier" w:hAnsi="Courier" w:cs="Courier"/>
      <w:b/>
      <w:lang w:val="x-none" w:eastAsia="cs-CZ"/>
    </w:rPr>
  </w:style>
  <w:style w:type="character" w:customStyle="1" w:styleId="PredmetkomentraChar1478">
    <w:name w:val="Predmet komentára Char1478"/>
    <w:aliases w:val="Char6 Char Char1479,Comment Subject Char Char Char1479,Predmet komentára Char Char Char1479"/>
    <w:uiPriority w:val="99"/>
    <w:semiHidden/>
    <w:rPr>
      <w:rFonts w:ascii="Courier" w:hAnsi="Courier" w:cs="Courier"/>
      <w:b/>
      <w:lang w:val="x-none" w:eastAsia="cs-CZ"/>
    </w:rPr>
  </w:style>
  <w:style w:type="character" w:customStyle="1" w:styleId="PredmetkomentraChar1477">
    <w:name w:val="Predmet komentára Char1477"/>
    <w:aliases w:val="Char6 Char Char1478,Comment Subject Char Char Char1478,Predmet komentára Char Char Char1478"/>
    <w:uiPriority w:val="99"/>
    <w:semiHidden/>
    <w:rPr>
      <w:rFonts w:ascii="Courier" w:hAnsi="Courier" w:cs="Courier"/>
      <w:b/>
      <w:lang w:val="x-none" w:eastAsia="cs-CZ"/>
    </w:rPr>
  </w:style>
  <w:style w:type="character" w:customStyle="1" w:styleId="PredmetkomentraChar1476">
    <w:name w:val="Predmet komentára Char1476"/>
    <w:aliases w:val="Char6 Char Char1477,Comment Subject Char Char Char1477,Predmet komentára Char Char Char1477"/>
    <w:uiPriority w:val="99"/>
    <w:semiHidden/>
    <w:rPr>
      <w:rFonts w:ascii="Courier" w:hAnsi="Courier" w:cs="Courier"/>
      <w:b/>
      <w:lang w:val="x-none" w:eastAsia="cs-CZ"/>
    </w:rPr>
  </w:style>
  <w:style w:type="character" w:customStyle="1" w:styleId="PredmetkomentraChar1475">
    <w:name w:val="Predmet komentára Char1475"/>
    <w:aliases w:val="Char6 Char Char1476,Comment Subject Char Char Char1476,Predmet komentára Char Char Char1476"/>
    <w:uiPriority w:val="99"/>
    <w:semiHidden/>
    <w:rPr>
      <w:rFonts w:ascii="Courier" w:hAnsi="Courier" w:cs="Courier"/>
      <w:b/>
      <w:lang w:val="x-none" w:eastAsia="cs-CZ"/>
    </w:rPr>
  </w:style>
  <w:style w:type="character" w:customStyle="1" w:styleId="PredmetkomentraChar1474">
    <w:name w:val="Predmet komentára Char1474"/>
    <w:aliases w:val="Char6 Char Char1475,Comment Subject Char Char Char1475,Predmet komentára Char Char Char1475"/>
    <w:uiPriority w:val="99"/>
    <w:semiHidden/>
    <w:rPr>
      <w:rFonts w:ascii="Courier" w:hAnsi="Courier" w:cs="Courier"/>
      <w:b/>
      <w:lang w:val="x-none" w:eastAsia="cs-CZ"/>
    </w:rPr>
  </w:style>
  <w:style w:type="character" w:customStyle="1" w:styleId="PredmetkomentraChar1473">
    <w:name w:val="Predmet komentára Char1473"/>
    <w:aliases w:val="Char6 Char Char1474,Comment Subject Char Char Char1474,Predmet komentára Char Char Char1474"/>
    <w:uiPriority w:val="99"/>
    <w:semiHidden/>
    <w:rPr>
      <w:rFonts w:ascii="Courier" w:hAnsi="Courier" w:cs="Courier"/>
      <w:b/>
      <w:lang w:val="x-none" w:eastAsia="cs-CZ"/>
    </w:rPr>
  </w:style>
  <w:style w:type="character" w:customStyle="1" w:styleId="PredmetkomentraChar1472">
    <w:name w:val="Predmet komentára Char1472"/>
    <w:aliases w:val="Char6 Char Char1473,Comment Subject Char Char Char1473,Predmet komentára Char Char Char1473"/>
    <w:uiPriority w:val="99"/>
    <w:semiHidden/>
    <w:rPr>
      <w:rFonts w:ascii="Courier" w:hAnsi="Courier" w:cs="Courier"/>
      <w:b/>
      <w:lang w:val="x-none" w:eastAsia="cs-CZ"/>
    </w:rPr>
  </w:style>
  <w:style w:type="character" w:customStyle="1" w:styleId="PredmetkomentraChar1471">
    <w:name w:val="Predmet komentára Char1471"/>
    <w:aliases w:val="Char6 Char Char1472,Comment Subject Char Char Char1472,Predmet komentára Char Char Char1472"/>
    <w:uiPriority w:val="99"/>
    <w:semiHidden/>
    <w:rPr>
      <w:rFonts w:ascii="Courier" w:hAnsi="Courier" w:cs="Courier"/>
      <w:b/>
      <w:lang w:val="x-none" w:eastAsia="cs-CZ"/>
    </w:rPr>
  </w:style>
  <w:style w:type="character" w:customStyle="1" w:styleId="PredmetkomentraChar1470">
    <w:name w:val="Predmet komentára Char1470"/>
    <w:aliases w:val="Char6 Char Char1471,Comment Subject Char Char Char1471,Predmet komentára Char Char Char1471"/>
    <w:uiPriority w:val="99"/>
    <w:semiHidden/>
    <w:rPr>
      <w:rFonts w:ascii="Courier" w:hAnsi="Courier" w:cs="Courier"/>
      <w:b/>
      <w:lang w:val="x-none" w:eastAsia="cs-CZ"/>
    </w:rPr>
  </w:style>
  <w:style w:type="character" w:customStyle="1" w:styleId="PredmetkomentraChar1469">
    <w:name w:val="Predmet komentára Char1469"/>
    <w:aliases w:val="Char6 Char Char1470,Comment Subject Char Char Char1470,Predmet komentára Char Char Char1470"/>
    <w:uiPriority w:val="99"/>
    <w:semiHidden/>
    <w:rPr>
      <w:rFonts w:ascii="Courier" w:hAnsi="Courier" w:cs="Courier"/>
      <w:b/>
      <w:lang w:val="x-none" w:eastAsia="cs-CZ"/>
    </w:rPr>
  </w:style>
  <w:style w:type="character" w:customStyle="1" w:styleId="PredmetkomentraChar1468">
    <w:name w:val="Predmet komentára Char1468"/>
    <w:aliases w:val="Char6 Char Char1469,Comment Subject Char Char Char1469,Predmet komentára Char Char Char1469"/>
    <w:uiPriority w:val="99"/>
    <w:semiHidden/>
    <w:rPr>
      <w:rFonts w:ascii="Courier" w:hAnsi="Courier" w:cs="Courier"/>
      <w:b/>
      <w:lang w:val="x-none" w:eastAsia="cs-CZ"/>
    </w:rPr>
  </w:style>
  <w:style w:type="character" w:customStyle="1" w:styleId="PredmetkomentraChar1467">
    <w:name w:val="Predmet komentára Char1467"/>
    <w:aliases w:val="Char6 Char Char1468,Comment Subject Char Char Char1468,Predmet komentára Char Char Char1468"/>
    <w:uiPriority w:val="99"/>
    <w:semiHidden/>
    <w:rPr>
      <w:rFonts w:ascii="Courier" w:hAnsi="Courier" w:cs="Courier"/>
      <w:b/>
      <w:lang w:val="x-none" w:eastAsia="cs-CZ"/>
    </w:rPr>
  </w:style>
  <w:style w:type="character" w:customStyle="1" w:styleId="PredmetkomentraChar1466">
    <w:name w:val="Predmet komentára Char1466"/>
    <w:aliases w:val="Char6 Char Char1467,Comment Subject Char Char Char1467,Predmet komentára Char Char Char1467"/>
    <w:uiPriority w:val="99"/>
    <w:semiHidden/>
    <w:rPr>
      <w:rFonts w:ascii="Courier" w:hAnsi="Courier" w:cs="Courier"/>
      <w:b/>
      <w:lang w:val="x-none" w:eastAsia="cs-CZ"/>
    </w:rPr>
  </w:style>
  <w:style w:type="character" w:customStyle="1" w:styleId="PredmetkomentraChar1465">
    <w:name w:val="Predmet komentára Char1465"/>
    <w:aliases w:val="Char6 Char Char1466,Comment Subject Char Char Char1466,Predmet komentára Char Char Char1466"/>
    <w:uiPriority w:val="99"/>
    <w:semiHidden/>
    <w:rPr>
      <w:rFonts w:ascii="Courier" w:hAnsi="Courier" w:cs="Courier"/>
      <w:b/>
      <w:lang w:val="x-none" w:eastAsia="cs-CZ"/>
    </w:rPr>
  </w:style>
  <w:style w:type="character" w:customStyle="1" w:styleId="PredmetkomentraChar1464">
    <w:name w:val="Predmet komentára Char1464"/>
    <w:aliases w:val="Char6 Char Char1465,Comment Subject Char Char Char1465,Predmet komentára Char Char Char1465"/>
    <w:uiPriority w:val="99"/>
    <w:semiHidden/>
    <w:rPr>
      <w:rFonts w:ascii="Courier" w:hAnsi="Courier" w:cs="Courier"/>
      <w:b/>
      <w:lang w:val="x-none" w:eastAsia="cs-CZ"/>
    </w:rPr>
  </w:style>
  <w:style w:type="character" w:customStyle="1" w:styleId="PredmetkomentraChar1463">
    <w:name w:val="Predmet komentára Char1463"/>
    <w:aliases w:val="Char6 Char Char1464,Comment Subject Char Char Char1464,Predmet komentára Char Char Char1464"/>
    <w:uiPriority w:val="99"/>
    <w:semiHidden/>
    <w:rPr>
      <w:rFonts w:ascii="Courier" w:hAnsi="Courier" w:cs="Courier"/>
      <w:b/>
      <w:lang w:val="x-none" w:eastAsia="cs-CZ"/>
    </w:rPr>
  </w:style>
  <w:style w:type="character" w:customStyle="1" w:styleId="PredmetkomentraChar1462">
    <w:name w:val="Predmet komentára Char1462"/>
    <w:aliases w:val="Char6 Char Char1463,Comment Subject Char Char Char1463,Predmet komentára Char Char Char1463"/>
    <w:uiPriority w:val="99"/>
    <w:semiHidden/>
    <w:rPr>
      <w:rFonts w:ascii="Courier" w:hAnsi="Courier" w:cs="Courier"/>
      <w:b/>
      <w:lang w:val="x-none" w:eastAsia="cs-CZ"/>
    </w:rPr>
  </w:style>
  <w:style w:type="character" w:customStyle="1" w:styleId="PredmetkomentraChar1461">
    <w:name w:val="Predmet komentára Char1461"/>
    <w:aliases w:val="Char6 Char Char1462,Comment Subject Char Char Char1462,Predmet komentára Char Char Char1462"/>
    <w:uiPriority w:val="99"/>
    <w:semiHidden/>
    <w:rPr>
      <w:rFonts w:ascii="Courier" w:hAnsi="Courier" w:cs="Courier"/>
      <w:b/>
      <w:lang w:val="x-none" w:eastAsia="cs-CZ"/>
    </w:rPr>
  </w:style>
  <w:style w:type="character" w:customStyle="1" w:styleId="PredmetkomentraChar1460">
    <w:name w:val="Predmet komentára Char1460"/>
    <w:aliases w:val="Char6 Char Char1461,Comment Subject Char Char Char1461,Predmet komentára Char Char Char1461"/>
    <w:uiPriority w:val="99"/>
    <w:semiHidden/>
    <w:rPr>
      <w:rFonts w:ascii="Courier" w:hAnsi="Courier" w:cs="Courier"/>
      <w:b/>
      <w:lang w:val="x-none" w:eastAsia="cs-CZ"/>
    </w:rPr>
  </w:style>
  <w:style w:type="character" w:customStyle="1" w:styleId="PredmetkomentraChar1459">
    <w:name w:val="Predmet komentára Char1459"/>
    <w:aliases w:val="Char6 Char Char1460,Comment Subject Char Char Char1460,Predmet komentára Char Char Char1460"/>
    <w:uiPriority w:val="99"/>
    <w:semiHidden/>
    <w:rPr>
      <w:rFonts w:ascii="Courier" w:hAnsi="Courier" w:cs="Courier"/>
      <w:b/>
      <w:lang w:val="x-none" w:eastAsia="cs-CZ"/>
    </w:rPr>
  </w:style>
  <w:style w:type="character" w:customStyle="1" w:styleId="PredmetkomentraChar1458">
    <w:name w:val="Predmet komentára Char1458"/>
    <w:aliases w:val="Char6 Char Char1459,Comment Subject Char Char Char1459,Predmet komentára Char Char Char1459"/>
    <w:uiPriority w:val="99"/>
    <w:semiHidden/>
    <w:rPr>
      <w:rFonts w:ascii="Courier" w:hAnsi="Courier" w:cs="Courier"/>
      <w:b/>
      <w:lang w:val="x-none" w:eastAsia="cs-CZ"/>
    </w:rPr>
  </w:style>
  <w:style w:type="character" w:customStyle="1" w:styleId="PredmetkomentraChar1457">
    <w:name w:val="Predmet komentára Char1457"/>
    <w:aliases w:val="Char6 Char Char1458,Comment Subject Char Char Char1458,Predmet komentára Char Char Char1458"/>
    <w:uiPriority w:val="99"/>
    <w:semiHidden/>
    <w:rPr>
      <w:rFonts w:ascii="Courier" w:hAnsi="Courier" w:cs="Courier"/>
      <w:b/>
      <w:lang w:val="x-none" w:eastAsia="cs-CZ"/>
    </w:rPr>
  </w:style>
  <w:style w:type="character" w:customStyle="1" w:styleId="PredmetkomentraChar1456">
    <w:name w:val="Predmet komentára Char1456"/>
    <w:aliases w:val="Char6 Char Char1457,Comment Subject Char Char Char1457,Predmet komentára Char Char Char1457"/>
    <w:uiPriority w:val="99"/>
    <w:semiHidden/>
    <w:rPr>
      <w:rFonts w:ascii="Courier" w:hAnsi="Courier" w:cs="Courier"/>
      <w:b/>
      <w:lang w:val="x-none" w:eastAsia="cs-CZ"/>
    </w:rPr>
  </w:style>
  <w:style w:type="character" w:customStyle="1" w:styleId="PredmetkomentraChar1455">
    <w:name w:val="Predmet komentára Char1455"/>
    <w:aliases w:val="Char6 Char Char1456,Comment Subject Char Char Char1456,Predmet komentára Char Char Char1456"/>
    <w:uiPriority w:val="99"/>
    <w:semiHidden/>
    <w:rPr>
      <w:rFonts w:ascii="Courier" w:hAnsi="Courier" w:cs="Courier"/>
      <w:b/>
      <w:lang w:val="x-none" w:eastAsia="cs-CZ"/>
    </w:rPr>
  </w:style>
  <w:style w:type="character" w:customStyle="1" w:styleId="PredmetkomentraChar1454">
    <w:name w:val="Predmet komentára Char1454"/>
    <w:aliases w:val="Char6 Char Char1455,Comment Subject Char Char Char1455,Predmet komentára Char Char Char1455"/>
    <w:uiPriority w:val="99"/>
    <w:semiHidden/>
    <w:rPr>
      <w:rFonts w:ascii="Courier" w:hAnsi="Courier" w:cs="Courier"/>
      <w:b/>
      <w:lang w:val="x-none" w:eastAsia="cs-CZ"/>
    </w:rPr>
  </w:style>
  <w:style w:type="character" w:customStyle="1" w:styleId="PredmetkomentraChar1453">
    <w:name w:val="Predmet komentára Char1453"/>
    <w:aliases w:val="Char6 Char Char1454,Comment Subject Char Char Char1454,Predmet komentára Char Char Char1454"/>
    <w:uiPriority w:val="99"/>
    <w:semiHidden/>
    <w:rPr>
      <w:rFonts w:ascii="Courier" w:hAnsi="Courier" w:cs="Courier"/>
      <w:b/>
      <w:lang w:val="x-none" w:eastAsia="cs-CZ"/>
    </w:rPr>
  </w:style>
  <w:style w:type="character" w:customStyle="1" w:styleId="PredmetkomentraChar1452">
    <w:name w:val="Predmet komentára Char1452"/>
    <w:aliases w:val="Char6 Char Char1453,Comment Subject Char Char Char1453,Predmet komentára Char Char Char1453"/>
    <w:uiPriority w:val="99"/>
    <w:semiHidden/>
    <w:rPr>
      <w:rFonts w:ascii="Courier" w:hAnsi="Courier" w:cs="Courier"/>
      <w:b/>
      <w:lang w:val="x-none" w:eastAsia="cs-CZ"/>
    </w:rPr>
  </w:style>
  <w:style w:type="character" w:customStyle="1" w:styleId="PredmetkomentraChar1451">
    <w:name w:val="Predmet komentára Char1451"/>
    <w:aliases w:val="Char6 Char Char1452,Comment Subject Char Char Char1452,Predmet komentára Char Char Char1452"/>
    <w:uiPriority w:val="99"/>
    <w:semiHidden/>
    <w:rPr>
      <w:rFonts w:ascii="Courier" w:hAnsi="Courier" w:cs="Courier"/>
      <w:b/>
      <w:lang w:val="x-none" w:eastAsia="cs-CZ"/>
    </w:rPr>
  </w:style>
  <w:style w:type="character" w:customStyle="1" w:styleId="PredmetkomentraChar1450">
    <w:name w:val="Predmet komentára Char1450"/>
    <w:aliases w:val="Char6 Char Char1451,Comment Subject Char Char Char1451,Predmet komentára Char Char Char1451"/>
    <w:uiPriority w:val="99"/>
    <w:semiHidden/>
    <w:rPr>
      <w:rFonts w:ascii="Courier" w:hAnsi="Courier" w:cs="Courier"/>
      <w:b/>
      <w:lang w:val="x-none" w:eastAsia="cs-CZ"/>
    </w:rPr>
  </w:style>
  <w:style w:type="character" w:customStyle="1" w:styleId="PredmetkomentraChar1449">
    <w:name w:val="Predmet komentára Char1449"/>
    <w:aliases w:val="Char6 Char Char1450,Comment Subject Char Char Char1450,Predmet komentára Char Char Char1450"/>
    <w:uiPriority w:val="99"/>
    <w:semiHidden/>
    <w:rPr>
      <w:rFonts w:ascii="Courier" w:hAnsi="Courier" w:cs="Courier"/>
      <w:b/>
      <w:lang w:val="x-none" w:eastAsia="cs-CZ"/>
    </w:rPr>
  </w:style>
  <w:style w:type="character" w:customStyle="1" w:styleId="PredmetkomentraChar1448">
    <w:name w:val="Predmet komentára Char1448"/>
    <w:aliases w:val="Char6 Char Char1449,Comment Subject Char Char Char1449,Predmet komentára Char Char Char1449"/>
    <w:uiPriority w:val="99"/>
    <w:semiHidden/>
    <w:rPr>
      <w:rFonts w:ascii="Courier" w:hAnsi="Courier" w:cs="Courier"/>
      <w:b/>
      <w:lang w:val="x-none" w:eastAsia="cs-CZ"/>
    </w:rPr>
  </w:style>
  <w:style w:type="character" w:customStyle="1" w:styleId="PredmetkomentraChar1447">
    <w:name w:val="Predmet komentára Char1447"/>
    <w:aliases w:val="Char6 Char Char1448,Comment Subject Char Char Char1448,Predmet komentára Char Char Char1448"/>
    <w:uiPriority w:val="99"/>
    <w:semiHidden/>
    <w:rPr>
      <w:rFonts w:ascii="Courier" w:hAnsi="Courier" w:cs="Courier"/>
      <w:b/>
      <w:lang w:val="x-none" w:eastAsia="cs-CZ"/>
    </w:rPr>
  </w:style>
  <w:style w:type="character" w:customStyle="1" w:styleId="PredmetkomentraChar1446">
    <w:name w:val="Predmet komentára Char1446"/>
    <w:aliases w:val="Char6 Char Char1447,Comment Subject Char Char Char1447,Predmet komentára Char Char Char1447"/>
    <w:uiPriority w:val="99"/>
    <w:semiHidden/>
    <w:rPr>
      <w:rFonts w:ascii="Courier" w:hAnsi="Courier" w:cs="Courier"/>
      <w:b/>
      <w:lang w:val="x-none" w:eastAsia="cs-CZ"/>
    </w:rPr>
  </w:style>
  <w:style w:type="character" w:customStyle="1" w:styleId="PredmetkomentraChar1445">
    <w:name w:val="Predmet komentára Char1445"/>
    <w:aliases w:val="Char6 Char Char1446,Comment Subject Char Char Char1446,Predmet komentára Char Char Char1446"/>
    <w:uiPriority w:val="99"/>
    <w:semiHidden/>
    <w:rPr>
      <w:rFonts w:ascii="Courier" w:hAnsi="Courier" w:cs="Courier"/>
      <w:b/>
      <w:lang w:val="x-none" w:eastAsia="cs-CZ"/>
    </w:rPr>
  </w:style>
  <w:style w:type="character" w:customStyle="1" w:styleId="PredmetkomentraChar1444">
    <w:name w:val="Predmet komentára Char1444"/>
    <w:aliases w:val="Char6 Char Char1445,Comment Subject Char Char Char1445,Predmet komentára Char Char Char1445"/>
    <w:uiPriority w:val="99"/>
    <w:semiHidden/>
    <w:rPr>
      <w:rFonts w:ascii="Courier" w:hAnsi="Courier" w:cs="Courier"/>
      <w:b/>
      <w:lang w:val="x-none" w:eastAsia="cs-CZ"/>
    </w:rPr>
  </w:style>
  <w:style w:type="character" w:customStyle="1" w:styleId="PredmetkomentraChar1443">
    <w:name w:val="Predmet komentára Char1443"/>
    <w:aliases w:val="Char6 Char Char1444,Comment Subject Char Char Char1444,Predmet komentára Char Char Char1444"/>
    <w:uiPriority w:val="99"/>
    <w:semiHidden/>
    <w:rPr>
      <w:rFonts w:ascii="Courier" w:hAnsi="Courier" w:cs="Courier"/>
      <w:b/>
      <w:lang w:val="x-none" w:eastAsia="cs-CZ"/>
    </w:rPr>
  </w:style>
  <w:style w:type="character" w:customStyle="1" w:styleId="PredmetkomentraChar1442">
    <w:name w:val="Predmet komentára Char1442"/>
    <w:aliases w:val="Char6 Char Char1443,Comment Subject Char Char Char1443,Predmet komentára Char Char Char1443"/>
    <w:uiPriority w:val="99"/>
    <w:semiHidden/>
    <w:rPr>
      <w:rFonts w:ascii="Courier" w:hAnsi="Courier" w:cs="Courier"/>
      <w:b/>
      <w:lang w:val="x-none" w:eastAsia="cs-CZ"/>
    </w:rPr>
  </w:style>
  <w:style w:type="character" w:customStyle="1" w:styleId="PredmetkomentraChar1441">
    <w:name w:val="Predmet komentára Char1441"/>
    <w:aliases w:val="Char6 Char Char1442,Comment Subject Char Char Char1442,Predmet komentára Char Char Char1442"/>
    <w:uiPriority w:val="99"/>
    <w:semiHidden/>
    <w:rPr>
      <w:rFonts w:ascii="Courier" w:hAnsi="Courier" w:cs="Courier"/>
      <w:b/>
      <w:lang w:val="x-none" w:eastAsia="cs-CZ"/>
    </w:rPr>
  </w:style>
  <w:style w:type="character" w:customStyle="1" w:styleId="PredmetkomentraChar1440">
    <w:name w:val="Predmet komentára Char1440"/>
    <w:aliases w:val="Char6 Char Char1441,Comment Subject Char Char Char1441,Predmet komentára Char Char Char1441"/>
    <w:uiPriority w:val="99"/>
    <w:semiHidden/>
    <w:rPr>
      <w:rFonts w:ascii="Courier" w:hAnsi="Courier" w:cs="Courier"/>
      <w:b/>
      <w:lang w:val="x-none" w:eastAsia="cs-CZ"/>
    </w:rPr>
  </w:style>
  <w:style w:type="character" w:customStyle="1" w:styleId="PredmetkomentraChar1439">
    <w:name w:val="Predmet komentára Char1439"/>
    <w:aliases w:val="Char6 Char Char1440,Comment Subject Char Char Char1440,Predmet komentára Char Char Char1440"/>
    <w:uiPriority w:val="99"/>
    <w:semiHidden/>
    <w:rPr>
      <w:rFonts w:ascii="Courier" w:hAnsi="Courier" w:cs="Courier"/>
      <w:b/>
      <w:lang w:val="x-none" w:eastAsia="cs-CZ"/>
    </w:rPr>
  </w:style>
  <w:style w:type="character" w:customStyle="1" w:styleId="PredmetkomentraChar1438">
    <w:name w:val="Predmet komentára Char1438"/>
    <w:aliases w:val="Char6 Char Char1439,Comment Subject Char Char Char1439,Predmet komentára Char Char Char1439"/>
    <w:uiPriority w:val="99"/>
    <w:semiHidden/>
    <w:rPr>
      <w:rFonts w:ascii="Courier" w:hAnsi="Courier" w:cs="Courier"/>
      <w:b/>
      <w:lang w:val="x-none" w:eastAsia="cs-CZ"/>
    </w:rPr>
  </w:style>
  <w:style w:type="character" w:customStyle="1" w:styleId="PredmetkomentraChar1437">
    <w:name w:val="Predmet komentára Char1437"/>
    <w:aliases w:val="Char6 Char Char1438,Comment Subject Char Char Char1438,Predmet komentára Char Char Char1438"/>
    <w:uiPriority w:val="99"/>
    <w:semiHidden/>
    <w:rPr>
      <w:rFonts w:ascii="Courier" w:hAnsi="Courier" w:cs="Courier"/>
      <w:b/>
      <w:lang w:val="x-none" w:eastAsia="cs-CZ"/>
    </w:rPr>
  </w:style>
  <w:style w:type="character" w:customStyle="1" w:styleId="PredmetkomentraChar1436">
    <w:name w:val="Predmet komentára Char1436"/>
    <w:aliases w:val="Char6 Char Char1437,Comment Subject Char Char Char1437,Predmet komentára Char Char Char1437"/>
    <w:uiPriority w:val="99"/>
    <w:semiHidden/>
    <w:rPr>
      <w:rFonts w:ascii="Courier" w:hAnsi="Courier" w:cs="Courier"/>
      <w:b/>
      <w:lang w:val="x-none" w:eastAsia="cs-CZ"/>
    </w:rPr>
  </w:style>
  <w:style w:type="character" w:customStyle="1" w:styleId="PredmetkomentraChar1435">
    <w:name w:val="Predmet komentára Char1435"/>
    <w:aliases w:val="Char6 Char Char1436,Comment Subject Char Char Char1436,Predmet komentára Char Char Char1436"/>
    <w:uiPriority w:val="99"/>
    <w:semiHidden/>
    <w:rPr>
      <w:rFonts w:ascii="Courier" w:hAnsi="Courier" w:cs="Courier"/>
      <w:b/>
      <w:lang w:val="x-none" w:eastAsia="cs-CZ"/>
    </w:rPr>
  </w:style>
  <w:style w:type="character" w:customStyle="1" w:styleId="PredmetkomentraChar1434">
    <w:name w:val="Predmet komentára Char1434"/>
    <w:aliases w:val="Char6 Char Char1435,Comment Subject Char Char Char1435,Predmet komentára Char Char Char1435"/>
    <w:uiPriority w:val="99"/>
    <w:semiHidden/>
    <w:rPr>
      <w:rFonts w:ascii="Courier" w:hAnsi="Courier" w:cs="Courier"/>
      <w:b/>
      <w:lang w:val="x-none" w:eastAsia="cs-CZ"/>
    </w:rPr>
  </w:style>
  <w:style w:type="character" w:customStyle="1" w:styleId="PredmetkomentraChar1433">
    <w:name w:val="Predmet komentára Char1433"/>
    <w:aliases w:val="Char6 Char Char1434,Comment Subject Char Char Char1434,Predmet komentára Char Char Char1434"/>
    <w:uiPriority w:val="99"/>
    <w:semiHidden/>
    <w:rPr>
      <w:rFonts w:ascii="Courier" w:hAnsi="Courier" w:cs="Courier"/>
      <w:b/>
      <w:lang w:val="x-none" w:eastAsia="cs-CZ"/>
    </w:rPr>
  </w:style>
  <w:style w:type="character" w:customStyle="1" w:styleId="PredmetkomentraChar1432">
    <w:name w:val="Predmet komentára Char1432"/>
    <w:aliases w:val="Char6 Char Char1433,Comment Subject Char Char Char1433,Predmet komentára Char Char Char1433"/>
    <w:uiPriority w:val="99"/>
    <w:semiHidden/>
    <w:rPr>
      <w:rFonts w:ascii="Courier" w:hAnsi="Courier" w:cs="Courier"/>
      <w:b/>
      <w:lang w:val="x-none" w:eastAsia="cs-CZ"/>
    </w:rPr>
  </w:style>
  <w:style w:type="character" w:customStyle="1" w:styleId="PredmetkomentraChar1431">
    <w:name w:val="Predmet komentára Char1431"/>
    <w:aliases w:val="Char6 Char Char1432,Comment Subject Char Char Char1432,Predmet komentára Char Char Char1432"/>
    <w:uiPriority w:val="99"/>
    <w:semiHidden/>
    <w:rPr>
      <w:rFonts w:ascii="Courier" w:hAnsi="Courier" w:cs="Courier"/>
      <w:b/>
      <w:lang w:val="x-none" w:eastAsia="cs-CZ"/>
    </w:rPr>
  </w:style>
  <w:style w:type="character" w:customStyle="1" w:styleId="PredmetkomentraChar1430">
    <w:name w:val="Predmet komentára Char1430"/>
    <w:aliases w:val="Char6 Char Char1431,Comment Subject Char Char Char1431,Predmet komentára Char Char Char1431"/>
    <w:uiPriority w:val="99"/>
    <w:semiHidden/>
    <w:rPr>
      <w:rFonts w:ascii="Courier" w:hAnsi="Courier" w:cs="Courier"/>
      <w:b/>
      <w:lang w:val="x-none" w:eastAsia="cs-CZ"/>
    </w:rPr>
  </w:style>
  <w:style w:type="character" w:customStyle="1" w:styleId="PredmetkomentraChar1429">
    <w:name w:val="Predmet komentára Char1429"/>
    <w:aliases w:val="Char6 Char Char1430,Comment Subject Char Char Char1430,Predmet komentára Char Char Char1430"/>
    <w:uiPriority w:val="99"/>
    <w:semiHidden/>
    <w:rPr>
      <w:rFonts w:ascii="Courier" w:hAnsi="Courier" w:cs="Courier"/>
      <w:b/>
      <w:lang w:val="x-none" w:eastAsia="cs-CZ"/>
    </w:rPr>
  </w:style>
  <w:style w:type="character" w:customStyle="1" w:styleId="PredmetkomentraChar1428">
    <w:name w:val="Predmet komentára Char1428"/>
    <w:aliases w:val="Char6 Char Char1429,Comment Subject Char Char Char1429,Predmet komentára Char Char Char1429"/>
    <w:uiPriority w:val="99"/>
    <w:semiHidden/>
    <w:rPr>
      <w:rFonts w:ascii="Courier" w:hAnsi="Courier" w:cs="Courier"/>
      <w:b/>
      <w:lang w:val="x-none" w:eastAsia="cs-CZ"/>
    </w:rPr>
  </w:style>
  <w:style w:type="character" w:customStyle="1" w:styleId="PredmetkomentraChar1427">
    <w:name w:val="Predmet komentára Char1427"/>
    <w:aliases w:val="Char6 Char Char1428,Comment Subject Char Char Char1428,Predmet komentára Char Char Char1428"/>
    <w:uiPriority w:val="99"/>
    <w:semiHidden/>
    <w:rPr>
      <w:rFonts w:ascii="Courier" w:hAnsi="Courier" w:cs="Courier"/>
      <w:b/>
      <w:lang w:val="x-none" w:eastAsia="cs-CZ"/>
    </w:rPr>
  </w:style>
  <w:style w:type="character" w:customStyle="1" w:styleId="PredmetkomentraChar1426">
    <w:name w:val="Predmet komentára Char1426"/>
    <w:aliases w:val="Char6 Char Char1427,Comment Subject Char Char Char1427,Predmet komentára Char Char Char1427"/>
    <w:uiPriority w:val="99"/>
    <w:semiHidden/>
    <w:rPr>
      <w:rFonts w:ascii="Courier" w:hAnsi="Courier" w:cs="Courier"/>
      <w:b/>
      <w:lang w:val="x-none" w:eastAsia="cs-CZ"/>
    </w:rPr>
  </w:style>
  <w:style w:type="character" w:customStyle="1" w:styleId="PredmetkomentraChar1425">
    <w:name w:val="Predmet komentára Char1425"/>
    <w:aliases w:val="Char6 Char Char1426,Comment Subject Char Char Char1426,Predmet komentára Char Char Char1426"/>
    <w:uiPriority w:val="99"/>
    <w:semiHidden/>
    <w:rPr>
      <w:rFonts w:ascii="Courier" w:hAnsi="Courier" w:cs="Courier"/>
      <w:b/>
      <w:lang w:val="x-none" w:eastAsia="cs-CZ"/>
    </w:rPr>
  </w:style>
  <w:style w:type="character" w:customStyle="1" w:styleId="PredmetkomentraChar1424">
    <w:name w:val="Predmet komentára Char1424"/>
    <w:aliases w:val="Char6 Char Char1425,Comment Subject Char Char Char1425,Predmet komentára Char Char Char1425"/>
    <w:uiPriority w:val="99"/>
    <w:semiHidden/>
    <w:rPr>
      <w:rFonts w:ascii="Courier" w:hAnsi="Courier" w:cs="Courier"/>
      <w:b/>
      <w:lang w:val="x-none" w:eastAsia="cs-CZ"/>
    </w:rPr>
  </w:style>
  <w:style w:type="character" w:customStyle="1" w:styleId="PredmetkomentraChar1423">
    <w:name w:val="Predmet komentára Char1423"/>
    <w:aliases w:val="Char6 Char Char1424,Comment Subject Char Char Char1424,Predmet komentára Char Char Char1424"/>
    <w:uiPriority w:val="99"/>
    <w:semiHidden/>
    <w:rPr>
      <w:rFonts w:ascii="Courier" w:hAnsi="Courier" w:cs="Courier"/>
      <w:b/>
      <w:lang w:val="x-none" w:eastAsia="cs-CZ"/>
    </w:rPr>
  </w:style>
  <w:style w:type="character" w:customStyle="1" w:styleId="PredmetkomentraChar1422">
    <w:name w:val="Predmet komentára Char1422"/>
    <w:aliases w:val="Char6 Char Char1423,Comment Subject Char Char Char1423,Predmet komentára Char Char Char1423"/>
    <w:uiPriority w:val="99"/>
    <w:semiHidden/>
    <w:rPr>
      <w:rFonts w:ascii="Courier" w:hAnsi="Courier" w:cs="Courier"/>
      <w:b/>
      <w:lang w:val="x-none" w:eastAsia="cs-CZ"/>
    </w:rPr>
  </w:style>
  <w:style w:type="character" w:customStyle="1" w:styleId="PredmetkomentraChar1421">
    <w:name w:val="Predmet komentára Char1421"/>
    <w:aliases w:val="Char6 Char Char1422,Comment Subject Char Char Char1422,Predmet komentára Char Char Char1422"/>
    <w:uiPriority w:val="99"/>
    <w:semiHidden/>
    <w:rPr>
      <w:rFonts w:ascii="Courier" w:hAnsi="Courier" w:cs="Courier"/>
      <w:b/>
      <w:lang w:val="x-none" w:eastAsia="cs-CZ"/>
    </w:rPr>
  </w:style>
  <w:style w:type="character" w:customStyle="1" w:styleId="PredmetkomentraChar1420">
    <w:name w:val="Predmet komentára Char1420"/>
    <w:aliases w:val="Char6 Char Char1421,Comment Subject Char Char Char1421,Predmet komentára Char Char Char1421"/>
    <w:uiPriority w:val="99"/>
    <w:semiHidden/>
    <w:rPr>
      <w:rFonts w:ascii="Courier" w:hAnsi="Courier" w:cs="Courier"/>
      <w:b/>
      <w:lang w:val="x-none" w:eastAsia="cs-CZ"/>
    </w:rPr>
  </w:style>
  <w:style w:type="character" w:customStyle="1" w:styleId="PredmetkomentraChar1419">
    <w:name w:val="Predmet komentára Char1419"/>
    <w:aliases w:val="Char6 Char Char1420,Comment Subject Char Char Char1420,Predmet komentára Char Char Char1420"/>
    <w:uiPriority w:val="99"/>
    <w:semiHidden/>
    <w:rPr>
      <w:rFonts w:ascii="Courier" w:hAnsi="Courier" w:cs="Courier"/>
      <w:b/>
      <w:lang w:val="x-none" w:eastAsia="cs-CZ"/>
    </w:rPr>
  </w:style>
  <w:style w:type="character" w:customStyle="1" w:styleId="PredmetkomentraChar1418">
    <w:name w:val="Predmet komentára Char1418"/>
    <w:aliases w:val="Char6 Char Char1419,Comment Subject Char Char Char1419,Predmet komentára Char Char Char1419"/>
    <w:uiPriority w:val="99"/>
    <w:semiHidden/>
    <w:rPr>
      <w:rFonts w:ascii="Courier" w:hAnsi="Courier" w:cs="Courier"/>
      <w:b/>
      <w:lang w:val="x-none" w:eastAsia="cs-CZ"/>
    </w:rPr>
  </w:style>
  <w:style w:type="character" w:customStyle="1" w:styleId="PredmetkomentraChar1417">
    <w:name w:val="Predmet komentára Char1417"/>
    <w:aliases w:val="Char6 Char Char1418,Comment Subject Char Char Char1418,Predmet komentára Char Char Char1418"/>
    <w:uiPriority w:val="99"/>
    <w:semiHidden/>
    <w:rPr>
      <w:rFonts w:ascii="Courier" w:hAnsi="Courier" w:cs="Courier"/>
      <w:b/>
      <w:lang w:val="x-none" w:eastAsia="cs-CZ"/>
    </w:rPr>
  </w:style>
  <w:style w:type="character" w:customStyle="1" w:styleId="PredmetkomentraChar1416">
    <w:name w:val="Predmet komentára Char1416"/>
    <w:aliases w:val="Char6 Char Char1417,Comment Subject Char Char Char1417,Predmet komentára Char Char Char1417"/>
    <w:uiPriority w:val="99"/>
    <w:semiHidden/>
    <w:rPr>
      <w:rFonts w:ascii="Courier" w:hAnsi="Courier" w:cs="Courier"/>
      <w:b/>
      <w:lang w:val="x-none" w:eastAsia="cs-CZ"/>
    </w:rPr>
  </w:style>
  <w:style w:type="character" w:customStyle="1" w:styleId="PredmetkomentraChar1415">
    <w:name w:val="Predmet komentára Char1415"/>
    <w:aliases w:val="Char6 Char Char1416,Comment Subject Char Char Char1416,Predmet komentára Char Char Char1416"/>
    <w:uiPriority w:val="99"/>
    <w:semiHidden/>
    <w:rPr>
      <w:rFonts w:ascii="Courier" w:hAnsi="Courier" w:cs="Courier"/>
      <w:b/>
      <w:lang w:val="x-none" w:eastAsia="cs-CZ"/>
    </w:rPr>
  </w:style>
  <w:style w:type="character" w:customStyle="1" w:styleId="PredmetkomentraChar1414">
    <w:name w:val="Predmet komentára Char1414"/>
    <w:aliases w:val="Char6 Char Char1415,Comment Subject Char Char Char1415,Predmet komentára Char Char Char1415"/>
    <w:uiPriority w:val="99"/>
    <w:semiHidden/>
    <w:rPr>
      <w:rFonts w:ascii="Courier" w:hAnsi="Courier" w:cs="Courier"/>
      <w:b/>
      <w:lang w:val="x-none" w:eastAsia="cs-CZ"/>
    </w:rPr>
  </w:style>
  <w:style w:type="character" w:customStyle="1" w:styleId="PredmetkomentraChar1413">
    <w:name w:val="Predmet komentára Char1413"/>
    <w:aliases w:val="Char6 Char Char1414,Comment Subject Char Char Char1414,Predmet komentára Char Char Char1414"/>
    <w:uiPriority w:val="99"/>
    <w:semiHidden/>
    <w:rPr>
      <w:rFonts w:ascii="Courier" w:hAnsi="Courier" w:cs="Courier"/>
      <w:b/>
      <w:lang w:val="x-none" w:eastAsia="cs-CZ"/>
    </w:rPr>
  </w:style>
  <w:style w:type="character" w:customStyle="1" w:styleId="PredmetkomentraChar1412">
    <w:name w:val="Predmet komentára Char1412"/>
    <w:aliases w:val="Char6 Char Char1413,Comment Subject Char Char Char1413,Predmet komentára Char Char Char1413"/>
    <w:uiPriority w:val="99"/>
    <w:semiHidden/>
    <w:rPr>
      <w:rFonts w:ascii="Courier" w:hAnsi="Courier" w:cs="Courier"/>
      <w:b/>
      <w:lang w:val="x-none" w:eastAsia="cs-CZ"/>
    </w:rPr>
  </w:style>
  <w:style w:type="character" w:customStyle="1" w:styleId="PredmetkomentraChar1411">
    <w:name w:val="Predmet komentára Char1411"/>
    <w:aliases w:val="Char6 Char Char1412,Comment Subject Char Char Char1412,Predmet komentára Char Char Char1412"/>
    <w:uiPriority w:val="99"/>
    <w:semiHidden/>
    <w:rPr>
      <w:rFonts w:ascii="Courier" w:hAnsi="Courier" w:cs="Courier"/>
      <w:b/>
      <w:lang w:val="x-none" w:eastAsia="cs-CZ"/>
    </w:rPr>
  </w:style>
  <w:style w:type="character" w:customStyle="1" w:styleId="PredmetkomentraChar1410">
    <w:name w:val="Predmet komentára Char1410"/>
    <w:aliases w:val="Char6 Char Char1411,Comment Subject Char Char Char1411,Predmet komentára Char Char Char1411"/>
    <w:uiPriority w:val="99"/>
    <w:semiHidden/>
    <w:rPr>
      <w:rFonts w:ascii="Courier" w:hAnsi="Courier" w:cs="Courier"/>
      <w:b/>
      <w:lang w:val="x-none" w:eastAsia="cs-CZ"/>
    </w:rPr>
  </w:style>
  <w:style w:type="character" w:customStyle="1" w:styleId="PredmetkomentraChar1409">
    <w:name w:val="Predmet komentára Char1409"/>
    <w:aliases w:val="Char6 Char Char1410,Comment Subject Char Char Char1410,Predmet komentára Char Char Char1410"/>
    <w:uiPriority w:val="99"/>
    <w:semiHidden/>
    <w:rPr>
      <w:rFonts w:ascii="Courier" w:hAnsi="Courier" w:cs="Courier"/>
      <w:b/>
      <w:lang w:val="x-none" w:eastAsia="cs-CZ"/>
    </w:rPr>
  </w:style>
  <w:style w:type="character" w:customStyle="1" w:styleId="PredmetkomentraChar1408">
    <w:name w:val="Predmet komentára Char1408"/>
    <w:aliases w:val="Char6 Char Char1409,Comment Subject Char Char Char1409,Predmet komentára Char Char Char1409"/>
    <w:uiPriority w:val="99"/>
    <w:semiHidden/>
    <w:rPr>
      <w:rFonts w:ascii="Courier" w:hAnsi="Courier" w:cs="Courier"/>
      <w:b/>
      <w:lang w:val="x-none" w:eastAsia="cs-CZ"/>
    </w:rPr>
  </w:style>
  <w:style w:type="character" w:customStyle="1" w:styleId="PredmetkomentraChar1407">
    <w:name w:val="Predmet komentára Char1407"/>
    <w:aliases w:val="Char6 Char Char1408,Comment Subject Char Char Char1408,Predmet komentára Char Char Char1408"/>
    <w:uiPriority w:val="99"/>
    <w:semiHidden/>
    <w:rPr>
      <w:rFonts w:ascii="Courier" w:hAnsi="Courier" w:cs="Courier"/>
      <w:b/>
      <w:lang w:val="x-none" w:eastAsia="cs-CZ"/>
    </w:rPr>
  </w:style>
  <w:style w:type="character" w:customStyle="1" w:styleId="PredmetkomentraChar1406">
    <w:name w:val="Predmet komentára Char1406"/>
    <w:aliases w:val="Char6 Char Char1407,Comment Subject Char Char Char1407,Predmet komentára Char Char Char1407"/>
    <w:uiPriority w:val="99"/>
    <w:semiHidden/>
    <w:rPr>
      <w:rFonts w:ascii="Courier" w:hAnsi="Courier" w:cs="Courier"/>
      <w:b/>
      <w:lang w:val="x-none" w:eastAsia="cs-CZ"/>
    </w:rPr>
  </w:style>
  <w:style w:type="character" w:customStyle="1" w:styleId="PredmetkomentraChar1405">
    <w:name w:val="Predmet komentára Char1405"/>
    <w:aliases w:val="Char6 Char Char1406,Comment Subject Char Char Char1406,Predmet komentára Char Char Char1406"/>
    <w:uiPriority w:val="99"/>
    <w:semiHidden/>
    <w:rPr>
      <w:rFonts w:ascii="Courier" w:hAnsi="Courier" w:cs="Courier"/>
      <w:b/>
      <w:lang w:val="x-none" w:eastAsia="cs-CZ"/>
    </w:rPr>
  </w:style>
  <w:style w:type="character" w:customStyle="1" w:styleId="PredmetkomentraChar1404">
    <w:name w:val="Predmet komentára Char1404"/>
    <w:aliases w:val="Char6 Char Char1405,Comment Subject Char Char Char1405,Predmet komentára Char Char Char1405"/>
    <w:uiPriority w:val="99"/>
    <w:semiHidden/>
    <w:rPr>
      <w:rFonts w:ascii="Courier" w:hAnsi="Courier" w:cs="Courier"/>
      <w:b/>
      <w:lang w:val="x-none" w:eastAsia="cs-CZ"/>
    </w:rPr>
  </w:style>
  <w:style w:type="character" w:customStyle="1" w:styleId="PredmetkomentraChar1403">
    <w:name w:val="Predmet komentára Char1403"/>
    <w:aliases w:val="Char6 Char Char1404,Comment Subject Char Char Char1404,Predmet komentára Char Char Char1404"/>
    <w:uiPriority w:val="99"/>
    <w:semiHidden/>
    <w:rPr>
      <w:rFonts w:ascii="Courier" w:hAnsi="Courier" w:cs="Courier"/>
      <w:b/>
      <w:lang w:val="x-none" w:eastAsia="cs-CZ"/>
    </w:rPr>
  </w:style>
  <w:style w:type="character" w:customStyle="1" w:styleId="PredmetkomentraChar1402">
    <w:name w:val="Predmet komentára Char1402"/>
    <w:aliases w:val="Char6 Char Char1403,Comment Subject Char Char Char1403,Predmet komentára Char Char Char1403"/>
    <w:uiPriority w:val="99"/>
    <w:semiHidden/>
    <w:rPr>
      <w:rFonts w:ascii="Courier" w:hAnsi="Courier" w:cs="Courier"/>
      <w:b/>
      <w:lang w:val="x-none" w:eastAsia="cs-CZ"/>
    </w:rPr>
  </w:style>
  <w:style w:type="character" w:customStyle="1" w:styleId="PredmetkomentraChar1401">
    <w:name w:val="Predmet komentára Char1401"/>
    <w:aliases w:val="Char6 Char Char1402,Comment Subject Char Char Char1402,Predmet komentára Char Char Char1402"/>
    <w:uiPriority w:val="99"/>
    <w:semiHidden/>
    <w:rPr>
      <w:rFonts w:ascii="Courier" w:hAnsi="Courier" w:cs="Courier"/>
      <w:b/>
      <w:lang w:val="x-none" w:eastAsia="cs-CZ"/>
    </w:rPr>
  </w:style>
  <w:style w:type="character" w:customStyle="1" w:styleId="PredmetkomentraChar1400">
    <w:name w:val="Predmet komentára Char1400"/>
    <w:aliases w:val="Char6 Char Char1401,Comment Subject Char Char Char1401,Predmet komentára Char Char Char1401"/>
    <w:uiPriority w:val="99"/>
    <w:semiHidden/>
    <w:rPr>
      <w:rFonts w:ascii="Courier" w:hAnsi="Courier" w:cs="Courier"/>
      <w:b/>
      <w:lang w:val="x-none" w:eastAsia="cs-CZ"/>
    </w:rPr>
  </w:style>
  <w:style w:type="character" w:customStyle="1" w:styleId="PredmetkomentraChar1399">
    <w:name w:val="Predmet komentára Char1399"/>
    <w:aliases w:val="Char6 Char Char1400,Comment Subject Char Char Char1400,Predmet komentára Char Char Char1400"/>
    <w:uiPriority w:val="99"/>
    <w:semiHidden/>
    <w:rPr>
      <w:rFonts w:ascii="Courier" w:hAnsi="Courier" w:cs="Courier"/>
      <w:b/>
      <w:lang w:val="x-none" w:eastAsia="cs-CZ"/>
    </w:rPr>
  </w:style>
  <w:style w:type="character" w:customStyle="1" w:styleId="PredmetkomentraChar1398">
    <w:name w:val="Predmet komentára Char1398"/>
    <w:aliases w:val="Char6 Char Char1399,Comment Subject Char Char Char1399,Predmet komentára Char Char Char1399"/>
    <w:uiPriority w:val="99"/>
    <w:semiHidden/>
    <w:rPr>
      <w:rFonts w:ascii="Courier" w:hAnsi="Courier" w:cs="Courier"/>
      <w:b/>
      <w:lang w:val="x-none" w:eastAsia="cs-CZ"/>
    </w:rPr>
  </w:style>
  <w:style w:type="character" w:customStyle="1" w:styleId="PredmetkomentraChar1397">
    <w:name w:val="Predmet komentára Char1397"/>
    <w:aliases w:val="Char6 Char Char1398,Comment Subject Char Char Char1398,Predmet komentára Char Char Char1398"/>
    <w:uiPriority w:val="99"/>
    <w:semiHidden/>
    <w:rPr>
      <w:rFonts w:ascii="Courier" w:hAnsi="Courier" w:cs="Courier"/>
      <w:b/>
      <w:lang w:val="x-none" w:eastAsia="cs-CZ"/>
    </w:rPr>
  </w:style>
  <w:style w:type="character" w:customStyle="1" w:styleId="PredmetkomentraChar1396">
    <w:name w:val="Predmet komentára Char1396"/>
    <w:aliases w:val="Char6 Char Char1397,Comment Subject Char Char Char1397,Predmet komentára Char Char Char1397"/>
    <w:uiPriority w:val="99"/>
    <w:semiHidden/>
    <w:rPr>
      <w:rFonts w:ascii="Courier" w:hAnsi="Courier" w:cs="Courier"/>
      <w:b/>
      <w:lang w:val="x-none" w:eastAsia="cs-CZ"/>
    </w:rPr>
  </w:style>
  <w:style w:type="character" w:customStyle="1" w:styleId="PredmetkomentraChar1395">
    <w:name w:val="Predmet komentára Char1395"/>
    <w:aliases w:val="Char6 Char Char1396,Comment Subject Char Char Char1396,Predmet komentára Char Char Char1396"/>
    <w:uiPriority w:val="99"/>
    <w:semiHidden/>
    <w:rPr>
      <w:rFonts w:ascii="Courier" w:hAnsi="Courier" w:cs="Courier"/>
      <w:b/>
      <w:lang w:val="x-none" w:eastAsia="cs-CZ"/>
    </w:rPr>
  </w:style>
  <w:style w:type="character" w:customStyle="1" w:styleId="PredmetkomentraChar1394">
    <w:name w:val="Predmet komentára Char1394"/>
    <w:aliases w:val="Char6 Char Char1395,Comment Subject Char Char Char1395,Predmet komentára Char Char Char1395"/>
    <w:uiPriority w:val="99"/>
    <w:semiHidden/>
    <w:rPr>
      <w:rFonts w:ascii="Courier" w:hAnsi="Courier" w:cs="Courier"/>
      <w:b/>
      <w:lang w:val="x-none" w:eastAsia="cs-CZ"/>
    </w:rPr>
  </w:style>
  <w:style w:type="character" w:customStyle="1" w:styleId="PredmetkomentraChar1393">
    <w:name w:val="Predmet komentára Char1393"/>
    <w:aliases w:val="Char6 Char Char1394,Comment Subject Char Char Char1394,Predmet komentára Char Char Char1394"/>
    <w:uiPriority w:val="99"/>
    <w:semiHidden/>
    <w:rPr>
      <w:rFonts w:ascii="Courier" w:hAnsi="Courier" w:cs="Courier"/>
      <w:b/>
      <w:lang w:val="x-none" w:eastAsia="cs-CZ"/>
    </w:rPr>
  </w:style>
  <w:style w:type="character" w:customStyle="1" w:styleId="PredmetkomentraChar1392">
    <w:name w:val="Predmet komentára Char1392"/>
    <w:aliases w:val="Char6 Char Char1393,Comment Subject Char Char Char1393,Predmet komentára Char Char Char1393"/>
    <w:uiPriority w:val="99"/>
    <w:semiHidden/>
    <w:rPr>
      <w:rFonts w:ascii="Courier" w:hAnsi="Courier" w:cs="Courier"/>
      <w:b/>
      <w:lang w:val="x-none" w:eastAsia="cs-CZ"/>
    </w:rPr>
  </w:style>
  <w:style w:type="character" w:customStyle="1" w:styleId="PredmetkomentraChar1391">
    <w:name w:val="Predmet komentára Char1391"/>
    <w:aliases w:val="Char6 Char Char1392,Comment Subject Char Char Char1392,Predmet komentára Char Char Char1392"/>
    <w:uiPriority w:val="99"/>
    <w:semiHidden/>
    <w:rPr>
      <w:rFonts w:ascii="Courier" w:hAnsi="Courier" w:cs="Courier"/>
      <w:b/>
      <w:lang w:val="x-none" w:eastAsia="cs-CZ"/>
    </w:rPr>
  </w:style>
  <w:style w:type="character" w:customStyle="1" w:styleId="PredmetkomentraChar1390">
    <w:name w:val="Predmet komentára Char1390"/>
    <w:aliases w:val="Char6 Char Char1391,Comment Subject Char Char Char1391,Predmet komentára Char Char Char1391"/>
    <w:uiPriority w:val="99"/>
    <w:semiHidden/>
    <w:rPr>
      <w:rFonts w:ascii="Courier" w:hAnsi="Courier" w:cs="Courier"/>
      <w:b/>
      <w:lang w:val="x-none" w:eastAsia="cs-CZ"/>
    </w:rPr>
  </w:style>
  <w:style w:type="character" w:customStyle="1" w:styleId="PredmetkomentraChar1389">
    <w:name w:val="Predmet komentára Char1389"/>
    <w:aliases w:val="Char6 Char Char1390,Comment Subject Char Char Char1390,Predmet komentára Char Char Char1390"/>
    <w:uiPriority w:val="99"/>
    <w:semiHidden/>
    <w:rPr>
      <w:rFonts w:ascii="Courier" w:hAnsi="Courier" w:cs="Courier"/>
      <w:b/>
      <w:lang w:val="x-none" w:eastAsia="cs-CZ"/>
    </w:rPr>
  </w:style>
  <w:style w:type="character" w:customStyle="1" w:styleId="PredmetkomentraChar1388">
    <w:name w:val="Predmet komentára Char1388"/>
    <w:aliases w:val="Char6 Char Char1389,Comment Subject Char Char Char1389,Predmet komentára Char Char Char1389"/>
    <w:uiPriority w:val="99"/>
    <w:semiHidden/>
    <w:rPr>
      <w:rFonts w:ascii="Courier" w:hAnsi="Courier" w:cs="Courier"/>
      <w:b/>
      <w:lang w:val="x-none" w:eastAsia="cs-CZ"/>
    </w:rPr>
  </w:style>
  <w:style w:type="character" w:customStyle="1" w:styleId="PredmetkomentraChar1387">
    <w:name w:val="Predmet komentára Char1387"/>
    <w:aliases w:val="Char6 Char Char1388,Comment Subject Char Char Char1388,Predmet komentára Char Char Char1388"/>
    <w:uiPriority w:val="99"/>
    <w:semiHidden/>
    <w:rPr>
      <w:rFonts w:ascii="Courier" w:hAnsi="Courier" w:cs="Courier"/>
      <w:b/>
      <w:lang w:val="x-none" w:eastAsia="cs-CZ"/>
    </w:rPr>
  </w:style>
  <w:style w:type="character" w:customStyle="1" w:styleId="PredmetkomentraChar1386">
    <w:name w:val="Predmet komentára Char1386"/>
    <w:aliases w:val="Char6 Char Char1387,Comment Subject Char Char Char1387,Predmet komentára Char Char Char1387"/>
    <w:uiPriority w:val="99"/>
    <w:semiHidden/>
    <w:rPr>
      <w:rFonts w:ascii="Courier" w:hAnsi="Courier" w:cs="Courier"/>
      <w:b/>
      <w:lang w:val="x-none" w:eastAsia="cs-CZ"/>
    </w:rPr>
  </w:style>
  <w:style w:type="character" w:customStyle="1" w:styleId="PredmetkomentraChar1385">
    <w:name w:val="Predmet komentára Char1385"/>
    <w:aliases w:val="Char6 Char Char1386,Comment Subject Char Char Char1386,Predmet komentára Char Char Char1386"/>
    <w:uiPriority w:val="99"/>
    <w:semiHidden/>
    <w:rPr>
      <w:rFonts w:ascii="Courier" w:hAnsi="Courier" w:cs="Courier"/>
      <w:b/>
      <w:lang w:val="x-none" w:eastAsia="cs-CZ"/>
    </w:rPr>
  </w:style>
  <w:style w:type="character" w:customStyle="1" w:styleId="PredmetkomentraChar1384">
    <w:name w:val="Predmet komentára Char1384"/>
    <w:aliases w:val="Char6 Char Char1385,Comment Subject Char Char Char1385,Predmet komentára Char Char Char1385"/>
    <w:uiPriority w:val="99"/>
    <w:semiHidden/>
    <w:rPr>
      <w:rFonts w:ascii="Courier" w:hAnsi="Courier" w:cs="Courier"/>
      <w:b/>
      <w:lang w:val="x-none" w:eastAsia="cs-CZ"/>
    </w:rPr>
  </w:style>
  <w:style w:type="character" w:customStyle="1" w:styleId="PredmetkomentraChar1383">
    <w:name w:val="Predmet komentára Char1383"/>
    <w:aliases w:val="Char6 Char Char1384,Comment Subject Char Char Char1384,Predmet komentára Char Char Char1384"/>
    <w:uiPriority w:val="99"/>
    <w:semiHidden/>
    <w:rPr>
      <w:rFonts w:ascii="Courier" w:hAnsi="Courier" w:cs="Courier"/>
      <w:b/>
      <w:lang w:val="x-none" w:eastAsia="cs-CZ"/>
    </w:rPr>
  </w:style>
  <w:style w:type="character" w:customStyle="1" w:styleId="PredmetkomentraChar1382">
    <w:name w:val="Predmet komentára Char1382"/>
    <w:aliases w:val="Char6 Char Char1383,Comment Subject Char Char Char1383,Predmet komentára Char Char Char1383"/>
    <w:uiPriority w:val="99"/>
    <w:semiHidden/>
    <w:rPr>
      <w:rFonts w:ascii="Courier" w:hAnsi="Courier" w:cs="Courier"/>
      <w:b/>
      <w:lang w:val="x-none" w:eastAsia="cs-CZ"/>
    </w:rPr>
  </w:style>
  <w:style w:type="character" w:customStyle="1" w:styleId="PredmetkomentraChar1381">
    <w:name w:val="Predmet komentára Char1381"/>
    <w:aliases w:val="Char6 Char Char1382,Comment Subject Char Char Char1382,Predmet komentára Char Char Char1382"/>
    <w:uiPriority w:val="99"/>
    <w:semiHidden/>
    <w:rPr>
      <w:rFonts w:ascii="Courier" w:hAnsi="Courier" w:cs="Courier"/>
      <w:b/>
      <w:lang w:val="x-none" w:eastAsia="cs-CZ"/>
    </w:rPr>
  </w:style>
  <w:style w:type="character" w:customStyle="1" w:styleId="PredmetkomentraChar1380">
    <w:name w:val="Predmet komentára Char1380"/>
    <w:aliases w:val="Char6 Char Char1381,Comment Subject Char Char Char1381,Predmet komentára Char Char Char1381"/>
    <w:uiPriority w:val="99"/>
    <w:semiHidden/>
    <w:rPr>
      <w:rFonts w:ascii="Courier" w:hAnsi="Courier" w:cs="Courier"/>
      <w:b/>
      <w:lang w:val="x-none" w:eastAsia="cs-CZ"/>
    </w:rPr>
  </w:style>
  <w:style w:type="character" w:customStyle="1" w:styleId="PredmetkomentraChar1379">
    <w:name w:val="Predmet komentára Char1379"/>
    <w:aliases w:val="Char6 Char Char1380,Comment Subject Char Char Char1380,Predmet komentára Char Char Char1380"/>
    <w:uiPriority w:val="99"/>
    <w:semiHidden/>
    <w:rPr>
      <w:rFonts w:ascii="Courier" w:hAnsi="Courier" w:cs="Courier"/>
      <w:b/>
      <w:lang w:val="x-none" w:eastAsia="cs-CZ"/>
    </w:rPr>
  </w:style>
  <w:style w:type="character" w:customStyle="1" w:styleId="PredmetkomentraChar1378">
    <w:name w:val="Predmet komentára Char1378"/>
    <w:aliases w:val="Char6 Char Char1379,Comment Subject Char Char Char1379,Predmet komentára Char Char Char1379"/>
    <w:uiPriority w:val="99"/>
    <w:semiHidden/>
    <w:rPr>
      <w:rFonts w:ascii="Courier" w:hAnsi="Courier" w:cs="Courier"/>
      <w:b/>
      <w:lang w:val="x-none" w:eastAsia="cs-CZ"/>
    </w:rPr>
  </w:style>
  <w:style w:type="character" w:customStyle="1" w:styleId="PredmetkomentraChar1377">
    <w:name w:val="Predmet komentára Char1377"/>
    <w:aliases w:val="Char6 Char Char1378,Comment Subject Char Char Char1378,Predmet komentára Char Char Char1378"/>
    <w:uiPriority w:val="99"/>
    <w:semiHidden/>
    <w:rPr>
      <w:rFonts w:ascii="Courier" w:hAnsi="Courier" w:cs="Courier"/>
      <w:b/>
      <w:lang w:val="x-none" w:eastAsia="cs-CZ"/>
    </w:rPr>
  </w:style>
  <w:style w:type="character" w:customStyle="1" w:styleId="PredmetkomentraChar1376">
    <w:name w:val="Predmet komentára Char1376"/>
    <w:aliases w:val="Char6 Char Char1377,Comment Subject Char Char Char1377,Predmet komentára Char Char Char1377"/>
    <w:uiPriority w:val="99"/>
    <w:semiHidden/>
    <w:rPr>
      <w:rFonts w:ascii="Courier" w:hAnsi="Courier" w:cs="Courier"/>
      <w:b/>
      <w:lang w:val="x-none" w:eastAsia="cs-CZ"/>
    </w:rPr>
  </w:style>
  <w:style w:type="character" w:customStyle="1" w:styleId="PredmetkomentraChar1375">
    <w:name w:val="Predmet komentára Char1375"/>
    <w:aliases w:val="Char6 Char Char1376,Comment Subject Char Char Char1376,Predmet komentára Char Char Char1376"/>
    <w:uiPriority w:val="99"/>
    <w:semiHidden/>
    <w:rPr>
      <w:rFonts w:ascii="Courier" w:hAnsi="Courier" w:cs="Courier"/>
      <w:b/>
      <w:lang w:val="x-none" w:eastAsia="cs-CZ"/>
    </w:rPr>
  </w:style>
  <w:style w:type="character" w:customStyle="1" w:styleId="PredmetkomentraChar1374">
    <w:name w:val="Predmet komentára Char1374"/>
    <w:aliases w:val="Char6 Char Char1375,Comment Subject Char Char Char1375,Predmet komentára Char Char Char1375"/>
    <w:uiPriority w:val="99"/>
    <w:semiHidden/>
    <w:rPr>
      <w:rFonts w:ascii="Courier" w:hAnsi="Courier" w:cs="Courier"/>
      <w:b/>
      <w:lang w:val="x-none" w:eastAsia="cs-CZ"/>
    </w:rPr>
  </w:style>
  <w:style w:type="character" w:customStyle="1" w:styleId="PredmetkomentraChar1373">
    <w:name w:val="Predmet komentára Char1373"/>
    <w:aliases w:val="Char6 Char Char1374,Comment Subject Char Char Char1374,Predmet komentára Char Char Char1374"/>
    <w:uiPriority w:val="99"/>
    <w:semiHidden/>
    <w:rPr>
      <w:rFonts w:ascii="Courier" w:hAnsi="Courier" w:cs="Courier"/>
      <w:b/>
      <w:lang w:val="x-none" w:eastAsia="cs-CZ"/>
    </w:rPr>
  </w:style>
  <w:style w:type="character" w:customStyle="1" w:styleId="PredmetkomentraChar1372">
    <w:name w:val="Predmet komentára Char1372"/>
    <w:aliases w:val="Char6 Char Char1373,Comment Subject Char Char Char1373,Predmet komentára Char Char Char1373"/>
    <w:uiPriority w:val="99"/>
    <w:semiHidden/>
    <w:rPr>
      <w:rFonts w:ascii="Courier" w:hAnsi="Courier" w:cs="Courier"/>
      <w:b/>
      <w:lang w:val="x-none" w:eastAsia="cs-CZ"/>
    </w:rPr>
  </w:style>
  <w:style w:type="character" w:customStyle="1" w:styleId="PredmetkomentraChar1371">
    <w:name w:val="Predmet komentára Char1371"/>
    <w:aliases w:val="Char6 Char Char1372,Comment Subject Char Char Char1372,Predmet komentára Char Char Char1372"/>
    <w:uiPriority w:val="99"/>
    <w:semiHidden/>
    <w:rPr>
      <w:rFonts w:ascii="Courier" w:hAnsi="Courier" w:cs="Courier"/>
      <w:b/>
      <w:lang w:val="x-none" w:eastAsia="cs-CZ"/>
    </w:rPr>
  </w:style>
  <w:style w:type="character" w:customStyle="1" w:styleId="PredmetkomentraChar1370">
    <w:name w:val="Predmet komentára Char1370"/>
    <w:aliases w:val="Char6 Char Char1371,Comment Subject Char Char Char1371,Predmet komentára Char Char Char1371"/>
    <w:uiPriority w:val="99"/>
    <w:semiHidden/>
    <w:rPr>
      <w:rFonts w:ascii="Courier" w:hAnsi="Courier" w:cs="Courier"/>
      <w:b/>
      <w:lang w:val="x-none" w:eastAsia="cs-CZ"/>
    </w:rPr>
  </w:style>
  <w:style w:type="character" w:customStyle="1" w:styleId="PredmetkomentraChar1369">
    <w:name w:val="Predmet komentára Char1369"/>
    <w:aliases w:val="Char6 Char Char1370,Comment Subject Char Char Char1370,Predmet komentára Char Char Char1370"/>
    <w:uiPriority w:val="99"/>
    <w:semiHidden/>
    <w:rPr>
      <w:rFonts w:ascii="Courier" w:hAnsi="Courier" w:cs="Courier"/>
      <w:b/>
      <w:lang w:val="x-none" w:eastAsia="cs-CZ"/>
    </w:rPr>
  </w:style>
  <w:style w:type="character" w:customStyle="1" w:styleId="PredmetkomentraChar1368">
    <w:name w:val="Predmet komentára Char1368"/>
    <w:aliases w:val="Char6 Char Char1369,Comment Subject Char Char Char1369,Predmet komentára Char Char Char1369"/>
    <w:uiPriority w:val="99"/>
    <w:semiHidden/>
    <w:rPr>
      <w:rFonts w:ascii="Courier" w:hAnsi="Courier" w:cs="Courier"/>
      <w:b/>
      <w:lang w:val="x-none" w:eastAsia="cs-CZ"/>
    </w:rPr>
  </w:style>
  <w:style w:type="character" w:customStyle="1" w:styleId="PredmetkomentraChar1367">
    <w:name w:val="Predmet komentára Char1367"/>
    <w:aliases w:val="Char6 Char Char1368,Comment Subject Char Char Char1368,Predmet komentára Char Char Char1368"/>
    <w:uiPriority w:val="99"/>
    <w:semiHidden/>
    <w:rPr>
      <w:rFonts w:ascii="Courier" w:hAnsi="Courier" w:cs="Courier"/>
      <w:b/>
      <w:lang w:val="x-none" w:eastAsia="cs-CZ"/>
    </w:rPr>
  </w:style>
  <w:style w:type="character" w:customStyle="1" w:styleId="PredmetkomentraChar1366">
    <w:name w:val="Predmet komentára Char1366"/>
    <w:aliases w:val="Char6 Char Char1367,Comment Subject Char Char Char1367,Predmet komentára Char Char Char1367"/>
    <w:uiPriority w:val="99"/>
    <w:semiHidden/>
    <w:rPr>
      <w:rFonts w:ascii="Courier" w:hAnsi="Courier" w:cs="Courier"/>
      <w:b/>
      <w:lang w:val="x-none" w:eastAsia="cs-CZ"/>
    </w:rPr>
  </w:style>
  <w:style w:type="character" w:customStyle="1" w:styleId="PredmetkomentraChar1365">
    <w:name w:val="Predmet komentára Char1365"/>
    <w:aliases w:val="Char6 Char Char1366,Comment Subject Char Char Char1366,Predmet komentára Char Char Char1366"/>
    <w:uiPriority w:val="99"/>
    <w:semiHidden/>
    <w:rPr>
      <w:rFonts w:ascii="Courier" w:hAnsi="Courier" w:cs="Courier"/>
      <w:b/>
      <w:lang w:val="x-none" w:eastAsia="cs-CZ"/>
    </w:rPr>
  </w:style>
  <w:style w:type="character" w:customStyle="1" w:styleId="PredmetkomentraChar1364">
    <w:name w:val="Predmet komentára Char1364"/>
    <w:aliases w:val="Char6 Char Char1365,Comment Subject Char Char Char1365,Predmet komentára Char Char Char1365"/>
    <w:uiPriority w:val="99"/>
    <w:semiHidden/>
    <w:rPr>
      <w:rFonts w:ascii="Courier" w:hAnsi="Courier" w:cs="Courier"/>
      <w:b/>
      <w:lang w:val="x-none" w:eastAsia="cs-CZ"/>
    </w:rPr>
  </w:style>
  <w:style w:type="character" w:customStyle="1" w:styleId="PredmetkomentraChar1363">
    <w:name w:val="Predmet komentára Char1363"/>
    <w:aliases w:val="Char6 Char Char1364,Comment Subject Char Char Char1364,Predmet komentára Char Char Char1364"/>
    <w:uiPriority w:val="99"/>
    <w:semiHidden/>
    <w:rPr>
      <w:rFonts w:ascii="Courier" w:hAnsi="Courier" w:cs="Courier"/>
      <w:b/>
      <w:lang w:val="x-none" w:eastAsia="cs-CZ"/>
    </w:rPr>
  </w:style>
  <w:style w:type="character" w:customStyle="1" w:styleId="PredmetkomentraChar1362">
    <w:name w:val="Predmet komentára Char1362"/>
    <w:aliases w:val="Char6 Char Char1363,Comment Subject Char Char Char1363,Predmet komentára Char Char Char1363"/>
    <w:uiPriority w:val="99"/>
    <w:semiHidden/>
    <w:rPr>
      <w:rFonts w:ascii="Courier" w:hAnsi="Courier" w:cs="Courier"/>
      <w:b/>
      <w:lang w:val="x-none" w:eastAsia="cs-CZ"/>
    </w:rPr>
  </w:style>
  <w:style w:type="character" w:customStyle="1" w:styleId="PredmetkomentraChar1361">
    <w:name w:val="Predmet komentára Char1361"/>
    <w:aliases w:val="Char6 Char Char1362,Comment Subject Char Char Char1362,Predmet komentára Char Char Char1362"/>
    <w:uiPriority w:val="99"/>
    <w:semiHidden/>
    <w:rPr>
      <w:rFonts w:ascii="Courier" w:hAnsi="Courier" w:cs="Courier"/>
      <w:b/>
      <w:lang w:val="x-none" w:eastAsia="cs-CZ"/>
    </w:rPr>
  </w:style>
  <w:style w:type="character" w:customStyle="1" w:styleId="PredmetkomentraChar1360">
    <w:name w:val="Predmet komentára Char1360"/>
    <w:aliases w:val="Char6 Char Char1361,Comment Subject Char Char Char1361,Predmet komentára Char Char Char1361"/>
    <w:uiPriority w:val="99"/>
    <w:semiHidden/>
    <w:rPr>
      <w:rFonts w:ascii="Courier" w:hAnsi="Courier" w:cs="Courier"/>
      <w:b/>
      <w:lang w:val="x-none" w:eastAsia="cs-CZ"/>
    </w:rPr>
  </w:style>
  <w:style w:type="character" w:customStyle="1" w:styleId="PredmetkomentraChar1359">
    <w:name w:val="Predmet komentára Char1359"/>
    <w:aliases w:val="Char6 Char Char1360,Comment Subject Char Char Char1360,Predmet komentára Char Char Char1360"/>
    <w:uiPriority w:val="99"/>
    <w:semiHidden/>
    <w:rPr>
      <w:rFonts w:ascii="Courier" w:hAnsi="Courier" w:cs="Courier"/>
      <w:b/>
      <w:lang w:val="x-none" w:eastAsia="cs-CZ"/>
    </w:rPr>
  </w:style>
  <w:style w:type="character" w:customStyle="1" w:styleId="PredmetkomentraChar1358">
    <w:name w:val="Predmet komentára Char1358"/>
    <w:aliases w:val="Char6 Char Char1359,Comment Subject Char Char Char1359,Predmet komentára Char Char Char1359"/>
    <w:uiPriority w:val="99"/>
    <w:semiHidden/>
    <w:rPr>
      <w:rFonts w:ascii="Courier" w:hAnsi="Courier" w:cs="Courier"/>
      <w:b/>
      <w:lang w:val="x-none" w:eastAsia="cs-CZ"/>
    </w:rPr>
  </w:style>
  <w:style w:type="character" w:customStyle="1" w:styleId="PredmetkomentraChar1357">
    <w:name w:val="Predmet komentára Char1357"/>
    <w:aliases w:val="Char6 Char Char1358,Comment Subject Char Char Char1358,Predmet komentára Char Char Char1358"/>
    <w:uiPriority w:val="99"/>
    <w:semiHidden/>
    <w:rPr>
      <w:rFonts w:ascii="Courier" w:hAnsi="Courier" w:cs="Courier"/>
      <w:b/>
      <w:lang w:val="x-none" w:eastAsia="cs-CZ"/>
    </w:rPr>
  </w:style>
  <w:style w:type="character" w:customStyle="1" w:styleId="PredmetkomentraChar1356">
    <w:name w:val="Predmet komentára Char1356"/>
    <w:aliases w:val="Char6 Char Char1357,Comment Subject Char Char Char1357,Predmet komentára Char Char Char1357"/>
    <w:uiPriority w:val="99"/>
    <w:semiHidden/>
    <w:rPr>
      <w:rFonts w:ascii="Courier" w:hAnsi="Courier" w:cs="Courier"/>
      <w:b/>
      <w:lang w:val="x-none" w:eastAsia="cs-CZ"/>
    </w:rPr>
  </w:style>
  <w:style w:type="character" w:customStyle="1" w:styleId="PredmetkomentraChar1355">
    <w:name w:val="Predmet komentára Char1355"/>
    <w:aliases w:val="Char6 Char Char1356,Comment Subject Char Char Char1356,Predmet komentára Char Char Char1356"/>
    <w:uiPriority w:val="99"/>
    <w:semiHidden/>
    <w:rPr>
      <w:rFonts w:ascii="Courier" w:hAnsi="Courier" w:cs="Courier"/>
      <w:b/>
      <w:lang w:val="x-none" w:eastAsia="cs-CZ"/>
    </w:rPr>
  </w:style>
  <w:style w:type="character" w:customStyle="1" w:styleId="PredmetkomentraChar1354">
    <w:name w:val="Predmet komentára Char1354"/>
    <w:aliases w:val="Char6 Char Char1355,Comment Subject Char Char Char1355,Predmet komentára Char Char Char1355"/>
    <w:uiPriority w:val="99"/>
    <w:semiHidden/>
    <w:rPr>
      <w:rFonts w:ascii="Courier" w:hAnsi="Courier" w:cs="Courier"/>
      <w:b/>
      <w:lang w:val="x-none" w:eastAsia="cs-CZ"/>
    </w:rPr>
  </w:style>
  <w:style w:type="character" w:customStyle="1" w:styleId="PredmetkomentraChar1353">
    <w:name w:val="Predmet komentára Char1353"/>
    <w:aliases w:val="Char6 Char Char1354,Comment Subject Char Char Char1354,Predmet komentára Char Char Char1354"/>
    <w:uiPriority w:val="99"/>
    <w:semiHidden/>
    <w:rPr>
      <w:rFonts w:ascii="Courier" w:hAnsi="Courier" w:cs="Courier"/>
      <w:b/>
      <w:lang w:val="x-none" w:eastAsia="cs-CZ"/>
    </w:rPr>
  </w:style>
  <w:style w:type="character" w:customStyle="1" w:styleId="PredmetkomentraChar1352">
    <w:name w:val="Predmet komentára Char1352"/>
    <w:aliases w:val="Char6 Char Char1353,Comment Subject Char Char Char1353,Predmet komentára Char Char Char1353"/>
    <w:uiPriority w:val="99"/>
    <w:semiHidden/>
    <w:rPr>
      <w:rFonts w:ascii="Courier" w:hAnsi="Courier" w:cs="Courier"/>
      <w:b/>
      <w:lang w:val="x-none" w:eastAsia="cs-CZ"/>
    </w:rPr>
  </w:style>
  <w:style w:type="character" w:customStyle="1" w:styleId="PredmetkomentraChar1351">
    <w:name w:val="Predmet komentára Char1351"/>
    <w:aliases w:val="Char6 Char Char1352,Comment Subject Char Char Char1352,Predmet komentára Char Char Char1352"/>
    <w:uiPriority w:val="99"/>
    <w:semiHidden/>
    <w:rPr>
      <w:rFonts w:ascii="Courier" w:hAnsi="Courier" w:cs="Courier"/>
      <w:b/>
      <w:lang w:val="x-none" w:eastAsia="cs-CZ"/>
    </w:rPr>
  </w:style>
  <w:style w:type="character" w:customStyle="1" w:styleId="PredmetkomentraChar1350">
    <w:name w:val="Predmet komentára Char1350"/>
    <w:aliases w:val="Char6 Char Char1351,Comment Subject Char Char Char1351,Predmet komentára Char Char Char1351"/>
    <w:uiPriority w:val="99"/>
    <w:semiHidden/>
    <w:rPr>
      <w:rFonts w:ascii="Courier" w:hAnsi="Courier" w:cs="Courier"/>
      <w:b/>
      <w:lang w:val="x-none" w:eastAsia="cs-CZ"/>
    </w:rPr>
  </w:style>
  <w:style w:type="character" w:customStyle="1" w:styleId="PredmetkomentraChar1349">
    <w:name w:val="Predmet komentára Char1349"/>
    <w:aliases w:val="Char6 Char Char1350,Comment Subject Char Char Char1350,Predmet komentára Char Char Char1350"/>
    <w:uiPriority w:val="99"/>
    <w:semiHidden/>
    <w:rPr>
      <w:rFonts w:ascii="Courier" w:hAnsi="Courier" w:cs="Courier"/>
      <w:b/>
      <w:lang w:val="x-none" w:eastAsia="cs-CZ"/>
    </w:rPr>
  </w:style>
  <w:style w:type="character" w:customStyle="1" w:styleId="PredmetkomentraChar1348">
    <w:name w:val="Predmet komentára Char1348"/>
    <w:aliases w:val="Char6 Char Char1349,Comment Subject Char Char Char1349,Predmet komentára Char Char Char1349"/>
    <w:uiPriority w:val="99"/>
    <w:semiHidden/>
    <w:rPr>
      <w:rFonts w:ascii="Courier" w:hAnsi="Courier" w:cs="Courier"/>
      <w:b/>
      <w:lang w:val="x-none" w:eastAsia="cs-CZ"/>
    </w:rPr>
  </w:style>
  <w:style w:type="character" w:customStyle="1" w:styleId="PredmetkomentraChar1347">
    <w:name w:val="Predmet komentára Char1347"/>
    <w:aliases w:val="Char6 Char Char1348,Comment Subject Char Char Char1348,Predmet komentára Char Char Char1348"/>
    <w:uiPriority w:val="99"/>
    <w:semiHidden/>
    <w:rPr>
      <w:rFonts w:ascii="Courier" w:hAnsi="Courier" w:cs="Courier"/>
      <w:b/>
      <w:lang w:val="x-none" w:eastAsia="cs-CZ"/>
    </w:rPr>
  </w:style>
  <w:style w:type="character" w:customStyle="1" w:styleId="PredmetkomentraChar1346">
    <w:name w:val="Predmet komentára Char1346"/>
    <w:aliases w:val="Char6 Char Char1347,Comment Subject Char Char Char1347,Predmet komentára Char Char Char1347"/>
    <w:uiPriority w:val="99"/>
    <w:semiHidden/>
    <w:rPr>
      <w:rFonts w:ascii="Courier" w:hAnsi="Courier" w:cs="Courier"/>
      <w:b/>
      <w:lang w:val="x-none" w:eastAsia="cs-CZ"/>
    </w:rPr>
  </w:style>
  <w:style w:type="character" w:customStyle="1" w:styleId="PredmetkomentraChar1345">
    <w:name w:val="Predmet komentára Char1345"/>
    <w:aliases w:val="Char6 Char Char1346,Comment Subject Char Char Char1346,Predmet komentára Char Char Char1346"/>
    <w:uiPriority w:val="99"/>
    <w:semiHidden/>
    <w:rPr>
      <w:rFonts w:ascii="Courier" w:hAnsi="Courier" w:cs="Courier"/>
      <w:b/>
      <w:lang w:val="x-none" w:eastAsia="cs-CZ"/>
    </w:rPr>
  </w:style>
  <w:style w:type="character" w:customStyle="1" w:styleId="PredmetkomentraChar1344">
    <w:name w:val="Predmet komentára Char1344"/>
    <w:aliases w:val="Char6 Char Char1345,Comment Subject Char Char Char1345,Predmet komentára Char Char Char1345"/>
    <w:uiPriority w:val="99"/>
    <w:semiHidden/>
    <w:rPr>
      <w:rFonts w:ascii="Courier" w:hAnsi="Courier" w:cs="Courier"/>
      <w:b/>
      <w:lang w:val="x-none" w:eastAsia="cs-CZ"/>
    </w:rPr>
  </w:style>
  <w:style w:type="character" w:customStyle="1" w:styleId="PredmetkomentraChar1343">
    <w:name w:val="Predmet komentára Char1343"/>
    <w:aliases w:val="Char6 Char Char1344,Comment Subject Char Char Char1344,Predmet komentára Char Char Char1344"/>
    <w:uiPriority w:val="99"/>
    <w:semiHidden/>
    <w:rPr>
      <w:rFonts w:ascii="Courier" w:hAnsi="Courier" w:cs="Courier"/>
      <w:b/>
      <w:lang w:val="x-none" w:eastAsia="cs-CZ"/>
    </w:rPr>
  </w:style>
  <w:style w:type="character" w:customStyle="1" w:styleId="PredmetkomentraChar1342">
    <w:name w:val="Predmet komentára Char1342"/>
    <w:aliases w:val="Char6 Char Char1343,Comment Subject Char Char Char1343,Predmet komentára Char Char Char1343"/>
    <w:uiPriority w:val="99"/>
    <w:semiHidden/>
    <w:rPr>
      <w:rFonts w:ascii="Courier" w:hAnsi="Courier" w:cs="Courier"/>
      <w:b/>
      <w:lang w:val="x-none" w:eastAsia="cs-CZ"/>
    </w:rPr>
  </w:style>
  <w:style w:type="character" w:customStyle="1" w:styleId="PredmetkomentraChar1341">
    <w:name w:val="Predmet komentára Char1341"/>
    <w:aliases w:val="Char6 Char Char1342,Comment Subject Char Char Char1342,Predmet komentára Char Char Char1342"/>
    <w:uiPriority w:val="99"/>
    <w:semiHidden/>
    <w:rPr>
      <w:rFonts w:ascii="Courier" w:hAnsi="Courier" w:cs="Courier"/>
      <w:b/>
      <w:lang w:val="x-none" w:eastAsia="cs-CZ"/>
    </w:rPr>
  </w:style>
  <w:style w:type="character" w:customStyle="1" w:styleId="PredmetkomentraChar1340">
    <w:name w:val="Predmet komentára Char1340"/>
    <w:aliases w:val="Char6 Char Char1341,Comment Subject Char Char Char1341,Predmet komentára Char Char Char1341"/>
    <w:uiPriority w:val="99"/>
    <w:semiHidden/>
    <w:rPr>
      <w:rFonts w:ascii="Courier" w:hAnsi="Courier" w:cs="Courier"/>
      <w:b/>
      <w:lang w:val="x-none" w:eastAsia="cs-CZ"/>
    </w:rPr>
  </w:style>
  <w:style w:type="character" w:customStyle="1" w:styleId="PredmetkomentraChar1339">
    <w:name w:val="Predmet komentára Char1339"/>
    <w:aliases w:val="Char6 Char Char1340,Comment Subject Char Char Char1340,Predmet komentára Char Char Char1340"/>
    <w:uiPriority w:val="99"/>
    <w:semiHidden/>
    <w:rPr>
      <w:rFonts w:ascii="Courier" w:hAnsi="Courier" w:cs="Courier"/>
      <w:b/>
      <w:lang w:val="x-none" w:eastAsia="cs-CZ"/>
    </w:rPr>
  </w:style>
  <w:style w:type="character" w:customStyle="1" w:styleId="PredmetkomentraChar1338">
    <w:name w:val="Predmet komentára Char1338"/>
    <w:aliases w:val="Char6 Char Char1339,Comment Subject Char Char Char1339,Predmet komentára Char Char Char1339"/>
    <w:uiPriority w:val="99"/>
    <w:semiHidden/>
    <w:rPr>
      <w:rFonts w:ascii="Courier" w:hAnsi="Courier" w:cs="Courier"/>
      <w:b/>
      <w:lang w:val="x-none" w:eastAsia="cs-CZ"/>
    </w:rPr>
  </w:style>
  <w:style w:type="character" w:customStyle="1" w:styleId="PredmetkomentraChar1337">
    <w:name w:val="Predmet komentára Char1337"/>
    <w:aliases w:val="Char6 Char Char1338,Comment Subject Char Char Char1338,Predmet komentára Char Char Char1338"/>
    <w:uiPriority w:val="99"/>
    <w:semiHidden/>
    <w:rPr>
      <w:rFonts w:ascii="Courier" w:hAnsi="Courier" w:cs="Courier"/>
      <w:b/>
      <w:lang w:val="x-none" w:eastAsia="cs-CZ"/>
    </w:rPr>
  </w:style>
  <w:style w:type="character" w:customStyle="1" w:styleId="PredmetkomentraChar1336">
    <w:name w:val="Predmet komentára Char1336"/>
    <w:aliases w:val="Char6 Char Char1337,Comment Subject Char Char Char1337,Predmet komentára Char Char Char1337"/>
    <w:uiPriority w:val="99"/>
    <w:semiHidden/>
    <w:rPr>
      <w:rFonts w:ascii="Courier" w:hAnsi="Courier" w:cs="Courier"/>
      <w:b/>
      <w:lang w:val="x-none" w:eastAsia="cs-CZ"/>
    </w:rPr>
  </w:style>
  <w:style w:type="character" w:customStyle="1" w:styleId="PredmetkomentraChar1335">
    <w:name w:val="Predmet komentára Char1335"/>
    <w:aliases w:val="Char6 Char Char1336,Comment Subject Char Char Char1336,Predmet komentára Char Char Char1336"/>
    <w:uiPriority w:val="99"/>
    <w:semiHidden/>
    <w:rPr>
      <w:rFonts w:ascii="Courier" w:hAnsi="Courier" w:cs="Courier"/>
      <w:b/>
      <w:lang w:val="x-none" w:eastAsia="cs-CZ"/>
    </w:rPr>
  </w:style>
  <w:style w:type="character" w:customStyle="1" w:styleId="PredmetkomentraChar1334">
    <w:name w:val="Predmet komentára Char1334"/>
    <w:aliases w:val="Char6 Char Char1335,Comment Subject Char Char Char1335,Predmet komentára Char Char Char1335"/>
    <w:uiPriority w:val="99"/>
    <w:semiHidden/>
    <w:rPr>
      <w:rFonts w:ascii="Courier" w:hAnsi="Courier" w:cs="Courier"/>
      <w:b/>
      <w:lang w:val="x-none" w:eastAsia="cs-CZ"/>
    </w:rPr>
  </w:style>
  <w:style w:type="character" w:customStyle="1" w:styleId="PredmetkomentraChar1333">
    <w:name w:val="Predmet komentára Char1333"/>
    <w:aliases w:val="Char6 Char Char1334,Comment Subject Char Char Char1334,Predmet komentára Char Char Char1334"/>
    <w:uiPriority w:val="99"/>
    <w:semiHidden/>
    <w:rPr>
      <w:rFonts w:ascii="Courier" w:hAnsi="Courier" w:cs="Courier"/>
      <w:b/>
      <w:lang w:val="x-none" w:eastAsia="cs-CZ"/>
    </w:rPr>
  </w:style>
  <w:style w:type="character" w:customStyle="1" w:styleId="PredmetkomentraChar1332">
    <w:name w:val="Predmet komentára Char1332"/>
    <w:aliases w:val="Char6 Char Char1333,Comment Subject Char Char Char1333,Predmet komentára Char Char Char1333"/>
    <w:uiPriority w:val="99"/>
    <w:semiHidden/>
    <w:rPr>
      <w:rFonts w:ascii="Courier" w:hAnsi="Courier" w:cs="Courier"/>
      <w:b/>
      <w:lang w:val="x-none" w:eastAsia="cs-CZ"/>
    </w:rPr>
  </w:style>
  <w:style w:type="character" w:customStyle="1" w:styleId="PredmetkomentraChar1331">
    <w:name w:val="Predmet komentára Char1331"/>
    <w:aliases w:val="Char6 Char Char1332,Comment Subject Char Char Char1332,Predmet komentára Char Char Char1332"/>
    <w:uiPriority w:val="99"/>
    <w:semiHidden/>
    <w:rPr>
      <w:rFonts w:ascii="Courier" w:hAnsi="Courier" w:cs="Courier"/>
      <w:b/>
      <w:lang w:val="x-none" w:eastAsia="cs-CZ"/>
    </w:rPr>
  </w:style>
  <w:style w:type="character" w:customStyle="1" w:styleId="PredmetkomentraChar1330">
    <w:name w:val="Predmet komentára Char1330"/>
    <w:aliases w:val="Char6 Char Char1331,Comment Subject Char Char Char1331,Predmet komentára Char Char Char1331"/>
    <w:uiPriority w:val="99"/>
    <w:semiHidden/>
    <w:rPr>
      <w:rFonts w:ascii="Courier" w:hAnsi="Courier" w:cs="Courier"/>
      <w:b/>
      <w:lang w:val="x-none" w:eastAsia="cs-CZ"/>
    </w:rPr>
  </w:style>
  <w:style w:type="character" w:customStyle="1" w:styleId="PredmetkomentraChar1329">
    <w:name w:val="Predmet komentára Char1329"/>
    <w:aliases w:val="Char6 Char Char1330,Comment Subject Char Char Char1330,Predmet komentára Char Char Char1330"/>
    <w:uiPriority w:val="99"/>
    <w:semiHidden/>
    <w:rPr>
      <w:rFonts w:ascii="Courier" w:hAnsi="Courier" w:cs="Courier"/>
      <w:b/>
      <w:lang w:val="x-none" w:eastAsia="cs-CZ"/>
    </w:rPr>
  </w:style>
  <w:style w:type="character" w:customStyle="1" w:styleId="PredmetkomentraChar1328">
    <w:name w:val="Predmet komentára Char1328"/>
    <w:aliases w:val="Char6 Char Char1329,Comment Subject Char Char Char1329,Predmet komentára Char Char Char1329"/>
    <w:uiPriority w:val="99"/>
    <w:semiHidden/>
    <w:rPr>
      <w:rFonts w:ascii="Courier" w:hAnsi="Courier" w:cs="Courier"/>
      <w:b/>
      <w:lang w:val="x-none" w:eastAsia="cs-CZ"/>
    </w:rPr>
  </w:style>
  <w:style w:type="character" w:customStyle="1" w:styleId="PredmetkomentraChar1327">
    <w:name w:val="Predmet komentára Char1327"/>
    <w:aliases w:val="Char6 Char Char1328,Comment Subject Char Char Char1328,Predmet komentára Char Char Char1328"/>
    <w:uiPriority w:val="99"/>
    <w:semiHidden/>
    <w:rPr>
      <w:rFonts w:ascii="Courier" w:hAnsi="Courier" w:cs="Courier"/>
      <w:b/>
      <w:lang w:val="x-none" w:eastAsia="cs-CZ"/>
    </w:rPr>
  </w:style>
  <w:style w:type="character" w:customStyle="1" w:styleId="PredmetkomentraChar1326">
    <w:name w:val="Predmet komentára Char1326"/>
    <w:aliases w:val="Char6 Char Char1327,Comment Subject Char Char Char1327,Predmet komentára Char Char Char1327"/>
    <w:uiPriority w:val="99"/>
    <w:semiHidden/>
    <w:rPr>
      <w:rFonts w:ascii="Courier" w:hAnsi="Courier" w:cs="Courier"/>
      <w:b/>
      <w:lang w:val="x-none" w:eastAsia="cs-CZ"/>
    </w:rPr>
  </w:style>
  <w:style w:type="character" w:customStyle="1" w:styleId="PredmetkomentraChar1325">
    <w:name w:val="Predmet komentára Char1325"/>
    <w:aliases w:val="Char6 Char Char1326,Comment Subject Char Char Char1326,Predmet komentára Char Char Char1326"/>
    <w:uiPriority w:val="99"/>
    <w:semiHidden/>
    <w:rPr>
      <w:rFonts w:ascii="Courier" w:hAnsi="Courier" w:cs="Courier"/>
      <w:b/>
      <w:lang w:val="x-none" w:eastAsia="cs-CZ"/>
    </w:rPr>
  </w:style>
  <w:style w:type="character" w:customStyle="1" w:styleId="PredmetkomentraChar1324">
    <w:name w:val="Predmet komentára Char1324"/>
    <w:aliases w:val="Char6 Char Char1325,Comment Subject Char Char Char1325,Predmet komentára Char Char Char1325"/>
    <w:uiPriority w:val="99"/>
    <w:semiHidden/>
    <w:rPr>
      <w:rFonts w:ascii="Courier" w:hAnsi="Courier" w:cs="Courier"/>
      <w:b/>
      <w:lang w:val="x-none" w:eastAsia="cs-CZ"/>
    </w:rPr>
  </w:style>
  <w:style w:type="character" w:customStyle="1" w:styleId="PredmetkomentraChar1323">
    <w:name w:val="Predmet komentára Char1323"/>
    <w:aliases w:val="Char6 Char Char1324,Comment Subject Char Char Char1324,Predmet komentára Char Char Char1324"/>
    <w:uiPriority w:val="99"/>
    <w:semiHidden/>
    <w:rPr>
      <w:rFonts w:ascii="Courier" w:hAnsi="Courier" w:cs="Courier"/>
      <w:b/>
      <w:lang w:val="x-none" w:eastAsia="cs-CZ"/>
    </w:rPr>
  </w:style>
  <w:style w:type="character" w:customStyle="1" w:styleId="PredmetkomentraChar1322">
    <w:name w:val="Predmet komentára Char1322"/>
    <w:aliases w:val="Char6 Char Char1323,Comment Subject Char Char Char1323,Predmet komentára Char Char Char1323"/>
    <w:uiPriority w:val="99"/>
    <w:semiHidden/>
    <w:rPr>
      <w:rFonts w:ascii="Courier" w:hAnsi="Courier" w:cs="Courier"/>
      <w:b/>
      <w:lang w:val="x-none" w:eastAsia="cs-CZ"/>
    </w:rPr>
  </w:style>
  <w:style w:type="character" w:customStyle="1" w:styleId="PredmetkomentraChar1321">
    <w:name w:val="Predmet komentára Char1321"/>
    <w:aliases w:val="Char6 Char Char1322,Comment Subject Char Char Char1322,Predmet komentára Char Char Char1322"/>
    <w:uiPriority w:val="99"/>
    <w:semiHidden/>
    <w:rPr>
      <w:rFonts w:ascii="Courier" w:hAnsi="Courier" w:cs="Courier"/>
      <w:b/>
      <w:lang w:val="x-none" w:eastAsia="cs-CZ"/>
    </w:rPr>
  </w:style>
  <w:style w:type="character" w:customStyle="1" w:styleId="PredmetkomentraChar1320">
    <w:name w:val="Predmet komentára Char1320"/>
    <w:aliases w:val="Char6 Char Char1321,Comment Subject Char Char Char1321,Predmet komentára Char Char Char1321"/>
    <w:uiPriority w:val="99"/>
    <w:semiHidden/>
    <w:rPr>
      <w:rFonts w:ascii="Courier" w:hAnsi="Courier" w:cs="Courier"/>
      <w:b/>
      <w:lang w:val="x-none" w:eastAsia="cs-CZ"/>
    </w:rPr>
  </w:style>
  <w:style w:type="character" w:customStyle="1" w:styleId="PredmetkomentraChar1319">
    <w:name w:val="Predmet komentára Char1319"/>
    <w:aliases w:val="Char6 Char Char1320,Comment Subject Char Char Char1320,Predmet komentára Char Char Char1320"/>
    <w:uiPriority w:val="99"/>
    <w:semiHidden/>
    <w:rPr>
      <w:rFonts w:ascii="Courier" w:hAnsi="Courier" w:cs="Courier"/>
      <w:b/>
      <w:lang w:val="x-none" w:eastAsia="cs-CZ"/>
    </w:rPr>
  </w:style>
  <w:style w:type="character" w:customStyle="1" w:styleId="PredmetkomentraChar1318">
    <w:name w:val="Predmet komentára Char1318"/>
    <w:aliases w:val="Char6 Char Char1319,Comment Subject Char Char Char1319,Predmet komentára Char Char Char1319"/>
    <w:uiPriority w:val="99"/>
    <w:semiHidden/>
    <w:rPr>
      <w:rFonts w:ascii="Courier" w:hAnsi="Courier" w:cs="Courier"/>
      <w:b/>
      <w:lang w:val="x-none" w:eastAsia="cs-CZ"/>
    </w:rPr>
  </w:style>
  <w:style w:type="character" w:customStyle="1" w:styleId="PredmetkomentraChar1317">
    <w:name w:val="Predmet komentára Char1317"/>
    <w:aliases w:val="Char6 Char Char1318,Comment Subject Char Char Char1318,Predmet komentára Char Char Char1318"/>
    <w:uiPriority w:val="99"/>
    <w:semiHidden/>
    <w:rPr>
      <w:rFonts w:ascii="Courier" w:hAnsi="Courier" w:cs="Courier"/>
      <w:b/>
      <w:lang w:val="x-none" w:eastAsia="cs-CZ"/>
    </w:rPr>
  </w:style>
  <w:style w:type="character" w:customStyle="1" w:styleId="PredmetkomentraChar1316">
    <w:name w:val="Predmet komentára Char1316"/>
    <w:aliases w:val="Char6 Char Char1317,Comment Subject Char Char Char1317,Predmet komentára Char Char Char1317"/>
    <w:uiPriority w:val="99"/>
    <w:semiHidden/>
    <w:rPr>
      <w:rFonts w:ascii="Courier" w:hAnsi="Courier" w:cs="Courier"/>
      <w:b/>
      <w:lang w:val="x-none" w:eastAsia="cs-CZ"/>
    </w:rPr>
  </w:style>
  <w:style w:type="character" w:customStyle="1" w:styleId="PredmetkomentraChar1315">
    <w:name w:val="Predmet komentára Char1315"/>
    <w:aliases w:val="Char6 Char Char1316,Comment Subject Char Char Char1316,Predmet komentára Char Char Char1316"/>
    <w:uiPriority w:val="99"/>
    <w:semiHidden/>
    <w:rPr>
      <w:rFonts w:ascii="Courier" w:hAnsi="Courier" w:cs="Courier"/>
      <w:b/>
      <w:lang w:val="x-none" w:eastAsia="cs-CZ"/>
    </w:rPr>
  </w:style>
  <w:style w:type="character" w:customStyle="1" w:styleId="PredmetkomentraChar1314">
    <w:name w:val="Predmet komentára Char1314"/>
    <w:aliases w:val="Char6 Char Char1315,Comment Subject Char Char Char1315,Predmet komentára Char Char Char1315"/>
    <w:uiPriority w:val="99"/>
    <w:semiHidden/>
    <w:rPr>
      <w:rFonts w:ascii="Courier" w:hAnsi="Courier" w:cs="Courier"/>
      <w:b/>
      <w:lang w:val="x-none" w:eastAsia="cs-CZ"/>
    </w:rPr>
  </w:style>
  <w:style w:type="character" w:customStyle="1" w:styleId="PredmetkomentraChar1313">
    <w:name w:val="Predmet komentára Char1313"/>
    <w:aliases w:val="Char6 Char Char1314,Comment Subject Char Char Char1314,Predmet komentára Char Char Char1314"/>
    <w:uiPriority w:val="99"/>
    <w:semiHidden/>
    <w:rPr>
      <w:rFonts w:ascii="Courier" w:hAnsi="Courier" w:cs="Courier"/>
      <w:b/>
      <w:lang w:val="x-none" w:eastAsia="cs-CZ"/>
    </w:rPr>
  </w:style>
  <w:style w:type="character" w:customStyle="1" w:styleId="PredmetkomentraChar1312">
    <w:name w:val="Predmet komentára Char1312"/>
    <w:aliases w:val="Char6 Char Char1313,Comment Subject Char Char Char1313,Predmet komentára Char Char Char1313"/>
    <w:uiPriority w:val="99"/>
    <w:semiHidden/>
    <w:rPr>
      <w:rFonts w:ascii="Courier" w:hAnsi="Courier" w:cs="Courier"/>
      <w:b/>
      <w:lang w:val="x-none" w:eastAsia="cs-CZ"/>
    </w:rPr>
  </w:style>
  <w:style w:type="character" w:customStyle="1" w:styleId="PredmetkomentraChar1311">
    <w:name w:val="Predmet komentára Char1311"/>
    <w:aliases w:val="Char6 Char Char1312,Comment Subject Char Char Char1312,Predmet komentára Char Char Char1312"/>
    <w:uiPriority w:val="99"/>
    <w:semiHidden/>
    <w:rPr>
      <w:rFonts w:ascii="Courier" w:hAnsi="Courier" w:cs="Courier"/>
      <w:b/>
      <w:lang w:val="x-none" w:eastAsia="cs-CZ"/>
    </w:rPr>
  </w:style>
  <w:style w:type="character" w:customStyle="1" w:styleId="PredmetkomentraChar1310">
    <w:name w:val="Predmet komentára Char1310"/>
    <w:aliases w:val="Char6 Char Char1311,Comment Subject Char Char Char1311,Predmet komentára Char Char Char1311"/>
    <w:uiPriority w:val="99"/>
    <w:semiHidden/>
    <w:rPr>
      <w:rFonts w:ascii="Courier" w:hAnsi="Courier" w:cs="Courier"/>
      <w:b/>
      <w:lang w:val="x-none" w:eastAsia="cs-CZ"/>
    </w:rPr>
  </w:style>
  <w:style w:type="character" w:customStyle="1" w:styleId="PredmetkomentraChar1309">
    <w:name w:val="Predmet komentára Char1309"/>
    <w:aliases w:val="Char6 Char Char1310,Comment Subject Char Char Char1310,Predmet komentára Char Char Char1310"/>
    <w:uiPriority w:val="99"/>
    <w:semiHidden/>
    <w:rPr>
      <w:rFonts w:ascii="Courier" w:hAnsi="Courier" w:cs="Courier"/>
      <w:b/>
      <w:lang w:val="x-none" w:eastAsia="cs-CZ"/>
    </w:rPr>
  </w:style>
  <w:style w:type="character" w:customStyle="1" w:styleId="PredmetkomentraChar1308">
    <w:name w:val="Predmet komentára Char1308"/>
    <w:aliases w:val="Char6 Char Char1309,Comment Subject Char Char Char1309,Predmet komentára Char Char Char1309"/>
    <w:uiPriority w:val="99"/>
    <w:semiHidden/>
    <w:rPr>
      <w:rFonts w:ascii="Courier" w:hAnsi="Courier" w:cs="Courier"/>
      <w:b/>
      <w:lang w:val="x-none" w:eastAsia="cs-CZ"/>
    </w:rPr>
  </w:style>
  <w:style w:type="character" w:customStyle="1" w:styleId="PredmetkomentraChar1307">
    <w:name w:val="Predmet komentára Char1307"/>
    <w:aliases w:val="Char6 Char Char1308,Comment Subject Char Char Char1308,Predmet komentára Char Char Char1308"/>
    <w:uiPriority w:val="99"/>
    <w:semiHidden/>
    <w:rPr>
      <w:rFonts w:ascii="Courier" w:hAnsi="Courier" w:cs="Courier"/>
      <w:b/>
      <w:lang w:val="x-none" w:eastAsia="cs-CZ"/>
    </w:rPr>
  </w:style>
  <w:style w:type="character" w:customStyle="1" w:styleId="PredmetkomentraChar1306">
    <w:name w:val="Predmet komentára Char1306"/>
    <w:aliases w:val="Char6 Char Char1307,Comment Subject Char Char Char1307,Predmet komentára Char Char Char1307"/>
    <w:uiPriority w:val="99"/>
    <w:semiHidden/>
    <w:rPr>
      <w:rFonts w:ascii="Courier" w:hAnsi="Courier" w:cs="Courier"/>
      <w:b/>
      <w:lang w:val="x-none" w:eastAsia="cs-CZ"/>
    </w:rPr>
  </w:style>
  <w:style w:type="character" w:customStyle="1" w:styleId="PredmetkomentraChar1305">
    <w:name w:val="Predmet komentára Char1305"/>
    <w:aliases w:val="Char6 Char Char1306,Comment Subject Char Char Char1306,Predmet komentára Char Char Char1306"/>
    <w:uiPriority w:val="99"/>
    <w:semiHidden/>
    <w:rPr>
      <w:rFonts w:ascii="Courier" w:hAnsi="Courier" w:cs="Courier"/>
      <w:b/>
      <w:lang w:val="x-none" w:eastAsia="cs-CZ"/>
    </w:rPr>
  </w:style>
  <w:style w:type="character" w:customStyle="1" w:styleId="PredmetkomentraChar1304">
    <w:name w:val="Predmet komentára Char1304"/>
    <w:aliases w:val="Char6 Char Char1305,Comment Subject Char Char Char1305,Predmet komentára Char Char Char1305"/>
    <w:uiPriority w:val="99"/>
    <w:semiHidden/>
    <w:rPr>
      <w:rFonts w:ascii="Courier" w:hAnsi="Courier" w:cs="Courier"/>
      <w:b/>
      <w:lang w:val="x-none" w:eastAsia="cs-CZ"/>
    </w:rPr>
  </w:style>
  <w:style w:type="character" w:customStyle="1" w:styleId="PredmetkomentraChar1303">
    <w:name w:val="Predmet komentára Char1303"/>
    <w:aliases w:val="Char6 Char Char1304,Comment Subject Char Char Char1304,Predmet komentára Char Char Char1304"/>
    <w:uiPriority w:val="99"/>
    <w:semiHidden/>
    <w:rPr>
      <w:rFonts w:ascii="Courier" w:hAnsi="Courier" w:cs="Courier"/>
      <w:b/>
      <w:lang w:val="x-none" w:eastAsia="cs-CZ"/>
    </w:rPr>
  </w:style>
  <w:style w:type="character" w:customStyle="1" w:styleId="PredmetkomentraChar1302">
    <w:name w:val="Predmet komentára Char1302"/>
    <w:aliases w:val="Char6 Char Char1303,Comment Subject Char Char Char1303,Predmet komentára Char Char Char1303"/>
    <w:uiPriority w:val="99"/>
    <w:semiHidden/>
    <w:rPr>
      <w:rFonts w:ascii="Courier" w:hAnsi="Courier" w:cs="Courier"/>
      <w:b/>
      <w:lang w:val="x-none" w:eastAsia="cs-CZ"/>
    </w:rPr>
  </w:style>
  <w:style w:type="character" w:customStyle="1" w:styleId="PredmetkomentraChar1301">
    <w:name w:val="Predmet komentára Char1301"/>
    <w:aliases w:val="Char6 Char Char1302,Comment Subject Char Char Char1302,Predmet komentára Char Char Char1302"/>
    <w:uiPriority w:val="99"/>
    <w:semiHidden/>
    <w:rPr>
      <w:rFonts w:ascii="Courier" w:hAnsi="Courier" w:cs="Courier"/>
      <w:b/>
      <w:lang w:val="x-none" w:eastAsia="cs-CZ"/>
    </w:rPr>
  </w:style>
  <w:style w:type="character" w:customStyle="1" w:styleId="PredmetkomentraChar1300">
    <w:name w:val="Predmet komentára Char1300"/>
    <w:aliases w:val="Char6 Char Char1301,Comment Subject Char Char Char1301,Predmet komentára Char Char Char1301"/>
    <w:uiPriority w:val="99"/>
    <w:semiHidden/>
    <w:rPr>
      <w:rFonts w:ascii="Courier" w:hAnsi="Courier" w:cs="Courier"/>
      <w:b/>
      <w:lang w:val="x-none" w:eastAsia="cs-CZ"/>
    </w:rPr>
  </w:style>
  <w:style w:type="character" w:customStyle="1" w:styleId="PredmetkomentraChar1299">
    <w:name w:val="Predmet komentára Char1299"/>
    <w:aliases w:val="Char6 Char Char1300,Comment Subject Char Char Char1300,Predmet komentára Char Char Char1300"/>
    <w:uiPriority w:val="99"/>
    <w:semiHidden/>
    <w:rPr>
      <w:rFonts w:ascii="Courier" w:hAnsi="Courier" w:cs="Courier"/>
      <w:b/>
      <w:lang w:val="x-none" w:eastAsia="cs-CZ"/>
    </w:rPr>
  </w:style>
  <w:style w:type="character" w:customStyle="1" w:styleId="PredmetkomentraChar1298">
    <w:name w:val="Predmet komentára Char1298"/>
    <w:aliases w:val="Char6 Char Char1299,Comment Subject Char Char Char1299,Predmet komentára Char Char Char1299"/>
    <w:uiPriority w:val="99"/>
    <w:semiHidden/>
    <w:rPr>
      <w:rFonts w:ascii="Courier" w:hAnsi="Courier" w:cs="Courier"/>
      <w:b/>
      <w:lang w:val="x-none" w:eastAsia="cs-CZ"/>
    </w:rPr>
  </w:style>
  <w:style w:type="character" w:customStyle="1" w:styleId="PredmetkomentraChar1297">
    <w:name w:val="Predmet komentára Char1297"/>
    <w:aliases w:val="Char6 Char Char1298,Comment Subject Char Char Char1298,Predmet komentára Char Char Char1298"/>
    <w:uiPriority w:val="99"/>
    <w:semiHidden/>
    <w:rPr>
      <w:rFonts w:ascii="Courier" w:hAnsi="Courier" w:cs="Courier"/>
      <w:b/>
      <w:lang w:val="x-none" w:eastAsia="cs-CZ"/>
    </w:rPr>
  </w:style>
  <w:style w:type="character" w:customStyle="1" w:styleId="PredmetkomentraChar1296">
    <w:name w:val="Predmet komentára Char1296"/>
    <w:aliases w:val="Char6 Char Char1297,Comment Subject Char Char Char1297,Predmet komentára Char Char Char1297"/>
    <w:uiPriority w:val="99"/>
    <w:semiHidden/>
    <w:rPr>
      <w:rFonts w:ascii="Courier" w:hAnsi="Courier" w:cs="Courier"/>
      <w:b/>
      <w:lang w:val="x-none" w:eastAsia="cs-CZ"/>
    </w:rPr>
  </w:style>
  <w:style w:type="character" w:customStyle="1" w:styleId="PredmetkomentraChar1295">
    <w:name w:val="Predmet komentára Char1295"/>
    <w:aliases w:val="Char6 Char Char1296,Comment Subject Char Char Char1296,Predmet komentára Char Char Char1296"/>
    <w:uiPriority w:val="99"/>
    <w:semiHidden/>
    <w:rPr>
      <w:rFonts w:ascii="Courier" w:hAnsi="Courier" w:cs="Courier"/>
      <w:b/>
      <w:lang w:val="x-none" w:eastAsia="cs-CZ"/>
    </w:rPr>
  </w:style>
  <w:style w:type="character" w:customStyle="1" w:styleId="PredmetkomentraChar1294">
    <w:name w:val="Predmet komentára Char1294"/>
    <w:aliases w:val="Char6 Char Char1295,Comment Subject Char Char Char1295,Predmet komentára Char Char Char1295"/>
    <w:uiPriority w:val="99"/>
    <w:semiHidden/>
    <w:rPr>
      <w:rFonts w:ascii="Courier" w:hAnsi="Courier" w:cs="Courier"/>
      <w:b/>
      <w:lang w:val="x-none" w:eastAsia="cs-CZ"/>
    </w:rPr>
  </w:style>
  <w:style w:type="character" w:customStyle="1" w:styleId="PredmetkomentraChar1293">
    <w:name w:val="Predmet komentára Char1293"/>
    <w:aliases w:val="Char6 Char Char1294,Comment Subject Char Char Char1294,Predmet komentára Char Char Char1294"/>
    <w:uiPriority w:val="99"/>
    <w:semiHidden/>
    <w:rPr>
      <w:rFonts w:ascii="Courier" w:hAnsi="Courier" w:cs="Courier"/>
      <w:b/>
      <w:lang w:val="x-none" w:eastAsia="cs-CZ"/>
    </w:rPr>
  </w:style>
  <w:style w:type="character" w:customStyle="1" w:styleId="PredmetkomentraChar1292">
    <w:name w:val="Predmet komentára Char1292"/>
    <w:aliases w:val="Char6 Char Char1293,Comment Subject Char Char Char1293,Predmet komentára Char Char Char1293"/>
    <w:uiPriority w:val="99"/>
    <w:semiHidden/>
    <w:rPr>
      <w:rFonts w:ascii="Courier" w:hAnsi="Courier" w:cs="Courier"/>
      <w:b/>
      <w:lang w:val="x-none" w:eastAsia="cs-CZ"/>
    </w:rPr>
  </w:style>
  <w:style w:type="character" w:customStyle="1" w:styleId="PredmetkomentraChar1291">
    <w:name w:val="Predmet komentára Char1291"/>
    <w:aliases w:val="Char6 Char Char1292,Comment Subject Char Char Char1292,Predmet komentára Char Char Char1292"/>
    <w:uiPriority w:val="99"/>
    <w:semiHidden/>
    <w:rPr>
      <w:rFonts w:ascii="Courier" w:hAnsi="Courier" w:cs="Courier"/>
      <w:b/>
      <w:lang w:val="x-none" w:eastAsia="cs-CZ"/>
    </w:rPr>
  </w:style>
  <w:style w:type="character" w:customStyle="1" w:styleId="PredmetkomentraChar1290">
    <w:name w:val="Predmet komentára Char1290"/>
    <w:aliases w:val="Char6 Char Char1291,Comment Subject Char Char Char1291,Predmet komentára Char Char Char1291"/>
    <w:uiPriority w:val="99"/>
    <w:semiHidden/>
    <w:rPr>
      <w:rFonts w:ascii="Courier" w:hAnsi="Courier" w:cs="Courier"/>
      <w:b/>
      <w:lang w:val="x-none" w:eastAsia="cs-CZ"/>
    </w:rPr>
  </w:style>
  <w:style w:type="character" w:customStyle="1" w:styleId="PredmetkomentraChar1289">
    <w:name w:val="Predmet komentára Char1289"/>
    <w:aliases w:val="Char6 Char Char1290,Comment Subject Char Char Char1290,Predmet komentára Char Char Char1290"/>
    <w:uiPriority w:val="99"/>
    <w:semiHidden/>
    <w:rPr>
      <w:rFonts w:ascii="Courier" w:hAnsi="Courier" w:cs="Courier"/>
      <w:b/>
      <w:lang w:val="x-none" w:eastAsia="cs-CZ"/>
    </w:rPr>
  </w:style>
  <w:style w:type="character" w:customStyle="1" w:styleId="PredmetkomentraChar1288">
    <w:name w:val="Predmet komentára Char1288"/>
    <w:aliases w:val="Char6 Char Char1289,Comment Subject Char Char Char1289,Predmet komentára Char Char Char1289"/>
    <w:uiPriority w:val="99"/>
    <w:semiHidden/>
    <w:rPr>
      <w:rFonts w:ascii="Courier" w:hAnsi="Courier" w:cs="Courier"/>
      <w:b/>
      <w:lang w:val="x-none" w:eastAsia="cs-CZ"/>
    </w:rPr>
  </w:style>
  <w:style w:type="character" w:customStyle="1" w:styleId="PredmetkomentraChar1287">
    <w:name w:val="Predmet komentára Char1287"/>
    <w:aliases w:val="Char6 Char Char1288,Comment Subject Char Char Char1288,Predmet komentára Char Char Char1288"/>
    <w:uiPriority w:val="99"/>
    <w:semiHidden/>
    <w:rPr>
      <w:rFonts w:ascii="Courier" w:hAnsi="Courier" w:cs="Courier"/>
      <w:b/>
      <w:lang w:val="x-none" w:eastAsia="cs-CZ"/>
    </w:rPr>
  </w:style>
  <w:style w:type="character" w:customStyle="1" w:styleId="PredmetkomentraChar1286">
    <w:name w:val="Predmet komentára Char1286"/>
    <w:aliases w:val="Char6 Char Char1287,Comment Subject Char Char Char1287,Predmet komentára Char Char Char1287"/>
    <w:uiPriority w:val="99"/>
    <w:semiHidden/>
    <w:rPr>
      <w:rFonts w:ascii="Courier" w:hAnsi="Courier" w:cs="Courier"/>
      <w:b/>
      <w:lang w:val="x-none" w:eastAsia="cs-CZ"/>
    </w:rPr>
  </w:style>
  <w:style w:type="character" w:customStyle="1" w:styleId="PredmetkomentraChar1285">
    <w:name w:val="Predmet komentára Char1285"/>
    <w:aliases w:val="Char6 Char Char1286,Comment Subject Char Char Char1286,Predmet komentára Char Char Char1286"/>
    <w:uiPriority w:val="99"/>
    <w:semiHidden/>
    <w:rPr>
      <w:rFonts w:ascii="Courier" w:hAnsi="Courier" w:cs="Courier"/>
      <w:b/>
      <w:lang w:val="x-none" w:eastAsia="cs-CZ"/>
    </w:rPr>
  </w:style>
  <w:style w:type="character" w:customStyle="1" w:styleId="PredmetkomentraChar1284">
    <w:name w:val="Predmet komentára Char1284"/>
    <w:aliases w:val="Char6 Char Char1285,Comment Subject Char Char Char1285,Predmet komentára Char Char Char1285"/>
    <w:uiPriority w:val="99"/>
    <w:semiHidden/>
    <w:rPr>
      <w:rFonts w:ascii="Courier" w:hAnsi="Courier" w:cs="Courier"/>
      <w:b/>
      <w:lang w:val="x-none" w:eastAsia="cs-CZ"/>
    </w:rPr>
  </w:style>
  <w:style w:type="character" w:customStyle="1" w:styleId="PredmetkomentraChar1283">
    <w:name w:val="Predmet komentára Char1283"/>
    <w:aliases w:val="Char6 Char Char1284,Comment Subject Char Char Char1284,Predmet komentára Char Char Char1284"/>
    <w:uiPriority w:val="99"/>
    <w:semiHidden/>
    <w:rPr>
      <w:rFonts w:ascii="Courier" w:hAnsi="Courier" w:cs="Courier"/>
      <w:b/>
      <w:lang w:val="x-none" w:eastAsia="cs-CZ"/>
    </w:rPr>
  </w:style>
  <w:style w:type="character" w:customStyle="1" w:styleId="PredmetkomentraChar1282">
    <w:name w:val="Predmet komentára Char1282"/>
    <w:aliases w:val="Char6 Char Char1283,Comment Subject Char Char Char1283,Predmet komentára Char Char Char1283"/>
    <w:uiPriority w:val="99"/>
    <w:semiHidden/>
    <w:rPr>
      <w:rFonts w:ascii="Courier" w:hAnsi="Courier" w:cs="Courier"/>
      <w:b/>
      <w:lang w:val="x-none" w:eastAsia="cs-CZ"/>
    </w:rPr>
  </w:style>
  <w:style w:type="character" w:customStyle="1" w:styleId="PredmetkomentraChar1281">
    <w:name w:val="Predmet komentára Char1281"/>
    <w:aliases w:val="Char6 Char Char1282,Comment Subject Char Char Char1282,Predmet komentára Char Char Char1282"/>
    <w:uiPriority w:val="99"/>
    <w:semiHidden/>
    <w:rPr>
      <w:rFonts w:ascii="Courier" w:hAnsi="Courier" w:cs="Courier"/>
      <w:b/>
      <w:lang w:val="x-none" w:eastAsia="cs-CZ"/>
    </w:rPr>
  </w:style>
  <w:style w:type="character" w:customStyle="1" w:styleId="PredmetkomentraChar1280">
    <w:name w:val="Predmet komentára Char1280"/>
    <w:aliases w:val="Char6 Char Char1281,Comment Subject Char Char Char1281,Predmet komentára Char Char Char1281"/>
    <w:uiPriority w:val="99"/>
    <w:semiHidden/>
    <w:rPr>
      <w:rFonts w:ascii="Courier" w:hAnsi="Courier" w:cs="Courier"/>
      <w:b/>
      <w:lang w:val="x-none" w:eastAsia="cs-CZ"/>
    </w:rPr>
  </w:style>
  <w:style w:type="character" w:customStyle="1" w:styleId="PredmetkomentraChar1279">
    <w:name w:val="Predmet komentára Char1279"/>
    <w:aliases w:val="Char6 Char Char1280,Comment Subject Char Char Char1280,Predmet komentára Char Char Char1280"/>
    <w:uiPriority w:val="99"/>
    <w:semiHidden/>
    <w:rPr>
      <w:rFonts w:ascii="Courier" w:hAnsi="Courier" w:cs="Courier"/>
      <w:b/>
      <w:lang w:val="x-none" w:eastAsia="cs-CZ"/>
    </w:rPr>
  </w:style>
  <w:style w:type="character" w:customStyle="1" w:styleId="PredmetkomentraChar1278">
    <w:name w:val="Predmet komentára Char1278"/>
    <w:aliases w:val="Char6 Char Char1279,Comment Subject Char Char Char1279,Predmet komentára Char Char Char1279"/>
    <w:uiPriority w:val="99"/>
    <w:semiHidden/>
    <w:rPr>
      <w:rFonts w:ascii="Courier" w:hAnsi="Courier" w:cs="Courier"/>
      <w:b/>
      <w:lang w:val="x-none" w:eastAsia="cs-CZ"/>
    </w:rPr>
  </w:style>
  <w:style w:type="character" w:customStyle="1" w:styleId="PredmetkomentraChar1277">
    <w:name w:val="Predmet komentára Char1277"/>
    <w:aliases w:val="Char6 Char Char1278,Comment Subject Char Char Char1278,Predmet komentára Char Char Char1278"/>
    <w:uiPriority w:val="99"/>
    <w:semiHidden/>
    <w:rPr>
      <w:rFonts w:ascii="Courier" w:hAnsi="Courier" w:cs="Courier"/>
      <w:b/>
      <w:lang w:val="x-none" w:eastAsia="cs-CZ"/>
    </w:rPr>
  </w:style>
  <w:style w:type="character" w:customStyle="1" w:styleId="PredmetkomentraChar1276">
    <w:name w:val="Predmet komentára Char1276"/>
    <w:aliases w:val="Char6 Char Char1277,Comment Subject Char Char Char1277,Predmet komentára Char Char Char1277"/>
    <w:uiPriority w:val="99"/>
    <w:semiHidden/>
    <w:rPr>
      <w:rFonts w:ascii="Courier" w:hAnsi="Courier" w:cs="Courier"/>
      <w:b/>
      <w:lang w:val="x-none" w:eastAsia="cs-CZ"/>
    </w:rPr>
  </w:style>
  <w:style w:type="character" w:customStyle="1" w:styleId="PredmetkomentraChar1275">
    <w:name w:val="Predmet komentára Char1275"/>
    <w:aliases w:val="Char6 Char Char1276,Comment Subject Char Char Char1276,Predmet komentára Char Char Char1276"/>
    <w:uiPriority w:val="99"/>
    <w:semiHidden/>
    <w:rPr>
      <w:rFonts w:ascii="Courier" w:hAnsi="Courier" w:cs="Courier"/>
      <w:b/>
      <w:lang w:val="x-none" w:eastAsia="cs-CZ"/>
    </w:rPr>
  </w:style>
  <w:style w:type="character" w:customStyle="1" w:styleId="PredmetkomentraChar1274">
    <w:name w:val="Predmet komentára Char1274"/>
    <w:aliases w:val="Char6 Char Char1275,Comment Subject Char Char Char1275,Predmet komentára Char Char Char1275"/>
    <w:uiPriority w:val="99"/>
    <w:semiHidden/>
    <w:rPr>
      <w:rFonts w:ascii="Courier" w:hAnsi="Courier" w:cs="Courier"/>
      <w:b/>
      <w:lang w:val="x-none" w:eastAsia="cs-CZ"/>
    </w:rPr>
  </w:style>
  <w:style w:type="character" w:customStyle="1" w:styleId="PredmetkomentraChar1273">
    <w:name w:val="Predmet komentára Char1273"/>
    <w:aliases w:val="Char6 Char Char1274,Comment Subject Char Char Char1274,Predmet komentára Char Char Char1274"/>
    <w:uiPriority w:val="99"/>
    <w:semiHidden/>
    <w:rPr>
      <w:rFonts w:ascii="Courier" w:hAnsi="Courier" w:cs="Courier"/>
      <w:b/>
      <w:lang w:val="x-none" w:eastAsia="cs-CZ"/>
    </w:rPr>
  </w:style>
  <w:style w:type="character" w:customStyle="1" w:styleId="PredmetkomentraChar1272">
    <w:name w:val="Predmet komentára Char1272"/>
    <w:aliases w:val="Char6 Char Char1273,Comment Subject Char Char Char1273,Predmet komentára Char Char Char1273"/>
    <w:uiPriority w:val="99"/>
    <w:semiHidden/>
    <w:rPr>
      <w:rFonts w:ascii="Courier" w:hAnsi="Courier" w:cs="Courier"/>
      <w:b/>
      <w:lang w:val="x-none" w:eastAsia="cs-CZ"/>
    </w:rPr>
  </w:style>
  <w:style w:type="character" w:customStyle="1" w:styleId="PredmetkomentraChar1271">
    <w:name w:val="Predmet komentára Char1271"/>
    <w:aliases w:val="Char6 Char Char1272,Comment Subject Char Char Char1272,Predmet komentára Char Char Char1272"/>
    <w:uiPriority w:val="99"/>
    <w:semiHidden/>
    <w:rPr>
      <w:rFonts w:ascii="Courier" w:hAnsi="Courier" w:cs="Courier"/>
      <w:b/>
      <w:lang w:val="x-none" w:eastAsia="cs-CZ"/>
    </w:rPr>
  </w:style>
  <w:style w:type="character" w:customStyle="1" w:styleId="PredmetkomentraChar1270">
    <w:name w:val="Predmet komentára Char1270"/>
    <w:aliases w:val="Char6 Char Char1271,Comment Subject Char Char Char1271,Predmet komentára Char Char Char1271"/>
    <w:uiPriority w:val="99"/>
    <w:semiHidden/>
    <w:rPr>
      <w:rFonts w:ascii="Courier" w:hAnsi="Courier" w:cs="Courier"/>
      <w:b/>
      <w:lang w:val="x-none" w:eastAsia="cs-CZ"/>
    </w:rPr>
  </w:style>
  <w:style w:type="character" w:customStyle="1" w:styleId="PredmetkomentraChar1269">
    <w:name w:val="Predmet komentára Char1269"/>
    <w:aliases w:val="Char6 Char Char1270,Comment Subject Char Char Char1270,Predmet komentára Char Char Char1270"/>
    <w:uiPriority w:val="99"/>
    <w:semiHidden/>
    <w:rPr>
      <w:rFonts w:ascii="Courier" w:hAnsi="Courier" w:cs="Courier"/>
      <w:b/>
      <w:lang w:val="x-none" w:eastAsia="cs-CZ"/>
    </w:rPr>
  </w:style>
  <w:style w:type="character" w:customStyle="1" w:styleId="PredmetkomentraChar1268">
    <w:name w:val="Predmet komentára Char1268"/>
    <w:aliases w:val="Char6 Char Char1269,Comment Subject Char Char Char1269,Predmet komentára Char Char Char1269"/>
    <w:uiPriority w:val="99"/>
    <w:semiHidden/>
    <w:rPr>
      <w:rFonts w:ascii="Courier" w:hAnsi="Courier" w:cs="Courier"/>
      <w:b/>
      <w:lang w:val="x-none" w:eastAsia="cs-CZ"/>
    </w:rPr>
  </w:style>
  <w:style w:type="character" w:customStyle="1" w:styleId="PredmetkomentraChar1267">
    <w:name w:val="Predmet komentára Char1267"/>
    <w:aliases w:val="Char6 Char Char1268,Comment Subject Char Char Char1268,Predmet komentára Char Char Char1268"/>
    <w:uiPriority w:val="99"/>
    <w:semiHidden/>
    <w:rPr>
      <w:rFonts w:ascii="Courier" w:hAnsi="Courier" w:cs="Courier"/>
      <w:b/>
      <w:lang w:val="x-none" w:eastAsia="cs-CZ"/>
    </w:rPr>
  </w:style>
  <w:style w:type="character" w:customStyle="1" w:styleId="PredmetkomentraChar1266">
    <w:name w:val="Predmet komentára Char1266"/>
    <w:aliases w:val="Char6 Char Char1267,Comment Subject Char Char Char1267,Predmet komentára Char Char Char1267"/>
    <w:uiPriority w:val="99"/>
    <w:semiHidden/>
    <w:rPr>
      <w:rFonts w:ascii="Courier" w:hAnsi="Courier" w:cs="Courier"/>
      <w:b/>
      <w:lang w:val="x-none" w:eastAsia="cs-CZ"/>
    </w:rPr>
  </w:style>
  <w:style w:type="character" w:customStyle="1" w:styleId="PredmetkomentraChar1265">
    <w:name w:val="Predmet komentára Char1265"/>
    <w:aliases w:val="Char6 Char Char1266,Comment Subject Char Char Char1266,Predmet komentára Char Char Char1266"/>
    <w:uiPriority w:val="99"/>
    <w:semiHidden/>
    <w:rPr>
      <w:rFonts w:ascii="Courier" w:hAnsi="Courier" w:cs="Courier"/>
      <w:b/>
      <w:lang w:val="x-none" w:eastAsia="cs-CZ"/>
    </w:rPr>
  </w:style>
  <w:style w:type="character" w:customStyle="1" w:styleId="PredmetkomentraChar1264">
    <w:name w:val="Predmet komentára Char1264"/>
    <w:aliases w:val="Char6 Char Char1265,Comment Subject Char Char Char1265,Predmet komentára Char Char Char1265"/>
    <w:uiPriority w:val="99"/>
    <w:semiHidden/>
    <w:rPr>
      <w:rFonts w:ascii="Courier" w:hAnsi="Courier" w:cs="Courier"/>
      <w:b/>
      <w:lang w:val="x-none" w:eastAsia="cs-CZ"/>
    </w:rPr>
  </w:style>
  <w:style w:type="character" w:customStyle="1" w:styleId="PredmetkomentraChar1263">
    <w:name w:val="Predmet komentára Char1263"/>
    <w:aliases w:val="Char6 Char Char1264,Comment Subject Char Char Char1264,Predmet komentára Char Char Char1264"/>
    <w:uiPriority w:val="99"/>
    <w:semiHidden/>
    <w:rPr>
      <w:rFonts w:ascii="Courier" w:hAnsi="Courier" w:cs="Courier"/>
      <w:b/>
      <w:lang w:val="x-none" w:eastAsia="cs-CZ"/>
    </w:rPr>
  </w:style>
  <w:style w:type="character" w:customStyle="1" w:styleId="PredmetkomentraChar1262">
    <w:name w:val="Predmet komentára Char1262"/>
    <w:aliases w:val="Char6 Char Char1263,Comment Subject Char Char Char1263,Predmet komentára Char Char Char1263"/>
    <w:uiPriority w:val="99"/>
    <w:semiHidden/>
    <w:rPr>
      <w:rFonts w:ascii="Courier" w:hAnsi="Courier" w:cs="Courier"/>
      <w:b/>
      <w:lang w:val="x-none" w:eastAsia="cs-CZ"/>
    </w:rPr>
  </w:style>
  <w:style w:type="character" w:customStyle="1" w:styleId="PredmetkomentraChar1261">
    <w:name w:val="Predmet komentára Char1261"/>
    <w:aliases w:val="Char6 Char Char1262,Comment Subject Char Char Char1262,Predmet komentára Char Char Char1262"/>
    <w:uiPriority w:val="99"/>
    <w:semiHidden/>
    <w:rPr>
      <w:rFonts w:ascii="Courier" w:hAnsi="Courier" w:cs="Courier"/>
      <w:b/>
      <w:lang w:val="x-none" w:eastAsia="cs-CZ"/>
    </w:rPr>
  </w:style>
  <w:style w:type="character" w:customStyle="1" w:styleId="PredmetkomentraChar1260">
    <w:name w:val="Predmet komentára Char1260"/>
    <w:aliases w:val="Char6 Char Char1261,Comment Subject Char Char Char1261,Predmet komentára Char Char Char1261"/>
    <w:uiPriority w:val="99"/>
    <w:semiHidden/>
    <w:rPr>
      <w:rFonts w:ascii="Courier" w:hAnsi="Courier" w:cs="Courier"/>
      <w:b/>
      <w:lang w:val="x-none" w:eastAsia="cs-CZ"/>
    </w:rPr>
  </w:style>
  <w:style w:type="character" w:customStyle="1" w:styleId="PredmetkomentraChar1259">
    <w:name w:val="Predmet komentára Char1259"/>
    <w:aliases w:val="Char6 Char Char1260,Comment Subject Char Char Char1260,Predmet komentára Char Char Char1260"/>
    <w:uiPriority w:val="99"/>
    <w:semiHidden/>
    <w:rPr>
      <w:rFonts w:ascii="Courier" w:hAnsi="Courier" w:cs="Courier"/>
      <w:b/>
      <w:lang w:val="x-none" w:eastAsia="cs-CZ"/>
    </w:rPr>
  </w:style>
  <w:style w:type="character" w:customStyle="1" w:styleId="PredmetkomentraChar1258">
    <w:name w:val="Predmet komentára Char1258"/>
    <w:aliases w:val="Char6 Char Char1259,Comment Subject Char Char Char1259,Predmet komentára Char Char Char1259"/>
    <w:uiPriority w:val="99"/>
    <w:semiHidden/>
    <w:rPr>
      <w:rFonts w:ascii="Courier" w:hAnsi="Courier" w:cs="Courier"/>
      <w:b/>
      <w:lang w:val="x-none" w:eastAsia="cs-CZ"/>
    </w:rPr>
  </w:style>
  <w:style w:type="character" w:customStyle="1" w:styleId="PredmetkomentraChar1257">
    <w:name w:val="Predmet komentára Char1257"/>
    <w:aliases w:val="Char6 Char Char1258,Comment Subject Char Char Char1258,Predmet komentára Char Char Char1258"/>
    <w:uiPriority w:val="99"/>
    <w:semiHidden/>
    <w:rPr>
      <w:rFonts w:ascii="Courier" w:hAnsi="Courier" w:cs="Courier"/>
      <w:b/>
      <w:lang w:val="x-none" w:eastAsia="cs-CZ"/>
    </w:rPr>
  </w:style>
  <w:style w:type="character" w:customStyle="1" w:styleId="PredmetkomentraChar1256">
    <w:name w:val="Predmet komentára Char1256"/>
    <w:aliases w:val="Char6 Char Char1257,Comment Subject Char Char Char1257,Predmet komentára Char Char Char1257"/>
    <w:uiPriority w:val="99"/>
    <w:semiHidden/>
    <w:rPr>
      <w:rFonts w:ascii="Courier" w:hAnsi="Courier" w:cs="Courier"/>
      <w:b/>
      <w:lang w:val="x-none" w:eastAsia="cs-CZ"/>
    </w:rPr>
  </w:style>
  <w:style w:type="character" w:customStyle="1" w:styleId="PredmetkomentraChar1255">
    <w:name w:val="Predmet komentára Char1255"/>
    <w:aliases w:val="Char6 Char Char1256,Comment Subject Char Char Char1256,Predmet komentára Char Char Char1256"/>
    <w:uiPriority w:val="99"/>
    <w:semiHidden/>
    <w:rPr>
      <w:rFonts w:ascii="Courier" w:hAnsi="Courier" w:cs="Courier"/>
      <w:b/>
      <w:lang w:val="x-none" w:eastAsia="cs-CZ"/>
    </w:rPr>
  </w:style>
  <w:style w:type="character" w:customStyle="1" w:styleId="PredmetkomentraChar1254">
    <w:name w:val="Predmet komentára Char1254"/>
    <w:aliases w:val="Char6 Char Char1255,Comment Subject Char Char Char1255,Predmet komentára Char Char Char1255"/>
    <w:uiPriority w:val="99"/>
    <w:semiHidden/>
    <w:rPr>
      <w:rFonts w:ascii="Courier" w:hAnsi="Courier" w:cs="Courier"/>
      <w:b/>
      <w:lang w:val="x-none" w:eastAsia="cs-CZ"/>
    </w:rPr>
  </w:style>
  <w:style w:type="character" w:customStyle="1" w:styleId="PredmetkomentraChar1253">
    <w:name w:val="Predmet komentára Char1253"/>
    <w:aliases w:val="Char6 Char Char1254,Comment Subject Char Char Char1254,Predmet komentára Char Char Char1254"/>
    <w:uiPriority w:val="99"/>
    <w:semiHidden/>
    <w:rPr>
      <w:rFonts w:ascii="Courier" w:hAnsi="Courier" w:cs="Courier"/>
      <w:b/>
      <w:lang w:val="x-none" w:eastAsia="cs-CZ"/>
    </w:rPr>
  </w:style>
  <w:style w:type="character" w:customStyle="1" w:styleId="PredmetkomentraChar1252">
    <w:name w:val="Predmet komentára Char1252"/>
    <w:aliases w:val="Char6 Char Char1253,Comment Subject Char Char Char1253,Predmet komentára Char Char Char1253"/>
    <w:uiPriority w:val="99"/>
    <w:semiHidden/>
    <w:rPr>
      <w:rFonts w:ascii="Courier" w:hAnsi="Courier" w:cs="Courier"/>
      <w:b/>
      <w:lang w:val="x-none" w:eastAsia="cs-CZ"/>
    </w:rPr>
  </w:style>
  <w:style w:type="character" w:customStyle="1" w:styleId="PredmetkomentraChar1251">
    <w:name w:val="Predmet komentára Char1251"/>
    <w:aliases w:val="Char6 Char Char1252,Comment Subject Char Char Char1252,Predmet komentára Char Char Char1252"/>
    <w:uiPriority w:val="99"/>
    <w:semiHidden/>
    <w:rPr>
      <w:rFonts w:ascii="Courier" w:hAnsi="Courier" w:cs="Courier"/>
      <w:b/>
      <w:lang w:val="x-none" w:eastAsia="cs-CZ"/>
    </w:rPr>
  </w:style>
  <w:style w:type="character" w:customStyle="1" w:styleId="PredmetkomentraChar1250">
    <w:name w:val="Predmet komentára Char1250"/>
    <w:aliases w:val="Char6 Char Char1251,Comment Subject Char Char Char1251,Predmet komentára Char Char Char1251"/>
    <w:uiPriority w:val="99"/>
    <w:semiHidden/>
    <w:rPr>
      <w:rFonts w:ascii="Courier" w:hAnsi="Courier" w:cs="Courier"/>
      <w:b/>
      <w:lang w:val="x-none" w:eastAsia="cs-CZ"/>
    </w:rPr>
  </w:style>
  <w:style w:type="character" w:customStyle="1" w:styleId="PredmetkomentraChar1249">
    <w:name w:val="Predmet komentára Char1249"/>
    <w:aliases w:val="Char6 Char Char1250,Comment Subject Char Char Char1250,Predmet komentára Char Char Char1250"/>
    <w:uiPriority w:val="99"/>
    <w:semiHidden/>
    <w:rPr>
      <w:rFonts w:ascii="Courier" w:hAnsi="Courier" w:cs="Courier"/>
      <w:b/>
      <w:lang w:val="x-none" w:eastAsia="cs-CZ"/>
    </w:rPr>
  </w:style>
  <w:style w:type="character" w:customStyle="1" w:styleId="PredmetkomentraChar1248">
    <w:name w:val="Predmet komentára Char1248"/>
    <w:aliases w:val="Char6 Char Char1249,Comment Subject Char Char Char1249,Predmet komentára Char Char Char1249"/>
    <w:uiPriority w:val="99"/>
    <w:semiHidden/>
    <w:rPr>
      <w:rFonts w:ascii="Courier" w:hAnsi="Courier" w:cs="Courier"/>
      <w:b/>
      <w:lang w:val="x-none" w:eastAsia="cs-CZ"/>
    </w:rPr>
  </w:style>
  <w:style w:type="character" w:customStyle="1" w:styleId="PredmetkomentraChar1247">
    <w:name w:val="Predmet komentára Char1247"/>
    <w:aliases w:val="Char6 Char Char1248,Comment Subject Char Char Char1248,Predmet komentára Char Char Char1248"/>
    <w:uiPriority w:val="99"/>
    <w:semiHidden/>
    <w:rPr>
      <w:rFonts w:ascii="Courier" w:hAnsi="Courier" w:cs="Courier"/>
      <w:b/>
      <w:lang w:val="x-none" w:eastAsia="cs-CZ"/>
    </w:rPr>
  </w:style>
  <w:style w:type="character" w:customStyle="1" w:styleId="PredmetkomentraChar1246">
    <w:name w:val="Predmet komentára Char1246"/>
    <w:aliases w:val="Char6 Char Char1247,Comment Subject Char Char Char1247,Predmet komentára Char Char Char1247"/>
    <w:uiPriority w:val="99"/>
    <w:semiHidden/>
    <w:rPr>
      <w:rFonts w:ascii="Courier" w:hAnsi="Courier" w:cs="Courier"/>
      <w:b/>
      <w:lang w:val="x-none" w:eastAsia="cs-CZ"/>
    </w:rPr>
  </w:style>
  <w:style w:type="character" w:customStyle="1" w:styleId="PredmetkomentraChar1245">
    <w:name w:val="Predmet komentára Char1245"/>
    <w:aliases w:val="Char6 Char Char1246,Comment Subject Char Char Char1246,Predmet komentára Char Char Char1246"/>
    <w:uiPriority w:val="99"/>
    <w:semiHidden/>
    <w:rPr>
      <w:rFonts w:ascii="Courier" w:hAnsi="Courier" w:cs="Courier"/>
      <w:b/>
      <w:lang w:val="x-none" w:eastAsia="cs-CZ"/>
    </w:rPr>
  </w:style>
  <w:style w:type="character" w:customStyle="1" w:styleId="PredmetkomentraChar1244">
    <w:name w:val="Predmet komentára Char1244"/>
    <w:aliases w:val="Char6 Char Char1245,Comment Subject Char Char Char1245,Predmet komentára Char Char Char1245"/>
    <w:uiPriority w:val="99"/>
    <w:semiHidden/>
    <w:rPr>
      <w:rFonts w:ascii="Courier" w:hAnsi="Courier" w:cs="Courier"/>
      <w:b/>
      <w:lang w:val="x-none" w:eastAsia="cs-CZ"/>
    </w:rPr>
  </w:style>
  <w:style w:type="character" w:customStyle="1" w:styleId="PredmetkomentraChar1243">
    <w:name w:val="Predmet komentára Char1243"/>
    <w:aliases w:val="Char6 Char Char1244,Comment Subject Char Char Char1244,Predmet komentára Char Char Char1244"/>
    <w:uiPriority w:val="99"/>
    <w:semiHidden/>
    <w:rPr>
      <w:rFonts w:ascii="Courier" w:hAnsi="Courier" w:cs="Courier"/>
      <w:b/>
      <w:lang w:val="x-none" w:eastAsia="cs-CZ"/>
    </w:rPr>
  </w:style>
  <w:style w:type="character" w:customStyle="1" w:styleId="PredmetkomentraChar1242">
    <w:name w:val="Predmet komentára Char1242"/>
    <w:aliases w:val="Char6 Char Char1243,Comment Subject Char Char Char1243,Predmet komentára Char Char Char1243"/>
    <w:uiPriority w:val="99"/>
    <w:semiHidden/>
    <w:rPr>
      <w:rFonts w:ascii="Courier" w:hAnsi="Courier" w:cs="Courier"/>
      <w:b/>
      <w:lang w:val="x-none" w:eastAsia="cs-CZ"/>
    </w:rPr>
  </w:style>
  <w:style w:type="character" w:customStyle="1" w:styleId="PredmetkomentraChar1241">
    <w:name w:val="Predmet komentára Char1241"/>
    <w:aliases w:val="Char6 Char Char1242,Comment Subject Char Char Char1242,Predmet komentára Char Char Char1242"/>
    <w:uiPriority w:val="99"/>
    <w:semiHidden/>
    <w:rPr>
      <w:rFonts w:ascii="Courier" w:hAnsi="Courier" w:cs="Courier"/>
      <w:b/>
      <w:lang w:val="x-none" w:eastAsia="cs-CZ"/>
    </w:rPr>
  </w:style>
  <w:style w:type="character" w:customStyle="1" w:styleId="PredmetkomentraChar1240">
    <w:name w:val="Predmet komentára Char1240"/>
    <w:aliases w:val="Char6 Char Char1241,Comment Subject Char Char Char1241,Predmet komentára Char Char Char1241"/>
    <w:uiPriority w:val="99"/>
    <w:semiHidden/>
    <w:rPr>
      <w:rFonts w:ascii="Courier" w:hAnsi="Courier" w:cs="Courier"/>
      <w:b/>
      <w:lang w:val="x-none" w:eastAsia="cs-CZ"/>
    </w:rPr>
  </w:style>
  <w:style w:type="character" w:customStyle="1" w:styleId="PredmetkomentraChar1239">
    <w:name w:val="Predmet komentára Char1239"/>
    <w:aliases w:val="Char6 Char Char1240,Comment Subject Char Char Char1240,Predmet komentára Char Char Char1240"/>
    <w:uiPriority w:val="99"/>
    <w:semiHidden/>
    <w:rPr>
      <w:rFonts w:ascii="Courier" w:hAnsi="Courier" w:cs="Courier"/>
      <w:b/>
      <w:lang w:val="x-none" w:eastAsia="cs-CZ"/>
    </w:rPr>
  </w:style>
  <w:style w:type="character" w:customStyle="1" w:styleId="PredmetkomentraChar1238">
    <w:name w:val="Predmet komentára Char1238"/>
    <w:aliases w:val="Char6 Char Char1239,Comment Subject Char Char Char1239,Predmet komentára Char Char Char1239"/>
    <w:uiPriority w:val="99"/>
    <w:semiHidden/>
    <w:rPr>
      <w:rFonts w:ascii="Courier" w:hAnsi="Courier" w:cs="Courier"/>
      <w:b/>
      <w:lang w:val="x-none" w:eastAsia="cs-CZ"/>
    </w:rPr>
  </w:style>
  <w:style w:type="character" w:customStyle="1" w:styleId="PredmetkomentraChar1237">
    <w:name w:val="Predmet komentára Char1237"/>
    <w:aliases w:val="Char6 Char Char1238,Comment Subject Char Char Char1238,Predmet komentára Char Char Char1238"/>
    <w:uiPriority w:val="99"/>
    <w:semiHidden/>
    <w:rPr>
      <w:rFonts w:ascii="Courier" w:hAnsi="Courier" w:cs="Courier"/>
      <w:b/>
      <w:lang w:val="x-none" w:eastAsia="cs-CZ"/>
    </w:rPr>
  </w:style>
  <w:style w:type="character" w:customStyle="1" w:styleId="PredmetkomentraChar1236">
    <w:name w:val="Predmet komentára Char1236"/>
    <w:aliases w:val="Char6 Char Char1237,Comment Subject Char Char Char1237,Predmet komentára Char Char Char1237"/>
    <w:uiPriority w:val="99"/>
    <w:semiHidden/>
    <w:rPr>
      <w:rFonts w:ascii="Courier" w:hAnsi="Courier" w:cs="Courier"/>
      <w:b/>
      <w:lang w:val="x-none" w:eastAsia="cs-CZ"/>
    </w:rPr>
  </w:style>
  <w:style w:type="character" w:customStyle="1" w:styleId="PredmetkomentraChar1235">
    <w:name w:val="Predmet komentára Char1235"/>
    <w:aliases w:val="Char6 Char Char1236,Comment Subject Char Char Char1236,Predmet komentára Char Char Char1236"/>
    <w:uiPriority w:val="99"/>
    <w:semiHidden/>
    <w:rPr>
      <w:rFonts w:ascii="Courier" w:hAnsi="Courier" w:cs="Courier"/>
      <w:b/>
      <w:lang w:val="x-none" w:eastAsia="cs-CZ"/>
    </w:rPr>
  </w:style>
  <w:style w:type="character" w:customStyle="1" w:styleId="PredmetkomentraChar1234">
    <w:name w:val="Predmet komentára Char1234"/>
    <w:aliases w:val="Char6 Char Char1235,Comment Subject Char Char Char1235,Predmet komentára Char Char Char1235"/>
    <w:uiPriority w:val="99"/>
    <w:semiHidden/>
    <w:rPr>
      <w:rFonts w:ascii="Courier" w:hAnsi="Courier" w:cs="Courier"/>
      <w:b/>
      <w:lang w:val="x-none" w:eastAsia="cs-CZ"/>
    </w:rPr>
  </w:style>
  <w:style w:type="character" w:customStyle="1" w:styleId="PredmetkomentraChar1233">
    <w:name w:val="Predmet komentára Char1233"/>
    <w:aliases w:val="Char6 Char Char1234,Comment Subject Char Char Char1234,Predmet komentára Char Char Char1234"/>
    <w:uiPriority w:val="99"/>
    <w:semiHidden/>
    <w:rPr>
      <w:rFonts w:ascii="Courier" w:hAnsi="Courier" w:cs="Courier"/>
      <w:b/>
      <w:lang w:val="x-none" w:eastAsia="cs-CZ"/>
    </w:rPr>
  </w:style>
  <w:style w:type="character" w:customStyle="1" w:styleId="PredmetkomentraChar1232">
    <w:name w:val="Predmet komentára Char1232"/>
    <w:aliases w:val="Char6 Char Char1233,Comment Subject Char Char Char1233,Predmet komentára Char Char Char1233"/>
    <w:uiPriority w:val="99"/>
    <w:semiHidden/>
    <w:rPr>
      <w:rFonts w:ascii="Courier" w:hAnsi="Courier" w:cs="Courier"/>
      <w:b/>
      <w:lang w:val="x-none" w:eastAsia="cs-CZ"/>
    </w:rPr>
  </w:style>
  <w:style w:type="character" w:customStyle="1" w:styleId="PredmetkomentraChar1231">
    <w:name w:val="Predmet komentára Char1231"/>
    <w:aliases w:val="Char6 Char Char1232,Comment Subject Char Char Char1232,Predmet komentára Char Char Char1232"/>
    <w:uiPriority w:val="99"/>
    <w:semiHidden/>
    <w:rPr>
      <w:rFonts w:ascii="Courier" w:hAnsi="Courier" w:cs="Courier"/>
      <w:b/>
      <w:lang w:val="x-none" w:eastAsia="cs-CZ"/>
    </w:rPr>
  </w:style>
  <w:style w:type="character" w:customStyle="1" w:styleId="PredmetkomentraChar1230">
    <w:name w:val="Predmet komentára Char1230"/>
    <w:aliases w:val="Char6 Char Char1231,Comment Subject Char Char Char1231,Predmet komentára Char Char Char1231"/>
    <w:uiPriority w:val="99"/>
    <w:semiHidden/>
    <w:rPr>
      <w:rFonts w:ascii="Courier" w:hAnsi="Courier" w:cs="Courier"/>
      <w:b/>
      <w:lang w:val="x-none" w:eastAsia="cs-CZ"/>
    </w:rPr>
  </w:style>
  <w:style w:type="character" w:customStyle="1" w:styleId="PredmetkomentraChar1229">
    <w:name w:val="Predmet komentára Char1229"/>
    <w:aliases w:val="Char6 Char Char1230,Comment Subject Char Char Char1230,Predmet komentára Char Char Char1230"/>
    <w:uiPriority w:val="99"/>
    <w:semiHidden/>
    <w:rPr>
      <w:rFonts w:ascii="Courier" w:hAnsi="Courier" w:cs="Courier"/>
      <w:b/>
      <w:lang w:val="x-none" w:eastAsia="cs-CZ"/>
    </w:rPr>
  </w:style>
  <w:style w:type="character" w:customStyle="1" w:styleId="PredmetkomentraChar1228">
    <w:name w:val="Predmet komentára Char1228"/>
    <w:aliases w:val="Char6 Char Char1229,Comment Subject Char Char Char1229,Predmet komentára Char Char Char1229"/>
    <w:uiPriority w:val="99"/>
    <w:semiHidden/>
    <w:rPr>
      <w:rFonts w:ascii="Courier" w:hAnsi="Courier" w:cs="Courier"/>
      <w:b/>
      <w:lang w:val="x-none" w:eastAsia="cs-CZ"/>
    </w:rPr>
  </w:style>
  <w:style w:type="character" w:customStyle="1" w:styleId="PredmetkomentraChar1227">
    <w:name w:val="Predmet komentára Char1227"/>
    <w:aliases w:val="Char6 Char Char1228,Comment Subject Char Char Char1228,Predmet komentára Char Char Char1228"/>
    <w:uiPriority w:val="99"/>
    <w:semiHidden/>
    <w:rPr>
      <w:rFonts w:ascii="Courier" w:hAnsi="Courier" w:cs="Courier"/>
      <w:b/>
      <w:lang w:val="x-none" w:eastAsia="cs-CZ"/>
    </w:rPr>
  </w:style>
  <w:style w:type="character" w:customStyle="1" w:styleId="PredmetkomentraChar1226">
    <w:name w:val="Predmet komentára Char1226"/>
    <w:aliases w:val="Char6 Char Char1227,Comment Subject Char Char Char1227,Predmet komentára Char Char Char1227"/>
    <w:uiPriority w:val="99"/>
    <w:semiHidden/>
    <w:rPr>
      <w:rFonts w:ascii="Courier" w:hAnsi="Courier" w:cs="Courier"/>
      <w:b/>
      <w:lang w:val="x-none" w:eastAsia="cs-CZ"/>
    </w:rPr>
  </w:style>
  <w:style w:type="character" w:customStyle="1" w:styleId="PredmetkomentraChar1225">
    <w:name w:val="Predmet komentára Char1225"/>
    <w:aliases w:val="Char6 Char Char1226,Comment Subject Char Char Char1226,Predmet komentára Char Char Char1226"/>
    <w:uiPriority w:val="99"/>
    <w:semiHidden/>
    <w:rPr>
      <w:rFonts w:ascii="Courier" w:hAnsi="Courier" w:cs="Courier"/>
      <w:b/>
      <w:lang w:val="x-none" w:eastAsia="cs-CZ"/>
    </w:rPr>
  </w:style>
  <w:style w:type="character" w:customStyle="1" w:styleId="PredmetkomentraChar1224">
    <w:name w:val="Predmet komentára Char1224"/>
    <w:aliases w:val="Char6 Char Char1225,Comment Subject Char Char Char1225,Predmet komentára Char Char Char1225"/>
    <w:uiPriority w:val="99"/>
    <w:semiHidden/>
    <w:rPr>
      <w:rFonts w:ascii="Courier" w:hAnsi="Courier" w:cs="Courier"/>
      <w:b/>
      <w:lang w:val="x-none" w:eastAsia="cs-CZ"/>
    </w:rPr>
  </w:style>
  <w:style w:type="character" w:customStyle="1" w:styleId="PredmetkomentraChar1223">
    <w:name w:val="Predmet komentára Char1223"/>
    <w:aliases w:val="Char6 Char Char1224,Comment Subject Char Char Char1224,Predmet komentára Char Char Char1224"/>
    <w:uiPriority w:val="99"/>
    <w:semiHidden/>
    <w:rPr>
      <w:rFonts w:ascii="Courier" w:hAnsi="Courier" w:cs="Courier"/>
      <w:b/>
      <w:lang w:val="x-none" w:eastAsia="cs-CZ"/>
    </w:rPr>
  </w:style>
  <w:style w:type="character" w:customStyle="1" w:styleId="PredmetkomentraChar1222">
    <w:name w:val="Predmet komentára Char1222"/>
    <w:aliases w:val="Char6 Char Char1223,Comment Subject Char Char Char1223,Predmet komentára Char Char Char1223"/>
    <w:uiPriority w:val="99"/>
    <w:semiHidden/>
    <w:rPr>
      <w:rFonts w:ascii="Courier" w:hAnsi="Courier" w:cs="Courier"/>
      <w:b/>
      <w:lang w:val="x-none" w:eastAsia="cs-CZ"/>
    </w:rPr>
  </w:style>
  <w:style w:type="character" w:customStyle="1" w:styleId="PredmetkomentraChar1221">
    <w:name w:val="Predmet komentára Char1221"/>
    <w:aliases w:val="Char6 Char Char1222,Comment Subject Char Char Char1222,Predmet komentára Char Char Char1222"/>
    <w:uiPriority w:val="99"/>
    <w:semiHidden/>
    <w:rPr>
      <w:rFonts w:ascii="Courier" w:hAnsi="Courier" w:cs="Courier"/>
      <w:b/>
      <w:lang w:val="x-none" w:eastAsia="cs-CZ"/>
    </w:rPr>
  </w:style>
  <w:style w:type="character" w:customStyle="1" w:styleId="PredmetkomentraChar1220">
    <w:name w:val="Predmet komentára Char1220"/>
    <w:aliases w:val="Char6 Char Char1221,Comment Subject Char Char Char1221,Predmet komentára Char Char Char1221"/>
    <w:uiPriority w:val="99"/>
    <w:semiHidden/>
    <w:rPr>
      <w:rFonts w:ascii="Courier" w:hAnsi="Courier" w:cs="Courier"/>
      <w:b/>
      <w:lang w:val="x-none" w:eastAsia="cs-CZ"/>
    </w:rPr>
  </w:style>
  <w:style w:type="character" w:customStyle="1" w:styleId="PredmetkomentraChar1219">
    <w:name w:val="Predmet komentára Char1219"/>
    <w:aliases w:val="Char6 Char Char1220,Comment Subject Char Char Char1220,Predmet komentára Char Char Char1220"/>
    <w:uiPriority w:val="99"/>
    <w:semiHidden/>
    <w:rPr>
      <w:rFonts w:ascii="Courier" w:hAnsi="Courier" w:cs="Courier"/>
      <w:b/>
      <w:lang w:val="x-none" w:eastAsia="cs-CZ"/>
    </w:rPr>
  </w:style>
  <w:style w:type="character" w:customStyle="1" w:styleId="PredmetkomentraChar1218">
    <w:name w:val="Predmet komentára Char1218"/>
    <w:aliases w:val="Char6 Char Char1219,Comment Subject Char Char Char1219,Predmet komentára Char Char Char1219"/>
    <w:uiPriority w:val="99"/>
    <w:semiHidden/>
    <w:rPr>
      <w:rFonts w:ascii="Courier" w:hAnsi="Courier" w:cs="Courier"/>
      <w:b/>
      <w:lang w:val="x-none" w:eastAsia="cs-CZ"/>
    </w:rPr>
  </w:style>
  <w:style w:type="character" w:customStyle="1" w:styleId="PredmetkomentraChar1217">
    <w:name w:val="Predmet komentára Char1217"/>
    <w:aliases w:val="Char6 Char Char1218,Comment Subject Char Char Char1218,Predmet komentára Char Char Char1218"/>
    <w:uiPriority w:val="99"/>
    <w:semiHidden/>
    <w:rPr>
      <w:rFonts w:ascii="Courier" w:hAnsi="Courier" w:cs="Courier"/>
      <w:b/>
      <w:lang w:val="x-none" w:eastAsia="cs-CZ"/>
    </w:rPr>
  </w:style>
  <w:style w:type="character" w:customStyle="1" w:styleId="PredmetkomentraChar1216">
    <w:name w:val="Predmet komentára Char1216"/>
    <w:aliases w:val="Char6 Char Char1217,Comment Subject Char Char Char1217,Predmet komentára Char Char Char1217"/>
    <w:uiPriority w:val="99"/>
    <w:semiHidden/>
    <w:rPr>
      <w:rFonts w:ascii="Courier" w:hAnsi="Courier" w:cs="Courier"/>
      <w:b/>
      <w:lang w:val="x-none" w:eastAsia="cs-CZ"/>
    </w:rPr>
  </w:style>
  <w:style w:type="character" w:customStyle="1" w:styleId="PredmetkomentraChar1215">
    <w:name w:val="Predmet komentára Char1215"/>
    <w:aliases w:val="Char6 Char Char1216,Comment Subject Char Char Char1216,Predmet komentára Char Char Char1216"/>
    <w:uiPriority w:val="99"/>
    <w:semiHidden/>
    <w:rPr>
      <w:rFonts w:ascii="Courier" w:hAnsi="Courier" w:cs="Courier"/>
      <w:b/>
      <w:lang w:val="x-none" w:eastAsia="cs-CZ"/>
    </w:rPr>
  </w:style>
  <w:style w:type="character" w:customStyle="1" w:styleId="PredmetkomentraChar1214">
    <w:name w:val="Predmet komentára Char1214"/>
    <w:aliases w:val="Char6 Char Char1215,Comment Subject Char Char Char1215,Predmet komentára Char Char Char1215"/>
    <w:uiPriority w:val="99"/>
    <w:semiHidden/>
    <w:rPr>
      <w:rFonts w:ascii="Courier" w:hAnsi="Courier" w:cs="Courier"/>
      <w:b/>
      <w:lang w:val="x-none" w:eastAsia="cs-CZ"/>
    </w:rPr>
  </w:style>
  <w:style w:type="character" w:customStyle="1" w:styleId="PredmetkomentraChar1213">
    <w:name w:val="Predmet komentára Char1213"/>
    <w:aliases w:val="Char6 Char Char1214,Comment Subject Char Char Char1214,Predmet komentára Char Char Char1214"/>
    <w:uiPriority w:val="99"/>
    <w:semiHidden/>
    <w:rPr>
      <w:rFonts w:ascii="Courier" w:hAnsi="Courier" w:cs="Courier"/>
      <w:b/>
      <w:lang w:val="x-none" w:eastAsia="cs-CZ"/>
    </w:rPr>
  </w:style>
  <w:style w:type="character" w:customStyle="1" w:styleId="PredmetkomentraChar1212">
    <w:name w:val="Predmet komentára Char1212"/>
    <w:aliases w:val="Char6 Char Char1213,Comment Subject Char Char Char1213,Predmet komentára Char Char Char1213"/>
    <w:uiPriority w:val="99"/>
    <w:semiHidden/>
    <w:rPr>
      <w:rFonts w:ascii="Courier" w:hAnsi="Courier" w:cs="Courier"/>
      <w:b/>
      <w:lang w:val="x-none" w:eastAsia="cs-CZ"/>
    </w:rPr>
  </w:style>
  <w:style w:type="character" w:customStyle="1" w:styleId="PredmetkomentraChar1211">
    <w:name w:val="Predmet komentára Char1211"/>
    <w:aliases w:val="Char6 Char Char1212,Comment Subject Char Char Char1212,Predmet komentára Char Char Char1212"/>
    <w:uiPriority w:val="99"/>
    <w:semiHidden/>
    <w:rPr>
      <w:rFonts w:ascii="Courier" w:hAnsi="Courier" w:cs="Courier"/>
      <w:b/>
      <w:lang w:val="x-none" w:eastAsia="cs-CZ"/>
    </w:rPr>
  </w:style>
  <w:style w:type="character" w:customStyle="1" w:styleId="PredmetkomentraChar1210">
    <w:name w:val="Predmet komentára Char1210"/>
    <w:aliases w:val="Char6 Char Char1211,Comment Subject Char Char Char1211,Predmet komentára Char Char Char1211"/>
    <w:uiPriority w:val="99"/>
    <w:semiHidden/>
    <w:rPr>
      <w:rFonts w:ascii="Courier" w:hAnsi="Courier" w:cs="Courier"/>
      <w:b/>
      <w:lang w:val="x-none" w:eastAsia="cs-CZ"/>
    </w:rPr>
  </w:style>
  <w:style w:type="character" w:customStyle="1" w:styleId="PredmetkomentraChar1209">
    <w:name w:val="Predmet komentára Char1209"/>
    <w:aliases w:val="Char6 Char Char1210,Comment Subject Char Char Char1210,Predmet komentára Char Char Char1210"/>
    <w:uiPriority w:val="99"/>
    <w:semiHidden/>
    <w:rPr>
      <w:rFonts w:ascii="Courier" w:hAnsi="Courier" w:cs="Courier"/>
      <w:b/>
      <w:lang w:val="x-none" w:eastAsia="cs-CZ"/>
    </w:rPr>
  </w:style>
  <w:style w:type="character" w:customStyle="1" w:styleId="PredmetkomentraChar1208">
    <w:name w:val="Predmet komentára Char1208"/>
    <w:aliases w:val="Char6 Char Char1209,Comment Subject Char Char Char1209,Predmet komentára Char Char Char1209"/>
    <w:uiPriority w:val="99"/>
    <w:semiHidden/>
    <w:rPr>
      <w:rFonts w:ascii="Courier" w:hAnsi="Courier" w:cs="Courier"/>
      <w:b/>
      <w:lang w:val="x-none" w:eastAsia="cs-CZ"/>
    </w:rPr>
  </w:style>
  <w:style w:type="character" w:customStyle="1" w:styleId="PredmetkomentraChar1207">
    <w:name w:val="Predmet komentára Char1207"/>
    <w:aliases w:val="Char6 Char Char1208,Comment Subject Char Char Char1208,Predmet komentára Char Char Char1208"/>
    <w:uiPriority w:val="99"/>
    <w:semiHidden/>
    <w:rPr>
      <w:rFonts w:ascii="Courier" w:hAnsi="Courier" w:cs="Courier"/>
      <w:b/>
      <w:lang w:val="x-none" w:eastAsia="cs-CZ"/>
    </w:rPr>
  </w:style>
  <w:style w:type="character" w:customStyle="1" w:styleId="PredmetkomentraChar1206">
    <w:name w:val="Predmet komentára Char1206"/>
    <w:aliases w:val="Char6 Char Char1207,Comment Subject Char Char Char1207,Predmet komentára Char Char Char1207"/>
    <w:uiPriority w:val="99"/>
    <w:semiHidden/>
    <w:rPr>
      <w:rFonts w:ascii="Courier" w:hAnsi="Courier" w:cs="Courier"/>
      <w:b/>
      <w:lang w:val="x-none" w:eastAsia="cs-CZ"/>
    </w:rPr>
  </w:style>
  <w:style w:type="character" w:customStyle="1" w:styleId="PredmetkomentraChar1205">
    <w:name w:val="Predmet komentára Char1205"/>
    <w:aliases w:val="Char6 Char Char1206,Comment Subject Char Char Char1206,Predmet komentára Char Char Char1206"/>
    <w:uiPriority w:val="99"/>
    <w:semiHidden/>
    <w:rPr>
      <w:rFonts w:ascii="Courier" w:hAnsi="Courier" w:cs="Courier"/>
      <w:b/>
      <w:lang w:val="x-none" w:eastAsia="cs-CZ"/>
    </w:rPr>
  </w:style>
  <w:style w:type="character" w:customStyle="1" w:styleId="PredmetkomentraChar1204">
    <w:name w:val="Predmet komentára Char1204"/>
    <w:aliases w:val="Char6 Char Char1205,Comment Subject Char Char Char1205,Predmet komentára Char Char Char1205"/>
    <w:uiPriority w:val="99"/>
    <w:semiHidden/>
    <w:rPr>
      <w:rFonts w:ascii="Courier" w:hAnsi="Courier" w:cs="Courier"/>
      <w:b/>
      <w:lang w:val="x-none" w:eastAsia="cs-CZ"/>
    </w:rPr>
  </w:style>
  <w:style w:type="character" w:customStyle="1" w:styleId="PredmetkomentraChar1203">
    <w:name w:val="Predmet komentára Char1203"/>
    <w:aliases w:val="Char6 Char Char1204,Comment Subject Char Char Char1204,Predmet komentára Char Char Char1204"/>
    <w:uiPriority w:val="99"/>
    <w:semiHidden/>
    <w:rPr>
      <w:rFonts w:ascii="Courier" w:hAnsi="Courier" w:cs="Courier"/>
      <w:b/>
      <w:lang w:val="x-none" w:eastAsia="cs-CZ"/>
    </w:rPr>
  </w:style>
  <w:style w:type="character" w:customStyle="1" w:styleId="PredmetkomentraChar1202">
    <w:name w:val="Predmet komentára Char1202"/>
    <w:aliases w:val="Char6 Char Char1203,Comment Subject Char Char Char1203,Predmet komentára Char Char Char1203"/>
    <w:uiPriority w:val="99"/>
    <w:semiHidden/>
    <w:rPr>
      <w:rFonts w:ascii="Courier" w:hAnsi="Courier" w:cs="Courier"/>
      <w:b/>
      <w:lang w:val="x-none" w:eastAsia="cs-CZ"/>
    </w:rPr>
  </w:style>
  <w:style w:type="character" w:customStyle="1" w:styleId="PredmetkomentraChar1201">
    <w:name w:val="Predmet komentára Char1201"/>
    <w:aliases w:val="Char6 Char Char1202,Comment Subject Char Char Char1202,Predmet komentára Char Char Char1202"/>
    <w:uiPriority w:val="99"/>
    <w:semiHidden/>
    <w:rPr>
      <w:rFonts w:ascii="Courier" w:hAnsi="Courier" w:cs="Courier"/>
      <w:b/>
      <w:lang w:val="x-none" w:eastAsia="cs-CZ"/>
    </w:rPr>
  </w:style>
  <w:style w:type="character" w:customStyle="1" w:styleId="PredmetkomentraChar1200">
    <w:name w:val="Predmet komentára Char1200"/>
    <w:aliases w:val="Char6 Char Char1201,Comment Subject Char Char Char1201,Predmet komentára Char Char Char1201"/>
    <w:uiPriority w:val="99"/>
    <w:semiHidden/>
    <w:rPr>
      <w:rFonts w:ascii="Courier" w:hAnsi="Courier" w:cs="Courier"/>
      <w:b/>
      <w:lang w:val="x-none" w:eastAsia="cs-CZ"/>
    </w:rPr>
  </w:style>
  <w:style w:type="character" w:customStyle="1" w:styleId="PredmetkomentraChar1199">
    <w:name w:val="Predmet komentára Char1199"/>
    <w:aliases w:val="Char6 Char Char1200,Comment Subject Char Char Char1200,Predmet komentára Char Char Char1200"/>
    <w:uiPriority w:val="99"/>
    <w:semiHidden/>
    <w:rPr>
      <w:rFonts w:ascii="Courier" w:hAnsi="Courier" w:cs="Courier"/>
      <w:b/>
      <w:lang w:val="x-none" w:eastAsia="cs-CZ"/>
    </w:rPr>
  </w:style>
  <w:style w:type="character" w:customStyle="1" w:styleId="PredmetkomentraChar1198">
    <w:name w:val="Predmet komentára Char1198"/>
    <w:aliases w:val="Char6 Char Char1199,Comment Subject Char Char Char1199,Predmet komentára Char Char Char1199"/>
    <w:uiPriority w:val="99"/>
    <w:semiHidden/>
    <w:rPr>
      <w:rFonts w:ascii="Courier" w:hAnsi="Courier" w:cs="Courier"/>
      <w:b/>
      <w:lang w:val="x-none" w:eastAsia="cs-CZ"/>
    </w:rPr>
  </w:style>
  <w:style w:type="character" w:customStyle="1" w:styleId="PredmetkomentraChar1197">
    <w:name w:val="Predmet komentára Char1197"/>
    <w:aliases w:val="Char6 Char Char1198,Comment Subject Char Char Char1198,Predmet komentára Char Char Char1198"/>
    <w:uiPriority w:val="99"/>
    <w:semiHidden/>
    <w:rPr>
      <w:rFonts w:ascii="Courier" w:hAnsi="Courier" w:cs="Courier"/>
      <w:b/>
      <w:lang w:val="x-none" w:eastAsia="cs-CZ"/>
    </w:rPr>
  </w:style>
  <w:style w:type="character" w:customStyle="1" w:styleId="PredmetkomentraChar1196">
    <w:name w:val="Predmet komentára Char1196"/>
    <w:aliases w:val="Char6 Char Char1197,Comment Subject Char Char Char1197,Predmet komentára Char Char Char1197"/>
    <w:uiPriority w:val="99"/>
    <w:semiHidden/>
    <w:rPr>
      <w:rFonts w:ascii="Courier" w:hAnsi="Courier" w:cs="Courier"/>
      <w:b/>
      <w:lang w:val="x-none" w:eastAsia="cs-CZ"/>
    </w:rPr>
  </w:style>
  <w:style w:type="character" w:customStyle="1" w:styleId="PredmetkomentraChar1195">
    <w:name w:val="Predmet komentára Char1195"/>
    <w:aliases w:val="Char6 Char Char1196,Comment Subject Char Char Char1196,Predmet komentára Char Char Char1196"/>
    <w:uiPriority w:val="99"/>
    <w:semiHidden/>
    <w:rPr>
      <w:rFonts w:ascii="Courier" w:hAnsi="Courier" w:cs="Courier"/>
      <w:b/>
      <w:lang w:val="x-none" w:eastAsia="cs-CZ"/>
    </w:rPr>
  </w:style>
  <w:style w:type="character" w:customStyle="1" w:styleId="PredmetkomentraChar1194">
    <w:name w:val="Predmet komentára Char1194"/>
    <w:aliases w:val="Char6 Char Char1195,Comment Subject Char Char Char1195,Predmet komentára Char Char Char1195"/>
    <w:uiPriority w:val="99"/>
    <w:semiHidden/>
    <w:rPr>
      <w:rFonts w:ascii="Courier" w:hAnsi="Courier" w:cs="Courier"/>
      <w:b/>
      <w:lang w:val="x-none" w:eastAsia="cs-CZ"/>
    </w:rPr>
  </w:style>
  <w:style w:type="character" w:customStyle="1" w:styleId="PredmetkomentraChar1193">
    <w:name w:val="Predmet komentára Char1193"/>
    <w:aliases w:val="Char6 Char Char1194,Comment Subject Char Char Char1194,Predmet komentára Char Char Char1194"/>
    <w:uiPriority w:val="99"/>
    <w:semiHidden/>
    <w:rPr>
      <w:rFonts w:ascii="Courier" w:hAnsi="Courier" w:cs="Courier"/>
      <w:b/>
      <w:lang w:val="x-none" w:eastAsia="cs-CZ"/>
    </w:rPr>
  </w:style>
  <w:style w:type="character" w:customStyle="1" w:styleId="PredmetkomentraChar1192">
    <w:name w:val="Predmet komentára Char1192"/>
    <w:aliases w:val="Char6 Char Char1193,Comment Subject Char Char Char1193,Predmet komentára Char Char Char1193"/>
    <w:uiPriority w:val="99"/>
    <w:semiHidden/>
    <w:rPr>
      <w:rFonts w:ascii="Courier" w:hAnsi="Courier" w:cs="Courier"/>
      <w:b/>
      <w:lang w:val="x-none" w:eastAsia="cs-CZ"/>
    </w:rPr>
  </w:style>
  <w:style w:type="character" w:customStyle="1" w:styleId="PredmetkomentraChar1191">
    <w:name w:val="Predmet komentára Char1191"/>
    <w:aliases w:val="Char6 Char Char1192,Comment Subject Char Char Char1192,Predmet komentára Char Char Char1192"/>
    <w:uiPriority w:val="99"/>
    <w:semiHidden/>
    <w:rPr>
      <w:rFonts w:ascii="Courier" w:hAnsi="Courier" w:cs="Courier"/>
      <w:b/>
      <w:lang w:val="x-none" w:eastAsia="cs-CZ"/>
    </w:rPr>
  </w:style>
  <w:style w:type="character" w:customStyle="1" w:styleId="PredmetkomentraChar1190">
    <w:name w:val="Predmet komentára Char1190"/>
    <w:aliases w:val="Char6 Char Char1191,Comment Subject Char Char Char1191,Predmet komentára Char Char Char1191"/>
    <w:uiPriority w:val="99"/>
    <w:semiHidden/>
    <w:rPr>
      <w:rFonts w:ascii="Courier" w:hAnsi="Courier" w:cs="Courier"/>
      <w:b/>
      <w:lang w:val="x-none" w:eastAsia="cs-CZ"/>
    </w:rPr>
  </w:style>
  <w:style w:type="character" w:customStyle="1" w:styleId="PredmetkomentraChar1189">
    <w:name w:val="Predmet komentára Char1189"/>
    <w:aliases w:val="Char6 Char Char1190,Comment Subject Char Char Char1190,Predmet komentára Char Char Char1190"/>
    <w:uiPriority w:val="99"/>
    <w:semiHidden/>
    <w:rPr>
      <w:rFonts w:ascii="Courier" w:hAnsi="Courier" w:cs="Courier"/>
      <w:b/>
      <w:lang w:val="x-none" w:eastAsia="cs-CZ"/>
    </w:rPr>
  </w:style>
  <w:style w:type="character" w:customStyle="1" w:styleId="PredmetkomentraChar1188">
    <w:name w:val="Predmet komentára Char1188"/>
    <w:aliases w:val="Char6 Char Char1189,Comment Subject Char Char Char1189,Predmet komentára Char Char Char1189"/>
    <w:uiPriority w:val="99"/>
    <w:semiHidden/>
    <w:rPr>
      <w:rFonts w:ascii="Courier" w:hAnsi="Courier" w:cs="Courier"/>
      <w:b/>
      <w:lang w:val="x-none" w:eastAsia="cs-CZ"/>
    </w:rPr>
  </w:style>
  <w:style w:type="character" w:customStyle="1" w:styleId="PredmetkomentraChar1187">
    <w:name w:val="Predmet komentára Char1187"/>
    <w:aliases w:val="Char6 Char Char1188,Comment Subject Char Char Char1188,Predmet komentára Char Char Char1188"/>
    <w:uiPriority w:val="99"/>
    <w:semiHidden/>
    <w:rPr>
      <w:rFonts w:ascii="Courier" w:hAnsi="Courier" w:cs="Courier"/>
      <w:b/>
      <w:lang w:val="x-none" w:eastAsia="cs-CZ"/>
    </w:rPr>
  </w:style>
  <w:style w:type="character" w:customStyle="1" w:styleId="PredmetkomentraChar1186">
    <w:name w:val="Predmet komentára Char1186"/>
    <w:aliases w:val="Char6 Char Char1187,Comment Subject Char Char Char1187,Predmet komentára Char Char Char1187"/>
    <w:uiPriority w:val="99"/>
    <w:semiHidden/>
    <w:rPr>
      <w:rFonts w:ascii="Courier" w:hAnsi="Courier" w:cs="Courier"/>
      <w:b/>
      <w:lang w:val="x-none" w:eastAsia="cs-CZ"/>
    </w:rPr>
  </w:style>
  <w:style w:type="character" w:customStyle="1" w:styleId="PredmetkomentraChar1185">
    <w:name w:val="Predmet komentára Char1185"/>
    <w:aliases w:val="Char6 Char Char1186,Comment Subject Char Char Char1186,Predmet komentára Char Char Char1186"/>
    <w:uiPriority w:val="99"/>
    <w:semiHidden/>
    <w:rPr>
      <w:rFonts w:ascii="Courier" w:hAnsi="Courier" w:cs="Courier"/>
      <w:b/>
      <w:lang w:val="x-none" w:eastAsia="cs-CZ"/>
    </w:rPr>
  </w:style>
  <w:style w:type="character" w:customStyle="1" w:styleId="PredmetkomentraChar1184">
    <w:name w:val="Predmet komentára Char1184"/>
    <w:aliases w:val="Char6 Char Char1185,Comment Subject Char Char Char1185,Predmet komentára Char Char Char1185"/>
    <w:uiPriority w:val="99"/>
    <w:semiHidden/>
    <w:rPr>
      <w:rFonts w:ascii="Courier" w:hAnsi="Courier" w:cs="Courier"/>
      <w:b/>
      <w:lang w:val="x-none" w:eastAsia="cs-CZ"/>
    </w:rPr>
  </w:style>
  <w:style w:type="character" w:customStyle="1" w:styleId="PredmetkomentraChar1183">
    <w:name w:val="Predmet komentára Char1183"/>
    <w:aliases w:val="Char6 Char Char1184,Comment Subject Char Char Char1184,Predmet komentára Char Char Char1184"/>
    <w:uiPriority w:val="99"/>
    <w:semiHidden/>
    <w:rPr>
      <w:rFonts w:ascii="Courier" w:hAnsi="Courier" w:cs="Courier"/>
      <w:b/>
      <w:lang w:val="x-none" w:eastAsia="cs-CZ"/>
    </w:rPr>
  </w:style>
  <w:style w:type="character" w:customStyle="1" w:styleId="PredmetkomentraChar1182">
    <w:name w:val="Predmet komentára Char1182"/>
    <w:aliases w:val="Char6 Char Char1183,Comment Subject Char Char Char1183,Predmet komentára Char Char Char1183"/>
    <w:uiPriority w:val="99"/>
    <w:semiHidden/>
    <w:rPr>
      <w:rFonts w:ascii="Courier" w:hAnsi="Courier" w:cs="Courier"/>
      <w:b/>
      <w:lang w:val="x-none" w:eastAsia="cs-CZ"/>
    </w:rPr>
  </w:style>
  <w:style w:type="character" w:customStyle="1" w:styleId="PredmetkomentraChar1181">
    <w:name w:val="Predmet komentára Char1181"/>
    <w:aliases w:val="Char6 Char Char1182,Comment Subject Char Char Char1182,Predmet komentára Char Char Char1182"/>
    <w:uiPriority w:val="99"/>
    <w:semiHidden/>
    <w:rPr>
      <w:rFonts w:ascii="Courier" w:hAnsi="Courier" w:cs="Courier"/>
      <w:b/>
      <w:lang w:val="x-none" w:eastAsia="cs-CZ"/>
    </w:rPr>
  </w:style>
  <w:style w:type="character" w:customStyle="1" w:styleId="PredmetkomentraChar1180">
    <w:name w:val="Predmet komentára Char1180"/>
    <w:aliases w:val="Char6 Char Char1181,Comment Subject Char Char Char1181,Predmet komentára Char Char Char1181"/>
    <w:uiPriority w:val="99"/>
    <w:semiHidden/>
    <w:rPr>
      <w:rFonts w:ascii="Courier" w:hAnsi="Courier" w:cs="Courier"/>
      <w:b/>
      <w:lang w:val="x-none" w:eastAsia="cs-CZ"/>
    </w:rPr>
  </w:style>
  <w:style w:type="character" w:customStyle="1" w:styleId="PredmetkomentraChar1179">
    <w:name w:val="Predmet komentára Char1179"/>
    <w:aliases w:val="Char6 Char Char1180,Comment Subject Char Char Char1180,Predmet komentára Char Char Char1180"/>
    <w:uiPriority w:val="99"/>
    <w:semiHidden/>
    <w:rPr>
      <w:rFonts w:ascii="Courier" w:hAnsi="Courier" w:cs="Courier"/>
      <w:b/>
      <w:lang w:val="x-none" w:eastAsia="cs-CZ"/>
    </w:rPr>
  </w:style>
  <w:style w:type="character" w:customStyle="1" w:styleId="PredmetkomentraChar1178">
    <w:name w:val="Predmet komentára Char1178"/>
    <w:aliases w:val="Char6 Char Char1179,Comment Subject Char Char Char1179,Predmet komentára Char Char Char1179"/>
    <w:uiPriority w:val="99"/>
    <w:semiHidden/>
    <w:rPr>
      <w:rFonts w:ascii="Courier" w:hAnsi="Courier" w:cs="Courier"/>
      <w:b/>
      <w:lang w:val="x-none" w:eastAsia="cs-CZ"/>
    </w:rPr>
  </w:style>
  <w:style w:type="character" w:customStyle="1" w:styleId="PredmetkomentraChar1177">
    <w:name w:val="Predmet komentára Char1177"/>
    <w:aliases w:val="Char6 Char Char1178,Comment Subject Char Char Char1178,Predmet komentára Char Char Char1178"/>
    <w:uiPriority w:val="99"/>
    <w:semiHidden/>
    <w:rPr>
      <w:rFonts w:ascii="Courier" w:hAnsi="Courier" w:cs="Courier"/>
      <w:b/>
      <w:lang w:val="x-none" w:eastAsia="cs-CZ"/>
    </w:rPr>
  </w:style>
  <w:style w:type="character" w:customStyle="1" w:styleId="PredmetkomentraChar1176">
    <w:name w:val="Predmet komentára Char1176"/>
    <w:aliases w:val="Char6 Char Char1177,Comment Subject Char Char Char1177,Predmet komentára Char Char Char1177"/>
    <w:uiPriority w:val="99"/>
    <w:semiHidden/>
    <w:rPr>
      <w:rFonts w:ascii="Courier" w:hAnsi="Courier" w:cs="Courier"/>
      <w:b/>
      <w:lang w:val="x-none" w:eastAsia="cs-CZ"/>
    </w:rPr>
  </w:style>
  <w:style w:type="character" w:customStyle="1" w:styleId="PredmetkomentraChar1175">
    <w:name w:val="Predmet komentára Char1175"/>
    <w:aliases w:val="Char6 Char Char1176,Comment Subject Char Char Char1176,Predmet komentára Char Char Char1176"/>
    <w:uiPriority w:val="99"/>
    <w:semiHidden/>
    <w:rPr>
      <w:rFonts w:ascii="Courier" w:hAnsi="Courier" w:cs="Courier"/>
      <w:b/>
      <w:lang w:val="x-none" w:eastAsia="cs-CZ"/>
    </w:rPr>
  </w:style>
  <w:style w:type="character" w:customStyle="1" w:styleId="PredmetkomentraChar1174">
    <w:name w:val="Predmet komentára Char1174"/>
    <w:aliases w:val="Char6 Char Char1175,Comment Subject Char Char Char1175,Predmet komentára Char Char Char1175"/>
    <w:uiPriority w:val="99"/>
    <w:semiHidden/>
    <w:rPr>
      <w:rFonts w:ascii="Courier" w:hAnsi="Courier" w:cs="Courier"/>
      <w:b/>
      <w:lang w:val="x-none" w:eastAsia="cs-CZ"/>
    </w:rPr>
  </w:style>
  <w:style w:type="character" w:customStyle="1" w:styleId="PredmetkomentraChar1173">
    <w:name w:val="Predmet komentára Char1173"/>
    <w:aliases w:val="Char6 Char Char1174,Comment Subject Char Char Char1174,Predmet komentára Char Char Char1174"/>
    <w:uiPriority w:val="99"/>
    <w:semiHidden/>
    <w:rPr>
      <w:rFonts w:ascii="Courier" w:hAnsi="Courier" w:cs="Courier"/>
      <w:b/>
      <w:lang w:val="x-none" w:eastAsia="cs-CZ"/>
    </w:rPr>
  </w:style>
  <w:style w:type="character" w:customStyle="1" w:styleId="PredmetkomentraChar1172">
    <w:name w:val="Predmet komentára Char1172"/>
    <w:aliases w:val="Char6 Char Char1173,Comment Subject Char Char Char1173,Predmet komentára Char Char Char1173"/>
    <w:uiPriority w:val="99"/>
    <w:semiHidden/>
    <w:rPr>
      <w:rFonts w:ascii="Courier" w:hAnsi="Courier" w:cs="Courier"/>
      <w:b/>
      <w:lang w:val="x-none" w:eastAsia="cs-CZ"/>
    </w:rPr>
  </w:style>
  <w:style w:type="character" w:customStyle="1" w:styleId="PredmetkomentraChar1171">
    <w:name w:val="Predmet komentára Char1171"/>
    <w:aliases w:val="Char6 Char Char1172,Comment Subject Char Char Char1172,Predmet komentára Char Char Char1172"/>
    <w:uiPriority w:val="99"/>
    <w:semiHidden/>
    <w:rPr>
      <w:rFonts w:ascii="Courier" w:hAnsi="Courier" w:cs="Courier"/>
      <w:b/>
      <w:lang w:val="x-none" w:eastAsia="cs-CZ"/>
    </w:rPr>
  </w:style>
  <w:style w:type="character" w:customStyle="1" w:styleId="PredmetkomentraChar1165">
    <w:name w:val="Predmet komentára Char1165"/>
    <w:aliases w:val="Char6 Char Char1166,Comment Subject Char Char Char1166,Predmet komentára Char Char Char1166"/>
    <w:uiPriority w:val="99"/>
    <w:semiHidden/>
    <w:rPr>
      <w:rFonts w:ascii="Courier" w:hAnsi="Courier" w:cs="Courier"/>
      <w:b/>
      <w:lang w:val="x-none" w:eastAsia="cs-CZ"/>
    </w:rPr>
  </w:style>
  <w:style w:type="character" w:customStyle="1" w:styleId="PredmetkomentraChar1164">
    <w:name w:val="Predmet komentára Char1164"/>
    <w:aliases w:val="Char6 Char Char1165,Comment Subject Char Char Char1165,Predmet komentára Char Char Char1165"/>
    <w:uiPriority w:val="99"/>
    <w:semiHidden/>
    <w:rPr>
      <w:rFonts w:ascii="Courier" w:hAnsi="Courier" w:cs="Courier"/>
      <w:b/>
      <w:lang w:val="x-none" w:eastAsia="cs-CZ"/>
    </w:rPr>
  </w:style>
  <w:style w:type="character" w:customStyle="1" w:styleId="PredmetkomentraChar1163">
    <w:name w:val="Predmet komentára Char1163"/>
    <w:aliases w:val="Char6 Char Char1164,Comment Subject Char Char Char1164,Predmet komentára Char Char Char1164"/>
    <w:uiPriority w:val="99"/>
    <w:semiHidden/>
    <w:rPr>
      <w:rFonts w:ascii="Courier" w:hAnsi="Courier" w:cs="Courier"/>
      <w:b/>
      <w:lang w:val="x-none" w:eastAsia="cs-CZ"/>
    </w:rPr>
  </w:style>
  <w:style w:type="character" w:customStyle="1" w:styleId="PredmetkomentraChar1162">
    <w:name w:val="Predmet komentára Char1162"/>
    <w:aliases w:val="Char6 Char Char1163,Comment Subject Char Char Char1163,Predmet komentára Char Char Char1163"/>
    <w:uiPriority w:val="99"/>
    <w:semiHidden/>
    <w:rPr>
      <w:rFonts w:ascii="Courier" w:hAnsi="Courier" w:cs="Courier"/>
      <w:b/>
      <w:lang w:val="x-none" w:eastAsia="cs-CZ"/>
    </w:rPr>
  </w:style>
  <w:style w:type="character" w:customStyle="1" w:styleId="PredmetkomentraChar1161">
    <w:name w:val="Predmet komentára Char1161"/>
    <w:aliases w:val="Char6 Char Char1162,Comment Subject Char Char Char1162,Predmet komentára Char Char Char1162"/>
    <w:uiPriority w:val="99"/>
    <w:semiHidden/>
    <w:rPr>
      <w:rFonts w:ascii="Courier" w:hAnsi="Courier" w:cs="Courier"/>
      <w:b/>
      <w:lang w:val="x-none" w:eastAsia="cs-CZ"/>
    </w:rPr>
  </w:style>
  <w:style w:type="character" w:customStyle="1" w:styleId="PredmetkomentraChar1160">
    <w:name w:val="Predmet komentára Char1160"/>
    <w:aliases w:val="Char6 Char Char1161,Comment Subject Char Char Char1161,Predmet komentára Char Char Char1161"/>
    <w:uiPriority w:val="99"/>
    <w:semiHidden/>
    <w:rPr>
      <w:rFonts w:ascii="Courier" w:hAnsi="Courier" w:cs="Courier"/>
      <w:b/>
      <w:lang w:val="x-none" w:eastAsia="cs-CZ"/>
    </w:rPr>
  </w:style>
  <w:style w:type="character" w:customStyle="1" w:styleId="PredmetkomentraChar1159">
    <w:name w:val="Predmet komentára Char1159"/>
    <w:aliases w:val="Char6 Char Char1160,Comment Subject Char Char Char1160,Predmet komentára Char Char Char1160"/>
    <w:uiPriority w:val="99"/>
    <w:semiHidden/>
    <w:rPr>
      <w:rFonts w:ascii="Courier" w:hAnsi="Courier" w:cs="Courier"/>
      <w:b/>
      <w:lang w:val="x-none" w:eastAsia="cs-CZ"/>
    </w:rPr>
  </w:style>
  <w:style w:type="character" w:customStyle="1" w:styleId="PredmetkomentraChar1158">
    <w:name w:val="Predmet komentára Char1158"/>
    <w:aliases w:val="Char6 Char Char1159,Comment Subject Char Char Char1159,Predmet komentára Char Char Char1159"/>
    <w:uiPriority w:val="99"/>
    <w:semiHidden/>
    <w:rPr>
      <w:rFonts w:ascii="Courier" w:hAnsi="Courier" w:cs="Courier"/>
      <w:b/>
      <w:lang w:val="x-none" w:eastAsia="cs-CZ"/>
    </w:rPr>
  </w:style>
  <w:style w:type="character" w:customStyle="1" w:styleId="PredmetkomentraChar1157">
    <w:name w:val="Predmet komentára Char1157"/>
    <w:aliases w:val="Char6 Char Char1158,Comment Subject Char Char Char1158,Predmet komentára Char Char Char1158"/>
    <w:uiPriority w:val="99"/>
    <w:semiHidden/>
    <w:rPr>
      <w:rFonts w:ascii="Courier" w:hAnsi="Courier" w:cs="Courier"/>
      <w:b/>
      <w:lang w:val="x-none" w:eastAsia="cs-CZ"/>
    </w:rPr>
  </w:style>
  <w:style w:type="character" w:customStyle="1" w:styleId="PredmetkomentraChar1156">
    <w:name w:val="Predmet komentára Char1156"/>
    <w:aliases w:val="Char6 Char Char1157,Comment Subject Char Char Char1157,Predmet komentára Char Char Char1157"/>
    <w:uiPriority w:val="99"/>
    <w:semiHidden/>
    <w:rPr>
      <w:rFonts w:ascii="Courier" w:hAnsi="Courier" w:cs="Courier"/>
      <w:b/>
      <w:lang w:val="x-none" w:eastAsia="cs-CZ"/>
    </w:rPr>
  </w:style>
  <w:style w:type="character" w:customStyle="1" w:styleId="PredmetkomentraChar1155">
    <w:name w:val="Predmet komentára Char1155"/>
    <w:aliases w:val="Char6 Char Char1156,Comment Subject Char Char Char1156,Predmet komentára Char Char Char1156"/>
    <w:uiPriority w:val="99"/>
    <w:semiHidden/>
    <w:rPr>
      <w:rFonts w:ascii="Courier" w:hAnsi="Courier" w:cs="Courier"/>
      <w:b/>
      <w:lang w:val="x-none" w:eastAsia="cs-CZ"/>
    </w:rPr>
  </w:style>
  <w:style w:type="character" w:customStyle="1" w:styleId="PredmetkomentraChar1154">
    <w:name w:val="Predmet komentára Char1154"/>
    <w:aliases w:val="Char6 Char Char1155,Comment Subject Char Char Char1155,Predmet komentára Char Char Char1155"/>
    <w:uiPriority w:val="99"/>
    <w:semiHidden/>
    <w:rPr>
      <w:rFonts w:ascii="Courier" w:hAnsi="Courier" w:cs="Courier"/>
      <w:b/>
      <w:lang w:val="x-none" w:eastAsia="cs-CZ"/>
    </w:rPr>
  </w:style>
  <w:style w:type="character" w:customStyle="1" w:styleId="PredmetkomentraChar1153">
    <w:name w:val="Predmet komentára Char1153"/>
    <w:aliases w:val="Char6 Char Char1154,Comment Subject Char Char Char1154,Predmet komentára Char Char Char1154"/>
    <w:uiPriority w:val="99"/>
    <w:semiHidden/>
    <w:rPr>
      <w:rFonts w:ascii="Courier" w:hAnsi="Courier" w:cs="Courier"/>
      <w:b/>
      <w:lang w:val="x-none" w:eastAsia="cs-CZ"/>
    </w:rPr>
  </w:style>
  <w:style w:type="character" w:customStyle="1" w:styleId="PredmetkomentraChar1152">
    <w:name w:val="Predmet komentára Char1152"/>
    <w:aliases w:val="Char6 Char Char1153,Comment Subject Char Char Char1153,Predmet komentára Char Char Char1153"/>
    <w:uiPriority w:val="99"/>
    <w:semiHidden/>
    <w:rPr>
      <w:rFonts w:ascii="Courier" w:hAnsi="Courier" w:cs="Courier"/>
      <w:b/>
      <w:lang w:val="x-none" w:eastAsia="cs-CZ"/>
    </w:rPr>
  </w:style>
  <w:style w:type="character" w:customStyle="1" w:styleId="PredmetkomentraChar1151">
    <w:name w:val="Predmet komentára Char1151"/>
    <w:aliases w:val="Char6 Char Char1152,Comment Subject Char Char Char1152,Predmet komentára Char Char Char1152"/>
    <w:uiPriority w:val="99"/>
    <w:semiHidden/>
    <w:rPr>
      <w:rFonts w:ascii="Courier" w:hAnsi="Courier" w:cs="Courier"/>
      <w:b/>
      <w:lang w:val="x-none" w:eastAsia="cs-CZ"/>
    </w:rPr>
  </w:style>
  <w:style w:type="character" w:customStyle="1" w:styleId="PredmetkomentraChar1150">
    <w:name w:val="Predmet komentára Char1150"/>
    <w:aliases w:val="Char6 Char Char1151,Comment Subject Char Char Char1151,Predmet komentára Char Char Char1151"/>
    <w:uiPriority w:val="99"/>
    <w:semiHidden/>
    <w:rPr>
      <w:rFonts w:ascii="Courier" w:hAnsi="Courier" w:cs="Courier"/>
      <w:b/>
      <w:lang w:val="x-none" w:eastAsia="cs-CZ"/>
    </w:rPr>
  </w:style>
  <w:style w:type="character" w:customStyle="1" w:styleId="PredmetkomentraChar1149">
    <w:name w:val="Predmet komentára Char1149"/>
    <w:aliases w:val="Char6 Char Char1150,Comment Subject Char Char Char1150,Predmet komentára Char Char Char1150"/>
    <w:uiPriority w:val="99"/>
    <w:semiHidden/>
    <w:rPr>
      <w:rFonts w:ascii="Courier" w:hAnsi="Courier" w:cs="Courier"/>
      <w:b/>
      <w:lang w:val="x-none" w:eastAsia="cs-CZ"/>
    </w:rPr>
  </w:style>
  <w:style w:type="character" w:customStyle="1" w:styleId="PredmetkomentraChar1148">
    <w:name w:val="Predmet komentára Char1148"/>
    <w:aliases w:val="Char6 Char Char1149,Comment Subject Char Char Char1149,Predmet komentára Char Char Char1149"/>
    <w:uiPriority w:val="99"/>
    <w:semiHidden/>
    <w:rPr>
      <w:rFonts w:ascii="Courier" w:hAnsi="Courier" w:cs="Courier"/>
      <w:b/>
      <w:lang w:val="x-none" w:eastAsia="cs-CZ"/>
    </w:rPr>
  </w:style>
  <w:style w:type="character" w:customStyle="1" w:styleId="PredmetkomentraChar1147">
    <w:name w:val="Predmet komentára Char1147"/>
    <w:aliases w:val="Char6 Char Char1148,Comment Subject Char Char Char1148,Predmet komentára Char Char Char1148"/>
    <w:uiPriority w:val="99"/>
    <w:semiHidden/>
    <w:rPr>
      <w:rFonts w:ascii="Courier" w:hAnsi="Courier" w:cs="Courier"/>
      <w:b/>
      <w:lang w:val="x-none" w:eastAsia="cs-CZ"/>
    </w:rPr>
  </w:style>
  <w:style w:type="character" w:customStyle="1" w:styleId="PredmetkomentraChar1146">
    <w:name w:val="Predmet komentára Char1146"/>
    <w:aliases w:val="Char6 Char Char1147,Comment Subject Char Char Char1147,Predmet komentára Char Char Char1147"/>
    <w:uiPriority w:val="99"/>
    <w:semiHidden/>
    <w:rPr>
      <w:rFonts w:ascii="Courier" w:hAnsi="Courier" w:cs="Courier"/>
      <w:b/>
      <w:lang w:val="x-none" w:eastAsia="cs-CZ"/>
    </w:rPr>
  </w:style>
  <w:style w:type="character" w:customStyle="1" w:styleId="PredmetkomentraChar1145">
    <w:name w:val="Predmet komentára Char1145"/>
    <w:aliases w:val="Char6 Char Char1146,Comment Subject Char Char Char1146,Predmet komentára Char Char Char1146"/>
    <w:uiPriority w:val="99"/>
    <w:semiHidden/>
    <w:rPr>
      <w:rFonts w:ascii="Courier" w:hAnsi="Courier" w:cs="Courier"/>
      <w:b/>
      <w:lang w:val="x-none" w:eastAsia="cs-CZ"/>
    </w:rPr>
  </w:style>
  <w:style w:type="character" w:customStyle="1" w:styleId="PredmetkomentraChar1144">
    <w:name w:val="Predmet komentára Char1144"/>
    <w:aliases w:val="Char6 Char Char1145,Comment Subject Char Char Char1145,Predmet komentára Char Char Char1145"/>
    <w:uiPriority w:val="99"/>
    <w:semiHidden/>
    <w:rPr>
      <w:rFonts w:ascii="Courier" w:hAnsi="Courier" w:cs="Courier"/>
      <w:b/>
      <w:lang w:val="x-none" w:eastAsia="cs-CZ"/>
    </w:rPr>
  </w:style>
  <w:style w:type="character" w:customStyle="1" w:styleId="PredmetkomentraChar1143">
    <w:name w:val="Predmet komentára Char1143"/>
    <w:aliases w:val="Char6 Char Char1144,Comment Subject Char Char Char1144,Predmet komentára Char Char Char1144"/>
    <w:uiPriority w:val="99"/>
    <w:semiHidden/>
    <w:rPr>
      <w:rFonts w:ascii="Courier" w:hAnsi="Courier" w:cs="Courier"/>
      <w:b/>
      <w:lang w:val="x-none" w:eastAsia="cs-CZ"/>
    </w:rPr>
  </w:style>
  <w:style w:type="character" w:customStyle="1" w:styleId="PredmetkomentraChar1142">
    <w:name w:val="Predmet komentára Char1142"/>
    <w:aliases w:val="Char6 Char Char1143,Comment Subject Char Char Char1143,Predmet komentára Char Char Char1143"/>
    <w:uiPriority w:val="99"/>
    <w:semiHidden/>
    <w:rPr>
      <w:rFonts w:ascii="Courier" w:hAnsi="Courier" w:cs="Courier"/>
      <w:b/>
      <w:lang w:val="x-none" w:eastAsia="cs-CZ"/>
    </w:rPr>
  </w:style>
  <w:style w:type="character" w:customStyle="1" w:styleId="PredmetkomentraChar1141">
    <w:name w:val="Predmet komentára Char1141"/>
    <w:aliases w:val="Char6 Char Char1142,Comment Subject Char Char Char1142,Predmet komentára Char Char Char1142"/>
    <w:uiPriority w:val="99"/>
    <w:semiHidden/>
    <w:rPr>
      <w:rFonts w:ascii="Courier" w:hAnsi="Courier" w:cs="Courier"/>
      <w:b/>
      <w:lang w:val="x-none" w:eastAsia="cs-CZ"/>
    </w:rPr>
  </w:style>
  <w:style w:type="character" w:customStyle="1" w:styleId="PredmetkomentraChar1140">
    <w:name w:val="Predmet komentára Char1140"/>
    <w:aliases w:val="Char6 Char Char1141,Comment Subject Char Char Char1141,Predmet komentára Char Char Char1141"/>
    <w:uiPriority w:val="99"/>
    <w:semiHidden/>
    <w:rPr>
      <w:rFonts w:ascii="Courier" w:hAnsi="Courier" w:cs="Courier"/>
      <w:b/>
      <w:lang w:val="x-none" w:eastAsia="cs-CZ"/>
    </w:rPr>
  </w:style>
  <w:style w:type="character" w:customStyle="1" w:styleId="PredmetkomentraChar1139">
    <w:name w:val="Predmet komentára Char1139"/>
    <w:aliases w:val="Char6 Char Char1140,Comment Subject Char Char Char1140,Predmet komentára Char Char Char1140"/>
    <w:uiPriority w:val="99"/>
    <w:semiHidden/>
    <w:rPr>
      <w:rFonts w:ascii="Courier" w:hAnsi="Courier" w:cs="Courier"/>
      <w:b/>
      <w:lang w:val="x-none" w:eastAsia="cs-CZ"/>
    </w:rPr>
  </w:style>
  <w:style w:type="character" w:customStyle="1" w:styleId="PredmetkomentraChar1138">
    <w:name w:val="Predmet komentára Char1138"/>
    <w:aliases w:val="Char6 Char Char1139,Comment Subject Char Char Char1139,Predmet komentára Char Char Char1139"/>
    <w:uiPriority w:val="99"/>
    <w:semiHidden/>
    <w:rPr>
      <w:rFonts w:ascii="Courier" w:hAnsi="Courier" w:cs="Courier"/>
      <w:b/>
      <w:lang w:val="x-none" w:eastAsia="cs-CZ"/>
    </w:rPr>
  </w:style>
  <w:style w:type="character" w:customStyle="1" w:styleId="PredmetkomentraChar1137">
    <w:name w:val="Predmet komentára Char1137"/>
    <w:aliases w:val="Char6 Char Char1138,Comment Subject Char Char Char1138,Predmet komentára Char Char Char1138"/>
    <w:uiPriority w:val="99"/>
    <w:semiHidden/>
    <w:rPr>
      <w:rFonts w:ascii="Courier" w:hAnsi="Courier" w:cs="Courier"/>
      <w:b/>
      <w:lang w:val="x-none" w:eastAsia="cs-CZ"/>
    </w:rPr>
  </w:style>
  <w:style w:type="character" w:customStyle="1" w:styleId="PredmetkomentraChar1136">
    <w:name w:val="Predmet komentára Char1136"/>
    <w:aliases w:val="Char6 Char Char1137,Comment Subject Char Char Char1137,Predmet komentára Char Char Char1137"/>
    <w:uiPriority w:val="99"/>
    <w:semiHidden/>
    <w:rPr>
      <w:rFonts w:ascii="Courier" w:hAnsi="Courier" w:cs="Courier"/>
      <w:b/>
      <w:lang w:val="x-none" w:eastAsia="cs-CZ"/>
    </w:rPr>
  </w:style>
  <w:style w:type="character" w:customStyle="1" w:styleId="PredmetkomentraChar1135">
    <w:name w:val="Predmet komentára Char1135"/>
    <w:aliases w:val="Char6 Char Char1136,Comment Subject Char Char Char1136,Predmet komentára Char Char Char1136"/>
    <w:uiPriority w:val="99"/>
    <w:semiHidden/>
    <w:rPr>
      <w:rFonts w:ascii="Courier" w:hAnsi="Courier" w:cs="Courier"/>
      <w:b/>
      <w:lang w:val="x-none" w:eastAsia="cs-CZ"/>
    </w:rPr>
  </w:style>
  <w:style w:type="character" w:customStyle="1" w:styleId="PredmetkomentraChar1134">
    <w:name w:val="Predmet komentára Char1134"/>
    <w:aliases w:val="Char6 Char Char1135,Comment Subject Char Char Char1135,Predmet komentára Char Char Char1135"/>
    <w:uiPriority w:val="99"/>
    <w:semiHidden/>
    <w:rPr>
      <w:rFonts w:ascii="Courier" w:hAnsi="Courier" w:cs="Courier"/>
      <w:b/>
      <w:lang w:val="x-none" w:eastAsia="cs-CZ"/>
    </w:rPr>
  </w:style>
  <w:style w:type="character" w:customStyle="1" w:styleId="PredmetkomentraChar1133">
    <w:name w:val="Predmet komentára Char1133"/>
    <w:aliases w:val="Char6 Char Char1134,Comment Subject Char Char Char1134,Predmet komentára Char Char Char1134"/>
    <w:uiPriority w:val="99"/>
    <w:semiHidden/>
    <w:rPr>
      <w:rFonts w:ascii="Courier" w:hAnsi="Courier" w:cs="Courier"/>
      <w:b/>
      <w:lang w:val="x-none" w:eastAsia="cs-CZ"/>
    </w:rPr>
  </w:style>
  <w:style w:type="character" w:customStyle="1" w:styleId="PredmetkomentraChar1132">
    <w:name w:val="Predmet komentára Char1132"/>
    <w:aliases w:val="Char6 Char Char1133,Comment Subject Char Char Char1133,Predmet komentára Char Char Char1133"/>
    <w:uiPriority w:val="99"/>
    <w:semiHidden/>
    <w:rPr>
      <w:rFonts w:ascii="Courier" w:hAnsi="Courier" w:cs="Courier"/>
      <w:b/>
      <w:lang w:val="x-none" w:eastAsia="cs-CZ"/>
    </w:rPr>
  </w:style>
  <w:style w:type="character" w:customStyle="1" w:styleId="PredmetkomentraChar1131">
    <w:name w:val="Predmet komentára Char1131"/>
    <w:aliases w:val="Char6 Char Char1132,Comment Subject Char Char Char1132,Predmet komentára Char Char Char1132"/>
    <w:uiPriority w:val="99"/>
    <w:semiHidden/>
    <w:rPr>
      <w:rFonts w:ascii="Courier" w:hAnsi="Courier" w:cs="Courier"/>
      <w:b/>
      <w:lang w:val="x-none" w:eastAsia="cs-CZ"/>
    </w:rPr>
  </w:style>
  <w:style w:type="character" w:customStyle="1" w:styleId="PredmetkomentraChar1130">
    <w:name w:val="Predmet komentára Char1130"/>
    <w:aliases w:val="Char6 Char Char1131,Comment Subject Char Char Char1131,Predmet komentára Char Char Char1131"/>
    <w:uiPriority w:val="99"/>
    <w:semiHidden/>
    <w:rPr>
      <w:rFonts w:ascii="Courier" w:hAnsi="Courier" w:cs="Courier"/>
      <w:b/>
      <w:lang w:val="x-none" w:eastAsia="cs-CZ"/>
    </w:rPr>
  </w:style>
  <w:style w:type="character" w:customStyle="1" w:styleId="PredmetkomentraChar1129">
    <w:name w:val="Predmet komentára Char1129"/>
    <w:aliases w:val="Char6 Char Char1130,Comment Subject Char Char Char1130,Predmet komentára Char Char Char1130"/>
    <w:uiPriority w:val="99"/>
    <w:semiHidden/>
    <w:rPr>
      <w:rFonts w:ascii="Courier" w:hAnsi="Courier" w:cs="Courier"/>
      <w:b/>
      <w:lang w:val="x-none" w:eastAsia="cs-CZ"/>
    </w:rPr>
  </w:style>
  <w:style w:type="character" w:customStyle="1" w:styleId="PredmetkomentraChar1128">
    <w:name w:val="Predmet komentára Char1128"/>
    <w:aliases w:val="Char6 Char Char1129,Comment Subject Char Char Char1129,Predmet komentára Char Char Char1129"/>
    <w:uiPriority w:val="99"/>
    <w:semiHidden/>
    <w:rPr>
      <w:rFonts w:ascii="Courier" w:hAnsi="Courier" w:cs="Courier"/>
      <w:b/>
      <w:lang w:val="x-none" w:eastAsia="cs-CZ"/>
    </w:rPr>
  </w:style>
  <w:style w:type="character" w:customStyle="1" w:styleId="PredmetkomentraChar1127">
    <w:name w:val="Predmet komentára Char1127"/>
    <w:aliases w:val="Char6 Char Char1128,Comment Subject Char Char Char1128,Predmet komentára Char Char Char1128"/>
    <w:uiPriority w:val="99"/>
    <w:semiHidden/>
    <w:rPr>
      <w:rFonts w:ascii="Courier" w:hAnsi="Courier" w:cs="Courier"/>
      <w:b/>
      <w:lang w:val="x-none" w:eastAsia="cs-CZ"/>
    </w:rPr>
  </w:style>
  <w:style w:type="character" w:customStyle="1" w:styleId="PredmetkomentraChar1126">
    <w:name w:val="Predmet komentára Char1126"/>
    <w:aliases w:val="Char6 Char Char1127,Comment Subject Char Char Char1127,Predmet komentára Char Char Char1127"/>
    <w:uiPriority w:val="99"/>
    <w:semiHidden/>
    <w:rPr>
      <w:rFonts w:ascii="Courier" w:hAnsi="Courier" w:cs="Courier"/>
      <w:b/>
      <w:lang w:val="x-none" w:eastAsia="cs-CZ"/>
    </w:rPr>
  </w:style>
  <w:style w:type="character" w:customStyle="1" w:styleId="PredmetkomentraChar1125">
    <w:name w:val="Predmet komentára Char1125"/>
    <w:aliases w:val="Char6 Char Char1126,Comment Subject Char Char Char1126,Predmet komentára Char Char Char1126"/>
    <w:uiPriority w:val="99"/>
    <w:semiHidden/>
    <w:rPr>
      <w:rFonts w:ascii="Courier" w:hAnsi="Courier" w:cs="Courier"/>
      <w:b/>
      <w:lang w:val="x-none" w:eastAsia="cs-CZ"/>
    </w:rPr>
  </w:style>
  <w:style w:type="character" w:customStyle="1" w:styleId="PredmetkomentraChar1124">
    <w:name w:val="Predmet komentára Char1124"/>
    <w:aliases w:val="Char6 Char Char1125,Comment Subject Char Char Char1125,Predmet komentára Char Char Char1125"/>
    <w:uiPriority w:val="99"/>
    <w:semiHidden/>
    <w:rPr>
      <w:rFonts w:ascii="Courier" w:hAnsi="Courier" w:cs="Courier"/>
      <w:b/>
      <w:lang w:val="x-none" w:eastAsia="cs-CZ"/>
    </w:rPr>
  </w:style>
  <w:style w:type="character" w:customStyle="1" w:styleId="PredmetkomentraChar1123">
    <w:name w:val="Predmet komentára Char1123"/>
    <w:aliases w:val="Char6 Char Char1124,Comment Subject Char Char Char1124,Predmet komentára Char Char Char1124"/>
    <w:uiPriority w:val="99"/>
    <w:semiHidden/>
    <w:rPr>
      <w:rFonts w:ascii="Courier" w:hAnsi="Courier" w:cs="Courier"/>
      <w:b/>
      <w:lang w:val="x-none" w:eastAsia="cs-CZ"/>
    </w:rPr>
  </w:style>
  <w:style w:type="character" w:customStyle="1" w:styleId="PredmetkomentraChar1122">
    <w:name w:val="Predmet komentára Char1122"/>
    <w:aliases w:val="Char6 Char Char1123,Comment Subject Char Char Char1123,Predmet komentára Char Char Char1123"/>
    <w:uiPriority w:val="99"/>
    <w:semiHidden/>
    <w:rPr>
      <w:rFonts w:ascii="Courier" w:hAnsi="Courier" w:cs="Courier"/>
      <w:b/>
      <w:lang w:val="x-none" w:eastAsia="cs-CZ"/>
    </w:rPr>
  </w:style>
  <w:style w:type="character" w:customStyle="1" w:styleId="PredmetkomentraChar1121">
    <w:name w:val="Predmet komentára Char1121"/>
    <w:aliases w:val="Char6 Char Char1122,Comment Subject Char Char Char1122,Predmet komentára Char Char Char1122"/>
    <w:uiPriority w:val="99"/>
    <w:semiHidden/>
    <w:rPr>
      <w:rFonts w:ascii="Courier" w:hAnsi="Courier" w:cs="Courier"/>
      <w:b/>
      <w:lang w:val="x-none" w:eastAsia="cs-CZ"/>
    </w:rPr>
  </w:style>
  <w:style w:type="character" w:customStyle="1" w:styleId="PredmetkomentraChar1120">
    <w:name w:val="Predmet komentára Char1120"/>
    <w:aliases w:val="Char6 Char Char1121,Comment Subject Char Char Char1121,Predmet komentára Char Char Char1121"/>
    <w:uiPriority w:val="99"/>
    <w:semiHidden/>
    <w:rPr>
      <w:rFonts w:ascii="Courier" w:hAnsi="Courier" w:cs="Courier"/>
      <w:b/>
      <w:lang w:val="x-none" w:eastAsia="cs-CZ"/>
    </w:rPr>
  </w:style>
  <w:style w:type="character" w:customStyle="1" w:styleId="PredmetkomentraChar1119">
    <w:name w:val="Predmet komentára Char1119"/>
    <w:aliases w:val="Char6 Char Char1120,Comment Subject Char Char Char1120,Predmet komentára Char Char Char1120"/>
    <w:uiPriority w:val="99"/>
    <w:semiHidden/>
    <w:rPr>
      <w:rFonts w:ascii="Courier" w:hAnsi="Courier" w:cs="Courier"/>
      <w:b/>
      <w:lang w:val="x-none" w:eastAsia="cs-CZ"/>
    </w:rPr>
  </w:style>
  <w:style w:type="character" w:customStyle="1" w:styleId="PredmetkomentraChar1118">
    <w:name w:val="Predmet komentára Char1118"/>
    <w:aliases w:val="Char6 Char Char1119,Comment Subject Char Char Char1119,Predmet komentára Char Char Char1119"/>
    <w:uiPriority w:val="99"/>
    <w:semiHidden/>
    <w:rPr>
      <w:rFonts w:ascii="Courier" w:hAnsi="Courier" w:cs="Courier"/>
      <w:b/>
      <w:lang w:val="x-none" w:eastAsia="cs-CZ"/>
    </w:rPr>
  </w:style>
  <w:style w:type="character" w:customStyle="1" w:styleId="PredmetkomentraChar1117">
    <w:name w:val="Predmet komentára Char1117"/>
    <w:aliases w:val="Char6 Char Char1118,Comment Subject Char Char Char1118,Predmet komentára Char Char Char1118"/>
    <w:uiPriority w:val="99"/>
    <w:semiHidden/>
    <w:rPr>
      <w:rFonts w:ascii="Courier" w:hAnsi="Courier" w:cs="Courier"/>
      <w:b/>
      <w:lang w:val="x-none" w:eastAsia="cs-CZ"/>
    </w:rPr>
  </w:style>
  <w:style w:type="character" w:customStyle="1" w:styleId="PredmetkomentraChar1116">
    <w:name w:val="Predmet komentára Char1116"/>
    <w:aliases w:val="Char6 Char Char1117,Comment Subject Char Char Char1117,Predmet komentára Char Char Char1117"/>
    <w:uiPriority w:val="99"/>
    <w:semiHidden/>
    <w:rPr>
      <w:rFonts w:ascii="Courier" w:hAnsi="Courier" w:cs="Courier"/>
      <w:b/>
      <w:lang w:val="x-none" w:eastAsia="cs-CZ"/>
    </w:rPr>
  </w:style>
  <w:style w:type="character" w:customStyle="1" w:styleId="PredmetkomentraChar1115">
    <w:name w:val="Predmet komentára Char1115"/>
    <w:aliases w:val="Char6 Char Char1116,Comment Subject Char Char Char1116,Predmet komentára Char Char Char1116"/>
    <w:uiPriority w:val="99"/>
    <w:semiHidden/>
    <w:rPr>
      <w:rFonts w:ascii="Courier" w:hAnsi="Courier" w:cs="Courier"/>
      <w:b/>
      <w:lang w:val="x-none" w:eastAsia="cs-CZ"/>
    </w:rPr>
  </w:style>
  <w:style w:type="character" w:customStyle="1" w:styleId="PredmetkomentraChar1114">
    <w:name w:val="Predmet komentára Char1114"/>
    <w:aliases w:val="Char6 Char Char1115,Comment Subject Char Char Char1115,Predmet komentára Char Char Char1115"/>
    <w:uiPriority w:val="99"/>
    <w:semiHidden/>
    <w:rPr>
      <w:rFonts w:ascii="Courier" w:hAnsi="Courier" w:cs="Courier"/>
      <w:b/>
      <w:lang w:val="x-none" w:eastAsia="cs-CZ"/>
    </w:rPr>
  </w:style>
  <w:style w:type="character" w:customStyle="1" w:styleId="PredmetkomentraChar1113">
    <w:name w:val="Predmet komentára Char1113"/>
    <w:aliases w:val="Char6 Char Char1114,Comment Subject Char Char Char1114,Predmet komentára Char Char Char1114"/>
    <w:uiPriority w:val="99"/>
    <w:semiHidden/>
    <w:rPr>
      <w:rFonts w:ascii="Courier" w:hAnsi="Courier" w:cs="Courier"/>
      <w:b/>
      <w:lang w:val="x-none" w:eastAsia="cs-CZ"/>
    </w:rPr>
  </w:style>
  <w:style w:type="character" w:customStyle="1" w:styleId="PredmetkomentraChar1112">
    <w:name w:val="Predmet komentára Char1112"/>
    <w:aliases w:val="Char6 Char Char1113,Comment Subject Char Char Char1113,Predmet komentára Char Char Char1113"/>
    <w:uiPriority w:val="99"/>
    <w:semiHidden/>
    <w:rPr>
      <w:rFonts w:ascii="Courier" w:hAnsi="Courier" w:cs="Courier"/>
      <w:b/>
      <w:lang w:val="x-none" w:eastAsia="cs-CZ"/>
    </w:rPr>
  </w:style>
  <w:style w:type="character" w:customStyle="1" w:styleId="PredmetkomentraChar1111">
    <w:name w:val="Predmet komentára Char1111"/>
    <w:aliases w:val="Char6 Char Char1112,Comment Subject Char Char Char1112,Predmet komentára Char Char Char1112"/>
    <w:uiPriority w:val="99"/>
    <w:semiHidden/>
    <w:rPr>
      <w:rFonts w:ascii="Courier" w:hAnsi="Courier" w:cs="Courier"/>
      <w:b/>
      <w:lang w:val="x-none" w:eastAsia="cs-CZ"/>
    </w:rPr>
  </w:style>
  <w:style w:type="character" w:customStyle="1" w:styleId="PredmetkomentraChar1110">
    <w:name w:val="Predmet komentára Char1110"/>
    <w:aliases w:val="Char6 Char Char1111,Comment Subject Char Char Char1111,Predmet komentára Char Char Char1111"/>
    <w:uiPriority w:val="99"/>
    <w:semiHidden/>
    <w:rPr>
      <w:rFonts w:ascii="Courier" w:hAnsi="Courier" w:cs="Courier"/>
      <w:b/>
      <w:lang w:val="x-none" w:eastAsia="cs-CZ"/>
    </w:rPr>
  </w:style>
  <w:style w:type="character" w:customStyle="1" w:styleId="PredmetkomentraChar1109">
    <w:name w:val="Predmet komentára Char1109"/>
    <w:aliases w:val="Char6 Char Char1110,Comment Subject Char Char Char1110,Predmet komentára Char Char Char1110"/>
    <w:uiPriority w:val="99"/>
    <w:semiHidden/>
    <w:rPr>
      <w:rFonts w:ascii="Courier" w:hAnsi="Courier" w:cs="Courier"/>
      <w:b/>
      <w:lang w:val="x-none" w:eastAsia="cs-CZ"/>
    </w:rPr>
  </w:style>
  <w:style w:type="character" w:customStyle="1" w:styleId="PredmetkomentraChar1108">
    <w:name w:val="Predmet komentára Char1108"/>
    <w:aliases w:val="Char6 Char Char1109,Comment Subject Char Char Char1109,Predmet komentára Char Char Char1109"/>
    <w:uiPriority w:val="99"/>
    <w:semiHidden/>
    <w:rPr>
      <w:rFonts w:ascii="Courier" w:hAnsi="Courier" w:cs="Courier"/>
      <w:b/>
      <w:lang w:val="x-none" w:eastAsia="cs-CZ"/>
    </w:rPr>
  </w:style>
  <w:style w:type="character" w:customStyle="1" w:styleId="PredmetkomentraChar1107">
    <w:name w:val="Predmet komentára Char1107"/>
    <w:aliases w:val="Char6 Char Char1108,Comment Subject Char Char Char1108,Predmet komentára Char Char Char1108"/>
    <w:uiPriority w:val="99"/>
    <w:semiHidden/>
    <w:rPr>
      <w:rFonts w:ascii="Courier" w:hAnsi="Courier" w:cs="Courier"/>
      <w:b/>
      <w:lang w:val="x-none" w:eastAsia="cs-CZ"/>
    </w:rPr>
  </w:style>
  <w:style w:type="character" w:customStyle="1" w:styleId="PredmetkomentraChar1106">
    <w:name w:val="Predmet komentára Char1106"/>
    <w:aliases w:val="Char6 Char Char1107,Comment Subject Char Char Char1107,Predmet komentára Char Char Char1107"/>
    <w:uiPriority w:val="99"/>
    <w:semiHidden/>
    <w:rPr>
      <w:rFonts w:ascii="Courier" w:hAnsi="Courier" w:cs="Courier"/>
      <w:b/>
      <w:lang w:val="x-none" w:eastAsia="cs-CZ"/>
    </w:rPr>
  </w:style>
  <w:style w:type="character" w:customStyle="1" w:styleId="PredmetkomentraChar1105">
    <w:name w:val="Predmet komentára Char1105"/>
    <w:aliases w:val="Char6 Char Char1106,Comment Subject Char Char Char1106,Predmet komentára Char Char Char1106"/>
    <w:uiPriority w:val="99"/>
    <w:semiHidden/>
    <w:rPr>
      <w:rFonts w:ascii="Courier" w:hAnsi="Courier" w:cs="Courier"/>
      <w:b/>
      <w:lang w:val="x-none" w:eastAsia="cs-CZ"/>
    </w:rPr>
  </w:style>
  <w:style w:type="character" w:customStyle="1" w:styleId="PredmetkomentraChar1104">
    <w:name w:val="Predmet komentára Char1104"/>
    <w:aliases w:val="Char6 Char Char1105,Comment Subject Char Char Char1105,Predmet komentára Char Char Char1105"/>
    <w:uiPriority w:val="99"/>
    <w:semiHidden/>
    <w:rPr>
      <w:rFonts w:ascii="Courier" w:hAnsi="Courier" w:cs="Courier"/>
      <w:b/>
      <w:lang w:val="x-none" w:eastAsia="cs-CZ"/>
    </w:rPr>
  </w:style>
  <w:style w:type="character" w:customStyle="1" w:styleId="PredmetkomentraChar1103">
    <w:name w:val="Predmet komentára Char1103"/>
    <w:aliases w:val="Char6 Char Char1104,Comment Subject Char Char Char1104,Predmet komentára Char Char Char1104"/>
    <w:uiPriority w:val="99"/>
    <w:semiHidden/>
    <w:rPr>
      <w:rFonts w:ascii="Courier" w:hAnsi="Courier" w:cs="Courier"/>
      <w:b/>
      <w:lang w:val="x-none" w:eastAsia="cs-CZ"/>
    </w:rPr>
  </w:style>
  <w:style w:type="character" w:customStyle="1" w:styleId="PredmetkomentraChar1102">
    <w:name w:val="Predmet komentára Char1102"/>
    <w:aliases w:val="Char6 Char Char1103,Comment Subject Char Char Char1103,Predmet komentára Char Char Char1103"/>
    <w:uiPriority w:val="99"/>
    <w:semiHidden/>
    <w:rPr>
      <w:rFonts w:ascii="Courier" w:hAnsi="Courier" w:cs="Courier"/>
      <w:b/>
      <w:lang w:val="x-none" w:eastAsia="cs-CZ"/>
    </w:rPr>
  </w:style>
  <w:style w:type="character" w:customStyle="1" w:styleId="PredmetkomentraChar1101">
    <w:name w:val="Predmet komentára Char1101"/>
    <w:aliases w:val="Char6 Char Char1102,Comment Subject Char Char Char1102,Predmet komentára Char Char Char1102"/>
    <w:uiPriority w:val="99"/>
    <w:semiHidden/>
    <w:rPr>
      <w:rFonts w:ascii="Courier" w:hAnsi="Courier" w:cs="Courier"/>
      <w:b/>
      <w:lang w:val="x-none" w:eastAsia="cs-CZ"/>
    </w:rPr>
  </w:style>
  <w:style w:type="character" w:customStyle="1" w:styleId="PredmetkomentraChar1100">
    <w:name w:val="Predmet komentára Char1100"/>
    <w:aliases w:val="Char6 Char Char1101,Comment Subject Char Char Char1101,Predmet komentára Char Char Char1101"/>
    <w:uiPriority w:val="99"/>
    <w:semiHidden/>
    <w:rPr>
      <w:rFonts w:ascii="Courier" w:hAnsi="Courier" w:cs="Courier"/>
      <w:b/>
      <w:lang w:val="x-none" w:eastAsia="cs-CZ"/>
    </w:rPr>
  </w:style>
  <w:style w:type="character" w:customStyle="1" w:styleId="PredmetkomentraChar199">
    <w:name w:val="Predmet komentára Char199"/>
    <w:aliases w:val="Char6 Char Char1100,Comment Subject Char Char Char1100,Predmet komentára Char Char Char1100"/>
    <w:uiPriority w:val="99"/>
    <w:semiHidden/>
    <w:rPr>
      <w:rFonts w:ascii="Courier" w:hAnsi="Courier" w:cs="Courier"/>
      <w:b/>
      <w:lang w:val="x-none" w:eastAsia="cs-CZ"/>
    </w:rPr>
  </w:style>
  <w:style w:type="character" w:customStyle="1" w:styleId="PredmetkomentraChar198">
    <w:name w:val="Predmet komentára Char198"/>
    <w:aliases w:val="Char6 Char Char199,Comment Subject Char Char Char199,Predmet komentára Char Char Char199"/>
    <w:uiPriority w:val="99"/>
    <w:semiHidden/>
    <w:rPr>
      <w:rFonts w:ascii="Courier" w:hAnsi="Courier" w:cs="Courier"/>
      <w:b/>
      <w:lang w:val="x-none" w:eastAsia="cs-CZ"/>
    </w:rPr>
  </w:style>
  <w:style w:type="character" w:customStyle="1" w:styleId="PredmetkomentraChar197">
    <w:name w:val="Predmet komentára Char197"/>
    <w:aliases w:val="Char6 Char Char198,Comment Subject Char Char Char198,Predmet komentára Char Char Char198"/>
    <w:uiPriority w:val="99"/>
    <w:semiHidden/>
    <w:rPr>
      <w:rFonts w:ascii="Courier" w:hAnsi="Courier" w:cs="Courier"/>
      <w:b/>
      <w:lang w:val="x-none" w:eastAsia="cs-CZ"/>
    </w:rPr>
  </w:style>
  <w:style w:type="character" w:customStyle="1" w:styleId="PredmetkomentraChar196">
    <w:name w:val="Predmet komentára Char196"/>
    <w:aliases w:val="Char6 Char Char197,Comment Subject Char Char Char197,Predmet komentára Char Char Char197"/>
    <w:uiPriority w:val="99"/>
    <w:semiHidden/>
    <w:rPr>
      <w:rFonts w:ascii="Courier" w:hAnsi="Courier" w:cs="Courier"/>
      <w:b/>
      <w:lang w:val="x-none" w:eastAsia="cs-CZ"/>
    </w:rPr>
  </w:style>
  <w:style w:type="character" w:customStyle="1" w:styleId="PredmetkomentraChar195">
    <w:name w:val="Predmet komentára Char195"/>
    <w:aliases w:val="Char6 Char Char196,Comment Subject Char Char Char196,Predmet komentára Char Char Char196"/>
    <w:uiPriority w:val="99"/>
    <w:semiHidden/>
    <w:rPr>
      <w:rFonts w:ascii="Courier" w:hAnsi="Courier" w:cs="Courier"/>
      <w:b/>
      <w:lang w:val="x-none" w:eastAsia="cs-CZ"/>
    </w:rPr>
  </w:style>
  <w:style w:type="character" w:customStyle="1" w:styleId="PredmetkomentraChar194">
    <w:name w:val="Predmet komentára Char194"/>
    <w:aliases w:val="Char6 Char Char195,Comment Subject Char Char Char195,Predmet komentára Char Char Char195"/>
    <w:uiPriority w:val="99"/>
    <w:semiHidden/>
    <w:rPr>
      <w:rFonts w:ascii="Courier" w:hAnsi="Courier" w:cs="Courier"/>
      <w:b/>
      <w:lang w:val="x-none" w:eastAsia="cs-CZ"/>
    </w:rPr>
  </w:style>
  <w:style w:type="character" w:customStyle="1" w:styleId="PredmetkomentraChar193">
    <w:name w:val="Predmet komentára Char193"/>
    <w:aliases w:val="Char6 Char Char194,Comment Subject Char Char Char194,Predmet komentára Char Char Char194"/>
    <w:uiPriority w:val="99"/>
    <w:semiHidden/>
    <w:rPr>
      <w:rFonts w:ascii="Courier" w:hAnsi="Courier" w:cs="Courier"/>
      <w:b/>
      <w:lang w:val="x-none" w:eastAsia="cs-CZ"/>
    </w:rPr>
  </w:style>
  <w:style w:type="character" w:customStyle="1" w:styleId="PredmetkomentraChar192">
    <w:name w:val="Predmet komentára Char192"/>
    <w:aliases w:val="Char6 Char Char193,Comment Subject Char Char Char193,Predmet komentára Char Char Char193"/>
    <w:uiPriority w:val="99"/>
    <w:semiHidden/>
    <w:rPr>
      <w:rFonts w:ascii="Courier" w:hAnsi="Courier" w:cs="Courier"/>
      <w:b/>
      <w:lang w:val="x-none" w:eastAsia="cs-CZ"/>
    </w:rPr>
  </w:style>
  <w:style w:type="character" w:customStyle="1" w:styleId="PredmetkomentraChar191">
    <w:name w:val="Predmet komentára Char191"/>
    <w:aliases w:val="Char6 Char Char192,Comment Subject Char Char Char192,Predmet komentára Char Char Char192"/>
    <w:uiPriority w:val="99"/>
    <w:semiHidden/>
    <w:rPr>
      <w:rFonts w:ascii="Courier" w:hAnsi="Courier" w:cs="Courier"/>
      <w:b/>
      <w:lang w:val="x-none" w:eastAsia="cs-CZ"/>
    </w:rPr>
  </w:style>
  <w:style w:type="character" w:customStyle="1" w:styleId="PredmetkomentraChar190">
    <w:name w:val="Predmet komentára Char190"/>
    <w:aliases w:val="Char6 Char Char191,Comment Subject Char Char Char191,Predmet komentára Char Char Char191"/>
    <w:uiPriority w:val="99"/>
    <w:semiHidden/>
    <w:rPr>
      <w:rFonts w:ascii="Courier" w:hAnsi="Courier" w:cs="Courier"/>
      <w:b/>
      <w:lang w:val="x-none" w:eastAsia="cs-CZ"/>
    </w:rPr>
  </w:style>
  <w:style w:type="character" w:customStyle="1" w:styleId="PredmetkomentraChar189">
    <w:name w:val="Predmet komentára Char189"/>
    <w:aliases w:val="Char6 Char Char190,Comment Subject Char Char Char190,Predmet komentára Char Char Char190"/>
    <w:uiPriority w:val="99"/>
    <w:semiHidden/>
    <w:rPr>
      <w:rFonts w:ascii="Courier" w:hAnsi="Courier" w:cs="Courier"/>
      <w:b/>
      <w:lang w:val="x-none" w:eastAsia="cs-CZ"/>
    </w:rPr>
  </w:style>
  <w:style w:type="character" w:customStyle="1" w:styleId="PredmetkomentraChar188">
    <w:name w:val="Predmet komentára Char188"/>
    <w:aliases w:val="Char6 Char Char189,Comment Subject Char Char Char189,Predmet komentára Char Char Char189"/>
    <w:uiPriority w:val="99"/>
    <w:semiHidden/>
    <w:rPr>
      <w:rFonts w:ascii="Courier" w:hAnsi="Courier" w:cs="Courier"/>
      <w:b/>
      <w:lang w:val="x-none" w:eastAsia="cs-CZ"/>
    </w:rPr>
  </w:style>
  <w:style w:type="character" w:customStyle="1" w:styleId="PredmetkomentraChar187">
    <w:name w:val="Predmet komentára Char187"/>
    <w:aliases w:val="Char6 Char Char188,Comment Subject Char Char Char188,Predmet komentára Char Char Char188"/>
    <w:uiPriority w:val="99"/>
    <w:semiHidden/>
    <w:rPr>
      <w:rFonts w:ascii="Courier" w:hAnsi="Courier" w:cs="Courier"/>
      <w:b/>
      <w:lang w:val="x-none" w:eastAsia="cs-CZ"/>
    </w:rPr>
  </w:style>
  <w:style w:type="character" w:customStyle="1" w:styleId="PredmetkomentraChar186">
    <w:name w:val="Predmet komentára Char186"/>
    <w:aliases w:val="Char6 Char Char187,Comment Subject Char Char Char187,Predmet komentára Char Char Char187"/>
    <w:uiPriority w:val="99"/>
    <w:semiHidden/>
    <w:rPr>
      <w:rFonts w:ascii="Courier" w:hAnsi="Courier" w:cs="Courier"/>
      <w:b/>
      <w:lang w:val="x-none" w:eastAsia="cs-CZ"/>
    </w:rPr>
  </w:style>
  <w:style w:type="character" w:customStyle="1" w:styleId="PredmetkomentraChar185">
    <w:name w:val="Predmet komentára Char185"/>
    <w:aliases w:val="Char6 Char Char186,Comment Subject Char Char Char186,Predmet komentára Char Char Char186"/>
    <w:uiPriority w:val="99"/>
    <w:semiHidden/>
    <w:rPr>
      <w:rFonts w:ascii="Courier" w:hAnsi="Courier" w:cs="Courier"/>
      <w:b/>
      <w:lang w:val="x-none" w:eastAsia="cs-CZ"/>
    </w:rPr>
  </w:style>
  <w:style w:type="character" w:customStyle="1" w:styleId="PredmetkomentraChar184">
    <w:name w:val="Predmet komentára Char184"/>
    <w:aliases w:val="Char6 Char Char185,Comment Subject Char Char Char185,Predmet komentára Char Char Char185"/>
    <w:uiPriority w:val="99"/>
    <w:semiHidden/>
    <w:rPr>
      <w:rFonts w:ascii="Courier" w:hAnsi="Courier" w:cs="Courier"/>
      <w:b/>
      <w:lang w:val="x-none" w:eastAsia="cs-CZ"/>
    </w:rPr>
  </w:style>
  <w:style w:type="character" w:customStyle="1" w:styleId="PredmetkomentraChar183">
    <w:name w:val="Predmet komentára Char183"/>
    <w:aliases w:val="Char6 Char Char184,Comment Subject Char Char Char184,Predmet komentára Char Char Char184"/>
    <w:uiPriority w:val="99"/>
    <w:semiHidden/>
    <w:rPr>
      <w:rFonts w:ascii="Courier" w:hAnsi="Courier" w:cs="Courier"/>
      <w:b/>
      <w:lang w:val="x-none" w:eastAsia="cs-CZ"/>
    </w:rPr>
  </w:style>
  <w:style w:type="character" w:customStyle="1" w:styleId="PredmetkomentraChar182">
    <w:name w:val="Predmet komentára Char182"/>
    <w:aliases w:val="Char6 Char Char183,Comment Subject Char Char Char183,Predmet komentára Char Char Char183"/>
    <w:uiPriority w:val="99"/>
    <w:semiHidden/>
    <w:rPr>
      <w:rFonts w:ascii="Courier" w:hAnsi="Courier" w:cs="Courier"/>
      <w:b/>
      <w:lang w:val="x-none" w:eastAsia="cs-CZ"/>
    </w:rPr>
  </w:style>
  <w:style w:type="character" w:customStyle="1" w:styleId="PredmetkomentraChar181">
    <w:name w:val="Predmet komentára Char181"/>
    <w:aliases w:val="Char6 Char Char182,Comment Subject Char Char Char182,Predmet komentára Char Char Char182"/>
    <w:uiPriority w:val="99"/>
    <w:semiHidden/>
    <w:rPr>
      <w:rFonts w:ascii="Courier" w:hAnsi="Courier" w:cs="Courier"/>
      <w:b/>
      <w:lang w:val="x-none" w:eastAsia="cs-CZ"/>
    </w:rPr>
  </w:style>
  <w:style w:type="character" w:customStyle="1" w:styleId="PredmetkomentraChar180">
    <w:name w:val="Predmet komentára Char180"/>
    <w:aliases w:val="Char6 Char Char181,Comment Subject Char Char Char181,Predmet komentára Char Char Char181"/>
    <w:uiPriority w:val="99"/>
    <w:semiHidden/>
    <w:rPr>
      <w:rFonts w:ascii="Courier" w:hAnsi="Courier" w:cs="Courier"/>
      <w:b/>
      <w:lang w:val="x-none" w:eastAsia="cs-CZ"/>
    </w:rPr>
  </w:style>
  <w:style w:type="character" w:customStyle="1" w:styleId="PredmetkomentraChar179">
    <w:name w:val="Predmet komentára Char179"/>
    <w:aliases w:val="Char6 Char Char180,Comment Subject Char Char Char180,Predmet komentára Char Char Char180"/>
    <w:uiPriority w:val="99"/>
    <w:semiHidden/>
    <w:rPr>
      <w:rFonts w:ascii="Courier" w:hAnsi="Courier" w:cs="Courier"/>
      <w:b/>
      <w:lang w:val="x-none" w:eastAsia="cs-CZ"/>
    </w:rPr>
  </w:style>
  <w:style w:type="character" w:customStyle="1" w:styleId="PredmetkomentraChar178">
    <w:name w:val="Predmet komentára Char178"/>
    <w:aliases w:val="Char6 Char Char179,Comment Subject Char Char Char179,Predmet komentára Char Char Char179"/>
    <w:uiPriority w:val="99"/>
    <w:semiHidden/>
    <w:rPr>
      <w:rFonts w:ascii="Courier" w:hAnsi="Courier" w:cs="Courier"/>
      <w:b/>
      <w:lang w:val="x-none" w:eastAsia="cs-CZ"/>
    </w:rPr>
  </w:style>
  <w:style w:type="character" w:customStyle="1" w:styleId="PredmetkomentraChar177">
    <w:name w:val="Predmet komentára Char177"/>
    <w:aliases w:val="Char6 Char Char178,Comment Subject Char Char Char178,Predmet komentára Char Char Char178"/>
    <w:uiPriority w:val="99"/>
    <w:semiHidden/>
    <w:rPr>
      <w:rFonts w:ascii="Courier" w:hAnsi="Courier" w:cs="Courier"/>
      <w:b/>
      <w:lang w:val="x-none" w:eastAsia="cs-CZ"/>
    </w:rPr>
  </w:style>
  <w:style w:type="character" w:customStyle="1" w:styleId="PredmetkomentraChar176">
    <w:name w:val="Predmet komentára Char176"/>
    <w:aliases w:val="Char6 Char Char177,Comment Subject Char Char Char177,Predmet komentára Char Char Char177"/>
    <w:uiPriority w:val="99"/>
    <w:semiHidden/>
    <w:rPr>
      <w:rFonts w:ascii="Courier" w:hAnsi="Courier" w:cs="Courier"/>
      <w:b/>
      <w:lang w:val="x-none" w:eastAsia="cs-CZ"/>
    </w:rPr>
  </w:style>
  <w:style w:type="character" w:customStyle="1" w:styleId="PredmetkomentraChar175">
    <w:name w:val="Predmet komentára Char175"/>
    <w:aliases w:val="Char6 Char Char176,Comment Subject Char Char Char176,Predmet komentára Char Char Char176"/>
    <w:uiPriority w:val="99"/>
    <w:semiHidden/>
    <w:rPr>
      <w:rFonts w:ascii="Courier" w:hAnsi="Courier" w:cs="Courier"/>
      <w:b/>
      <w:lang w:val="x-none" w:eastAsia="cs-CZ"/>
    </w:rPr>
  </w:style>
  <w:style w:type="character" w:customStyle="1" w:styleId="PredmetkomentraChar174">
    <w:name w:val="Predmet komentára Char174"/>
    <w:aliases w:val="Char6 Char Char175,Comment Subject Char Char Char175,Predmet komentára Char Char Char175"/>
    <w:uiPriority w:val="99"/>
    <w:semiHidden/>
    <w:rPr>
      <w:rFonts w:ascii="Courier" w:hAnsi="Courier" w:cs="Courier"/>
      <w:b/>
      <w:lang w:val="x-none" w:eastAsia="cs-CZ"/>
    </w:rPr>
  </w:style>
  <w:style w:type="character" w:customStyle="1" w:styleId="PredmetkomentraChar173">
    <w:name w:val="Predmet komentára Char173"/>
    <w:aliases w:val="Char6 Char Char174,Comment Subject Char Char Char174,Predmet komentára Char Char Char174"/>
    <w:uiPriority w:val="99"/>
    <w:semiHidden/>
    <w:rPr>
      <w:rFonts w:ascii="Courier" w:hAnsi="Courier" w:cs="Courier"/>
      <w:b/>
      <w:lang w:val="x-none" w:eastAsia="cs-CZ"/>
    </w:rPr>
  </w:style>
  <w:style w:type="character" w:customStyle="1" w:styleId="PredmetkomentraChar172">
    <w:name w:val="Predmet komentára Char172"/>
    <w:aliases w:val="Char6 Char Char173,Comment Subject Char Char Char173,Predmet komentára Char Char Char173"/>
    <w:uiPriority w:val="99"/>
    <w:semiHidden/>
    <w:rPr>
      <w:rFonts w:ascii="Courier" w:hAnsi="Courier" w:cs="Courier"/>
      <w:b/>
      <w:lang w:val="x-none" w:eastAsia="cs-CZ"/>
    </w:rPr>
  </w:style>
  <w:style w:type="character" w:customStyle="1" w:styleId="PredmetkomentraChar171">
    <w:name w:val="Predmet komentára Char171"/>
    <w:aliases w:val="Char6 Char Char172,Comment Subject Char Char Char172,Predmet komentára Char Char Char172"/>
    <w:uiPriority w:val="99"/>
    <w:semiHidden/>
    <w:rPr>
      <w:rFonts w:ascii="Courier" w:hAnsi="Courier" w:cs="Courier"/>
      <w:b/>
      <w:lang w:val="x-none" w:eastAsia="cs-CZ"/>
    </w:rPr>
  </w:style>
  <w:style w:type="character" w:customStyle="1" w:styleId="PredmetkomentraChar170">
    <w:name w:val="Predmet komentára Char170"/>
    <w:aliases w:val="Char6 Char Char171,Comment Subject Char Char Char171,Predmet komentára Char Char Char171"/>
    <w:uiPriority w:val="99"/>
    <w:semiHidden/>
    <w:rPr>
      <w:rFonts w:ascii="Courier" w:hAnsi="Courier" w:cs="Courier"/>
      <w:b/>
      <w:lang w:val="x-none" w:eastAsia="cs-CZ"/>
    </w:rPr>
  </w:style>
  <w:style w:type="character" w:customStyle="1" w:styleId="PredmetkomentraChar169">
    <w:name w:val="Predmet komentára Char169"/>
    <w:aliases w:val="Char6 Char Char170,Comment Subject Char Char Char170,Predmet komentára Char Char Char170"/>
    <w:uiPriority w:val="99"/>
    <w:semiHidden/>
    <w:rPr>
      <w:rFonts w:ascii="Courier" w:hAnsi="Courier" w:cs="Courier"/>
      <w:b/>
      <w:lang w:val="x-none" w:eastAsia="cs-CZ"/>
    </w:rPr>
  </w:style>
  <w:style w:type="character" w:customStyle="1" w:styleId="PredmetkomentraChar168">
    <w:name w:val="Predmet komentára Char168"/>
    <w:aliases w:val="Char6 Char Char169,Comment Subject Char Char Char169,Predmet komentára Char Char Char169"/>
    <w:uiPriority w:val="99"/>
    <w:semiHidden/>
    <w:rPr>
      <w:rFonts w:ascii="Courier" w:hAnsi="Courier" w:cs="Courier"/>
      <w:b/>
      <w:lang w:val="x-none" w:eastAsia="cs-CZ"/>
    </w:rPr>
  </w:style>
  <w:style w:type="character" w:customStyle="1" w:styleId="PredmetkomentraChar167">
    <w:name w:val="Predmet komentára Char167"/>
    <w:aliases w:val="Char6 Char Char168,Comment Subject Char Char Char168,Predmet komentára Char Char Char168"/>
    <w:uiPriority w:val="99"/>
    <w:semiHidden/>
    <w:rPr>
      <w:rFonts w:ascii="Courier" w:hAnsi="Courier" w:cs="Courier"/>
      <w:b/>
      <w:lang w:val="x-none" w:eastAsia="cs-CZ"/>
    </w:rPr>
  </w:style>
  <w:style w:type="character" w:customStyle="1" w:styleId="PredmetkomentraChar166">
    <w:name w:val="Predmet komentára Char166"/>
    <w:aliases w:val="Char6 Char Char167,Comment Subject Char Char Char167,Predmet komentára Char Char Char167"/>
    <w:uiPriority w:val="99"/>
    <w:semiHidden/>
    <w:rPr>
      <w:rFonts w:ascii="Courier" w:hAnsi="Courier" w:cs="Courier"/>
      <w:b/>
      <w:lang w:val="x-none" w:eastAsia="cs-CZ"/>
    </w:rPr>
  </w:style>
  <w:style w:type="character" w:customStyle="1" w:styleId="PredmetkomentraChar165">
    <w:name w:val="Predmet komentára Char165"/>
    <w:aliases w:val="Char6 Char Char166,Comment Subject Char Char Char166,Predmet komentára Char Char Char166"/>
    <w:uiPriority w:val="99"/>
    <w:semiHidden/>
    <w:rPr>
      <w:rFonts w:ascii="Courier" w:hAnsi="Courier" w:cs="Courier"/>
      <w:b/>
      <w:lang w:val="x-none" w:eastAsia="cs-CZ"/>
    </w:rPr>
  </w:style>
  <w:style w:type="character" w:customStyle="1" w:styleId="PredmetkomentraChar164">
    <w:name w:val="Predmet komentára Char164"/>
    <w:aliases w:val="Char6 Char Char165,Comment Subject Char Char Char165,Predmet komentára Char Char Char165"/>
    <w:uiPriority w:val="99"/>
    <w:semiHidden/>
    <w:rPr>
      <w:rFonts w:ascii="Courier" w:hAnsi="Courier" w:cs="Courier"/>
      <w:b/>
      <w:lang w:val="x-none" w:eastAsia="cs-CZ"/>
    </w:rPr>
  </w:style>
  <w:style w:type="character" w:customStyle="1" w:styleId="PredmetkomentraChar163">
    <w:name w:val="Predmet komentára Char163"/>
    <w:aliases w:val="Char6 Char Char164,Comment Subject Char Char Char164,Predmet komentára Char Char Char164"/>
    <w:uiPriority w:val="99"/>
    <w:semiHidden/>
    <w:rPr>
      <w:rFonts w:ascii="Courier" w:hAnsi="Courier" w:cs="Courier"/>
      <w:b/>
      <w:lang w:val="x-none" w:eastAsia="cs-CZ"/>
    </w:rPr>
  </w:style>
  <w:style w:type="character" w:customStyle="1" w:styleId="PredmetkomentraChar162">
    <w:name w:val="Predmet komentára Char162"/>
    <w:aliases w:val="Char6 Char Char163,Comment Subject Char Char Char163,Predmet komentára Char Char Char163"/>
    <w:uiPriority w:val="99"/>
    <w:semiHidden/>
    <w:rPr>
      <w:rFonts w:ascii="Courier" w:hAnsi="Courier" w:cs="Courier"/>
      <w:b/>
      <w:lang w:val="x-none" w:eastAsia="cs-CZ"/>
    </w:rPr>
  </w:style>
  <w:style w:type="character" w:customStyle="1" w:styleId="PredmetkomentraChar161">
    <w:name w:val="Predmet komentára Char161"/>
    <w:aliases w:val="Char6 Char Char162,Comment Subject Char Char Char162,Predmet komentára Char Char Char162"/>
    <w:uiPriority w:val="99"/>
    <w:semiHidden/>
    <w:rPr>
      <w:rFonts w:ascii="Courier" w:hAnsi="Courier" w:cs="Courier"/>
      <w:b/>
      <w:lang w:val="x-none" w:eastAsia="cs-CZ"/>
    </w:rPr>
  </w:style>
  <w:style w:type="character" w:customStyle="1" w:styleId="PredmetkomentraChar160">
    <w:name w:val="Predmet komentára Char160"/>
    <w:aliases w:val="Char6 Char Char161,Comment Subject Char Char Char161,Predmet komentára Char Char Char161"/>
    <w:uiPriority w:val="99"/>
    <w:semiHidden/>
    <w:rPr>
      <w:rFonts w:ascii="Courier" w:hAnsi="Courier" w:cs="Courier"/>
      <w:b/>
      <w:lang w:val="x-none" w:eastAsia="cs-CZ"/>
    </w:rPr>
  </w:style>
  <w:style w:type="character" w:customStyle="1" w:styleId="PredmetkomentraChar159">
    <w:name w:val="Predmet komentára Char159"/>
    <w:aliases w:val="Char6 Char Char160,Comment Subject Char Char Char160,Predmet komentára Char Char Char160"/>
    <w:uiPriority w:val="99"/>
    <w:semiHidden/>
    <w:rPr>
      <w:rFonts w:ascii="Courier" w:hAnsi="Courier" w:cs="Courier"/>
      <w:b/>
      <w:lang w:val="x-none" w:eastAsia="cs-CZ"/>
    </w:rPr>
  </w:style>
  <w:style w:type="character" w:customStyle="1" w:styleId="PredmetkomentraChar158">
    <w:name w:val="Predmet komentára Char158"/>
    <w:aliases w:val="Char6 Char Char159,Comment Subject Char Char Char159,Predmet komentára Char Char Char159"/>
    <w:uiPriority w:val="99"/>
    <w:semiHidden/>
    <w:rPr>
      <w:rFonts w:ascii="Courier" w:hAnsi="Courier" w:cs="Courier"/>
      <w:b/>
      <w:lang w:val="x-none" w:eastAsia="cs-CZ"/>
    </w:rPr>
  </w:style>
  <w:style w:type="character" w:customStyle="1" w:styleId="PredmetkomentraChar157">
    <w:name w:val="Predmet komentára Char157"/>
    <w:aliases w:val="Char6 Char Char158,Comment Subject Char Char Char158,Predmet komentára Char Char Char158"/>
    <w:uiPriority w:val="99"/>
    <w:semiHidden/>
    <w:rPr>
      <w:rFonts w:ascii="Courier" w:hAnsi="Courier" w:cs="Courier"/>
      <w:b/>
      <w:lang w:val="x-none" w:eastAsia="cs-CZ"/>
    </w:rPr>
  </w:style>
  <w:style w:type="character" w:customStyle="1" w:styleId="PredmetkomentraChar156">
    <w:name w:val="Predmet komentára Char156"/>
    <w:aliases w:val="Char6 Char Char157,Comment Subject Char Char Char157,Predmet komentára Char Char Char157"/>
    <w:uiPriority w:val="99"/>
    <w:semiHidden/>
    <w:rPr>
      <w:rFonts w:ascii="Courier" w:hAnsi="Courier" w:cs="Courier"/>
      <w:b/>
      <w:lang w:val="x-none" w:eastAsia="cs-CZ"/>
    </w:rPr>
  </w:style>
  <w:style w:type="character" w:customStyle="1" w:styleId="PredmetkomentraChar155">
    <w:name w:val="Predmet komentára Char155"/>
    <w:aliases w:val="Char6 Char Char156,Comment Subject Char Char Char156,Predmet komentára Char Char Char156"/>
    <w:uiPriority w:val="99"/>
    <w:semiHidden/>
    <w:rPr>
      <w:rFonts w:ascii="Courier" w:hAnsi="Courier" w:cs="Courier"/>
      <w:b/>
      <w:lang w:val="x-none" w:eastAsia="cs-CZ"/>
    </w:rPr>
  </w:style>
  <w:style w:type="character" w:customStyle="1" w:styleId="PredmetkomentraChar154">
    <w:name w:val="Predmet komentára Char154"/>
    <w:aliases w:val="Char6 Char Char155,Comment Subject Char Char Char155,Predmet komentára Char Char Char155"/>
    <w:uiPriority w:val="99"/>
    <w:semiHidden/>
    <w:rPr>
      <w:rFonts w:ascii="Courier" w:hAnsi="Courier" w:cs="Courier"/>
      <w:b/>
      <w:lang w:val="x-none" w:eastAsia="cs-CZ"/>
    </w:rPr>
  </w:style>
  <w:style w:type="character" w:customStyle="1" w:styleId="PredmetkomentraChar153">
    <w:name w:val="Predmet komentára Char153"/>
    <w:aliases w:val="Char6 Char Char154,Comment Subject Char Char Char154,Predmet komentára Char Char Char154"/>
    <w:uiPriority w:val="99"/>
    <w:semiHidden/>
    <w:rPr>
      <w:rFonts w:ascii="Courier" w:hAnsi="Courier" w:cs="Courier"/>
      <w:b/>
      <w:lang w:val="x-none" w:eastAsia="cs-CZ"/>
    </w:rPr>
  </w:style>
  <w:style w:type="character" w:customStyle="1" w:styleId="PredmetkomentraChar152">
    <w:name w:val="Predmet komentára Char152"/>
    <w:aliases w:val="Char6 Char Char153,Comment Subject Char Char Char153,Predmet komentára Char Char Char153"/>
    <w:uiPriority w:val="99"/>
    <w:semiHidden/>
    <w:rPr>
      <w:rFonts w:ascii="Courier" w:hAnsi="Courier" w:cs="Courier"/>
      <w:b/>
      <w:lang w:val="x-none" w:eastAsia="cs-CZ"/>
    </w:rPr>
  </w:style>
  <w:style w:type="character" w:customStyle="1" w:styleId="PredmetkomentraChar151">
    <w:name w:val="Predmet komentára Char151"/>
    <w:aliases w:val="Char6 Char Char152,Comment Subject Char Char Char152,Predmet komentára Char Char Char152"/>
    <w:uiPriority w:val="99"/>
    <w:semiHidden/>
    <w:rPr>
      <w:rFonts w:ascii="Courier" w:hAnsi="Courier" w:cs="Courier"/>
      <w:b/>
      <w:lang w:val="x-none" w:eastAsia="cs-CZ"/>
    </w:rPr>
  </w:style>
  <w:style w:type="character" w:customStyle="1" w:styleId="PredmetkomentraChar150">
    <w:name w:val="Predmet komentára Char150"/>
    <w:aliases w:val="Char6 Char Char151,Comment Subject Char Char Char151,Predmet komentára Char Char Char151"/>
    <w:uiPriority w:val="99"/>
    <w:semiHidden/>
    <w:rPr>
      <w:rFonts w:ascii="Courier" w:hAnsi="Courier" w:cs="Courier"/>
      <w:b/>
      <w:lang w:val="x-none" w:eastAsia="cs-CZ"/>
    </w:rPr>
  </w:style>
  <w:style w:type="character" w:customStyle="1" w:styleId="PredmetkomentraChar149">
    <w:name w:val="Predmet komentára Char149"/>
    <w:aliases w:val="Char6 Char Char150,Comment Subject Char Char Char150,Predmet komentára Char Char Char150"/>
    <w:uiPriority w:val="99"/>
    <w:semiHidden/>
    <w:rPr>
      <w:rFonts w:ascii="Courier" w:hAnsi="Courier" w:cs="Courier"/>
      <w:b/>
      <w:lang w:val="x-none" w:eastAsia="cs-CZ"/>
    </w:rPr>
  </w:style>
  <w:style w:type="character" w:customStyle="1" w:styleId="PredmetkomentraChar148">
    <w:name w:val="Predmet komentára Char148"/>
    <w:aliases w:val="Char6 Char Char149,Comment Subject Char Char Char149,Predmet komentára Char Char Char149"/>
    <w:uiPriority w:val="99"/>
    <w:semiHidden/>
    <w:rPr>
      <w:rFonts w:ascii="Courier" w:hAnsi="Courier" w:cs="Courier"/>
      <w:b/>
      <w:lang w:val="x-none" w:eastAsia="cs-CZ"/>
    </w:rPr>
  </w:style>
  <w:style w:type="character" w:customStyle="1" w:styleId="PredmetkomentraChar147">
    <w:name w:val="Predmet komentára Char147"/>
    <w:aliases w:val="Char6 Char Char148,Comment Subject Char Char Char148,Predmet komentára Char Char Char148"/>
    <w:uiPriority w:val="99"/>
    <w:semiHidden/>
    <w:rPr>
      <w:rFonts w:ascii="Courier" w:hAnsi="Courier" w:cs="Courier"/>
      <w:b/>
      <w:lang w:val="x-none" w:eastAsia="cs-CZ"/>
    </w:rPr>
  </w:style>
  <w:style w:type="character" w:customStyle="1" w:styleId="PredmetkomentraChar146">
    <w:name w:val="Predmet komentára Char146"/>
    <w:aliases w:val="Char6 Char Char147,Comment Subject Char Char Char147,Predmet komentára Char Char Char147"/>
    <w:uiPriority w:val="99"/>
    <w:semiHidden/>
    <w:rPr>
      <w:rFonts w:ascii="Courier" w:hAnsi="Courier" w:cs="Courier"/>
      <w:b/>
      <w:lang w:val="x-none" w:eastAsia="cs-CZ"/>
    </w:rPr>
  </w:style>
  <w:style w:type="character" w:customStyle="1" w:styleId="PredmetkomentraChar145">
    <w:name w:val="Predmet komentára Char145"/>
    <w:aliases w:val="Char6 Char Char146,Comment Subject Char Char Char146,Predmet komentára Char Char Char146"/>
    <w:uiPriority w:val="99"/>
    <w:semiHidden/>
    <w:rPr>
      <w:rFonts w:ascii="Courier" w:hAnsi="Courier" w:cs="Courier"/>
      <w:b/>
      <w:lang w:val="x-none" w:eastAsia="cs-CZ"/>
    </w:rPr>
  </w:style>
  <w:style w:type="character" w:customStyle="1" w:styleId="PredmetkomentraChar144">
    <w:name w:val="Predmet komentára Char144"/>
    <w:aliases w:val="Char6 Char Char145,Comment Subject Char Char Char145,Predmet komentára Char Char Char145"/>
    <w:uiPriority w:val="99"/>
    <w:semiHidden/>
    <w:rPr>
      <w:rFonts w:ascii="Courier" w:hAnsi="Courier" w:cs="Courier"/>
      <w:b/>
      <w:lang w:val="x-none" w:eastAsia="cs-CZ"/>
    </w:rPr>
  </w:style>
  <w:style w:type="character" w:customStyle="1" w:styleId="PredmetkomentraChar143">
    <w:name w:val="Predmet komentára Char143"/>
    <w:aliases w:val="Char6 Char Char144,Comment Subject Char Char Char144,Predmet komentára Char Char Char144"/>
    <w:uiPriority w:val="99"/>
    <w:semiHidden/>
    <w:rPr>
      <w:rFonts w:ascii="Courier" w:hAnsi="Courier" w:cs="Courier"/>
      <w:b/>
      <w:lang w:val="x-none" w:eastAsia="cs-CZ"/>
    </w:rPr>
  </w:style>
  <w:style w:type="character" w:customStyle="1" w:styleId="PredmetkomentraChar142">
    <w:name w:val="Predmet komentára Char142"/>
    <w:aliases w:val="Char6 Char Char143,Comment Subject Char Char Char143,Predmet komentára Char Char Char143"/>
    <w:uiPriority w:val="99"/>
    <w:semiHidden/>
    <w:rPr>
      <w:rFonts w:ascii="Courier" w:hAnsi="Courier" w:cs="Courier"/>
      <w:b/>
      <w:lang w:val="x-none" w:eastAsia="cs-CZ"/>
    </w:rPr>
  </w:style>
  <w:style w:type="character" w:customStyle="1" w:styleId="PredmetkomentraChar141">
    <w:name w:val="Predmet komentára Char141"/>
    <w:aliases w:val="Char6 Char Char142,Comment Subject Char Char Char142,Predmet komentára Char Char Char142"/>
    <w:uiPriority w:val="99"/>
    <w:semiHidden/>
    <w:rPr>
      <w:rFonts w:ascii="Courier" w:hAnsi="Courier" w:cs="Courier"/>
      <w:b/>
      <w:lang w:val="x-none" w:eastAsia="cs-CZ"/>
    </w:rPr>
  </w:style>
  <w:style w:type="character" w:customStyle="1" w:styleId="PredmetkomentraChar140">
    <w:name w:val="Predmet komentára Char140"/>
    <w:aliases w:val="Char6 Char Char141,Comment Subject Char Char Char141,Predmet komentára Char Char Char141"/>
    <w:uiPriority w:val="99"/>
    <w:semiHidden/>
    <w:rPr>
      <w:rFonts w:ascii="Courier" w:hAnsi="Courier" w:cs="Courier"/>
      <w:b/>
      <w:lang w:val="x-none" w:eastAsia="cs-CZ"/>
    </w:rPr>
  </w:style>
  <w:style w:type="character" w:customStyle="1" w:styleId="PredmetkomentraChar139">
    <w:name w:val="Predmet komentára Char139"/>
    <w:aliases w:val="Char6 Char Char140,Comment Subject Char Char Char140,Predmet komentára Char Char Char140"/>
    <w:uiPriority w:val="99"/>
    <w:semiHidden/>
    <w:rPr>
      <w:rFonts w:ascii="Courier" w:hAnsi="Courier" w:cs="Courier"/>
      <w:b/>
      <w:lang w:val="x-none" w:eastAsia="cs-CZ"/>
    </w:rPr>
  </w:style>
  <w:style w:type="character" w:customStyle="1" w:styleId="PredmetkomentraChar138">
    <w:name w:val="Predmet komentára Char138"/>
    <w:aliases w:val="Char6 Char Char139,Comment Subject Char Char Char139,Predmet komentára Char Char Char139"/>
    <w:uiPriority w:val="99"/>
    <w:semiHidden/>
    <w:rPr>
      <w:rFonts w:ascii="Courier" w:hAnsi="Courier" w:cs="Courier"/>
      <w:b/>
      <w:lang w:val="x-none" w:eastAsia="cs-CZ"/>
    </w:rPr>
  </w:style>
  <w:style w:type="character" w:customStyle="1" w:styleId="PredmetkomentraChar137">
    <w:name w:val="Predmet komentára Char137"/>
    <w:aliases w:val="Char6 Char Char138,Comment Subject Char Char Char138,Predmet komentára Char Char Char138"/>
    <w:uiPriority w:val="99"/>
    <w:semiHidden/>
    <w:rPr>
      <w:rFonts w:ascii="Courier" w:hAnsi="Courier" w:cs="Courier"/>
      <w:b/>
      <w:lang w:val="x-none" w:eastAsia="cs-CZ"/>
    </w:rPr>
  </w:style>
  <w:style w:type="character" w:customStyle="1" w:styleId="PredmetkomentraChar136">
    <w:name w:val="Predmet komentára Char136"/>
    <w:aliases w:val="Char6 Char Char137,Comment Subject Char Char Char137,Predmet komentára Char Char Char137"/>
    <w:uiPriority w:val="99"/>
    <w:semiHidden/>
    <w:rPr>
      <w:rFonts w:ascii="Courier" w:hAnsi="Courier" w:cs="Courier"/>
      <w:b/>
      <w:lang w:val="x-none" w:eastAsia="cs-CZ"/>
    </w:rPr>
  </w:style>
  <w:style w:type="character" w:customStyle="1" w:styleId="PredmetkomentraChar135">
    <w:name w:val="Predmet komentára Char135"/>
    <w:aliases w:val="Char6 Char Char136,Comment Subject Char Char Char136,Predmet komentára Char Char Char136"/>
    <w:uiPriority w:val="99"/>
    <w:semiHidden/>
    <w:rPr>
      <w:rFonts w:ascii="Courier" w:hAnsi="Courier" w:cs="Courier"/>
      <w:b/>
      <w:lang w:val="x-none" w:eastAsia="cs-CZ"/>
    </w:rPr>
  </w:style>
  <w:style w:type="character" w:customStyle="1" w:styleId="PredmetkomentraChar134">
    <w:name w:val="Predmet komentára Char134"/>
    <w:aliases w:val="Char6 Char Char135,Comment Subject Char Char Char135,Predmet komentára Char Char Char135"/>
    <w:uiPriority w:val="99"/>
    <w:semiHidden/>
    <w:rPr>
      <w:rFonts w:ascii="Courier" w:hAnsi="Courier" w:cs="Courier"/>
      <w:b/>
      <w:lang w:val="x-none" w:eastAsia="cs-CZ"/>
    </w:rPr>
  </w:style>
  <w:style w:type="character" w:customStyle="1" w:styleId="PredmetkomentraChar133">
    <w:name w:val="Predmet komentára Char133"/>
    <w:aliases w:val="Char6 Char Char134,Comment Subject Char Char Char134,Predmet komentára Char Char Char134"/>
    <w:uiPriority w:val="99"/>
    <w:semiHidden/>
    <w:rPr>
      <w:rFonts w:ascii="Courier" w:hAnsi="Courier" w:cs="Courier"/>
      <w:b/>
      <w:lang w:val="x-none" w:eastAsia="cs-CZ"/>
    </w:rPr>
  </w:style>
  <w:style w:type="character" w:customStyle="1" w:styleId="PredmetkomentraChar132">
    <w:name w:val="Predmet komentára Char132"/>
    <w:aliases w:val="Char6 Char Char133,Comment Subject Char Char Char133,Predmet komentára Char Char Char133"/>
    <w:uiPriority w:val="99"/>
    <w:semiHidden/>
    <w:rPr>
      <w:rFonts w:ascii="Courier" w:hAnsi="Courier" w:cs="Courier"/>
      <w:b/>
      <w:lang w:val="x-none" w:eastAsia="cs-CZ"/>
    </w:rPr>
  </w:style>
  <w:style w:type="character" w:customStyle="1" w:styleId="PredmetkomentraChar131">
    <w:name w:val="Predmet komentára Char131"/>
    <w:aliases w:val="Char6 Char Char132,Comment Subject Char Char Char132,Predmet komentára Char Char Char132"/>
    <w:uiPriority w:val="99"/>
    <w:semiHidden/>
    <w:rPr>
      <w:rFonts w:ascii="Courier" w:hAnsi="Courier" w:cs="Courier"/>
      <w:b/>
      <w:lang w:val="x-none" w:eastAsia="cs-CZ"/>
    </w:rPr>
  </w:style>
  <w:style w:type="character" w:customStyle="1" w:styleId="PredmetkomentraChar130">
    <w:name w:val="Predmet komentára Char130"/>
    <w:aliases w:val="Char6 Char Char131,Comment Subject Char Char Char131,Predmet komentára Char Char Char131"/>
    <w:uiPriority w:val="99"/>
    <w:semiHidden/>
    <w:rPr>
      <w:rFonts w:ascii="Courier" w:hAnsi="Courier" w:cs="Courier"/>
      <w:b/>
      <w:lang w:val="x-none" w:eastAsia="cs-CZ"/>
    </w:rPr>
  </w:style>
  <w:style w:type="character" w:customStyle="1" w:styleId="PredmetkomentraChar129">
    <w:name w:val="Predmet komentára Char129"/>
    <w:aliases w:val="Char6 Char Char130,Comment Subject Char Char Char130,Predmet komentára Char Char Char130"/>
    <w:uiPriority w:val="99"/>
    <w:semiHidden/>
    <w:rPr>
      <w:rFonts w:ascii="Courier" w:hAnsi="Courier" w:cs="Courier"/>
      <w:b/>
      <w:lang w:val="x-none" w:eastAsia="cs-CZ"/>
    </w:rPr>
  </w:style>
  <w:style w:type="character" w:customStyle="1" w:styleId="PredmetkomentraChar128">
    <w:name w:val="Predmet komentára Char128"/>
    <w:aliases w:val="Char6 Char Char129,Comment Subject Char Char Char129,Predmet komentára Char Char Char129"/>
    <w:uiPriority w:val="99"/>
    <w:semiHidden/>
    <w:rPr>
      <w:rFonts w:ascii="Courier" w:hAnsi="Courier" w:cs="Courier"/>
      <w:b/>
      <w:lang w:val="x-none" w:eastAsia="cs-CZ"/>
    </w:rPr>
  </w:style>
  <w:style w:type="character" w:customStyle="1" w:styleId="PredmetkomentraChar127">
    <w:name w:val="Predmet komentára Char127"/>
    <w:aliases w:val="Char6 Char Char128,Comment Subject Char Char Char128,Predmet komentára Char Char Char128"/>
    <w:uiPriority w:val="99"/>
    <w:semiHidden/>
    <w:rPr>
      <w:rFonts w:ascii="Courier" w:hAnsi="Courier" w:cs="Courier"/>
      <w:b/>
      <w:lang w:val="x-none" w:eastAsia="cs-CZ"/>
    </w:rPr>
  </w:style>
  <w:style w:type="character" w:customStyle="1" w:styleId="PredmetkomentraChar126">
    <w:name w:val="Predmet komentára Char126"/>
    <w:aliases w:val="Char6 Char Char127,Comment Subject Char Char Char127,Predmet komentára Char Char Char127"/>
    <w:uiPriority w:val="99"/>
    <w:semiHidden/>
    <w:rPr>
      <w:rFonts w:ascii="Courier" w:hAnsi="Courier" w:cs="Courier"/>
      <w:b/>
      <w:lang w:val="x-none" w:eastAsia="cs-CZ"/>
    </w:rPr>
  </w:style>
  <w:style w:type="character" w:customStyle="1" w:styleId="PredmetkomentraChar125">
    <w:name w:val="Predmet komentára Char125"/>
    <w:aliases w:val="Char6 Char Char126,Comment Subject Char Char Char126,Predmet komentára Char Char Char126"/>
    <w:uiPriority w:val="99"/>
    <w:semiHidden/>
    <w:rPr>
      <w:rFonts w:ascii="Courier" w:hAnsi="Courier" w:cs="Courier"/>
      <w:b/>
      <w:lang w:val="x-none" w:eastAsia="cs-CZ"/>
    </w:rPr>
  </w:style>
  <w:style w:type="character" w:customStyle="1" w:styleId="PredmetkomentraChar124">
    <w:name w:val="Predmet komentára Char124"/>
    <w:aliases w:val="Char6 Char Char125,Comment Subject Char Char Char125,Predmet komentára Char Char Char125"/>
    <w:uiPriority w:val="99"/>
    <w:semiHidden/>
    <w:rPr>
      <w:rFonts w:ascii="Courier" w:hAnsi="Courier" w:cs="Courier"/>
      <w:b/>
      <w:lang w:val="x-none" w:eastAsia="cs-CZ"/>
    </w:rPr>
  </w:style>
  <w:style w:type="character" w:customStyle="1" w:styleId="PredmetkomentraChar123">
    <w:name w:val="Predmet komentára Char123"/>
    <w:aliases w:val="Char6 Char Char124,Comment Subject Char Char Char124,Predmet komentára Char Char Char124"/>
    <w:uiPriority w:val="99"/>
    <w:semiHidden/>
    <w:rPr>
      <w:rFonts w:ascii="Courier" w:hAnsi="Courier" w:cs="Courier"/>
      <w:b/>
      <w:lang w:val="x-none" w:eastAsia="cs-CZ"/>
    </w:rPr>
  </w:style>
  <w:style w:type="character" w:customStyle="1" w:styleId="PredmetkomentraChar122">
    <w:name w:val="Predmet komentára Char122"/>
    <w:aliases w:val="Char6 Char Char123,Comment Subject Char Char Char123,Predmet komentára Char Char Char123"/>
    <w:uiPriority w:val="99"/>
    <w:semiHidden/>
    <w:rPr>
      <w:rFonts w:ascii="Courier" w:hAnsi="Courier" w:cs="Courier"/>
      <w:b/>
      <w:lang w:val="x-none" w:eastAsia="cs-CZ"/>
    </w:rPr>
  </w:style>
  <w:style w:type="character" w:customStyle="1" w:styleId="PredmetkomentraChar121">
    <w:name w:val="Predmet komentára Char121"/>
    <w:aliases w:val="Char6 Char Char122,Comment Subject Char Char Char122,Predmet komentára Char Char Char122"/>
    <w:uiPriority w:val="99"/>
    <w:semiHidden/>
    <w:rPr>
      <w:rFonts w:ascii="Courier" w:hAnsi="Courier" w:cs="Courier"/>
      <w:b/>
      <w:lang w:val="x-none" w:eastAsia="cs-CZ"/>
    </w:rPr>
  </w:style>
  <w:style w:type="character" w:customStyle="1" w:styleId="PredmetkomentraChar120">
    <w:name w:val="Predmet komentára Char120"/>
    <w:aliases w:val="Char6 Char Char121,Comment Subject Char Char Char121,Predmet komentára Char Char Char121"/>
    <w:uiPriority w:val="99"/>
    <w:semiHidden/>
    <w:rPr>
      <w:rFonts w:ascii="Courier" w:hAnsi="Courier" w:cs="Courier"/>
      <w:b/>
      <w:lang w:val="x-none" w:eastAsia="cs-CZ"/>
    </w:rPr>
  </w:style>
  <w:style w:type="character" w:customStyle="1" w:styleId="PredmetkomentraChar119">
    <w:name w:val="Predmet komentára Char119"/>
    <w:aliases w:val="Char6 Char Char120,Comment Subject Char Char Char120,Predmet komentára Char Char Char120"/>
    <w:uiPriority w:val="99"/>
    <w:semiHidden/>
    <w:rPr>
      <w:rFonts w:ascii="Courier" w:hAnsi="Courier" w:cs="Courier"/>
      <w:b/>
      <w:lang w:val="x-none" w:eastAsia="cs-CZ"/>
    </w:rPr>
  </w:style>
  <w:style w:type="character" w:customStyle="1" w:styleId="PredmetkomentraChar118">
    <w:name w:val="Predmet komentára Char118"/>
    <w:aliases w:val="Char6 Char Char119,Comment Subject Char Char Char119,Predmet komentára Char Char Char119"/>
    <w:uiPriority w:val="99"/>
    <w:semiHidden/>
    <w:rPr>
      <w:rFonts w:ascii="Courier" w:hAnsi="Courier" w:cs="Courier"/>
      <w:b/>
      <w:lang w:val="x-none" w:eastAsia="cs-CZ"/>
    </w:rPr>
  </w:style>
  <w:style w:type="character" w:customStyle="1" w:styleId="PredmetkomentraChar117">
    <w:name w:val="Predmet komentára Char117"/>
    <w:aliases w:val="Char6 Char Char118,Comment Subject Char Char Char118,Predmet komentára Char Char Char118"/>
    <w:uiPriority w:val="99"/>
    <w:semiHidden/>
    <w:rPr>
      <w:rFonts w:ascii="Courier" w:hAnsi="Courier" w:cs="Courier"/>
      <w:b/>
      <w:lang w:val="x-none" w:eastAsia="cs-CZ"/>
    </w:rPr>
  </w:style>
  <w:style w:type="character" w:customStyle="1" w:styleId="PredmetkomentraChar116">
    <w:name w:val="Predmet komentára Char116"/>
    <w:aliases w:val="Char6 Char Char117,Comment Subject Char Char Char117,Predmet komentára Char Char Char117"/>
    <w:uiPriority w:val="99"/>
    <w:semiHidden/>
    <w:rPr>
      <w:rFonts w:ascii="Courier" w:hAnsi="Courier" w:cs="Courier"/>
      <w:b/>
      <w:lang w:val="x-none" w:eastAsia="cs-CZ"/>
    </w:rPr>
  </w:style>
  <w:style w:type="character" w:customStyle="1" w:styleId="PredmetkomentraChar115">
    <w:name w:val="Predmet komentára Char115"/>
    <w:aliases w:val="Char6 Char Char116,Comment Subject Char Char Char116,Predmet komentára Char Char Char116"/>
    <w:uiPriority w:val="99"/>
    <w:semiHidden/>
    <w:rPr>
      <w:rFonts w:ascii="Courier" w:hAnsi="Courier" w:cs="Courier"/>
      <w:b/>
      <w:lang w:val="x-none" w:eastAsia="cs-CZ"/>
    </w:rPr>
  </w:style>
  <w:style w:type="character" w:customStyle="1" w:styleId="PredmetkomentraChar114">
    <w:name w:val="Predmet komentára Char114"/>
    <w:aliases w:val="Char6 Char Char115,Comment Subject Char Char Char115,Predmet komentára Char Char Char115"/>
    <w:uiPriority w:val="99"/>
    <w:semiHidden/>
    <w:rPr>
      <w:rFonts w:ascii="Courier" w:hAnsi="Courier" w:cs="Courier"/>
      <w:b/>
      <w:lang w:val="x-none" w:eastAsia="cs-CZ"/>
    </w:rPr>
  </w:style>
  <w:style w:type="character" w:customStyle="1" w:styleId="PredmetkomentraChar113">
    <w:name w:val="Predmet komentára Char113"/>
    <w:aliases w:val="Char6 Char Char114,Comment Subject Char Char Char114,Predmet komentára Char Char Char114"/>
    <w:uiPriority w:val="99"/>
    <w:semiHidden/>
    <w:rPr>
      <w:rFonts w:ascii="Courier" w:hAnsi="Courier" w:cs="Courier"/>
      <w:b/>
      <w:lang w:val="x-none" w:eastAsia="cs-CZ"/>
    </w:rPr>
  </w:style>
  <w:style w:type="character" w:customStyle="1" w:styleId="PredmetkomentraChar112">
    <w:name w:val="Predmet komentára Char112"/>
    <w:aliases w:val="Char6 Char Char113,Comment Subject Char Char Char113,Predmet komentára Char Char Char113"/>
    <w:uiPriority w:val="99"/>
    <w:semiHidden/>
    <w:rPr>
      <w:rFonts w:ascii="Courier" w:hAnsi="Courier" w:cs="Courier"/>
      <w:b/>
      <w:lang w:val="x-none" w:eastAsia="cs-CZ"/>
    </w:rPr>
  </w:style>
  <w:style w:type="character" w:customStyle="1" w:styleId="PredmetkomentraChar111">
    <w:name w:val="Predmet komentára Char111"/>
    <w:aliases w:val="Char6 Char Char112,Comment Subject Char Char Char112,Predmet komentára Char Char Char112"/>
    <w:uiPriority w:val="99"/>
    <w:semiHidden/>
    <w:rPr>
      <w:rFonts w:ascii="Courier" w:hAnsi="Courier" w:cs="Courier"/>
      <w:b/>
      <w:lang w:val="x-none" w:eastAsia="cs-CZ"/>
    </w:rPr>
  </w:style>
  <w:style w:type="character" w:customStyle="1" w:styleId="PredmetkomentraChar110">
    <w:name w:val="Predmet komentára Char110"/>
    <w:aliases w:val="Char6 Char Char110,Comment Subject Char Char Char110,Predmet komentára Char Char Char110"/>
    <w:uiPriority w:val="99"/>
    <w:semiHidden/>
    <w:rPr>
      <w:rFonts w:ascii="Courier" w:hAnsi="Courier" w:cs="Courier"/>
      <w:b/>
      <w:lang w:val="x-none" w:eastAsia="cs-CZ"/>
    </w:rPr>
  </w:style>
  <w:style w:type="character" w:customStyle="1" w:styleId="PredmetkomentraChar19">
    <w:name w:val="Predmet komentára Char19"/>
    <w:aliases w:val="Char6 Char Char19,Comment Subject Char Char Char19,Predmet komentára Char Char Char19"/>
    <w:uiPriority w:val="99"/>
    <w:semiHidden/>
    <w:rPr>
      <w:rFonts w:ascii="Courier" w:hAnsi="Courier" w:cs="Courier"/>
      <w:b/>
      <w:lang w:val="x-none" w:eastAsia="cs-CZ"/>
    </w:rPr>
  </w:style>
  <w:style w:type="character" w:customStyle="1" w:styleId="PredmetkomentraChar18">
    <w:name w:val="Predmet komentára Char18"/>
    <w:aliases w:val="Char6 Char Char18,Comment Subject Char Char Char18,Predmet komentára Char Char Char18"/>
    <w:uiPriority w:val="99"/>
    <w:semiHidden/>
    <w:rPr>
      <w:rFonts w:ascii="Courier" w:hAnsi="Courier" w:cs="Courier"/>
      <w:b/>
      <w:lang w:val="x-none" w:eastAsia="cs-CZ"/>
    </w:rPr>
  </w:style>
  <w:style w:type="character" w:customStyle="1" w:styleId="PredmetkomentraChar17">
    <w:name w:val="Predmet komentára Char17"/>
    <w:aliases w:val="Char6 Char Char17,Comment Subject Char Char Char17,Predmet komentára Char Char Char17"/>
    <w:uiPriority w:val="99"/>
    <w:semiHidden/>
    <w:rPr>
      <w:rFonts w:ascii="Courier" w:hAnsi="Courier" w:cs="Courier"/>
      <w:b/>
      <w:lang w:val="x-none" w:eastAsia="cs-CZ"/>
    </w:rPr>
  </w:style>
  <w:style w:type="character" w:customStyle="1" w:styleId="PredmetkomentraChar16">
    <w:name w:val="Predmet komentára Char16"/>
    <w:aliases w:val="Char6 Char Char16,Comment Subject Char Char Char16,Predmet komentára Char Char Char16"/>
    <w:uiPriority w:val="99"/>
    <w:semiHidden/>
    <w:rPr>
      <w:rFonts w:ascii="Courier" w:hAnsi="Courier" w:cs="Courier"/>
      <w:b/>
      <w:lang w:val="x-none" w:eastAsia="cs-CZ"/>
    </w:rPr>
  </w:style>
  <w:style w:type="character" w:customStyle="1" w:styleId="PredmetkomentraChar15">
    <w:name w:val="Predmet komentára Char15"/>
    <w:aliases w:val="Char6 Char Char15,Comment Subject Char Char Char15,Predmet komentára Char Char Char15"/>
    <w:uiPriority w:val="99"/>
    <w:semiHidden/>
    <w:rPr>
      <w:rFonts w:ascii="Courier" w:hAnsi="Courier" w:cs="Courier"/>
      <w:b/>
      <w:lang w:val="x-none" w:eastAsia="cs-CZ"/>
    </w:rPr>
  </w:style>
  <w:style w:type="character" w:customStyle="1" w:styleId="PredmetkomentraChar14">
    <w:name w:val="Predmet komentára Char14"/>
    <w:aliases w:val="Char6 Char Char14,Comment Subject Char Char Char14,Predmet komentára Char Char Char14"/>
    <w:uiPriority w:val="99"/>
    <w:semiHidden/>
    <w:rPr>
      <w:rFonts w:ascii="Courier" w:hAnsi="Courier" w:cs="Courier"/>
      <w:b/>
      <w:lang w:val="x-none" w:eastAsia="cs-CZ"/>
    </w:rPr>
  </w:style>
  <w:style w:type="character" w:customStyle="1" w:styleId="PredmetkomentraChar13">
    <w:name w:val="Predmet komentára Char13"/>
    <w:aliases w:val="Char6 Char Char13,Comment Subject Char Char Char13,Predmet komentára Char Char Char13"/>
    <w:uiPriority w:val="99"/>
    <w:semiHidden/>
    <w:rPr>
      <w:rFonts w:ascii="Courier" w:hAnsi="Courier" w:cs="Courier"/>
      <w:b/>
      <w:lang w:val="x-none" w:eastAsia="cs-CZ"/>
    </w:rPr>
  </w:style>
  <w:style w:type="character" w:customStyle="1" w:styleId="PredmetkomentraChar12">
    <w:name w:val="Predmet komentára Char12"/>
    <w:aliases w:val="Char6 Char Char12,Comment Subject Char Char Char12,Predmet komentára Char Char Char12"/>
    <w:uiPriority w:val="99"/>
    <w:semiHidden/>
    <w:rPr>
      <w:rFonts w:ascii="Courier" w:hAnsi="Courier" w:cs="Courier"/>
      <w:b/>
      <w:lang w:val="x-none" w:eastAsia="cs-CZ"/>
    </w:rPr>
  </w:style>
  <w:style w:type="character" w:customStyle="1" w:styleId="PredmetkomentraChar11">
    <w:name w:val="Predmet komentára Char11"/>
    <w:aliases w:val="Char6 Char Char11,Char6 Char Char111,Comment Subject Char Char Char11,Comment Subject Char Char Char111,Predmet komentára Char Char Char11,Predmet komentára Char Char Char111"/>
    <w:uiPriority w:val="99"/>
    <w:semiHidden/>
    <w:rsid w:val="00992BC9"/>
    <w:rPr>
      <w:rFonts w:ascii="Courier" w:hAnsi="Courier" w:cs="Courier"/>
      <w:b/>
      <w:lang w:val="x-none" w:eastAsia="cs-CZ"/>
    </w:rPr>
  </w:style>
  <w:style w:type="paragraph" w:customStyle="1" w:styleId="CharCharCharCharCharCharCharCharChar">
    <w:name w:val="Char Char Char Char Char Char Char Char Char"/>
    <w:basedOn w:val="Normal"/>
    <w:uiPriority w:val="99"/>
    <w:qFormat/>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uiPriority w:val="99"/>
    <w:qFormat/>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
    <w:name w:val="Char Char Char Char Char Char Char Char Char Char Char Char Char Char Char"/>
    <w:basedOn w:val="Normal"/>
    <w:uiPriority w:val="99"/>
    <w:qFormat/>
    <w:rsid w:val="00992BC9"/>
    <w:pPr>
      <w:spacing w:after="160" w:line="240" w:lineRule="exact"/>
      <w:jc w:val="left"/>
    </w:pPr>
    <w:rPr>
      <w:rFonts w:ascii="Tahoma" w:hAnsi="Tahoma" w:cs="Tahoma"/>
      <w:sz w:val="20"/>
      <w:szCs w:val="20"/>
      <w:lang w:val="en-US" w:eastAsia="en-US"/>
    </w:rPr>
  </w:style>
  <w:style w:type="paragraph" w:customStyle="1" w:styleId="Char3">
    <w:name w:val="Char3"/>
    <w:basedOn w:val="Normal"/>
    <w:uiPriority w:val="99"/>
    <w:qFormat/>
    <w:rsid w:val="00992BC9"/>
    <w:pPr>
      <w:spacing w:after="160" w:line="240" w:lineRule="exact"/>
      <w:jc w:val="left"/>
    </w:pPr>
    <w:rPr>
      <w:rFonts w:ascii="Tahoma" w:hAnsi="Tahoma" w:cs="Tahoma"/>
      <w:sz w:val="20"/>
      <w:szCs w:val="20"/>
      <w:lang w:val="en-US" w:eastAsia="en-US"/>
    </w:rPr>
  </w:style>
  <w:style w:type="paragraph" w:styleId="BodyTextIndent3">
    <w:name w:val="Body Text Indent 3"/>
    <w:aliases w:val="Body Text Indent 3 Char Char Char,Char2 Char,Zarážka základného textu 3 Char Char"/>
    <w:basedOn w:val="Normal"/>
    <w:link w:val="Zarkazkladnhotextu3Char"/>
    <w:uiPriority w:val="99"/>
    <w:qFormat/>
    <w:rsid w:val="00992BC9"/>
    <w:pPr>
      <w:spacing w:after="120"/>
      <w:ind w:left="283"/>
      <w:jc w:val="left"/>
    </w:pPr>
    <w:rPr>
      <w:rFonts w:cs="Times New Roman"/>
      <w:sz w:val="16"/>
      <w:szCs w:val="16"/>
    </w:rPr>
  </w:style>
  <w:style w:type="character" w:customStyle="1" w:styleId="Zarkazkladnhotextu3Char">
    <w:name w:val="Zarážka základného textu 3 Char"/>
    <w:aliases w:val="Body Text Indent 3 Char Char Char Char,Char2 Char Char,Zarážka základného textu 3 Char Char Char"/>
    <w:basedOn w:val="DefaultParagraphFont"/>
    <w:link w:val="BodyTextIndent3"/>
    <w:uiPriority w:val="99"/>
    <w:locked/>
    <w:rsid w:val="00992BC9"/>
    <w:rPr>
      <w:rFonts w:ascii="Courier" w:hAnsi="Courier" w:cs="Times New Roman"/>
      <w:sz w:val="16"/>
      <w:rtl w:val="0"/>
      <w:cs w:val="0"/>
      <w:lang w:val="x-none" w:eastAsia="cs-CZ"/>
    </w:rPr>
  </w:style>
  <w:style w:type="paragraph" w:customStyle="1" w:styleId="CharChar1">
    <w:name w:val="Char Char1"/>
    <w:basedOn w:val="Normal"/>
    <w:uiPriority w:val="99"/>
    <w:qFormat/>
    <w:rsid w:val="00992BC9"/>
    <w:pPr>
      <w:spacing w:after="160" w:line="240" w:lineRule="exact"/>
      <w:jc w:val="left"/>
    </w:pPr>
    <w:rPr>
      <w:rFonts w:ascii="Tahoma" w:hAnsi="Tahoma" w:cs="Tahoma"/>
      <w:sz w:val="20"/>
      <w:szCs w:val="20"/>
      <w:lang w:val="en-US" w:eastAsia="en-US"/>
    </w:rPr>
  </w:style>
  <w:style w:type="paragraph" w:customStyle="1" w:styleId="Char1">
    <w:name w:val="Char1"/>
    <w:basedOn w:val="Normal"/>
    <w:uiPriority w:val="99"/>
    <w:qFormat/>
    <w:rsid w:val="00992BC9"/>
    <w:pPr>
      <w:spacing w:after="160" w:line="240" w:lineRule="exact"/>
      <w:jc w:val="left"/>
    </w:pPr>
    <w:rPr>
      <w:rFonts w:ascii="Tahoma" w:hAnsi="Tahoma" w:cs="Tahoma"/>
      <w:sz w:val="20"/>
      <w:szCs w:val="20"/>
      <w:lang w:val="en-US" w:eastAsia="en-US"/>
    </w:rPr>
  </w:style>
  <w:style w:type="character" w:styleId="Hyperlink">
    <w:name w:val="Hyperlink"/>
    <w:basedOn w:val="DefaultParagraphFont"/>
    <w:uiPriority w:val="99"/>
    <w:rsid w:val="00992BC9"/>
    <w:rPr>
      <w:rFonts w:cs="Times New Roman"/>
      <w:color w:val="0000FF"/>
      <w:u w:val="single"/>
      <w:rtl w:val="0"/>
      <w:cs w:val="0"/>
    </w:rPr>
  </w:style>
  <w:style w:type="character" w:customStyle="1" w:styleId="BodyTextIndentCharChar">
    <w:name w:val="Body Text Indent Char Char"/>
    <w:uiPriority w:val="99"/>
    <w:rsid w:val="00992BC9"/>
    <w:rPr>
      <w:rFonts w:ascii="Courier" w:hAnsi="Courier" w:cs="Courier"/>
      <w:sz w:val="24"/>
      <w:lang w:val="x-none" w:eastAsia="cs-CZ"/>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al"/>
    <w:uiPriority w:val="99"/>
    <w:qFormat/>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1">
    <w:name w:val="Char Char Char Char Char Char Char Char Char1"/>
    <w:basedOn w:val="Normal"/>
    <w:uiPriority w:val="99"/>
    <w:qFormat/>
    <w:rsid w:val="00992BC9"/>
    <w:pPr>
      <w:spacing w:after="160" w:line="240" w:lineRule="exact"/>
      <w:jc w:val="left"/>
    </w:pPr>
    <w:rPr>
      <w:rFonts w:ascii="Tahoma" w:hAnsi="Tahoma" w:cs="Tahoma"/>
      <w:sz w:val="20"/>
      <w:szCs w:val="20"/>
      <w:lang w:val="en-US" w:eastAsia="en-US"/>
    </w:rPr>
  </w:style>
  <w:style w:type="paragraph" w:customStyle="1" w:styleId="CharCharChar2CharCharCharCharCharCharCharCharCharCharChar1">
    <w:name w:val="Char Char Char2 Char Char Char Char Char Char Char Char Char Char Char1"/>
    <w:basedOn w:val="Normal"/>
    <w:uiPriority w:val="99"/>
    <w:qFormat/>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1CharCharCharCharChar1">
    <w:name w:val="Char Char Char Char Char Char Char Char Char Char Char Char Char Char Char Char Char Char Char Char Char Char Char1 Char Char Char Char Char1"/>
    <w:basedOn w:val="Normal"/>
    <w:uiPriority w:val="99"/>
    <w:qFormat/>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1">
    <w:name w:val="Char Char Char Char Char Char Char Char Char Char Char Char Char Char Char1"/>
    <w:basedOn w:val="Normal"/>
    <w:uiPriority w:val="99"/>
    <w:qFormat/>
    <w:rsid w:val="00992BC9"/>
    <w:pPr>
      <w:spacing w:after="160" w:line="240" w:lineRule="exact"/>
      <w:jc w:val="left"/>
    </w:pPr>
    <w:rPr>
      <w:rFonts w:ascii="Tahoma" w:hAnsi="Tahoma" w:cs="Tahoma"/>
      <w:sz w:val="20"/>
      <w:szCs w:val="20"/>
      <w:lang w:val="en-US" w:eastAsia="en-US"/>
    </w:rPr>
  </w:style>
  <w:style w:type="character" w:customStyle="1" w:styleId="ObyajntextChar">
    <w:name w:val="Obyčajný text Char"/>
    <w:aliases w:val="Obyčajný text Char Char Char Char"/>
    <w:link w:val="PlainText"/>
    <w:uiPriority w:val="99"/>
    <w:locked/>
    <w:rsid w:val="00992BC9"/>
    <w:rPr>
      <w:rFonts w:ascii="Consolas" w:hAnsi="Consolas" w:cs="Consolas"/>
      <w:sz w:val="21"/>
    </w:rPr>
  </w:style>
  <w:style w:type="paragraph" w:styleId="PlainText">
    <w:name w:val="Plain Text"/>
    <w:aliases w:val="Obyčajný text Char Char Char"/>
    <w:basedOn w:val="Normal"/>
    <w:link w:val="ObyajntextChar"/>
    <w:uiPriority w:val="99"/>
    <w:qFormat/>
    <w:rsid w:val="00992BC9"/>
    <w:pPr>
      <w:jc w:val="left"/>
    </w:pPr>
    <w:rPr>
      <w:rFonts w:ascii="Consolas" w:hAnsi="Consolas" w:cs="Times New Roman"/>
      <w:sz w:val="21"/>
      <w:szCs w:val="21"/>
    </w:rPr>
  </w:style>
  <w:style w:type="character" w:customStyle="1" w:styleId="ObyajntextChar1">
    <w:name w:val="Obyčajný text Char1"/>
    <w:aliases w:val="Obyčajný text Char Char Char Char1"/>
    <w:basedOn w:val="DefaultParagraphFont"/>
    <w:uiPriority w:val="99"/>
    <w:semiHidden/>
    <w:rPr>
      <w:rFonts w:ascii="Courier New" w:hAnsi="Courier New" w:cs="Courier New"/>
      <w:rtl w:val="0"/>
      <w:cs w:val="0"/>
      <w:lang w:val="x-none" w:eastAsia="cs-CZ"/>
    </w:rPr>
  </w:style>
  <w:style w:type="character" w:customStyle="1" w:styleId="ObyajntextChar1621">
    <w:name w:val="Obyčajný text Char1621"/>
    <w:aliases w:val="Obyčajný text Char Char Char Char1622"/>
    <w:basedOn w:val="DefaultParagraphFont"/>
    <w:uiPriority w:val="99"/>
    <w:semiHidden/>
    <w:rPr>
      <w:rFonts w:ascii="Courier New" w:hAnsi="Courier New" w:cs="Courier New"/>
      <w:rtl w:val="0"/>
      <w:cs w:val="0"/>
      <w:lang w:val="x-none" w:eastAsia="cs-CZ"/>
    </w:rPr>
  </w:style>
  <w:style w:type="character" w:customStyle="1" w:styleId="ObyajntextChar1620">
    <w:name w:val="Obyčajný text Char1620"/>
    <w:aliases w:val="Obyčajný text Char Char Char Char1621"/>
    <w:basedOn w:val="DefaultParagraphFont"/>
    <w:uiPriority w:val="99"/>
    <w:semiHidden/>
    <w:rPr>
      <w:rFonts w:ascii="Courier New" w:hAnsi="Courier New" w:cs="Courier New"/>
      <w:rtl w:val="0"/>
      <w:cs w:val="0"/>
      <w:lang w:val="x-none" w:eastAsia="cs-CZ"/>
    </w:rPr>
  </w:style>
  <w:style w:type="character" w:customStyle="1" w:styleId="ObyajntextChar1614">
    <w:name w:val="Obyčajný text Char1614"/>
    <w:aliases w:val="Obyčajný text Char Char Char Char1615"/>
    <w:basedOn w:val="DefaultParagraphFont"/>
    <w:uiPriority w:val="99"/>
    <w:semiHidden/>
    <w:rPr>
      <w:rFonts w:ascii="Courier New" w:hAnsi="Courier New" w:cs="Courier New"/>
      <w:rtl w:val="0"/>
      <w:cs w:val="0"/>
      <w:lang w:val="x-none" w:eastAsia="cs-CZ"/>
    </w:rPr>
  </w:style>
  <w:style w:type="character" w:customStyle="1" w:styleId="ObyajntextChar1613">
    <w:name w:val="Obyčajný text Char1613"/>
    <w:aliases w:val="Obyčajný text Char Char Char Char1614"/>
    <w:basedOn w:val="DefaultParagraphFont"/>
    <w:uiPriority w:val="99"/>
    <w:semiHidden/>
    <w:rPr>
      <w:rFonts w:ascii="Courier New" w:hAnsi="Courier New" w:cs="Courier New"/>
      <w:rtl w:val="0"/>
      <w:cs w:val="0"/>
      <w:lang w:val="x-none" w:eastAsia="cs-CZ"/>
    </w:rPr>
  </w:style>
  <w:style w:type="character" w:customStyle="1" w:styleId="ObyajntextChar1612">
    <w:name w:val="Obyčajný text Char1612"/>
    <w:aliases w:val="Obyčajný text Char Char Char Char1613"/>
    <w:basedOn w:val="DefaultParagraphFont"/>
    <w:uiPriority w:val="99"/>
    <w:semiHidden/>
    <w:rPr>
      <w:rFonts w:ascii="Courier New" w:hAnsi="Courier New" w:cs="Courier New"/>
      <w:rtl w:val="0"/>
      <w:cs w:val="0"/>
      <w:lang w:val="x-none" w:eastAsia="cs-CZ"/>
    </w:rPr>
  </w:style>
  <w:style w:type="character" w:customStyle="1" w:styleId="ObyajntextChar1611">
    <w:name w:val="Obyčajný text Char1611"/>
    <w:aliases w:val="Obyčajný text Char Char Char Char1612"/>
    <w:basedOn w:val="DefaultParagraphFont"/>
    <w:uiPriority w:val="99"/>
    <w:semiHidden/>
    <w:rPr>
      <w:rFonts w:ascii="Courier New" w:hAnsi="Courier New" w:cs="Courier New"/>
      <w:rtl w:val="0"/>
      <w:cs w:val="0"/>
      <w:lang w:val="x-none" w:eastAsia="cs-CZ"/>
    </w:rPr>
  </w:style>
  <w:style w:type="character" w:customStyle="1" w:styleId="ObyajntextChar1610">
    <w:name w:val="Obyčajný text Char1610"/>
    <w:aliases w:val="Obyčajný text Char Char Char Char1611"/>
    <w:basedOn w:val="DefaultParagraphFont"/>
    <w:uiPriority w:val="99"/>
    <w:semiHidden/>
    <w:rPr>
      <w:rFonts w:ascii="Courier New" w:hAnsi="Courier New" w:cs="Courier New"/>
      <w:rtl w:val="0"/>
      <w:cs w:val="0"/>
      <w:lang w:val="x-none" w:eastAsia="cs-CZ"/>
    </w:rPr>
  </w:style>
  <w:style w:type="character" w:customStyle="1" w:styleId="ObyajntextChar1609">
    <w:name w:val="Obyčajný text Char1609"/>
    <w:aliases w:val="Obyčajný text Char Char Char Char1610"/>
    <w:basedOn w:val="DefaultParagraphFont"/>
    <w:uiPriority w:val="99"/>
    <w:semiHidden/>
    <w:rPr>
      <w:rFonts w:ascii="Courier New" w:hAnsi="Courier New" w:cs="Courier New"/>
      <w:rtl w:val="0"/>
      <w:cs w:val="0"/>
      <w:lang w:val="x-none" w:eastAsia="cs-CZ"/>
    </w:rPr>
  </w:style>
  <w:style w:type="character" w:customStyle="1" w:styleId="ObyajntextChar1608">
    <w:name w:val="Obyčajný text Char1608"/>
    <w:aliases w:val="Obyčajný text Char Char Char Char1609"/>
    <w:basedOn w:val="DefaultParagraphFont"/>
    <w:uiPriority w:val="99"/>
    <w:semiHidden/>
    <w:rPr>
      <w:rFonts w:ascii="Courier New" w:hAnsi="Courier New" w:cs="Courier New"/>
      <w:rtl w:val="0"/>
      <w:cs w:val="0"/>
      <w:lang w:val="x-none" w:eastAsia="cs-CZ"/>
    </w:rPr>
  </w:style>
  <w:style w:type="character" w:customStyle="1" w:styleId="ObyajntextChar1607">
    <w:name w:val="Obyčajný text Char1607"/>
    <w:aliases w:val="Obyčajný text Char Char Char Char1608"/>
    <w:basedOn w:val="DefaultParagraphFont"/>
    <w:uiPriority w:val="99"/>
    <w:semiHidden/>
    <w:rPr>
      <w:rFonts w:ascii="Courier New" w:hAnsi="Courier New" w:cs="Courier New"/>
      <w:rtl w:val="0"/>
      <w:cs w:val="0"/>
      <w:lang w:val="x-none" w:eastAsia="cs-CZ"/>
    </w:rPr>
  </w:style>
  <w:style w:type="character" w:customStyle="1" w:styleId="ObyajntextChar1606">
    <w:name w:val="Obyčajný text Char1606"/>
    <w:aliases w:val="Obyčajný text Char Char Char Char1607"/>
    <w:basedOn w:val="DefaultParagraphFont"/>
    <w:uiPriority w:val="99"/>
    <w:semiHidden/>
    <w:rPr>
      <w:rFonts w:ascii="Courier New" w:hAnsi="Courier New" w:cs="Courier New"/>
      <w:rtl w:val="0"/>
      <w:cs w:val="0"/>
      <w:lang w:val="x-none" w:eastAsia="cs-CZ"/>
    </w:rPr>
  </w:style>
  <w:style w:type="character" w:customStyle="1" w:styleId="ObyajntextChar1605">
    <w:name w:val="Obyčajný text Char1605"/>
    <w:aliases w:val="Obyčajný text Char Char Char Char1606"/>
    <w:basedOn w:val="DefaultParagraphFont"/>
    <w:uiPriority w:val="99"/>
    <w:semiHidden/>
    <w:rPr>
      <w:rFonts w:ascii="Courier New" w:hAnsi="Courier New" w:cs="Courier New"/>
      <w:rtl w:val="0"/>
      <w:cs w:val="0"/>
      <w:lang w:val="x-none" w:eastAsia="cs-CZ"/>
    </w:rPr>
  </w:style>
  <w:style w:type="character" w:customStyle="1" w:styleId="ObyajntextChar1604">
    <w:name w:val="Obyčajný text Char1604"/>
    <w:aliases w:val="Obyčajný text Char Char Char Char1605"/>
    <w:basedOn w:val="DefaultParagraphFont"/>
    <w:uiPriority w:val="99"/>
    <w:semiHidden/>
    <w:rPr>
      <w:rFonts w:ascii="Courier New" w:hAnsi="Courier New" w:cs="Courier New"/>
      <w:rtl w:val="0"/>
      <w:cs w:val="0"/>
      <w:lang w:val="x-none" w:eastAsia="cs-CZ"/>
    </w:rPr>
  </w:style>
  <w:style w:type="character" w:customStyle="1" w:styleId="ObyajntextChar1603">
    <w:name w:val="Obyčajný text Char1603"/>
    <w:aliases w:val="Obyčajný text Char Char Char Char1604"/>
    <w:basedOn w:val="DefaultParagraphFont"/>
    <w:uiPriority w:val="99"/>
    <w:semiHidden/>
    <w:rPr>
      <w:rFonts w:ascii="Courier New" w:hAnsi="Courier New" w:cs="Courier New"/>
      <w:rtl w:val="0"/>
      <w:cs w:val="0"/>
      <w:lang w:val="x-none" w:eastAsia="cs-CZ"/>
    </w:rPr>
  </w:style>
  <w:style w:type="character" w:customStyle="1" w:styleId="ObyajntextChar1602">
    <w:name w:val="Obyčajný text Char1602"/>
    <w:aliases w:val="Obyčajný text Char Char Char Char1603"/>
    <w:basedOn w:val="DefaultParagraphFont"/>
    <w:uiPriority w:val="99"/>
    <w:semiHidden/>
    <w:rPr>
      <w:rFonts w:ascii="Courier New" w:hAnsi="Courier New" w:cs="Courier New"/>
      <w:rtl w:val="0"/>
      <w:cs w:val="0"/>
      <w:lang w:val="x-none" w:eastAsia="cs-CZ"/>
    </w:rPr>
  </w:style>
  <w:style w:type="character" w:customStyle="1" w:styleId="ObyajntextChar1601">
    <w:name w:val="Obyčajný text Char1601"/>
    <w:aliases w:val="Obyčajný text Char Char Char Char1602"/>
    <w:basedOn w:val="DefaultParagraphFont"/>
    <w:uiPriority w:val="99"/>
    <w:semiHidden/>
    <w:rPr>
      <w:rFonts w:ascii="Courier New" w:hAnsi="Courier New" w:cs="Courier New"/>
      <w:rtl w:val="0"/>
      <w:cs w:val="0"/>
      <w:lang w:val="x-none" w:eastAsia="cs-CZ"/>
    </w:rPr>
  </w:style>
  <w:style w:type="character" w:customStyle="1" w:styleId="ObyajntextChar1600">
    <w:name w:val="Obyčajný text Char1600"/>
    <w:aliases w:val="Obyčajný text Char Char Char Char1601"/>
    <w:basedOn w:val="DefaultParagraphFont"/>
    <w:uiPriority w:val="99"/>
    <w:semiHidden/>
    <w:rPr>
      <w:rFonts w:ascii="Courier New" w:hAnsi="Courier New" w:cs="Courier New"/>
      <w:rtl w:val="0"/>
      <w:cs w:val="0"/>
      <w:lang w:val="x-none" w:eastAsia="cs-CZ"/>
    </w:rPr>
  </w:style>
  <w:style w:type="character" w:customStyle="1" w:styleId="ObyajntextChar1599">
    <w:name w:val="Obyčajný text Char1599"/>
    <w:aliases w:val="Obyčajný text Char Char Char Char1600"/>
    <w:basedOn w:val="DefaultParagraphFont"/>
    <w:uiPriority w:val="99"/>
    <w:semiHidden/>
    <w:rPr>
      <w:rFonts w:ascii="Courier New" w:hAnsi="Courier New" w:cs="Courier New"/>
      <w:rtl w:val="0"/>
      <w:cs w:val="0"/>
      <w:lang w:val="x-none" w:eastAsia="cs-CZ"/>
    </w:rPr>
  </w:style>
  <w:style w:type="character" w:customStyle="1" w:styleId="ObyajntextChar1598">
    <w:name w:val="Obyčajný text Char1598"/>
    <w:aliases w:val="Obyčajný text Char Char Char Char1599"/>
    <w:basedOn w:val="DefaultParagraphFont"/>
    <w:uiPriority w:val="99"/>
    <w:semiHidden/>
    <w:rPr>
      <w:rFonts w:ascii="Courier New" w:hAnsi="Courier New" w:cs="Courier New"/>
      <w:rtl w:val="0"/>
      <w:cs w:val="0"/>
      <w:lang w:val="x-none" w:eastAsia="cs-CZ"/>
    </w:rPr>
  </w:style>
  <w:style w:type="character" w:customStyle="1" w:styleId="ObyajntextChar1597">
    <w:name w:val="Obyčajný text Char1597"/>
    <w:aliases w:val="Obyčajný text Char Char Char Char1598"/>
    <w:basedOn w:val="DefaultParagraphFont"/>
    <w:uiPriority w:val="99"/>
    <w:semiHidden/>
    <w:rPr>
      <w:rFonts w:ascii="Courier New" w:hAnsi="Courier New" w:cs="Courier New"/>
      <w:rtl w:val="0"/>
      <w:cs w:val="0"/>
      <w:lang w:val="x-none" w:eastAsia="cs-CZ"/>
    </w:rPr>
  </w:style>
  <w:style w:type="character" w:customStyle="1" w:styleId="ObyajntextChar1596">
    <w:name w:val="Obyčajný text Char1596"/>
    <w:aliases w:val="Obyčajný text Char Char Char Char1597"/>
    <w:basedOn w:val="DefaultParagraphFont"/>
    <w:uiPriority w:val="99"/>
    <w:semiHidden/>
    <w:rPr>
      <w:rFonts w:ascii="Courier New" w:hAnsi="Courier New" w:cs="Courier New"/>
      <w:rtl w:val="0"/>
      <w:cs w:val="0"/>
      <w:lang w:val="x-none" w:eastAsia="cs-CZ"/>
    </w:rPr>
  </w:style>
  <w:style w:type="character" w:customStyle="1" w:styleId="ObyajntextChar1595">
    <w:name w:val="Obyčajný text Char1595"/>
    <w:aliases w:val="Obyčajný text Char Char Char Char1596"/>
    <w:basedOn w:val="DefaultParagraphFont"/>
    <w:uiPriority w:val="99"/>
    <w:semiHidden/>
    <w:rPr>
      <w:rFonts w:ascii="Courier New" w:hAnsi="Courier New" w:cs="Courier New"/>
      <w:rtl w:val="0"/>
      <w:cs w:val="0"/>
      <w:lang w:val="x-none" w:eastAsia="cs-CZ"/>
    </w:rPr>
  </w:style>
  <w:style w:type="character" w:customStyle="1" w:styleId="ObyajntextChar1594">
    <w:name w:val="Obyčajný text Char1594"/>
    <w:aliases w:val="Obyčajný text Char Char Char Char1595"/>
    <w:basedOn w:val="DefaultParagraphFont"/>
    <w:uiPriority w:val="99"/>
    <w:semiHidden/>
    <w:rPr>
      <w:rFonts w:ascii="Courier New" w:hAnsi="Courier New" w:cs="Courier New"/>
      <w:rtl w:val="0"/>
      <w:cs w:val="0"/>
      <w:lang w:val="x-none" w:eastAsia="cs-CZ"/>
    </w:rPr>
  </w:style>
  <w:style w:type="character" w:customStyle="1" w:styleId="ObyajntextChar1593">
    <w:name w:val="Obyčajný text Char1593"/>
    <w:aliases w:val="Obyčajný text Char Char Char Char1594"/>
    <w:basedOn w:val="DefaultParagraphFont"/>
    <w:uiPriority w:val="99"/>
    <w:semiHidden/>
    <w:rPr>
      <w:rFonts w:ascii="Courier New" w:hAnsi="Courier New" w:cs="Courier New"/>
      <w:rtl w:val="0"/>
      <w:cs w:val="0"/>
      <w:lang w:val="x-none" w:eastAsia="cs-CZ"/>
    </w:rPr>
  </w:style>
  <w:style w:type="character" w:customStyle="1" w:styleId="ObyajntextChar1592">
    <w:name w:val="Obyčajný text Char1592"/>
    <w:aliases w:val="Obyčajný text Char Char Char Char1593"/>
    <w:basedOn w:val="DefaultParagraphFont"/>
    <w:uiPriority w:val="99"/>
    <w:semiHidden/>
    <w:rPr>
      <w:rFonts w:ascii="Courier New" w:hAnsi="Courier New" w:cs="Courier New"/>
      <w:rtl w:val="0"/>
      <w:cs w:val="0"/>
      <w:lang w:val="x-none" w:eastAsia="cs-CZ"/>
    </w:rPr>
  </w:style>
  <w:style w:type="character" w:customStyle="1" w:styleId="ObyajntextChar1591">
    <w:name w:val="Obyčajný text Char1591"/>
    <w:aliases w:val="Obyčajný text Char Char Char Char1592"/>
    <w:basedOn w:val="DefaultParagraphFont"/>
    <w:uiPriority w:val="99"/>
    <w:semiHidden/>
    <w:rPr>
      <w:rFonts w:ascii="Courier New" w:hAnsi="Courier New" w:cs="Courier New"/>
      <w:rtl w:val="0"/>
      <w:cs w:val="0"/>
      <w:lang w:val="x-none" w:eastAsia="cs-CZ"/>
    </w:rPr>
  </w:style>
  <w:style w:type="character" w:customStyle="1" w:styleId="ObyajntextChar1590">
    <w:name w:val="Obyčajný text Char1590"/>
    <w:aliases w:val="Obyčajný text Char Char Char Char1591"/>
    <w:basedOn w:val="DefaultParagraphFont"/>
    <w:uiPriority w:val="99"/>
    <w:semiHidden/>
    <w:rPr>
      <w:rFonts w:ascii="Courier New" w:hAnsi="Courier New" w:cs="Courier New"/>
      <w:rtl w:val="0"/>
      <w:cs w:val="0"/>
      <w:lang w:val="x-none" w:eastAsia="cs-CZ"/>
    </w:rPr>
  </w:style>
  <w:style w:type="character" w:customStyle="1" w:styleId="ObyajntextChar1589">
    <w:name w:val="Obyčajný text Char1589"/>
    <w:aliases w:val="Obyčajný text Char Char Char Char1590"/>
    <w:basedOn w:val="DefaultParagraphFont"/>
    <w:uiPriority w:val="99"/>
    <w:semiHidden/>
    <w:rPr>
      <w:rFonts w:ascii="Courier New" w:hAnsi="Courier New" w:cs="Courier New"/>
      <w:rtl w:val="0"/>
      <w:cs w:val="0"/>
      <w:lang w:val="x-none" w:eastAsia="cs-CZ"/>
    </w:rPr>
  </w:style>
  <w:style w:type="character" w:customStyle="1" w:styleId="ObyajntextChar1588">
    <w:name w:val="Obyčajný text Char1588"/>
    <w:aliases w:val="Obyčajný text Char Char Char Char1589"/>
    <w:basedOn w:val="DefaultParagraphFont"/>
    <w:uiPriority w:val="99"/>
    <w:semiHidden/>
    <w:rPr>
      <w:rFonts w:ascii="Courier New" w:hAnsi="Courier New" w:cs="Courier New"/>
      <w:rtl w:val="0"/>
      <w:cs w:val="0"/>
      <w:lang w:val="x-none" w:eastAsia="cs-CZ"/>
    </w:rPr>
  </w:style>
  <w:style w:type="character" w:customStyle="1" w:styleId="ObyajntextChar1587">
    <w:name w:val="Obyčajný text Char1587"/>
    <w:aliases w:val="Obyčajný text Char Char Char Char1588"/>
    <w:basedOn w:val="DefaultParagraphFont"/>
    <w:uiPriority w:val="99"/>
    <w:semiHidden/>
    <w:rPr>
      <w:rFonts w:ascii="Courier New" w:hAnsi="Courier New" w:cs="Courier New"/>
      <w:rtl w:val="0"/>
      <w:cs w:val="0"/>
      <w:lang w:val="x-none" w:eastAsia="cs-CZ"/>
    </w:rPr>
  </w:style>
  <w:style w:type="character" w:customStyle="1" w:styleId="ObyajntextChar1586">
    <w:name w:val="Obyčajný text Char1586"/>
    <w:aliases w:val="Obyčajný text Char Char Char Char1587"/>
    <w:basedOn w:val="DefaultParagraphFont"/>
    <w:uiPriority w:val="99"/>
    <w:semiHidden/>
    <w:rPr>
      <w:rFonts w:ascii="Courier New" w:hAnsi="Courier New" w:cs="Courier New"/>
      <w:rtl w:val="0"/>
      <w:cs w:val="0"/>
      <w:lang w:val="x-none" w:eastAsia="cs-CZ"/>
    </w:rPr>
  </w:style>
  <w:style w:type="character" w:customStyle="1" w:styleId="ObyajntextChar1585">
    <w:name w:val="Obyčajný text Char1585"/>
    <w:aliases w:val="Obyčajný text Char Char Char Char1586"/>
    <w:basedOn w:val="DefaultParagraphFont"/>
    <w:uiPriority w:val="99"/>
    <w:semiHidden/>
    <w:rPr>
      <w:rFonts w:ascii="Courier New" w:hAnsi="Courier New" w:cs="Courier New"/>
      <w:rtl w:val="0"/>
      <w:cs w:val="0"/>
      <w:lang w:val="x-none" w:eastAsia="cs-CZ"/>
    </w:rPr>
  </w:style>
  <w:style w:type="character" w:customStyle="1" w:styleId="ObyajntextChar1584">
    <w:name w:val="Obyčajný text Char1584"/>
    <w:aliases w:val="Obyčajný text Char Char Char Char1585"/>
    <w:basedOn w:val="DefaultParagraphFont"/>
    <w:uiPriority w:val="99"/>
    <w:semiHidden/>
    <w:rPr>
      <w:rFonts w:ascii="Courier New" w:hAnsi="Courier New" w:cs="Courier New"/>
      <w:rtl w:val="0"/>
      <w:cs w:val="0"/>
      <w:lang w:val="x-none" w:eastAsia="cs-CZ"/>
    </w:rPr>
  </w:style>
  <w:style w:type="character" w:customStyle="1" w:styleId="ObyajntextChar1583">
    <w:name w:val="Obyčajný text Char1583"/>
    <w:aliases w:val="Obyčajný text Char Char Char Char1584"/>
    <w:basedOn w:val="DefaultParagraphFont"/>
    <w:uiPriority w:val="99"/>
    <w:semiHidden/>
    <w:rPr>
      <w:rFonts w:ascii="Courier New" w:hAnsi="Courier New" w:cs="Courier New"/>
      <w:rtl w:val="0"/>
      <w:cs w:val="0"/>
      <w:lang w:val="x-none" w:eastAsia="cs-CZ"/>
    </w:rPr>
  </w:style>
  <w:style w:type="character" w:customStyle="1" w:styleId="ObyajntextChar1582">
    <w:name w:val="Obyčajný text Char1582"/>
    <w:aliases w:val="Obyčajný text Char Char Char Char1583"/>
    <w:basedOn w:val="DefaultParagraphFont"/>
    <w:uiPriority w:val="99"/>
    <w:semiHidden/>
    <w:rPr>
      <w:rFonts w:ascii="Courier New" w:hAnsi="Courier New" w:cs="Courier New"/>
      <w:rtl w:val="0"/>
      <w:cs w:val="0"/>
      <w:lang w:val="x-none" w:eastAsia="cs-CZ"/>
    </w:rPr>
  </w:style>
  <w:style w:type="character" w:customStyle="1" w:styleId="ObyajntextChar1581">
    <w:name w:val="Obyčajný text Char1581"/>
    <w:aliases w:val="Obyčajný text Char Char Char Char1582"/>
    <w:basedOn w:val="DefaultParagraphFont"/>
    <w:uiPriority w:val="99"/>
    <w:semiHidden/>
    <w:rPr>
      <w:rFonts w:ascii="Courier New" w:hAnsi="Courier New" w:cs="Courier New"/>
      <w:rtl w:val="0"/>
      <w:cs w:val="0"/>
      <w:lang w:val="x-none" w:eastAsia="cs-CZ"/>
    </w:rPr>
  </w:style>
  <w:style w:type="character" w:customStyle="1" w:styleId="ObyajntextChar1580">
    <w:name w:val="Obyčajný text Char1580"/>
    <w:aliases w:val="Obyčajný text Char Char Char Char1581"/>
    <w:basedOn w:val="DefaultParagraphFont"/>
    <w:uiPriority w:val="99"/>
    <w:semiHidden/>
    <w:rPr>
      <w:rFonts w:ascii="Courier New" w:hAnsi="Courier New" w:cs="Courier New"/>
      <w:rtl w:val="0"/>
      <w:cs w:val="0"/>
      <w:lang w:val="x-none" w:eastAsia="cs-CZ"/>
    </w:rPr>
  </w:style>
  <w:style w:type="character" w:customStyle="1" w:styleId="ObyajntextChar1579">
    <w:name w:val="Obyčajný text Char1579"/>
    <w:aliases w:val="Obyčajný text Char Char Char Char1580"/>
    <w:basedOn w:val="DefaultParagraphFont"/>
    <w:uiPriority w:val="99"/>
    <w:semiHidden/>
    <w:rPr>
      <w:rFonts w:ascii="Courier New" w:hAnsi="Courier New" w:cs="Courier New"/>
      <w:rtl w:val="0"/>
      <w:cs w:val="0"/>
      <w:lang w:val="x-none" w:eastAsia="cs-CZ"/>
    </w:rPr>
  </w:style>
  <w:style w:type="character" w:customStyle="1" w:styleId="ObyajntextChar1578">
    <w:name w:val="Obyčajný text Char1578"/>
    <w:aliases w:val="Obyčajný text Char Char Char Char1579"/>
    <w:basedOn w:val="DefaultParagraphFont"/>
    <w:uiPriority w:val="99"/>
    <w:semiHidden/>
    <w:rPr>
      <w:rFonts w:ascii="Courier New" w:hAnsi="Courier New" w:cs="Courier New"/>
      <w:rtl w:val="0"/>
      <w:cs w:val="0"/>
      <w:lang w:val="x-none" w:eastAsia="cs-CZ"/>
    </w:rPr>
  </w:style>
  <w:style w:type="character" w:customStyle="1" w:styleId="ObyajntextChar1577">
    <w:name w:val="Obyčajný text Char1577"/>
    <w:aliases w:val="Obyčajný text Char Char Char Char1578"/>
    <w:basedOn w:val="DefaultParagraphFont"/>
    <w:uiPriority w:val="99"/>
    <w:semiHidden/>
    <w:rPr>
      <w:rFonts w:ascii="Courier New" w:hAnsi="Courier New" w:cs="Courier New"/>
      <w:rtl w:val="0"/>
      <w:cs w:val="0"/>
      <w:lang w:val="x-none" w:eastAsia="cs-CZ"/>
    </w:rPr>
  </w:style>
  <w:style w:type="character" w:customStyle="1" w:styleId="ObyajntextChar1576">
    <w:name w:val="Obyčajný text Char1576"/>
    <w:aliases w:val="Obyčajný text Char Char Char Char1577"/>
    <w:basedOn w:val="DefaultParagraphFont"/>
    <w:uiPriority w:val="99"/>
    <w:semiHidden/>
    <w:rPr>
      <w:rFonts w:ascii="Courier New" w:hAnsi="Courier New" w:cs="Courier New"/>
      <w:rtl w:val="0"/>
      <w:cs w:val="0"/>
      <w:lang w:val="x-none" w:eastAsia="cs-CZ"/>
    </w:rPr>
  </w:style>
  <w:style w:type="character" w:customStyle="1" w:styleId="ObyajntextChar1575">
    <w:name w:val="Obyčajný text Char1575"/>
    <w:aliases w:val="Obyčajný text Char Char Char Char1576"/>
    <w:basedOn w:val="DefaultParagraphFont"/>
    <w:uiPriority w:val="99"/>
    <w:semiHidden/>
    <w:rPr>
      <w:rFonts w:ascii="Courier New" w:hAnsi="Courier New" w:cs="Courier New"/>
      <w:rtl w:val="0"/>
      <w:cs w:val="0"/>
      <w:lang w:val="x-none" w:eastAsia="cs-CZ"/>
    </w:rPr>
  </w:style>
  <w:style w:type="character" w:customStyle="1" w:styleId="ObyajntextChar1574">
    <w:name w:val="Obyčajný text Char1574"/>
    <w:aliases w:val="Obyčajný text Char Char Char Char1575"/>
    <w:basedOn w:val="DefaultParagraphFont"/>
    <w:uiPriority w:val="99"/>
    <w:semiHidden/>
    <w:rPr>
      <w:rFonts w:ascii="Courier New" w:hAnsi="Courier New" w:cs="Courier New"/>
      <w:rtl w:val="0"/>
      <w:cs w:val="0"/>
      <w:lang w:val="x-none" w:eastAsia="cs-CZ"/>
    </w:rPr>
  </w:style>
  <w:style w:type="character" w:customStyle="1" w:styleId="ObyajntextChar1573">
    <w:name w:val="Obyčajný text Char1573"/>
    <w:aliases w:val="Obyčajný text Char Char Char Char1574"/>
    <w:basedOn w:val="DefaultParagraphFont"/>
    <w:uiPriority w:val="99"/>
    <w:semiHidden/>
    <w:rPr>
      <w:rFonts w:ascii="Courier New" w:hAnsi="Courier New" w:cs="Courier New"/>
      <w:rtl w:val="0"/>
      <w:cs w:val="0"/>
      <w:lang w:val="x-none" w:eastAsia="cs-CZ"/>
    </w:rPr>
  </w:style>
  <w:style w:type="character" w:customStyle="1" w:styleId="ObyajntextChar1572">
    <w:name w:val="Obyčajný text Char1572"/>
    <w:aliases w:val="Obyčajný text Char Char Char Char1573"/>
    <w:basedOn w:val="DefaultParagraphFont"/>
    <w:uiPriority w:val="99"/>
    <w:semiHidden/>
    <w:rPr>
      <w:rFonts w:ascii="Courier New" w:hAnsi="Courier New" w:cs="Courier New"/>
      <w:rtl w:val="0"/>
      <w:cs w:val="0"/>
      <w:lang w:val="x-none" w:eastAsia="cs-CZ"/>
    </w:rPr>
  </w:style>
  <w:style w:type="character" w:customStyle="1" w:styleId="ObyajntextChar1571">
    <w:name w:val="Obyčajný text Char1571"/>
    <w:aliases w:val="Obyčajný text Char Char Char Char1572"/>
    <w:basedOn w:val="DefaultParagraphFont"/>
    <w:uiPriority w:val="99"/>
    <w:semiHidden/>
    <w:rPr>
      <w:rFonts w:ascii="Courier New" w:hAnsi="Courier New" w:cs="Courier New"/>
      <w:rtl w:val="0"/>
      <w:cs w:val="0"/>
      <w:lang w:val="x-none" w:eastAsia="cs-CZ"/>
    </w:rPr>
  </w:style>
  <w:style w:type="character" w:customStyle="1" w:styleId="ObyajntextChar1570">
    <w:name w:val="Obyčajný text Char1570"/>
    <w:aliases w:val="Obyčajný text Char Char Char Char1571"/>
    <w:basedOn w:val="DefaultParagraphFont"/>
    <w:uiPriority w:val="99"/>
    <w:semiHidden/>
    <w:rPr>
      <w:rFonts w:ascii="Courier New" w:hAnsi="Courier New" w:cs="Courier New"/>
      <w:rtl w:val="0"/>
      <w:cs w:val="0"/>
      <w:lang w:val="x-none" w:eastAsia="cs-CZ"/>
    </w:rPr>
  </w:style>
  <w:style w:type="character" w:customStyle="1" w:styleId="ObyajntextChar1569">
    <w:name w:val="Obyčajný text Char1569"/>
    <w:aliases w:val="Obyčajný text Char Char Char Char1570"/>
    <w:basedOn w:val="DefaultParagraphFont"/>
    <w:uiPriority w:val="99"/>
    <w:semiHidden/>
    <w:rPr>
      <w:rFonts w:ascii="Courier New" w:hAnsi="Courier New" w:cs="Courier New"/>
      <w:rtl w:val="0"/>
      <w:cs w:val="0"/>
      <w:lang w:val="x-none" w:eastAsia="cs-CZ"/>
    </w:rPr>
  </w:style>
  <w:style w:type="character" w:customStyle="1" w:styleId="ObyajntextChar1568">
    <w:name w:val="Obyčajný text Char1568"/>
    <w:aliases w:val="Obyčajný text Char Char Char Char1569"/>
    <w:basedOn w:val="DefaultParagraphFont"/>
    <w:uiPriority w:val="99"/>
    <w:semiHidden/>
    <w:rPr>
      <w:rFonts w:ascii="Courier New" w:hAnsi="Courier New" w:cs="Courier New"/>
      <w:rtl w:val="0"/>
      <w:cs w:val="0"/>
      <w:lang w:val="x-none" w:eastAsia="cs-CZ"/>
    </w:rPr>
  </w:style>
  <w:style w:type="character" w:customStyle="1" w:styleId="ObyajntextChar1567">
    <w:name w:val="Obyčajný text Char1567"/>
    <w:aliases w:val="Obyčajný text Char Char Char Char1568"/>
    <w:basedOn w:val="DefaultParagraphFont"/>
    <w:uiPriority w:val="99"/>
    <w:semiHidden/>
    <w:rPr>
      <w:rFonts w:ascii="Courier New" w:hAnsi="Courier New" w:cs="Courier New"/>
      <w:rtl w:val="0"/>
      <w:cs w:val="0"/>
      <w:lang w:val="x-none" w:eastAsia="cs-CZ"/>
    </w:rPr>
  </w:style>
  <w:style w:type="character" w:customStyle="1" w:styleId="ObyajntextChar1566">
    <w:name w:val="Obyčajný text Char1566"/>
    <w:aliases w:val="Obyčajný text Char Char Char Char1567"/>
    <w:basedOn w:val="DefaultParagraphFont"/>
    <w:uiPriority w:val="99"/>
    <w:semiHidden/>
    <w:rPr>
      <w:rFonts w:ascii="Courier New" w:hAnsi="Courier New" w:cs="Courier New"/>
      <w:rtl w:val="0"/>
      <w:cs w:val="0"/>
      <w:lang w:val="x-none" w:eastAsia="cs-CZ"/>
    </w:rPr>
  </w:style>
  <w:style w:type="character" w:customStyle="1" w:styleId="ObyajntextChar1565">
    <w:name w:val="Obyčajný text Char1565"/>
    <w:aliases w:val="Obyčajný text Char Char Char Char1566"/>
    <w:basedOn w:val="DefaultParagraphFont"/>
    <w:uiPriority w:val="99"/>
    <w:semiHidden/>
    <w:rPr>
      <w:rFonts w:ascii="Courier New" w:hAnsi="Courier New" w:cs="Courier New"/>
      <w:rtl w:val="0"/>
      <w:cs w:val="0"/>
      <w:lang w:val="x-none" w:eastAsia="cs-CZ"/>
    </w:rPr>
  </w:style>
  <w:style w:type="character" w:customStyle="1" w:styleId="ObyajntextChar1564">
    <w:name w:val="Obyčajný text Char1564"/>
    <w:aliases w:val="Obyčajný text Char Char Char Char1565"/>
    <w:basedOn w:val="DefaultParagraphFont"/>
    <w:uiPriority w:val="99"/>
    <w:semiHidden/>
    <w:rPr>
      <w:rFonts w:ascii="Courier New" w:hAnsi="Courier New" w:cs="Courier New"/>
      <w:rtl w:val="0"/>
      <w:cs w:val="0"/>
      <w:lang w:val="x-none" w:eastAsia="cs-CZ"/>
    </w:rPr>
  </w:style>
  <w:style w:type="character" w:customStyle="1" w:styleId="ObyajntextChar1563">
    <w:name w:val="Obyčajný text Char1563"/>
    <w:aliases w:val="Obyčajný text Char Char Char Char1564"/>
    <w:basedOn w:val="DefaultParagraphFont"/>
    <w:uiPriority w:val="99"/>
    <w:semiHidden/>
    <w:rPr>
      <w:rFonts w:ascii="Courier New" w:hAnsi="Courier New" w:cs="Courier New"/>
      <w:rtl w:val="0"/>
      <w:cs w:val="0"/>
      <w:lang w:val="x-none" w:eastAsia="cs-CZ"/>
    </w:rPr>
  </w:style>
  <w:style w:type="character" w:customStyle="1" w:styleId="ObyajntextChar1562">
    <w:name w:val="Obyčajný text Char1562"/>
    <w:aliases w:val="Obyčajný text Char Char Char Char1563"/>
    <w:basedOn w:val="DefaultParagraphFont"/>
    <w:uiPriority w:val="99"/>
    <w:semiHidden/>
    <w:rPr>
      <w:rFonts w:ascii="Courier New" w:hAnsi="Courier New" w:cs="Courier New"/>
      <w:rtl w:val="0"/>
      <w:cs w:val="0"/>
      <w:lang w:val="x-none" w:eastAsia="cs-CZ"/>
    </w:rPr>
  </w:style>
  <w:style w:type="character" w:customStyle="1" w:styleId="ObyajntextChar1561">
    <w:name w:val="Obyčajný text Char1561"/>
    <w:aliases w:val="Obyčajný text Char Char Char Char1562"/>
    <w:basedOn w:val="DefaultParagraphFont"/>
    <w:uiPriority w:val="99"/>
    <w:semiHidden/>
    <w:rPr>
      <w:rFonts w:ascii="Courier New" w:hAnsi="Courier New" w:cs="Courier New"/>
      <w:rtl w:val="0"/>
      <w:cs w:val="0"/>
      <w:lang w:val="x-none" w:eastAsia="cs-CZ"/>
    </w:rPr>
  </w:style>
  <w:style w:type="character" w:customStyle="1" w:styleId="ObyajntextChar1560">
    <w:name w:val="Obyčajný text Char1560"/>
    <w:aliases w:val="Obyčajný text Char Char Char Char1561"/>
    <w:basedOn w:val="DefaultParagraphFont"/>
    <w:uiPriority w:val="99"/>
    <w:semiHidden/>
    <w:rPr>
      <w:rFonts w:ascii="Courier New" w:hAnsi="Courier New" w:cs="Courier New"/>
      <w:rtl w:val="0"/>
      <w:cs w:val="0"/>
      <w:lang w:val="x-none" w:eastAsia="cs-CZ"/>
    </w:rPr>
  </w:style>
  <w:style w:type="character" w:customStyle="1" w:styleId="ObyajntextChar1559">
    <w:name w:val="Obyčajný text Char1559"/>
    <w:aliases w:val="Obyčajný text Char Char Char Char1560"/>
    <w:basedOn w:val="DefaultParagraphFont"/>
    <w:uiPriority w:val="99"/>
    <w:semiHidden/>
    <w:rPr>
      <w:rFonts w:ascii="Courier New" w:hAnsi="Courier New" w:cs="Courier New"/>
      <w:rtl w:val="0"/>
      <w:cs w:val="0"/>
      <w:lang w:val="x-none" w:eastAsia="cs-CZ"/>
    </w:rPr>
  </w:style>
  <w:style w:type="character" w:customStyle="1" w:styleId="ObyajntextChar1558">
    <w:name w:val="Obyčajný text Char1558"/>
    <w:aliases w:val="Obyčajný text Char Char Char Char1559"/>
    <w:basedOn w:val="DefaultParagraphFont"/>
    <w:uiPriority w:val="99"/>
    <w:semiHidden/>
    <w:rPr>
      <w:rFonts w:ascii="Courier New" w:hAnsi="Courier New" w:cs="Courier New"/>
      <w:rtl w:val="0"/>
      <w:cs w:val="0"/>
      <w:lang w:val="x-none" w:eastAsia="cs-CZ"/>
    </w:rPr>
  </w:style>
  <w:style w:type="character" w:customStyle="1" w:styleId="ObyajntextChar1557">
    <w:name w:val="Obyčajný text Char1557"/>
    <w:aliases w:val="Obyčajný text Char Char Char Char1558"/>
    <w:basedOn w:val="DefaultParagraphFont"/>
    <w:uiPriority w:val="99"/>
    <w:semiHidden/>
    <w:rPr>
      <w:rFonts w:ascii="Courier New" w:hAnsi="Courier New" w:cs="Courier New"/>
      <w:rtl w:val="0"/>
      <w:cs w:val="0"/>
      <w:lang w:val="x-none" w:eastAsia="cs-CZ"/>
    </w:rPr>
  </w:style>
  <w:style w:type="character" w:customStyle="1" w:styleId="ObyajntextChar1556">
    <w:name w:val="Obyčajný text Char1556"/>
    <w:aliases w:val="Obyčajný text Char Char Char Char1557"/>
    <w:basedOn w:val="DefaultParagraphFont"/>
    <w:uiPriority w:val="99"/>
    <w:semiHidden/>
    <w:rPr>
      <w:rFonts w:ascii="Courier New" w:hAnsi="Courier New" w:cs="Courier New"/>
      <w:rtl w:val="0"/>
      <w:cs w:val="0"/>
      <w:lang w:val="x-none" w:eastAsia="cs-CZ"/>
    </w:rPr>
  </w:style>
  <w:style w:type="character" w:customStyle="1" w:styleId="ObyajntextChar1555">
    <w:name w:val="Obyčajný text Char1555"/>
    <w:aliases w:val="Obyčajný text Char Char Char Char1556"/>
    <w:basedOn w:val="DefaultParagraphFont"/>
    <w:uiPriority w:val="99"/>
    <w:semiHidden/>
    <w:rPr>
      <w:rFonts w:ascii="Courier New" w:hAnsi="Courier New" w:cs="Courier New"/>
      <w:rtl w:val="0"/>
      <w:cs w:val="0"/>
      <w:lang w:val="x-none" w:eastAsia="cs-CZ"/>
    </w:rPr>
  </w:style>
  <w:style w:type="character" w:customStyle="1" w:styleId="ObyajntextChar1554">
    <w:name w:val="Obyčajný text Char1554"/>
    <w:aliases w:val="Obyčajný text Char Char Char Char1555"/>
    <w:basedOn w:val="DefaultParagraphFont"/>
    <w:uiPriority w:val="99"/>
    <w:semiHidden/>
    <w:rPr>
      <w:rFonts w:ascii="Courier New" w:hAnsi="Courier New" w:cs="Courier New"/>
      <w:rtl w:val="0"/>
      <w:cs w:val="0"/>
      <w:lang w:val="x-none" w:eastAsia="cs-CZ"/>
    </w:rPr>
  </w:style>
  <w:style w:type="character" w:customStyle="1" w:styleId="ObyajntextChar1553">
    <w:name w:val="Obyčajný text Char1553"/>
    <w:aliases w:val="Obyčajný text Char Char Char Char1554"/>
    <w:basedOn w:val="DefaultParagraphFont"/>
    <w:uiPriority w:val="99"/>
    <w:semiHidden/>
    <w:rPr>
      <w:rFonts w:ascii="Courier New" w:hAnsi="Courier New" w:cs="Courier New"/>
      <w:rtl w:val="0"/>
      <w:cs w:val="0"/>
      <w:lang w:val="x-none" w:eastAsia="cs-CZ"/>
    </w:rPr>
  </w:style>
  <w:style w:type="character" w:customStyle="1" w:styleId="ObyajntextChar1552">
    <w:name w:val="Obyčajný text Char1552"/>
    <w:aliases w:val="Obyčajný text Char Char Char Char1553"/>
    <w:basedOn w:val="DefaultParagraphFont"/>
    <w:uiPriority w:val="99"/>
    <w:semiHidden/>
    <w:rPr>
      <w:rFonts w:ascii="Courier New" w:hAnsi="Courier New" w:cs="Courier New"/>
      <w:rtl w:val="0"/>
      <w:cs w:val="0"/>
      <w:lang w:val="x-none" w:eastAsia="cs-CZ"/>
    </w:rPr>
  </w:style>
  <w:style w:type="character" w:customStyle="1" w:styleId="ObyajntextChar1551">
    <w:name w:val="Obyčajný text Char1551"/>
    <w:aliases w:val="Obyčajný text Char Char Char Char1552"/>
    <w:basedOn w:val="DefaultParagraphFont"/>
    <w:uiPriority w:val="99"/>
    <w:semiHidden/>
    <w:rPr>
      <w:rFonts w:ascii="Courier New" w:hAnsi="Courier New" w:cs="Courier New"/>
      <w:rtl w:val="0"/>
      <w:cs w:val="0"/>
      <w:lang w:val="x-none" w:eastAsia="cs-CZ"/>
    </w:rPr>
  </w:style>
  <w:style w:type="character" w:customStyle="1" w:styleId="ObyajntextChar1550">
    <w:name w:val="Obyčajný text Char1550"/>
    <w:aliases w:val="Obyčajný text Char Char Char Char1551"/>
    <w:basedOn w:val="DefaultParagraphFont"/>
    <w:uiPriority w:val="99"/>
    <w:semiHidden/>
    <w:rPr>
      <w:rFonts w:ascii="Courier New" w:hAnsi="Courier New" w:cs="Courier New"/>
      <w:rtl w:val="0"/>
      <w:cs w:val="0"/>
      <w:lang w:val="x-none" w:eastAsia="cs-CZ"/>
    </w:rPr>
  </w:style>
  <w:style w:type="character" w:customStyle="1" w:styleId="ObyajntextChar1549">
    <w:name w:val="Obyčajný text Char1549"/>
    <w:aliases w:val="Obyčajný text Char Char Char Char1550"/>
    <w:basedOn w:val="DefaultParagraphFont"/>
    <w:uiPriority w:val="99"/>
    <w:semiHidden/>
    <w:rPr>
      <w:rFonts w:ascii="Courier New" w:hAnsi="Courier New" w:cs="Courier New"/>
      <w:rtl w:val="0"/>
      <w:cs w:val="0"/>
      <w:lang w:val="x-none" w:eastAsia="cs-CZ"/>
    </w:rPr>
  </w:style>
  <w:style w:type="character" w:customStyle="1" w:styleId="ObyajntextChar1548">
    <w:name w:val="Obyčajný text Char1548"/>
    <w:aliases w:val="Obyčajný text Char Char Char Char1549"/>
    <w:basedOn w:val="DefaultParagraphFont"/>
    <w:uiPriority w:val="99"/>
    <w:semiHidden/>
    <w:rPr>
      <w:rFonts w:ascii="Courier New" w:hAnsi="Courier New" w:cs="Courier New"/>
      <w:rtl w:val="0"/>
      <w:cs w:val="0"/>
      <w:lang w:val="x-none" w:eastAsia="cs-CZ"/>
    </w:rPr>
  </w:style>
  <w:style w:type="character" w:customStyle="1" w:styleId="ObyajntextChar1547">
    <w:name w:val="Obyčajný text Char1547"/>
    <w:aliases w:val="Obyčajný text Char Char Char Char1548"/>
    <w:basedOn w:val="DefaultParagraphFont"/>
    <w:uiPriority w:val="99"/>
    <w:semiHidden/>
    <w:rPr>
      <w:rFonts w:ascii="Courier New" w:hAnsi="Courier New" w:cs="Courier New"/>
      <w:rtl w:val="0"/>
      <w:cs w:val="0"/>
      <w:lang w:val="x-none" w:eastAsia="cs-CZ"/>
    </w:rPr>
  </w:style>
  <w:style w:type="character" w:customStyle="1" w:styleId="ObyajntextChar1546">
    <w:name w:val="Obyčajný text Char1546"/>
    <w:aliases w:val="Obyčajný text Char Char Char Char1547"/>
    <w:basedOn w:val="DefaultParagraphFont"/>
    <w:uiPriority w:val="99"/>
    <w:semiHidden/>
    <w:rPr>
      <w:rFonts w:ascii="Courier New" w:hAnsi="Courier New" w:cs="Courier New"/>
      <w:rtl w:val="0"/>
      <w:cs w:val="0"/>
      <w:lang w:val="x-none" w:eastAsia="cs-CZ"/>
    </w:rPr>
  </w:style>
  <w:style w:type="character" w:customStyle="1" w:styleId="ObyajntextChar1545">
    <w:name w:val="Obyčajný text Char1545"/>
    <w:aliases w:val="Obyčajný text Char Char Char Char1546"/>
    <w:basedOn w:val="DefaultParagraphFont"/>
    <w:uiPriority w:val="99"/>
    <w:semiHidden/>
    <w:rPr>
      <w:rFonts w:ascii="Courier New" w:hAnsi="Courier New" w:cs="Courier New"/>
      <w:rtl w:val="0"/>
      <w:cs w:val="0"/>
      <w:lang w:val="x-none" w:eastAsia="cs-CZ"/>
    </w:rPr>
  </w:style>
  <w:style w:type="character" w:customStyle="1" w:styleId="ObyajntextChar1544">
    <w:name w:val="Obyčajný text Char1544"/>
    <w:aliases w:val="Obyčajný text Char Char Char Char1545"/>
    <w:basedOn w:val="DefaultParagraphFont"/>
    <w:uiPriority w:val="99"/>
    <w:semiHidden/>
    <w:rPr>
      <w:rFonts w:ascii="Courier New" w:hAnsi="Courier New" w:cs="Courier New"/>
      <w:rtl w:val="0"/>
      <w:cs w:val="0"/>
      <w:lang w:val="x-none" w:eastAsia="cs-CZ"/>
    </w:rPr>
  </w:style>
  <w:style w:type="character" w:customStyle="1" w:styleId="ObyajntextChar1543">
    <w:name w:val="Obyčajný text Char1543"/>
    <w:aliases w:val="Obyčajný text Char Char Char Char1544"/>
    <w:basedOn w:val="DefaultParagraphFont"/>
    <w:uiPriority w:val="99"/>
    <w:semiHidden/>
    <w:rPr>
      <w:rFonts w:ascii="Courier New" w:hAnsi="Courier New" w:cs="Courier New"/>
      <w:rtl w:val="0"/>
      <w:cs w:val="0"/>
      <w:lang w:val="x-none" w:eastAsia="cs-CZ"/>
    </w:rPr>
  </w:style>
  <w:style w:type="character" w:customStyle="1" w:styleId="ObyajntextChar1542">
    <w:name w:val="Obyčajný text Char1542"/>
    <w:aliases w:val="Obyčajný text Char Char Char Char1543"/>
    <w:basedOn w:val="DefaultParagraphFont"/>
    <w:uiPriority w:val="99"/>
    <w:semiHidden/>
    <w:rPr>
      <w:rFonts w:ascii="Courier New" w:hAnsi="Courier New" w:cs="Courier New"/>
      <w:rtl w:val="0"/>
      <w:cs w:val="0"/>
      <w:lang w:val="x-none" w:eastAsia="cs-CZ"/>
    </w:rPr>
  </w:style>
  <w:style w:type="character" w:customStyle="1" w:styleId="ObyajntextChar1541">
    <w:name w:val="Obyčajný text Char1541"/>
    <w:aliases w:val="Obyčajný text Char Char Char Char1542"/>
    <w:basedOn w:val="DefaultParagraphFont"/>
    <w:uiPriority w:val="99"/>
    <w:semiHidden/>
    <w:rPr>
      <w:rFonts w:ascii="Courier New" w:hAnsi="Courier New" w:cs="Courier New"/>
      <w:rtl w:val="0"/>
      <w:cs w:val="0"/>
      <w:lang w:val="x-none" w:eastAsia="cs-CZ"/>
    </w:rPr>
  </w:style>
  <w:style w:type="character" w:customStyle="1" w:styleId="ObyajntextChar1540">
    <w:name w:val="Obyčajný text Char1540"/>
    <w:aliases w:val="Obyčajný text Char Char Char Char1541"/>
    <w:basedOn w:val="DefaultParagraphFont"/>
    <w:uiPriority w:val="99"/>
    <w:semiHidden/>
    <w:rPr>
      <w:rFonts w:ascii="Courier New" w:hAnsi="Courier New" w:cs="Courier New"/>
      <w:rtl w:val="0"/>
      <w:cs w:val="0"/>
      <w:lang w:val="x-none" w:eastAsia="cs-CZ"/>
    </w:rPr>
  </w:style>
  <w:style w:type="character" w:customStyle="1" w:styleId="ObyajntextChar1539">
    <w:name w:val="Obyčajný text Char1539"/>
    <w:aliases w:val="Obyčajný text Char Char Char Char1540"/>
    <w:basedOn w:val="DefaultParagraphFont"/>
    <w:uiPriority w:val="99"/>
    <w:semiHidden/>
    <w:rPr>
      <w:rFonts w:ascii="Courier New" w:hAnsi="Courier New" w:cs="Courier New"/>
      <w:rtl w:val="0"/>
      <w:cs w:val="0"/>
      <w:lang w:val="x-none" w:eastAsia="cs-CZ"/>
    </w:rPr>
  </w:style>
  <w:style w:type="character" w:customStyle="1" w:styleId="ObyajntextChar1538">
    <w:name w:val="Obyčajný text Char1538"/>
    <w:aliases w:val="Obyčajný text Char Char Char Char1539"/>
    <w:basedOn w:val="DefaultParagraphFont"/>
    <w:uiPriority w:val="99"/>
    <w:semiHidden/>
    <w:rPr>
      <w:rFonts w:ascii="Courier New" w:hAnsi="Courier New" w:cs="Courier New"/>
      <w:rtl w:val="0"/>
      <w:cs w:val="0"/>
      <w:lang w:val="x-none" w:eastAsia="cs-CZ"/>
    </w:rPr>
  </w:style>
  <w:style w:type="character" w:customStyle="1" w:styleId="ObyajntextChar1537">
    <w:name w:val="Obyčajný text Char1537"/>
    <w:aliases w:val="Obyčajný text Char Char Char Char1538"/>
    <w:basedOn w:val="DefaultParagraphFont"/>
    <w:uiPriority w:val="99"/>
    <w:semiHidden/>
    <w:rPr>
      <w:rFonts w:ascii="Courier New" w:hAnsi="Courier New" w:cs="Courier New"/>
      <w:rtl w:val="0"/>
      <w:cs w:val="0"/>
      <w:lang w:val="x-none" w:eastAsia="cs-CZ"/>
    </w:rPr>
  </w:style>
  <w:style w:type="character" w:customStyle="1" w:styleId="ObyajntextChar1536">
    <w:name w:val="Obyčajný text Char1536"/>
    <w:aliases w:val="Obyčajný text Char Char Char Char1537"/>
    <w:basedOn w:val="DefaultParagraphFont"/>
    <w:uiPriority w:val="99"/>
    <w:semiHidden/>
    <w:rPr>
      <w:rFonts w:ascii="Courier New" w:hAnsi="Courier New" w:cs="Courier New"/>
      <w:rtl w:val="0"/>
      <w:cs w:val="0"/>
      <w:lang w:val="x-none" w:eastAsia="cs-CZ"/>
    </w:rPr>
  </w:style>
  <w:style w:type="character" w:customStyle="1" w:styleId="ObyajntextChar1535">
    <w:name w:val="Obyčajný text Char1535"/>
    <w:aliases w:val="Obyčajný text Char Char Char Char1536"/>
    <w:basedOn w:val="DefaultParagraphFont"/>
    <w:uiPriority w:val="99"/>
    <w:semiHidden/>
    <w:rPr>
      <w:rFonts w:ascii="Courier New" w:hAnsi="Courier New" w:cs="Courier New"/>
      <w:rtl w:val="0"/>
      <w:cs w:val="0"/>
      <w:lang w:val="x-none" w:eastAsia="cs-CZ"/>
    </w:rPr>
  </w:style>
  <w:style w:type="character" w:customStyle="1" w:styleId="ObyajntextChar1534">
    <w:name w:val="Obyčajný text Char1534"/>
    <w:aliases w:val="Obyčajný text Char Char Char Char1535"/>
    <w:basedOn w:val="DefaultParagraphFont"/>
    <w:uiPriority w:val="99"/>
    <w:semiHidden/>
    <w:rPr>
      <w:rFonts w:ascii="Courier New" w:hAnsi="Courier New" w:cs="Courier New"/>
      <w:rtl w:val="0"/>
      <w:cs w:val="0"/>
      <w:lang w:val="x-none" w:eastAsia="cs-CZ"/>
    </w:rPr>
  </w:style>
  <w:style w:type="character" w:customStyle="1" w:styleId="ObyajntextChar1533">
    <w:name w:val="Obyčajný text Char1533"/>
    <w:aliases w:val="Obyčajný text Char Char Char Char1534"/>
    <w:basedOn w:val="DefaultParagraphFont"/>
    <w:uiPriority w:val="99"/>
    <w:semiHidden/>
    <w:rPr>
      <w:rFonts w:ascii="Courier New" w:hAnsi="Courier New" w:cs="Courier New"/>
      <w:rtl w:val="0"/>
      <w:cs w:val="0"/>
      <w:lang w:val="x-none" w:eastAsia="cs-CZ"/>
    </w:rPr>
  </w:style>
  <w:style w:type="character" w:customStyle="1" w:styleId="ObyajntextChar1532">
    <w:name w:val="Obyčajný text Char1532"/>
    <w:aliases w:val="Obyčajný text Char Char Char Char1533"/>
    <w:basedOn w:val="DefaultParagraphFont"/>
    <w:uiPriority w:val="99"/>
    <w:semiHidden/>
    <w:rPr>
      <w:rFonts w:ascii="Courier New" w:hAnsi="Courier New" w:cs="Courier New"/>
      <w:rtl w:val="0"/>
      <w:cs w:val="0"/>
      <w:lang w:val="x-none" w:eastAsia="cs-CZ"/>
    </w:rPr>
  </w:style>
  <w:style w:type="character" w:customStyle="1" w:styleId="ObyajntextChar1531">
    <w:name w:val="Obyčajný text Char1531"/>
    <w:aliases w:val="Obyčajný text Char Char Char Char1532"/>
    <w:basedOn w:val="DefaultParagraphFont"/>
    <w:uiPriority w:val="99"/>
    <w:semiHidden/>
    <w:rPr>
      <w:rFonts w:ascii="Courier New" w:hAnsi="Courier New" w:cs="Courier New"/>
      <w:rtl w:val="0"/>
      <w:cs w:val="0"/>
      <w:lang w:val="x-none" w:eastAsia="cs-CZ"/>
    </w:rPr>
  </w:style>
  <w:style w:type="character" w:customStyle="1" w:styleId="ObyajntextChar1530">
    <w:name w:val="Obyčajný text Char1530"/>
    <w:aliases w:val="Obyčajný text Char Char Char Char1531"/>
    <w:basedOn w:val="DefaultParagraphFont"/>
    <w:uiPriority w:val="99"/>
    <w:semiHidden/>
    <w:rPr>
      <w:rFonts w:ascii="Courier New" w:hAnsi="Courier New" w:cs="Courier New"/>
      <w:rtl w:val="0"/>
      <w:cs w:val="0"/>
      <w:lang w:val="x-none" w:eastAsia="cs-CZ"/>
    </w:rPr>
  </w:style>
  <w:style w:type="character" w:customStyle="1" w:styleId="ObyajntextChar1529">
    <w:name w:val="Obyčajný text Char1529"/>
    <w:aliases w:val="Obyčajný text Char Char Char Char1530"/>
    <w:basedOn w:val="DefaultParagraphFont"/>
    <w:uiPriority w:val="99"/>
    <w:semiHidden/>
    <w:rPr>
      <w:rFonts w:ascii="Courier New" w:hAnsi="Courier New" w:cs="Courier New"/>
      <w:rtl w:val="0"/>
      <w:cs w:val="0"/>
      <w:lang w:val="x-none" w:eastAsia="cs-CZ"/>
    </w:rPr>
  </w:style>
  <w:style w:type="character" w:customStyle="1" w:styleId="ObyajntextChar1528">
    <w:name w:val="Obyčajný text Char1528"/>
    <w:aliases w:val="Obyčajný text Char Char Char Char1529"/>
    <w:basedOn w:val="DefaultParagraphFont"/>
    <w:uiPriority w:val="99"/>
    <w:semiHidden/>
    <w:rPr>
      <w:rFonts w:ascii="Courier New" w:hAnsi="Courier New" w:cs="Courier New"/>
      <w:rtl w:val="0"/>
      <w:cs w:val="0"/>
      <w:lang w:val="x-none" w:eastAsia="cs-CZ"/>
    </w:rPr>
  </w:style>
  <w:style w:type="character" w:customStyle="1" w:styleId="ObyajntextChar1527">
    <w:name w:val="Obyčajný text Char1527"/>
    <w:aliases w:val="Obyčajný text Char Char Char Char1528"/>
    <w:basedOn w:val="DefaultParagraphFont"/>
    <w:uiPriority w:val="99"/>
    <w:semiHidden/>
    <w:rPr>
      <w:rFonts w:ascii="Courier New" w:hAnsi="Courier New" w:cs="Courier New"/>
      <w:rtl w:val="0"/>
      <w:cs w:val="0"/>
      <w:lang w:val="x-none" w:eastAsia="cs-CZ"/>
    </w:rPr>
  </w:style>
  <w:style w:type="character" w:customStyle="1" w:styleId="ObyajntextChar1526">
    <w:name w:val="Obyčajný text Char1526"/>
    <w:aliases w:val="Obyčajný text Char Char Char Char1527"/>
    <w:basedOn w:val="DefaultParagraphFont"/>
    <w:uiPriority w:val="99"/>
    <w:semiHidden/>
    <w:rPr>
      <w:rFonts w:ascii="Courier New" w:hAnsi="Courier New" w:cs="Courier New"/>
      <w:rtl w:val="0"/>
      <w:cs w:val="0"/>
      <w:lang w:val="x-none" w:eastAsia="cs-CZ"/>
    </w:rPr>
  </w:style>
  <w:style w:type="character" w:customStyle="1" w:styleId="ObyajntextChar1525">
    <w:name w:val="Obyčajný text Char1525"/>
    <w:aliases w:val="Obyčajný text Char Char Char Char1526"/>
    <w:basedOn w:val="DefaultParagraphFont"/>
    <w:uiPriority w:val="99"/>
    <w:semiHidden/>
    <w:rPr>
      <w:rFonts w:ascii="Courier New" w:hAnsi="Courier New" w:cs="Courier New"/>
      <w:rtl w:val="0"/>
      <w:cs w:val="0"/>
      <w:lang w:val="x-none" w:eastAsia="cs-CZ"/>
    </w:rPr>
  </w:style>
  <w:style w:type="character" w:customStyle="1" w:styleId="ObyajntextChar1524">
    <w:name w:val="Obyčajný text Char1524"/>
    <w:aliases w:val="Obyčajný text Char Char Char Char1525"/>
    <w:basedOn w:val="DefaultParagraphFont"/>
    <w:uiPriority w:val="99"/>
    <w:semiHidden/>
    <w:rPr>
      <w:rFonts w:ascii="Courier New" w:hAnsi="Courier New" w:cs="Courier New"/>
      <w:rtl w:val="0"/>
      <w:cs w:val="0"/>
      <w:lang w:val="x-none" w:eastAsia="cs-CZ"/>
    </w:rPr>
  </w:style>
  <w:style w:type="character" w:customStyle="1" w:styleId="ObyajntextChar1523">
    <w:name w:val="Obyčajný text Char1523"/>
    <w:aliases w:val="Obyčajný text Char Char Char Char1524"/>
    <w:basedOn w:val="DefaultParagraphFont"/>
    <w:uiPriority w:val="99"/>
    <w:semiHidden/>
    <w:rPr>
      <w:rFonts w:ascii="Courier New" w:hAnsi="Courier New" w:cs="Courier New"/>
      <w:rtl w:val="0"/>
      <w:cs w:val="0"/>
      <w:lang w:val="x-none" w:eastAsia="cs-CZ"/>
    </w:rPr>
  </w:style>
  <w:style w:type="character" w:customStyle="1" w:styleId="ObyajntextChar1522">
    <w:name w:val="Obyčajný text Char1522"/>
    <w:aliases w:val="Obyčajný text Char Char Char Char1523"/>
    <w:basedOn w:val="DefaultParagraphFont"/>
    <w:uiPriority w:val="99"/>
    <w:semiHidden/>
    <w:rPr>
      <w:rFonts w:ascii="Courier New" w:hAnsi="Courier New" w:cs="Courier New"/>
      <w:rtl w:val="0"/>
      <w:cs w:val="0"/>
      <w:lang w:val="x-none" w:eastAsia="cs-CZ"/>
    </w:rPr>
  </w:style>
  <w:style w:type="character" w:customStyle="1" w:styleId="ObyajntextChar1521">
    <w:name w:val="Obyčajný text Char1521"/>
    <w:aliases w:val="Obyčajný text Char Char Char Char1522"/>
    <w:basedOn w:val="DefaultParagraphFont"/>
    <w:uiPriority w:val="99"/>
    <w:semiHidden/>
    <w:rPr>
      <w:rFonts w:ascii="Courier New" w:hAnsi="Courier New" w:cs="Courier New"/>
      <w:rtl w:val="0"/>
      <w:cs w:val="0"/>
      <w:lang w:val="x-none" w:eastAsia="cs-CZ"/>
    </w:rPr>
  </w:style>
  <w:style w:type="character" w:customStyle="1" w:styleId="ObyajntextChar1520">
    <w:name w:val="Obyčajný text Char1520"/>
    <w:aliases w:val="Obyčajný text Char Char Char Char1521"/>
    <w:basedOn w:val="DefaultParagraphFont"/>
    <w:uiPriority w:val="99"/>
    <w:semiHidden/>
    <w:rPr>
      <w:rFonts w:ascii="Courier New" w:hAnsi="Courier New" w:cs="Courier New"/>
      <w:rtl w:val="0"/>
      <w:cs w:val="0"/>
      <w:lang w:val="x-none" w:eastAsia="cs-CZ"/>
    </w:rPr>
  </w:style>
  <w:style w:type="character" w:customStyle="1" w:styleId="ObyajntextChar1519">
    <w:name w:val="Obyčajný text Char1519"/>
    <w:aliases w:val="Obyčajný text Char Char Char Char1520"/>
    <w:basedOn w:val="DefaultParagraphFont"/>
    <w:uiPriority w:val="99"/>
    <w:semiHidden/>
    <w:rPr>
      <w:rFonts w:ascii="Courier New" w:hAnsi="Courier New" w:cs="Courier New"/>
      <w:rtl w:val="0"/>
      <w:cs w:val="0"/>
      <w:lang w:val="x-none" w:eastAsia="cs-CZ"/>
    </w:rPr>
  </w:style>
  <w:style w:type="character" w:customStyle="1" w:styleId="ObyajntextChar1518">
    <w:name w:val="Obyčajný text Char1518"/>
    <w:aliases w:val="Obyčajný text Char Char Char Char1519"/>
    <w:basedOn w:val="DefaultParagraphFont"/>
    <w:uiPriority w:val="99"/>
    <w:semiHidden/>
    <w:rPr>
      <w:rFonts w:ascii="Courier New" w:hAnsi="Courier New" w:cs="Courier New"/>
      <w:rtl w:val="0"/>
      <w:cs w:val="0"/>
      <w:lang w:val="x-none" w:eastAsia="cs-CZ"/>
    </w:rPr>
  </w:style>
  <w:style w:type="character" w:customStyle="1" w:styleId="ObyajntextChar1517">
    <w:name w:val="Obyčajný text Char1517"/>
    <w:aliases w:val="Obyčajný text Char Char Char Char1518"/>
    <w:basedOn w:val="DefaultParagraphFont"/>
    <w:uiPriority w:val="99"/>
    <w:semiHidden/>
    <w:rPr>
      <w:rFonts w:ascii="Courier New" w:hAnsi="Courier New" w:cs="Courier New"/>
      <w:rtl w:val="0"/>
      <w:cs w:val="0"/>
      <w:lang w:val="x-none" w:eastAsia="cs-CZ"/>
    </w:rPr>
  </w:style>
  <w:style w:type="character" w:customStyle="1" w:styleId="ObyajntextChar1516">
    <w:name w:val="Obyčajný text Char1516"/>
    <w:aliases w:val="Obyčajný text Char Char Char Char1517"/>
    <w:basedOn w:val="DefaultParagraphFont"/>
    <w:uiPriority w:val="99"/>
    <w:semiHidden/>
    <w:rPr>
      <w:rFonts w:ascii="Courier New" w:hAnsi="Courier New" w:cs="Courier New"/>
      <w:rtl w:val="0"/>
      <w:cs w:val="0"/>
      <w:lang w:val="x-none" w:eastAsia="cs-CZ"/>
    </w:rPr>
  </w:style>
  <w:style w:type="character" w:customStyle="1" w:styleId="ObyajntextChar1515">
    <w:name w:val="Obyčajný text Char1515"/>
    <w:aliases w:val="Obyčajný text Char Char Char Char1516"/>
    <w:basedOn w:val="DefaultParagraphFont"/>
    <w:uiPriority w:val="99"/>
    <w:semiHidden/>
    <w:rPr>
      <w:rFonts w:ascii="Courier New" w:hAnsi="Courier New" w:cs="Courier New"/>
      <w:rtl w:val="0"/>
      <w:cs w:val="0"/>
      <w:lang w:val="x-none" w:eastAsia="cs-CZ"/>
    </w:rPr>
  </w:style>
  <w:style w:type="character" w:customStyle="1" w:styleId="ObyajntextChar1514">
    <w:name w:val="Obyčajný text Char1514"/>
    <w:aliases w:val="Obyčajný text Char Char Char Char1515"/>
    <w:basedOn w:val="DefaultParagraphFont"/>
    <w:uiPriority w:val="99"/>
    <w:semiHidden/>
    <w:rPr>
      <w:rFonts w:ascii="Courier New" w:hAnsi="Courier New" w:cs="Courier New"/>
      <w:rtl w:val="0"/>
      <w:cs w:val="0"/>
      <w:lang w:val="x-none" w:eastAsia="cs-CZ"/>
    </w:rPr>
  </w:style>
  <w:style w:type="character" w:customStyle="1" w:styleId="ObyajntextChar1513">
    <w:name w:val="Obyčajný text Char1513"/>
    <w:aliases w:val="Obyčajný text Char Char Char Char1514"/>
    <w:uiPriority w:val="99"/>
    <w:semiHidden/>
    <w:rPr>
      <w:rFonts w:ascii="Courier New" w:hAnsi="Courier New" w:cs="Courier New"/>
      <w:lang w:val="x-none" w:eastAsia="cs-CZ"/>
    </w:rPr>
  </w:style>
  <w:style w:type="character" w:customStyle="1" w:styleId="ObyajntextChar1512">
    <w:name w:val="Obyčajný text Char1512"/>
    <w:aliases w:val="Obyčajný text Char Char Char Char1513"/>
    <w:uiPriority w:val="99"/>
    <w:semiHidden/>
    <w:rPr>
      <w:rFonts w:ascii="Courier New" w:hAnsi="Courier New" w:cs="Courier New"/>
      <w:lang w:val="x-none" w:eastAsia="cs-CZ"/>
    </w:rPr>
  </w:style>
  <w:style w:type="character" w:customStyle="1" w:styleId="ObyajntextChar1511">
    <w:name w:val="Obyčajný text Char1511"/>
    <w:aliases w:val="Obyčajný text Char Char Char Char1512"/>
    <w:uiPriority w:val="99"/>
    <w:semiHidden/>
    <w:rPr>
      <w:rFonts w:ascii="Courier New" w:hAnsi="Courier New" w:cs="Courier New"/>
      <w:lang w:val="x-none" w:eastAsia="cs-CZ"/>
    </w:rPr>
  </w:style>
  <w:style w:type="character" w:customStyle="1" w:styleId="ObyajntextChar1510">
    <w:name w:val="Obyčajný text Char1510"/>
    <w:aliases w:val="Obyčajný text Char Char Char Char1511"/>
    <w:uiPriority w:val="99"/>
    <w:semiHidden/>
    <w:rPr>
      <w:rFonts w:ascii="Courier New" w:hAnsi="Courier New" w:cs="Courier New"/>
      <w:lang w:val="x-none" w:eastAsia="cs-CZ"/>
    </w:rPr>
  </w:style>
  <w:style w:type="character" w:customStyle="1" w:styleId="ObyajntextChar1509">
    <w:name w:val="Obyčajný text Char1509"/>
    <w:aliases w:val="Obyčajný text Char Char Char Char1510"/>
    <w:uiPriority w:val="99"/>
    <w:semiHidden/>
    <w:rPr>
      <w:rFonts w:ascii="Courier New" w:hAnsi="Courier New" w:cs="Courier New"/>
      <w:lang w:val="x-none" w:eastAsia="cs-CZ"/>
    </w:rPr>
  </w:style>
  <w:style w:type="character" w:customStyle="1" w:styleId="ObyajntextChar1508">
    <w:name w:val="Obyčajný text Char1508"/>
    <w:aliases w:val="Obyčajný text Char Char Char Char1509"/>
    <w:uiPriority w:val="99"/>
    <w:semiHidden/>
    <w:rPr>
      <w:rFonts w:ascii="Courier New" w:hAnsi="Courier New" w:cs="Courier New"/>
      <w:lang w:val="x-none" w:eastAsia="cs-CZ"/>
    </w:rPr>
  </w:style>
  <w:style w:type="character" w:customStyle="1" w:styleId="ObyajntextChar1507">
    <w:name w:val="Obyčajný text Char1507"/>
    <w:aliases w:val="Obyčajný text Char Char Char Char1508"/>
    <w:uiPriority w:val="99"/>
    <w:semiHidden/>
    <w:rPr>
      <w:rFonts w:ascii="Courier New" w:hAnsi="Courier New" w:cs="Courier New"/>
      <w:lang w:val="x-none" w:eastAsia="cs-CZ"/>
    </w:rPr>
  </w:style>
  <w:style w:type="character" w:customStyle="1" w:styleId="ObyajntextChar1506">
    <w:name w:val="Obyčajný text Char1506"/>
    <w:aliases w:val="Obyčajný text Char Char Char Char1507"/>
    <w:uiPriority w:val="99"/>
    <w:semiHidden/>
    <w:rPr>
      <w:rFonts w:ascii="Courier New" w:hAnsi="Courier New" w:cs="Courier New"/>
      <w:lang w:val="x-none" w:eastAsia="cs-CZ"/>
    </w:rPr>
  </w:style>
  <w:style w:type="character" w:customStyle="1" w:styleId="ObyajntextChar1505">
    <w:name w:val="Obyčajný text Char1505"/>
    <w:aliases w:val="Obyčajný text Char Char Char Char1506"/>
    <w:uiPriority w:val="99"/>
    <w:semiHidden/>
    <w:rPr>
      <w:rFonts w:ascii="Courier New" w:hAnsi="Courier New" w:cs="Courier New"/>
      <w:lang w:val="x-none" w:eastAsia="cs-CZ"/>
    </w:rPr>
  </w:style>
  <w:style w:type="character" w:customStyle="1" w:styleId="ObyajntextChar1504">
    <w:name w:val="Obyčajný text Char1504"/>
    <w:aliases w:val="Obyčajný text Char Char Char Char1505"/>
    <w:uiPriority w:val="99"/>
    <w:semiHidden/>
    <w:rPr>
      <w:rFonts w:ascii="Courier New" w:hAnsi="Courier New" w:cs="Courier New"/>
      <w:lang w:val="x-none" w:eastAsia="cs-CZ"/>
    </w:rPr>
  </w:style>
  <w:style w:type="character" w:customStyle="1" w:styleId="ObyajntextChar1503">
    <w:name w:val="Obyčajný text Char1503"/>
    <w:aliases w:val="Obyčajný text Char Char Char Char1504"/>
    <w:uiPriority w:val="99"/>
    <w:semiHidden/>
    <w:rPr>
      <w:rFonts w:ascii="Courier New" w:hAnsi="Courier New" w:cs="Courier New"/>
      <w:lang w:val="x-none" w:eastAsia="cs-CZ"/>
    </w:rPr>
  </w:style>
  <w:style w:type="character" w:customStyle="1" w:styleId="ObyajntextChar1502">
    <w:name w:val="Obyčajný text Char1502"/>
    <w:aliases w:val="Obyčajný text Char Char Char Char1503"/>
    <w:uiPriority w:val="99"/>
    <w:semiHidden/>
    <w:rPr>
      <w:rFonts w:ascii="Courier New" w:hAnsi="Courier New" w:cs="Courier New"/>
      <w:lang w:val="x-none" w:eastAsia="cs-CZ"/>
    </w:rPr>
  </w:style>
  <w:style w:type="character" w:customStyle="1" w:styleId="ObyajntextChar1501">
    <w:name w:val="Obyčajný text Char1501"/>
    <w:aliases w:val="Obyčajný text Char Char Char Char1502"/>
    <w:uiPriority w:val="99"/>
    <w:semiHidden/>
    <w:rPr>
      <w:rFonts w:ascii="Courier New" w:hAnsi="Courier New" w:cs="Courier New"/>
      <w:lang w:val="x-none" w:eastAsia="cs-CZ"/>
    </w:rPr>
  </w:style>
  <w:style w:type="character" w:customStyle="1" w:styleId="ObyajntextChar1500">
    <w:name w:val="Obyčajný text Char1500"/>
    <w:aliases w:val="Obyčajný text Char Char Char Char1501"/>
    <w:uiPriority w:val="99"/>
    <w:semiHidden/>
    <w:rPr>
      <w:rFonts w:ascii="Courier New" w:hAnsi="Courier New" w:cs="Courier New"/>
      <w:lang w:val="x-none" w:eastAsia="cs-CZ"/>
    </w:rPr>
  </w:style>
  <w:style w:type="character" w:customStyle="1" w:styleId="ObyajntextChar1499">
    <w:name w:val="Obyčajný text Char1499"/>
    <w:aliases w:val="Obyčajný text Char Char Char Char1500"/>
    <w:uiPriority w:val="99"/>
    <w:semiHidden/>
    <w:rPr>
      <w:rFonts w:ascii="Courier New" w:hAnsi="Courier New" w:cs="Courier New"/>
      <w:lang w:val="x-none" w:eastAsia="cs-CZ"/>
    </w:rPr>
  </w:style>
  <w:style w:type="character" w:customStyle="1" w:styleId="ObyajntextChar1498">
    <w:name w:val="Obyčajný text Char1498"/>
    <w:aliases w:val="Obyčajný text Char Char Char Char1499"/>
    <w:uiPriority w:val="99"/>
    <w:semiHidden/>
    <w:rPr>
      <w:rFonts w:ascii="Courier New" w:hAnsi="Courier New" w:cs="Courier New"/>
      <w:lang w:val="x-none" w:eastAsia="cs-CZ"/>
    </w:rPr>
  </w:style>
  <w:style w:type="character" w:customStyle="1" w:styleId="ObyajntextChar1497">
    <w:name w:val="Obyčajný text Char1497"/>
    <w:aliases w:val="Obyčajný text Char Char Char Char1498"/>
    <w:uiPriority w:val="99"/>
    <w:semiHidden/>
    <w:rPr>
      <w:rFonts w:ascii="Courier New" w:hAnsi="Courier New" w:cs="Courier New"/>
      <w:lang w:val="x-none" w:eastAsia="cs-CZ"/>
    </w:rPr>
  </w:style>
  <w:style w:type="character" w:customStyle="1" w:styleId="ObyajntextChar1496">
    <w:name w:val="Obyčajný text Char1496"/>
    <w:aliases w:val="Obyčajný text Char Char Char Char1497"/>
    <w:uiPriority w:val="99"/>
    <w:semiHidden/>
    <w:rPr>
      <w:rFonts w:ascii="Courier New" w:hAnsi="Courier New" w:cs="Courier New"/>
      <w:lang w:val="x-none" w:eastAsia="cs-CZ"/>
    </w:rPr>
  </w:style>
  <w:style w:type="character" w:customStyle="1" w:styleId="ObyajntextChar1495">
    <w:name w:val="Obyčajný text Char1495"/>
    <w:aliases w:val="Obyčajný text Char Char Char Char1496"/>
    <w:uiPriority w:val="99"/>
    <w:semiHidden/>
    <w:rPr>
      <w:rFonts w:ascii="Courier New" w:hAnsi="Courier New" w:cs="Courier New"/>
      <w:lang w:val="x-none" w:eastAsia="cs-CZ"/>
    </w:rPr>
  </w:style>
  <w:style w:type="character" w:customStyle="1" w:styleId="ObyajntextChar1494">
    <w:name w:val="Obyčajný text Char1494"/>
    <w:aliases w:val="Obyčajný text Char Char Char Char1495"/>
    <w:uiPriority w:val="99"/>
    <w:semiHidden/>
    <w:rPr>
      <w:rFonts w:ascii="Courier New" w:hAnsi="Courier New" w:cs="Courier New"/>
      <w:lang w:val="x-none" w:eastAsia="cs-CZ"/>
    </w:rPr>
  </w:style>
  <w:style w:type="character" w:customStyle="1" w:styleId="ObyajntextChar1493">
    <w:name w:val="Obyčajný text Char1493"/>
    <w:aliases w:val="Obyčajný text Char Char Char Char1494"/>
    <w:uiPriority w:val="99"/>
    <w:semiHidden/>
    <w:rPr>
      <w:rFonts w:ascii="Courier New" w:hAnsi="Courier New" w:cs="Courier New"/>
      <w:lang w:val="x-none" w:eastAsia="cs-CZ"/>
    </w:rPr>
  </w:style>
  <w:style w:type="character" w:customStyle="1" w:styleId="ObyajntextChar1492">
    <w:name w:val="Obyčajný text Char1492"/>
    <w:aliases w:val="Obyčajný text Char Char Char Char1493"/>
    <w:uiPriority w:val="99"/>
    <w:semiHidden/>
    <w:rPr>
      <w:rFonts w:ascii="Courier New" w:hAnsi="Courier New" w:cs="Courier New"/>
      <w:lang w:val="x-none" w:eastAsia="cs-CZ"/>
    </w:rPr>
  </w:style>
  <w:style w:type="character" w:customStyle="1" w:styleId="ObyajntextChar1491">
    <w:name w:val="Obyčajný text Char1491"/>
    <w:aliases w:val="Obyčajný text Char Char Char Char1492"/>
    <w:uiPriority w:val="99"/>
    <w:semiHidden/>
    <w:rPr>
      <w:rFonts w:ascii="Courier New" w:hAnsi="Courier New" w:cs="Courier New"/>
      <w:lang w:val="x-none" w:eastAsia="cs-CZ"/>
    </w:rPr>
  </w:style>
  <w:style w:type="character" w:customStyle="1" w:styleId="ObyajntextChar1490">
    <w:name w:val="Obyčajný text Char1490"/>
    <w:aliases w:val="Obyčajný text Char Char Char Char1491"/>
    <w:uiPriority w:val="99"/>
    <w:semiHidden/>
    <w:rPr>
      <w:rFonts w:ascii="Courier New" w:hAnsi="Courier New" w:cs="Courier New"/>
      <w:lang w:val="x-none" w:eastAsia="cs-CZ"/>
    </w:rPr>
  </w:style>
  <w:style w:type="character" w:customStyle="1" w:styleId="ObyajntextChar1489">
    <w:name w:val="Obyčajný text Char1489"/>
    <w:aliases w:val="Obyčajný text Char Char Char Char1490"/>
    <w:uiPriority w:val="99"/>
    <w:semiHidden/>
    <w:rPr>
      <w:rFonts w:ascii="Courier New" w:hAnsi="Courier New" w:cs="Courier New"/>
      <w:lang w:val="x-none" w:eastAsia="cs-CZ"/>
    </w:rPr>
  </w:style>
  <w:style w:type="character" w:customStyle="1" w:styleId="ObyajntextChar1488">
    <w:name w:val="Obyčajný text Char1488"/>
    <w:aliases w:val="Obyčajný text Char Char Char Char1489"/>
    <w:uiPriority w:val="99"/>
    <w:semiHidden/>
    <w:rPr>
      <w:rFonts w:ascii="Courier New" w:hAnsi="Courier New" w:cs="Courier New"/>
      <w:lang w:val="x-none" w:eastAsia="cs-CZ"/>
    </w:rPr>
  </w:style>
  <w:style w:type="character" w:customStyle="1" w:styleId="ObyajntextChar1487">
    <w:name w:val="Obyčajný text Char1487"/>
    <w:aliases w:val="Obyčajný text Char Char Char Char1488"/>
    <w:uiPriority w:val="99"/>
    <w:semiHidden/>
    <w:rPr>
      <w:rFonts w:ascii="Courier New" w:hAnsi="Courier New" w:cs="Courier New"/>
      <w:lang w:val="x-none" w:eastAsia="cs-CZ"/>
    </w:rPr>
  </w:style>
  <w:style w:type="character" w:customStyle="1" w:styleId="ObyajntextChar1486">
    <w:name w:val="Obyčajný text Char1486"/>
    <w:aliases w:val="Obyčajný text Char Char Char Char1487"/>
    <w:uiPriority w:val="99"/>
    <w:semiHidden/>
    <w:rPr>
      <w:rFonts w:ascii="Courier New" w:hAnsi="Courier New" w:cs="Courier New"/>
      <w:lang w:val="x-none" w:eastAsia="cs-CZ"/>
    </w:rPr>
  </w:style>
  <w:style w:type="character" w:customStyle="1" w:styleId="ObyajntextChar1485">
    <w:name w:val="Obyčajný text Char1485"/>
    <w:aliases w:val="Obyčajný text Char Char Char Char1486"/>
    <w:uiPriority w:val="99"/>
    <w:semiHidden/>
    <w:rPr>
      <w:rFonts w:ascii="Courier New" w:hAnsi="Courier New" w:cs="Courier New"/>
      <w:lang w:val="x-none" w:eastAsia="cs-CZ"/>
    </w:rPr>
  </w:style>
  <w:style w:type="character" w:customStyle="1" w:styleId="ObyajntextChar1484">
    <w:name w:val="Obyčajný text Char1484"/>
    <w:aliases w:val="Obyčajný text Char Char Char Char1485"/>
    <w:uiPriority w:val="99"/>
    <w:semiHidden/>
    <w:rPr>
      <w:rFonts w:ascii="Courier New" w:hAnsi="Courier New" w:cs="Courier New"/>
      <w:lang w:val="x-none" w:eastAsia="cs-CZ"/>
    </w:rPr>
  </w:style>
  <w:style w:type="character" w:customStyle="1" w:styleId="ObyajntextChar1483">
    <w:name w:val="Obyčajný text Char1483"/>
    <w:aliases w:val="Obyčajný text Char Char Char Char1484"/>
    <w:uiPriority w:val="99"/>
    <w:semiHidden/>
    <w:rPr>
      <w:rFonts w:ascii="Courier New" w:hAnsi="Courier New" w:cs="Courier New"/>
      <w:lang w:val="x-none" w:eastAsia="cs-CZ"/>
    </w:rPr>
  </w:style>
  <w:style w:type="character" w:customStyle="1" w:styleId="ObyajntextChar1482">
    <w:name w:val="Obyčajný text Char1482"/>
    <w:aliases w:val="Obyčajný text Char Char Char Char1483"/>
    <w:uiPriority w:val="99"/>
    <w:semiHidden/>
    <w:rPr>
      <w:rFonts w:ascii="Courier New" w:hAnsi="Courier New" w:cs="Courier New"/>
      <w:lang w:val="x-none" w:eastAsia="cs-CZ"/>
    </w:rPr>
  </w:style>
  <w:style w:type="character" w:customStyle="1" w:styleId="ObyajntextChar1481">
    <w:name w:val="Obyčajný text Char1481"/>
    <w:aliases w:val="Obyčajný text Char Char Char Char1482"/>
    <w:uiPriority w:val="99"/>
    <w:semiHidden/>
    <w:rPr>
      <w:rFonts w:ascii="Courier New" w:hAnsi="Courier New" w:cs="Courier New"/>
      <w:lang w:val="x-none" w:eastAsia="cs-CZ"/>
    </w:rPr>
  </w:style>
  <w:style w:type="character" w:customStyle="1" w:styleId="ObyajntextChar1480">
    <w:name w:val="Obyčajný text Char1480"/>
    <w:aliases w:val="Obyčajný text Char Char Char Char1481"/>
    <w:uiPriority w:val="99"/>
    <w:semiHidden/>
    <w:rPr>
      <w:rFonts w:ascii="Courier New" w:hAnsi="Courier New" w:cs="Courier New"/>
      <w:lang w:val="x-none" w:eastAsia="cs-CZ"/>
    </w:rPr>
  </w:style>
  <w:style w:type="character" w:customStyle="1" w:styleId="ObyajntextChar1479">
    <w:name w:val="Obyčajný text Char1479"/>
    <w:aliases w:val="Obyčajný text Char Char Char Char1480"/>
    <w:uiPriority w:val="99"/>
    <w:semiHidden/>
    <w:rPr>
      <w:rFonts w:ascii="Courier New" w:hAnsi="Courier New" w:cs="Courier New"/>
      <w:lang w:val="x-none" w:eastAsia="cs-CZ"/>
    </w:rPr>
  </w:style>
  <w:style w:type="character" w:customStyle="1" w:styleId="ObyajntextChar1478">
    <w:name w:val="Obyčajný text Char1478"/>
    <w:aliases w:val="Obyčajný text Char Char Char Char1479"/>
    <w:uiPriority w:val="99"/>
    <w:semiHidden/>
    <w:rPr>
      <w:rFonts w:ascii="Courier New" w:hAnsi="Courier New" w:cs="Courier New"/>
      <w:lang w:val="x-none" w:eastAsia="cs-CZ"/>
    </w:rPr>
  </w:style>
  <w:style w:type="character" w:customStyle="1" w:styleId="ObyajntextChar1477">
    <w:name w:val="Obyčajný text Char1477"/>
    <w:aliases w:val="Obyčajný text Char Char Char Char1478"/>
    <w:uiPriority w:val="99"/>
    <w:semiHidden/>
    <w:rPr>
      <w:rFonts w:ascii="Courier New" w:hAnsi="Courier New" w:cs="Courier New"/>
      <w:lang w:val="x-none" w:eastAsia="cs-CZ"/>
    </w:rPr>
  </w:style>
  <w:style w:type="character" w:customStyle="1" w:styleId="ObyajntextChar1476">
    <w:name w:val="Obyčajný text Char1476"/>
    <w:aliases w:val="Obyčajný text Char Char Char Char1477"/>
    <w:uiPriority w:val="99"/>
    <w:semiHidden/>
    <w:rPr>
      <w:rFonts w:ascii="Courier New" w:hAnsi="Courier New" w:cs="Courier New"/>
      <w:lang w:val="x-none" w:eastAsia="cs-CZ"/>
    </w:rPr>
  </w:style>
  <w:style w:type="character" w:customStyle="1" w:styleId="ObyajntextChar1475">
    <w:name w:val="Obyčajný text Char1475"/>
    <w:aliases w:val="Obyčajný text Char Char Char Char1476"/>
    <w:uiPriority w:val="99"/>
    <w:semiHidden/>
    <w:rPr>
      <w:rFonts w:ascii="Courier New" w:hAnsi="Courier New" w:cs="Courier New"/>
      <w:lang w:val="x-none" w:eastAsia="cs-CZ"/>
    </w:rPr>
  </w:style>
  <w:style w:type="character" w:customStyle="1" w:styleId="ObyajntextChar1474">
    <w:name w:val="Obyčajný text Char1474"/>
    <w:aliases w:val="Obyčajný text Char Char Char Char1475"/>
    <w:uiPriority w:val="99"/>
    <w:semiHidden/>
    <w:rPr>
      <w:rFonts w:ascii="Courier New" w:hAnsi="Courier New" w:cs="Courier New"/>
      <w:lang w:val="x-none" w:eastAsia="cs-CZ"/>
    </w:rPr>
  </w:style>
  <w:style w:type="character" w:customStyle="1" w:styleId="ObyajntextChar1473">
    <w:name w:val="Obyčajný text Char1473"/>
    <w:aliases w:val="Obyčajný text Char Char Char Char1474"/>
    <w:uiPriority w:val="99"/>
    <w:semiHidden/>
    <w:rPr>
      <w:rFonts w:ascii="Courier New" w:hAnsi="Courier New" w:cs="Courier New"/>
      <w:lang w:val="x-none" w:eastAsia="cs-CZ"/>
    </w:rPr>
  </w:style>
  <w:style w:type="character" w:customStyle="1" w:styleId="ObyajntextChar1472">
    <w:name w:val="Obyčajný text Char1472"/>
    <w:aliases w:val="Obyčajný text Char Char Char Char1473"/>
    <w:uiPriority w:val="99"/>
    <w:semiHidden/>
    <w:rPr>
      <w:rFonts w:ascii="Courier New" w:hAnsi="Courier New" w:cs="Courier New"/>
      <w:lang w:val="x-none" w:eastAsia="cs-CZ"/>
    </w:rPr>
  </w:style>
  <w:style w:type="character" w:customStyle="1" w:styleId="ObyajntextChar1471">
    <w:name w:val="Obyčajný text Char1471"/>
    <w:aliases w:val="Obyčajný text Char Char Char Char1472"/>
    <w:uiPriority w:val="99"/>
    <w:semiHidden/>
    <w:rPr>
      <w:rFonts w:ascii="Courier New" w:hAnsi="Courier New" w:cs="Courier New"/>
      <w:lang w:val="x-none" w:eastAsia="cs-CZ"/>
    </w:rPr>
  </w:style>
  <w:style w:type="character" w:customStyle="1" w:styleId="ObyajntextChar1470">
    <w:name w:val="Obyčajný text Char1470"/>
    <w:aliases w:val="Obyčajný text Char Char Char Char1471"/>
    <w:uiPriority w:val="99"/>
    <w:semiHidden/>
    <w:rPr>
      <w:rFonts w:ascii="Courier New" w:hAnsi="Courier New" w:cs="Courier New"/>
      <w:lang w:val="x-none" w:eastAsia="cs-CZ"/>
    </w:rPr>
  </w:style>
  <w:style w:type="character" w:customStyle="1" w:styleId="ObyajntextChar1469">
    <w:name w:val="Obyčajný text Char1469"/>
    <w:aliases w:val="Obyčajný text Char Char Char Char1470"/>
    <w:uiPriority w:val="99"/>
    <w:semiHidden/>
    <w:rPr>
      <w:rFonts w:ascii="Courier New" w:hAnsi="Courier New" w:cs="Courier New"/>
      <w:lang w:val="x-none" w:eastAsia="cs-CZ"/>
    </w:rPr>
  </w:style>
  <w:style w:type="character" w:customStyle="1" w:styleId="ObyajntextChar1468">
    <w:name w:val="Obyčajný text Char1468"/>
    <w:aliases w:val="Obyčajný text Char Char Char Char1469"/>
    <w:uiPriority w:val="99"/>
    <w:semiHidden/>
    <w:rPr>
      <w:rFonts w:ascii="Courier New" w:hAnsi="Courier New" w:cs="Courier New"/>
      <w:lang w:val="x-none" w:eastAsia="cs-CZ"/>
    </w:rPr>
  </w:style>
  <w:style w:type="character" w:customStyle="1" w:styleId="ObyajntextChar1467">
    <w:name w:val="Obyčajný text Char1467"/>
    <w:aliases w:val="Obyčajný text Char Char Char Char1468"/>
    <w:uiPriority w:val="99"/>
    <w:semiHidden/>
    <w:rPr>
      <w:rFonts w:ascii="Courier New" w:hAnsi="Courier New" w:cs="Courier New"/>
      <w:lang w:val="x-none" w:eastAsia="cs-CZ"/>
    </w:rPr>
  </w:style>
  <w:style w:type="character" w:customStyle="1" w:styleId="ObyajntextChar1466">
    <w:name w:val="Obyčajný text Char1466"/>
    <w:aliases w:val="Obyčajný text Char Char Char Char1467"/>
    <w:uiPriority w:val="99"/>
    <w:semiHidden/>
    <w:rPr>
      <w:rFonts w:ascii="Courier New" w:hAnsi="Courier New" w:cs="Courier New"/>
      <w:lang w:val="x-none" w:eastAsia="cs-CZ"/>
    </w:rPr>
  </w:style>
  <w:style w:type="character" w:customStyle="1" w:styleId="ObyajntextChar1465">
    <w:name w:val="Obyčajný text Char1465"/>
    <w:aliases w:val="Obyčajný text Char Char Char Char1466"/>
    <w:uiPriority w:val="99"/>
    <w:semiHidden/>
    <w:rPr>
      <w:rFonts w:ascii="Courier New" w:hAnsi="Courier New" w:cs="Courier New"/>
      <w:lang w:val="x-none" w:eastAsia="cs-CZ"/>
    </w:rPr>
  </w:style>
  <w:style w:type="character" w:customStyle="1" w:styleId="ObyajntextChar1464">
    <w:name w:val="Obyčajný text Char1464"/>
    <w:aliases w:val="Obyčajný text Char Char Char Char1465"/>
    <w:uiPriority w:val="99"/>
    <w:semiHidden/>
    <w:rPr>
      <w:rFonts w:ascii="Courier New" w:hAnsi="Courier New" w:cs="Courier New"/>
      <w:lang w:val="x-none" w:eastAsia="cs-CZ"/>
    </w:rPr>
  </w:style>
  <w:style w:type="character" w:customStyle="1" w:styleId="ObyajntextChar1463">
    <w:name w:val="Obyčajný text Char1463"/>
    <w:aliases w:val="Obyčajný text Char Char Char Char1464"/>
    <w:uiPriority w:val="99"/>
    <w:semiHidden/>
    <w:rPr>
      <w:rFonts w:ascii="Courier New" w:hAnsi="Courier New" w:cs="Courier New"/>
      <w:lang w:val="x-none" w:eastAsia="cs-CZ"/>
    </w:rPr>
  </w:style>
  <w:style w:type="character" w:customStyle="1" w:styleId="ObyajntextChar1462">
    <w:name w:val="Obyčajný text Char1462"/>
    <w:aliases w:val="Obyčajný text Char Char Char Char1463"/>
    <w:uiPriority w:val="99"/>
    <w:semiHidden/>
    <w:rPr>
      <w:rFonts w:ascii="Courier New" w:hAnsi="Courier New" w:cs="Courier New"/>
      <w:lang w:val="x-none" w:eastAsia="cs-CZ"/>
    </w:rPr>
  </w:style>
  <w:style w:type="character" w:customStyle="1" w:styleId="ObyajntextChar1461">
    <w:name w:val="Obyčajný text Char1461"/>
    <w:aliases w:val="Obyčajný text Char Char Char Char1462"/>
    <w:uiPriority w:val="99"/>
    <w:semiHidden/>
    <w:rPr>
      <w:rFonts w:ascii="Courier New" w:hAnsi="Courier New" w:cs="Courier New"/>
      <w:lang w:val="x-none" w:eastAsia="cs-CZ"/>
    </w:rPr>
  </w:style>
  <w:style w:type="character" w:customStyle="1" w:styleId="ObyajntextChar1460">
    <w:name w:val="Obyčajný text Char1460"/>
    <w:aliases w:val="Obyčajný text Char Char Char Char1461"/>
    <w:uiPriority w:val="99"/>
    <w:semiHidden/>
    <w:rPr>
      <w:rFonts w:ascii="Courier New" w:hAnsi="Courier New" w:cs="Courier New"/>
      <w:lang w:val="x-none" w:eastAsia="cs-CZ"/>
    </w:rPr>
  </w:style>
  <w:style w:type="character" w:customStyle="1" w:styleId="ObyajntextChar1459">
    <w:name w:val="Obyčajný text Char1459"/>
    <w:aliases w:val="Obyčajný text Char Char Char Char1460"/>
    <w:uiPriority w:val="99"/>
    <w:semiHidden/>
    <w:rPr>
      <w:rFonts w:ascii="Courier New" w:hAnsi="Courier New" w:cs="Courier New"/>
      <w:lang w:val="x-none" w:eastAsia="cs-CZ"/>
    </w:rPr>
  </w:style>
  <w:style w:type="character" w:customStyle="1" w:styleId="ObyajntextChar1458">
    <w:name w:val="Obyčajný text Char1458"/>
    <w:aliases w:val="Obyčajný text Char Char Char Char1459"/>
    <w:uiPriority w:val="99"/>
    <w:semiHidden/>
    <w:rPr>
      <w:rFonts w:ascii="Courier New" w:hAnsi="Courier New" w:cs="Courier New"/>
      <w:lang w:val="x-none" w:eastAsia="cs-CZ"/>
    </w:rPr>
  </w:style>
  <w:style w:type="character" w:customStyle="1" w:styleId="ObyajntextChar1457">
    <w:name w:val="Obyčajný text Char1457"/>
    <w:aliases w:val="Obyčajný text Char Char Char Char1458"/>
    <w:uiPriority w:val="99"/>
    <w:semiHidden/>
    <w:rPr>
      <w:rFonts w:ascii="Courier New" w:hAnsi="Courier New" w:cs="Courier New"/>
      <w:lang w:val="x-none" w:eastAsia="cs-CZ"/>
    </w:rPr>
  </w:style>
  <w:style w:type="character" w:customStyle="1" w:styleId="ObyajntextChar1456">
    <w:name w:val="Obyčajný text Char1456"/>
    <w:aliases w:val="Obyčajný text Char Char Char Char1457"/>
    <w:uiPriority w:val="99"/>
    <w:semiHidden/>
    <w:rPr>
      <w:rFonts w:ascii="Courier New" w:hAnsi="Courier New" w:cs="Courier New"/>
      <w:lang w:val="x-none" w:eastAsia="cs-CZ"/>
    </w:rPr>
  </w:style>
  <w:style w:type="character" w:customStyle="1" w:styleId="ObyajntextChar1455">
    <w:name w:val="Obyčajný text Char1455"/>
    <w:aliases w:val="Obyčajný text Char Char Char Char1456"/>
    <w:uiPriority w:val="99"/>
    <w:semiHidden/>
    <w:rPr>
      <w:rFonts w:ascii="Courier New" w:hAnsi="Courier New" w:cs="Courier New"/>
      <w:lang w:val="x-none" w:eastAsia="cs-CZ"/>
    </w:rPr>
  </w:style>
  <w:style w:type="character" w:customStyle="1" w:styleId="ObyajntextChar1454">
    <w:name w:val="Obyčajný text Char1454"/>
    <w:aliases w:val="Obyčajný text Char Char Char Char1455"/>
    <w:uiPriority w:val="99"/>
    <w:semiHidden/>
    <w:rPr>
      <w:rFonts w:ascii="Courier New" w:hAnsi="Courier New" w:cs="Courier New"/>
      <w:lang w:val="x-none" w:eastAsia="cs-CZ"/>
    </w:rPr>
  </w:style>
  <w:style w:type="character" w:customStyle="1" w:styleId="ObyajntextChar1453">
    <w:name w:val="Obyčajný text Char1453"/>
    <w:aliases w:val="Obyčajný text Char Char Char Char1454"/>
    <w:uiPriority w:val="99"/>
    <w:semiHidden/>
    <w:rPr>
      <w:rFonts w:ascii="Courier New" w:hAnsi="Courier New" w:cs="Courier New"/>
      <w:lang w:val="x-none" w:eastAsia="cs-CZ"/>
    </w:rPr>
  </w:style>
  <w:style w:type="character" w:customStyle="1" w:styleId="ObyajntextChar1452">
    <w:name w:val="Obyčajný text Char1452"/>
    <w:aliases w:val="Obyčajný text Char Char Char Char1453"/>
    <w:uiPriority w:val="99"/>
    <w:semiHidden/>
    <w:rPr>
      <w:rFonts w:ascii="Courier New" w:hAnsi="Courier New" w:cs="Courier New"/>
      <w:lang w:val="x-none" w:eastAsia="cs-CZ"/>
    </w:rPr>
  </w:style>
  <w:style w:type="character" w:customStyle="1" w:styleId="ObyajntextChar1451">
    <w:name w:val="Obyčajný text Char1451"/>
    <w:aliases w:val="Obyčajný text Char Char Char Char1452"/>
    <w:uiPriority w:val="99"/>
    <w:semiHidden/>
    <w:rPr>
      <w:rFonts w:ascii="Courier New" w:hAnsi="Courier New" w:cs="Courier New"/>
      <w:lang w:val="x-none" w:eastAsia="cs-CZ"/>
    </w:rPr>
  </w:style>
  <w:style w:type="character" w:customStyle="1" w:styleId="ObyajntextChar1450">
    <w:name w:val="Obyčajný text Char1450"/>
    <w:aliases w:val="Obyčajný text Char Char Char Char1451"/>
    <w:uiPriority w:val="99"/>
    <w:semiHidden/>
    <w:rPr>
      <w:rFonts w:ascii="Courier New" w:hAnsi="Courier New" w:cs="Courier New"/>
      <w:lang w:val="x-none" w:eastAsia="cs-CZ"/>
    </w:rPr>
  </w:style>
  <w:style w:type="character" w:customStyle="1" w:styleId="ObyajntextChar1449">
    <w:name w:val="Obyčajný text Char1449"/>
    <w:aliases w:val="Obyčajný text Char Char Char Char1450"/>
    <w:uiPriority w:val="99"/>
    <w:semiHidden/>
    <w:rPr>
      <w:rFonts w:ascii="Courier New" w:hAnsi="Courier New" w:cs="Courier New"/>
      <w:lang w:val="x-none" w:eastAsia="cs-CZ"/>
    </w:rPr>
  </w:style>
  <w:style w:type="character" w:customStyle="1" w:styleId="ObyajntextChar1448">
    <w:name w:val="Obyčajný text Char1448"/>
    <w:aliases w:val="Obyčajný text Char Char Char Char1449"/>
    <w:uiPriority w:val="99"/>
    <w:semiHidden/>
    <w:rPr>
      <w:rFonts w:ascii="Courier New" w:hAnsi="Courier New" w:cs="Courier New"/>
      <w:lang w:val="x-none" w:eastAsia="cs-CZ"/>
    </w:rPr>
  </w:style>
  <w:style w:type="character" w:customStyle="1" w:styleId="ObyajntextChar1447">
    <w:name w:val="Obyčajný text Char1447"/>
    <w:aliases w:val="Obyčajný text Char Char Char Char1448"/>
    <w:uiPriority w:val="99"/>
    <w:semiHidden/>
    <w:rPr>
      <w:rFonts w:ascii="Courier New" w:hAnsi="Courier New" w:cs="Courier New"/>
      <w:lang w:val="x-none" w:eastAsia="cs-CZ"/>
    </w:rPr>
  </w:style>
  <w:style w:type="character" w:customStyle="1" w:styleId="ObyajntextChar1446">
    <w:name w:val="Obyčajný text Char1446"/>
    <w:aliases w:val="Obyčajný text Char Char Char Char1447"/>
    <w:uiPriority w:val="99"/>
    <w:semiHidden/>
    <w:rPr>
      <w:rFonts w:ascii="Courier New" w:hAnsi="Courier New" w:cs="Courier New"/>
      <w:lang w:val="x-none" w:eastAsia="cs-CZ"/>
    </w:rPr>
  </w:style>
  <w:style w:type="character" w:customStyle="1" w:styleId="ObyajntextChar1445">
    <w:name w:val="Obyčajný text Char1445"/>
    <w:aliases w:val="Obyčajný text Char Char Char Char1446"/>
    <w:uiPriority w:val="99"/>
    <w:semiHidden/>
    <w:rPr>
      <w:rFonts w:ascii="Courier New" w:hAnsi="Courier New" w:cs="Courier New"/>
      <w:lang w:val="x-none" w:eastAsia="cs-CZ"/>
    </w:rPr>
  </w:style>
  <w:style w:type="character" w:customStyle="1" w:styleId="ObyajntextChar1444">
    <w:name w:val="Obyčajný text Char1444"/>
    <w:aliases w:val="Obyčajný text Char Char Char Char1445"/>
    <w:uiPriority w:val="99"/>
    <w:semiHidden/>
    <w:rPr>
      <w:rFonts w:ascii="Courier New" w:hAnsi="Courier New" w:cs="Courier New"/>
      <w:lang w:val="x-none" w:eastAsia="cs-CZ"/>
    </w:rPr>
  </w:style>
  <w:style w:type="character" w:customStyle="1" w:styleId="ObyajntextChar1443">
    <w:name w:val="Obyčajný text Char1443"/>
    <w:aliases w:val="Obyčajný text Char Char Char Char1444"/>
    <w:uiPriority w:val="99"/>
    <w:semiHidden/>
    <w:rPr>
      <w:rFonts w:ascii="Courier New" w:hAnsi="Courier New" w:cs="Courier New"/>
      <w:lang w:val="x-none" w:eastAsia="cs-CZ"/>
    </w:rPr>
  </w:style>
  <w:style w:type="character" w:customStyle="1" w:styleId="ObyajntextChar1442">
    <w:name w:val="Obyčajný text Char1442"/>
    <w:aliases w:val="Obyčajný text Char Char Char Char1443"/>
    <w:uiPriority w:val="99"/>
    <w:semiHidden/>
    <w:rPr>
      <w:rFonts w:ascii="Courier New" w:hAnsi="Courier New" w:cs="Courier New"/>
      <w:lang w:val="x-none" w:eastAsia="cs-CZ"/>
    </w:rPr>
  </w:style>
  <w:style w:type="character" w:customStyle="1" w:styleId="ObyajntextChar1441">
    <w:name w:val="Obyčajný text Char1441"/>
    <w:aliases w:val="Obyčajný text Char Char Char Char1442"/>
    <w:uiPriority w:val="99"/>
    <w:semiHidden/>
    <w:rPr>
      <w:rFonts w:ascii="Courier New" w:hAnsi="Courier New" w:cs="Courier New"/>
      <w:lang w:val="x-none" w:eastAsia="cs-CZ"/>
    </w:rPr>
  </w:style>
  <w:style w:type="character" w:customStyle="1" w:styleId="ObyajntextChar1440">
    <w:name w:val="Obyčajný text Char1440"/>
    <w:aliases w:val="Obyčajný text Char Char Char Char1441"/>
    <w:uiPriority w:val="99"/>
    <w:semiHidden/>
    <w:rPr>
      <w:rFonts w:ascii="Courier New" w:hAnsi="Courier New" w:cs="Courier New"/>
      <w:lang w:val="x-none" w:eastAsia="cs-CZ"/>
    </w:rPr>
  </w:style>
  <w:style w:type="character" w:customStyle="1" w:styleId="ObyajntextChar1439">
    <w:name w:val="Obyčajný text Char1439"/>
    <w:aliases w:val="Obyčajný text Char Char Char Char1440"/>
    <w:uiPriority w:val="99"/>
    <w:semiHidden/>
    <w:rPr>
      <w:rFonts w:ascii="Courier New" w:hAnsi="Courier New" w:cs="Courier New"/>
      <w:lang w:val="x-none" w:eastAsia="cs-CZ"/>
    </w:rPr>
  </w:style>
  <w:style w:type="character" w:customStyle="1" w:styleId="ObyajntextChar1438">
    <w:name w:val="Obyčajný text Char1438"/>
    <w:aliases w:val="Obyčajný text Char Char Char Char1439"/>
    <w:uiPriority w:val="99"/>
    <w:semiHidden/>
    <w:rPr>
      <w:rFonts w:ascii="Courier New" w:hAnsi="Courier New" w:cs="Courier New"/>
      <w:lang w:val="x-none" w:eastAsia="cs-CZ"/>
    </w:rPr>
  </w:style>
  <w:style w:type="character" w:customStyle="1" w:styleId="ObyajntextChar1437">
    <w:name w:val="Obyčajný text Char1437"/>
    <w:aliases w:val="Obyčajný text Char Char Char Char1438"/>
    <w:uiPriority w:val="99"/>
    <w:semiHidden/>
    <w:rPr>
      <w:rFonts w:ascii="Courier New" w:hAnsi="Courier New" w:cs="Courier New"/>
      <w:lang w:val="x-none" w:eastAsia="cs-CZ"/>
    </w:rPr>
  </w:style>
  <w:style w:type="character" w:customStyle="1" w:styleId="ObyajntextChar1436">
    <w:name w:val="Obyčajný text Char1436"/>
    <w:aliases w:val="Obyčajný text Char Char Char Char1437"/>
    <w:uiPriority w:val="99"/>
    <w:semiHidden/>
    <w:rPr>
      <w:rFonts w:ascii="Courier New" w:hAnsi="Courier New" w:cs="Courier New"/>
      <w:lang w:val="x-none" w:eastAsia="cs-CZ"/>
    </w:rPr>
  </w:style>
  <w:style w:type="character" w:customStyle="1" w:styleId="ObyajntextChar1435">
    <w:name w:val="Obyčajný text Char1435"/>
    <w:aliases w:val="Obyčajný text Char Char Char Char1436"/>
    <w:uiPriority w:val="99"/>
    <w:semiHidden/>
    <w:rPr>
      <w:rFonts w:ascii="Courier New" w:hAnsi="Courier New" w:cs="Courier New"/>
      <w:lang w:val="x-none" w:eastAsia="cs-CZ"/>
    </w:rPr>
  </w:style>
  <w:style w:type="character" w:customStyle="1" w:styleId="ObyajntextChar1434">
    <w:name w:val="Obyčajný text Char1434"/>
    <w:aliases w:val="Obyčajný text Char Char Char Char1435"/>
    <w:uiPriority w:val="99"/>
    <w:semiHidden/>
    <w:rPr>
      <w:rFonts w:ascii="Courier New" w:hAnsi="Courier New" w:cs="Courier New"/>
      <w:lang w:val="x-none" w:eastAsia="cs-CZ"/>
    </w:rPr>
  </w:style>
  <w:style w:type="character" w:customStyle="1" w:styleId="ObyajntextChar1433">
    <w:name w:val="Obyčajný text Char1433"/>
    <w:aliases w:val="Obyčajný text Char Char Char Char1434"/>
    <w:uiPriority w:val="99"/>
    <w:semiHidden/>
    <w:rPr>
      <w:rFonts w:ascii="Courier New" w:hAnsi="Courier New" w:cs="Courier New"/>
      <w:lang w:val="x-none" w:eastAsia="cs-CZ"/>
    </w:rPr>
  </w:style>
  <w:style w:type="character" w:customStyle="1" w:styleId="ObyajntextChar1432">
    <w:name w:val="Obyčajný text Char1432"/>
    <w:aliases w:val="Obyčajný text Char Char Char Char1433"/>
    <w:uiPriority w:val="99"/>
    <w:semiHidden/>
    <w:rPr>
      <w:rFonts w:ascii="Courier New" w:hAnsi="Courier New" w:cs="Courier New"/>
      <w:lang w:val="x-none" w:eastAsia="cs-CZ"/>
    </w:rPr>
  </w:style>
  <w:style w:type="character" w:customStyle="1" w:styleId="ObyajntextChar1431">
    <w:name w:val="Obyčajný text Char1431"/>
    <w:aliases w:val="Obyčajný text Char Char Char Char1432"/>
    <w:uiPriority w:val="99"/>
    <w:semiHidden/>
    <w:rPr>
      <w:rFonts w:ascii="Courier New" w:hAnsi="Courier New" w:cs="Courier New"/>
      <w:lang w:val="x-none" w:eastAsia="cs-CZ"/>
    </w:rPr>
  </w:style>
  <w:style w:type="character" w:customStyle="1" w:styleId="ObyajntextChar1430">
    <w:name w:val="Obyčajný text Char1430"/>
    <w:aliases w:val="Obyčajný text Char Char Char Char1431"/>
    <w:uiPriority w:val="99"/>
    <w:semiHidden/>
    <w:rPr>
      <w:rFonts w:ascii="Courier New" w:hAnsi="Courier New" w:cs="Courier New"/>
      <w:lang w:val="x-none" w:eastAsia="cs-CZ"/>
    </w:rPr>
  </w:style>
  <w:style w:type="character" w:customStyle="1" w:styleId="ObyajntextChar1429">
    <w:name w:val="Obyčajný text Char1429"/>
    <w:aliases w:val="Obyčajný text Char Char Char Char1430"/>
    <w:uiPriority w:val="99"/>
    <w:semiHidden/>
    <w:rPr>
      <w:rFonts w:ascii="Courier New" w:hAnsi="Courier New" w:cs="Courier New"/>
      <w:lang w:val="x-none" w:eastAsia="cs-CZ"/>
    </w:rPr>
  </w:style>
  <w:style w:type="character" w:customStyle="1" w:styleId="ObyajntextChar1428">
    <w:name w:val="Obyčajný text Char1428"/>
    <w:aliases w:val="Obyčajný text Char Char Char Char1429"/>
    <w:uiPriority w:val="99"/>
    <w:semiHidden/>
    <w:rPr>
      <w:rFonts w:ascii="Courier New" w:hAnsi="Courier New" w:cs="Courier New"/>
      <w:lang w:val="x-none" w:eastAsia="cs-CZ"/>
    </w:rPr>
  </w:style>
  <w:style w:type="character" w:customStyle="1" w:styleId="ObyajntextChar1427">
    <w:name w:val="Obyčajný text Char1427"/>
    <w:aliases w:val="Obyčajný text Char Char Char Char1428"/>
    <w:uiPriority w:val="99"/>
    <w:semiHidden/>
    <w:rPr>
      <w:rFonts w:ascii="Courier New" w:hAnsi="Courier New" w:cs="Courier New"/>
      <w:lang w:val="x-none" w:eastAsia="cs-CZ"/>
    </w:rPr>
  </w:style>
  <w:style w:type="character" w:customStyle="1" w:styleId="ObyajntextChar1426">
    <w:name w:val="Obyčajný text Char1426"/>
    <w:aliases w:val="Obyčajný text Char Char Char Char1427"/>
    <w:uiPriority w:val="99"/>
    <w:semiHidden/>
    <w:rPr>
      <w:rFonts w:ascii="Courier New" w:hAnsi="Courier New" w:cs="Courier New"/>
      <w:lang w:val="x-none" w:eastAsia="cs-CZ"/>
    </w:rPr>
  </w:style>
  <w:style w:type="character" w:customStyle="1" w:styleId="ObyajntextChar1425">
    <w:name w:val="Obyčajný text Char1425"/>
    <w:aliases w:val="Obyčajný text Char Char Char Char1426"/>
    <w:uiPriority w:val="99"/>
    <w:semiHidden/>
    <w:rPr>
      <w:rFonts w:ascii="Courier New" w:hAnsi="Courier New" w:cs="Courier New"/>
      <w:lang w:val="x-none" w:eastAsia="cs-CZ"/>
    </w:rPr>
  </w:style>
  <w:style w:type="character" w:customStyle="1" w:styleId="ObyajntextChar1424">
    <w:name w:val="Obyčajný text Char1424"/>
    <w:aliases w:val="Obyčajný text Char Char Char Char1425"/>
    <w:uiPriority w:val="99"/>
    <w:semiHidden/>
    <w:rPr>
      <w:rFonts w:ascii="Courier New" w:hAnsi="Courier New" w:cs="Courier New"/>
      <w:lang w:val="x-none" w:eastAsia="cs-CZ"/>
    </w:rPr>
  </w:style>
  <w:style w:type="character" w:customStyle="1" w:styleId="ObyajntextChar1423">
    <w:name w:val="Obyčajný text Char1423"/>
    <w:aliases w:val="Obyčajný text Char Char Char Char1424"/>
    <w:uiPriority w:val="99"/>
    <w:semiHidden/>
    <w:rPr>
      <w:rFonts w:ascii="Courier New" w:hAnsi="Courier New" w:cs="Courier New"/>
      <w:lang w:val="x-none" w:eastAsia="cs-CZ"/>
    </w:rPr>
  </w:style>
  <w:style w:type="character" w:customStyle="1" w:styleId="ObyajntextChar1422">
    <w:name w:val="Obyčajný text Char1422"/>
    <w:aliases w:val="Obyčajný text Char Char Char Char1423"/>
    <w:uiPriority w:val="99"/>
    <w:semiHidden/>
    <w:rPr>
      <w:rFonts w:ascii="Courier New" w:hAnsi="Courier New" w:cs="Courier New"/>
      <w:lang w:val="x-none" w:eastAsia="cs-CZ"/>
    </w:rPr>
  </w:style>
  <w:style w:type="character" w:customStyle="1" w:styleId="ObyajntextChar1421">
    <w:name w:val="Obyčajný text Char1421"/>
    <w:aliases w:val="Obyčajný text Char Char Char Char1422"/>
    <w:uiPriority w:val="99"/>
    <w:semiHidden/>
    <w:rPr>
      <w:rFonts w:ascii="Courier New" w:hAnsi="Courier New" w:cs="Courier New"/>
      <w:lang w:val="x-none" w:eastAsia="cs-CZ"/>
    </w:rPr>
  </w:style>
  <w:style w:type="character" w:customStyle="1" w:styleId="ObyajntextChar1420">
    <w:name w:val="Obyčajný text Char1420"/>
    <w:aliases w:val="Obyčajný text Char Char Char Char1421"/>
    <w:uiPriority w:val="99"/>
    <w:semiHidden/>
    <w:rPr>
      <w:rFonts w:ascii="Courier New" w:hAnsi="Courier New" w:cs="Courier New"/>
      <w:lang w:val="x-none" w:eastAsia="cs-CZ"/>
    </w:rPr>
  </w:style>
  <w:style w:type="character" w:customStyle="1" w:styleId="ObyajntextChar1419">
    <w:name w:val="Obyčajný text Char1419"/>
    <w:aliases w:val="Obyčajný text Char Char Char Char1420"/>
    <w:uiPriority w:val="99"/>
    <w:semiHidden/>
    <w:rPr>
      <w:rFonts w:ascii="Courier New" w:hAnsi="Courier New" w:cs="Courier New"/>
      <w:lang w:val="x-none" w:eastAsia="cs-CZ"/>
    </w:rPr>
  </w:style>
  <w:style w:type="character" w:customStyle="1" w:styleId="ObyajntextChar1418">
    <w:name w:val="Obyčajný text Char1418"/>
    <w:aliases w:val="Obyčajný text Char Char Char Char1419"/>
    <w:uiPriority w:val="99"/>
    <w:semiHidden/>
    <w:rPr>
      <w:rFonts w:ascii="Courier New" w:hAnsi="Courier New" w:cs="Courier New"/>
      <w:lang w:val="x-none" w:eastAsia="cs-CZ"/>
    </w:rPr>
  </w:style>
  <w:style w:type="character" w:customStyle="1" w:styleId="ObyajntextChar1417">
    <w:name w:val="Obyčajný text Char1417"/>
    <w:aliases w:val="Obyčajný text Char Char Char Char1418"/>
    <w:uiPriority w:val="99"/>
    <w:semiHidden/>
    <w:rPr>
      <w:rFonts w:ascii="Courier New" w:hAnsi="Courier New" w:cs="Courier New"/>
      <w:lang w:val="x-none" w:eastAsia="cs-CZ"/>
    </w:rPr>
  </w:style>
  <w:style w:type="character" w:customStyle="1" w:styleId="ObyajntextChar1416">
    <w:name w:val="Obyčajný text Char1416"/>
    <w:aliases w:val="Obyčajný text Char Char Char Char1417"/>
    <w:uiPriority w:val="99"/>
    <w:semiHidden/>
    <w:rPr>
      <w:rFonts w:ascii="Courier New" w:hAnsi="Courier New" w:cs="Courier New"/>
      <w:lang w:val="x-none" w:eastAsia="cs-CZ"/>
    </w:rPr>
  </w:style>
  <w:style w:type="character" w:customStyle="1" w:styleId="ObyajntextChar1415">
    <w:name w:val="Obyčajný text Char1415"/>
    <w:aliases w:val="Obyčajný text Char Char Char Char1416"/>
    <w:uiPriority w:val="99"/>
    <w:semiHidden/>
    <w:rPr>
      <w:rFonts w:ascii="Courier New" w:hAnsi="Courier New" w:cs="Courier New"/>
      <w:lang w:val="x-none" w:eastAsia="cs-CZ"/>
    </w:rPr>
  </w:style>
  <w:style w:type="character" w:customStyle="1" w:styleId="ObyajntextChar1414">
    <w:name w:val="Obyčajný text Char1414"/>
    <w:aliases w:val="Obyčajný text Char Char Char Char1415"/>
    <w:uiPriority w:val="99"/>
    <w:semiHidden/>
    <w:rPr>
      <w:rFonts w:ascii="Courier New" w:hAnsi="Courier New" w:cs="Courier New"/>
      <w:lang w:val="x-none" w:eastAsia="cs-CZ"/>
    </w:rPr>
  </w:style>
  <w:style w:type="character" w:customStyle="1" w:styleId="ObyajntextChar1413">
    <w:name w:val="Obyčajný text Char1413"/>
    <w:aliases w:val="Obyčajný text Char Char Char Char1414"/>
    <w:uiPriority w:val="99"/>
    <w:semiHidden/>
    <w:rPr>
      <w:rFonts w:ascii="Courier New" w:hAnsi="Courier New" w:cs="Courier New"/>
      <w:lang w:val="x-none" w:eastAsia="cs-CZ"/>
    </w:rPr>
  </w:style>
  <w:style w:type="character" w:customStyle="1" w:styleId="ObyajntextChar1412">
    <w:name w:val="Obyčajný text Char1412"/>
    <w:aliases w:val="Obyčajný text Char Char Char Char1413"/>
    <w:uiPriority w:val="99"/>
    <w:semiHidden/>
    <w:rPr>
      <w:rFonts w:ascii="Courier New" w:hAnsi="Courier New" w:cs="Courier New"/>
      <w:lang w:val="x-none" w:eastAsia="cs-CZ"/>
    </w:rPr>
  </w:style>
  <w:style w:type="character" w:customStyle="1" w:styleId="ObyajntextChar1411">
    <w:name w:val="Obyčajný text Char1411"/>
    <w:aliases w:val="Obyčajný text Char Char Char Char1412"/>
    <w:uiPriority w:val="99"/>
    <w:semiHidden/>
    <w:rPr>
      <w:rFonts w:ascii="Courier New" w:hAnsi="Courier New" w:cs="Courier New"/>
      <w:lang w:val="x-none" w:eastAsia="cs-CZ"/>
    </w:rPr>
  </w:style>
  <w:style w:type="character" w:customStyle="1" w:styleId="ObyajntextChar1410">
    <w:name w:val="Obyčajný text Char1410"/>
    <w:aliases w:val="Obyčajný text Char Char Char Char1411"/>
    <w:uiPriority w:val="99"/>
    <w:semiHidden/>
    <w:rPr>
      <w:rFonts w:ascii="Courier New" w:hAnsi="Courier New" w:cs="Courier New"/>
      <w:lang w:val="x-none" w:eastAsia="cs-CZ"/>
    </w:rPr>
  </w:style>
  <w:style w:type="character" w:customStyle="1" w:styleId="ObyajntextChar1409">
    <w:name w:val="Obyčajný text Char1409"/>
    <w:aliases w:val="Obyčajný text Char Char Char Char1410"/>
    <w:uiPriority w:val="99"/>
    <w:semiHidden/>
    <w:rPr>
      <w:rFonts w:ascii="Courier New" w:hAnsi="Courier New" w:cs="Courier New"/>
      <w:lang w:val="x-none" w:eastAsia="cs-CZ"/>
    </w:rPr>
  </w:style>
  <w:style w:type="character" w:customStyle="1" w:styleId="ObyajntextChar1408">
    <w:name w:val="Obyčajný text Char1408"/>
    <w:aliases w:val="Obyčajný text Char Char Char Char1409"/>
    <w:uiPriority w:val="99"/>
    <w:semiHidden/>
    <w:rPr>
      <w:rFonts w:ascii="Courier New" w:hAnsi="Courier New" w:cs="Courier New"/>
      <w:lang w:val="x-none" w:eastAsia="cs-CZ"/>
    </w:rPr>
  </w:style>
  <w:style w:type="character" w:customStyle="1" w:styleId="ObyajntextChar1407">
    <w:name w:val="Obyčajný text Char1407"/>
    <w:aliases w:val="Obyčajný text Char Char Char Char1408"/>
    <w:uiPriority w:val="99"/>
    <w:semiHidden/>
    <w:rPr>
      <w:rFonts w:ascii="Courier New" w:hAnsi="Courier New" w:cs="Courier New"/>
      <w:lang w:val="x-none" w:eastAsia="cs-CZ"/>
    </w:rPr>
  </w:style>
  <w:style w:type="character" w:customStyle="1" w:styleId="ObyajntextChar1406">
    <w:name w:val="Obyčajný text Char1406"/>
    <w:aliases w:val="Obyčajný text Char Char Char Char1407"/>
    <w:uiPriority w:val="99"/>
    <w:semiHidden/>
    <w:rPr>
      <w:rFonts w:ascii="Courier New" w:hAnsi="Courier New" w:cs="Courier New"/>
      <w:lang w:val="x-none" w:eastAsia="cs-CZ"/>
    </w:rPr>
  </w:style>
  <w:style w:type="character" w:customStyle="1" w:styleId="ObyajntextChar1405">
    <w:name w:val="Obyčajný text Char1405"/>
    <w:aliases w:val="Obyčajný text Char Char Char Char1406"/>
    <w:uiPriority w:val="99"/>
    <w:semiHidden/>
    <w:rPr>
      <w:rFonts w:ascii="Courier New" w:hAnsi="Courier New" w:cs="Courier New"/>
      <w:lang w:val="x-none" w:eastAsia="cs-CZ"/>
    </w:rPr>
  </w:style>
  <w:style w:type="character" w:customStyle="1" w:styleId="ObyajntextChar1404">
    <w:name w:val="Obyčajný text Char1404"/>
    <w:aliases w:val="Obyčajný text Char Char Char Char1405"/>
    <w:uiPriority w:val="99"/>
    <w:semiHidden/>
    <w:rPr>
      <w:rFonts w:ascii="Courier New" w:hAnsi="Courier New" w:cs="Courier New"/>
      <w:lang w:val="x-none" w:eastAsia="cs-CZ"/>
    </w:rPr>
  </w:style>
  <w:style w:type="character" w:customStyle="1" w:styleId="ObyajntextChar1403">
    <w:name w:val="Obyčajný text Char1403"/>
    <w:aliases w:val="Obyčajný text Char Char Char Char1404"/>
    <w:uiPriority w:val="99"/>
    <w:semiHidden/>
    <w:rPr>
      <w:rFonts w:ascii="Courier New" w:hAnsi="Courier New" w:cs="Courier New"/>
      <w:lang w:val="x-none" w:eastAsia="cs-CZ"/>
    </w:rPr>
  </w:style>
  <w:style w:type="character" w:customStyle="1" w:styleId="ObyajntextChar1402">
    <w:name w:val="Obyčajný text Char1402"/>
    <w:aliases w:val="Obyčajný text Char Char Char Char1403"/>
    <w:uiPriority w:val="99"/>
    <w:semiHidden/>
    <w:rPr>
      <w:rFonts w:ascii="Courier New" w:hAnsi="Courier New" w:cs="Courier New"/>
      <w:lang w:val="x-none" w:eastAsia="cs-CZ"/>
    </w:rPr>
  </w:style>
  <w:style w:type="character" w:customStyle="1" w:styleId="ObyajntextChar1401">
    <w:name w:val="Obyčajný text Char1401"/>
    <w:aliases w:val="Obyčajný text Char Char Char Char1402"/>
    <w:uiPriority w:val="99"/>
    <w:semiHidden/>
    <w:rPr>
      <w:rFonts w:ascii="Courier New" w:hAnsi="Courier New" w:cs="Courier New"/>
      <w:lang w:val="x-none" w:eastAsia="cs-CZ"/>
    </w:rPr>
  </w:style>
  <w:style w:type="character" w:customStyle="1" w:styleId="ObyajntextChar1400">
    <w:name w:val="Obyčajný text Char1400"/>
    <w:aliases w:val="Obyčajný text Char Char Char Char1401"/>
    <w:uiPriority w:val="99"/>
    <w:semiHidden/>
    <w:rPr>
      <w:rFonts w:ascii="Courier New" w:hAnsi="Courier New" w:cs="Courier New"/>
      <w:lang w:val="x-none" w:eastAsia="cs-CZ"/>
    </w:rPr>
  </w:style>
  <w:style w:type="character" w:customStyle="1" w:styleId="ObyajntextChar1399">
    <w:name w:val="Obyčajný text Char1399"/>
    <w:aliases w:val="Obyčajný text Char Char Char Char1400"/>
    <w:uiPriority w:val="99"/>
    <w:semiHidden/>
    <w:rPr>
      <w:rFonts w:ascii="Courier New" w:hAnsi="Courier New" w:cs="Courier New"/>
      <w:lang w:val="x-none" w:eastAsia="cs-CZ"/>
    </w:rPr>
  </w:style>
  <w:style w:type="character" w:customStyle="1" w:styleId="ObyajntextChar1398">
    <w:name w:val="Obyčajný text Char1398"/>
    <w:aliases w:val="Obyčajný text Char Char Char Char1399"/>
    <w:uiPriority w:val="99"/>
    <w:semiHidden/>
    <w:rPr>
      <w:rFonts w:ascii="Courier New" w:hAnsi="Courier New" w:cs="Courier New"/>
      <w:lang w:val="x-none" w:eastAsia="cs-CZ"/>
    </w:rPr>
  </w:style>
  <w:style w:type="character" w:customStyle="1" w:styleId="ObyajntextChar1397">
    <w:name w:val="Obyčajný text Char1397"/>
    <w:aliases w:val="Obyčajný text Char Char Char Char1398"/>
    <w:uiPriority w:val="99"/>
    <w:semiHidden/>
    <w:rPr>
      <w:rFonts w:ascii="Courier New" w:hAnsi="Courier New" w:cs="Courier New"/>
      <w:lang w:val="x-none" w:eastAsia="cs-CZ"/>
    </w:rPr>
  </w:style>
  <w:style w:type="character" w:customStyle="1" w:styleId="ObyajntextChar1396">
    <w:name w:val="Obyčajný text Char1396"/>
    <w:aliases w:val="Obyčajný text Char Char Char Char1397"/>
    <w:uiPriority w:val="99"/>
    <w:semiHidden/>
    <w:rPr>
      <w:rFonts w:ascii="Courier New" w:hAnsi="Courier New" w:cs="Courier New"/>
      <w:lang w:val="x-none" w:eastAsia="cs-CZ"/>
    </w:rPr>
  </w:style>
  <w:style w:type="character" w:customStyle="1" w:styleId="ObyajntextChar1395">
    <w:name w:val="Obyčajný text Char1395"/>
    <w:aliases w:val="Obyčajný text Char Char Char Char1396"/>
    <w:uiPriority w:val="99"/>
    <w:semiHidden/>
    <w:rPr>
      <w:rFonts w:ascii="Courier New" w:hAnsi="Courier New" w:cs="Courier New"/>
      <w:lang w:val="x-none" w:eastAsia="cs-CZ"/>
    </w:rPr>
  </w:style>
  <w:style w:type="character" w:customStyle="1" w:styleId="ObyajntextChar1394">
    <w:name w:val="Obyčajný text Char1394"/>
    <w:aliases w:val="Obyčajný text Char Char Char Char1395"/>
    <w:uiPriority w:val="99"/>
    <w:semiHidden/>
    <w:rPr>
      <w:rFonts w:ascii="Courier New" w:hAnsi="Courier New" w:cs="Courier New"/>
      <w:lang w:val="x-none" w:eastAsia="cs-CZ"/>
    </w:rPr>
  </w:style>
  <w:style w:type="character" w:customStyle="1" w:styleId="ObyajntextChar1393">
    <w:name w:val="Obyčajný text Char1393"/>
    <w:aliases w:val="Obyčajný text Char Char Char Char1394"/>
    <w:uiPriority w:val="99"/>
    <w:semiHidden/>
    <w:rPr>
      <w:rFonts w:ascii="Courier New" w:hAnsi="Courier New" w:cs="Courier New"/>
      <w:lang w:val="x-none" w:eastAsia="cs-CZ"/>
    </w:rPr>
  </w:style>
  <w:style w:type="character" w:customStyle="1" w:styleId="ObyajntextChar1392">
    <w:name w:val="Obyčajný text Char1392"/>
    <w:aliases w:val="Obyčajný text Char Char Char Char1393"/>
    <w:uiPriority w:val="99"/>
    <w:semiHidden/>
    <w:rPr>
      <w:rFonts w:ascii="Courier New" w:hAnsi="Courier New" w:cs="Courier New"/>
      <w:lang w:val="x-none" w:eastAsia="cs-CZ"/>
    </w:rPr>
  </w:style>
  <w:style w:type="character" w:customStyle="1" w:styleId="ObyajntextChar1391">
    <w:name w:val="Obyčajný text Char1391"/>
    <w:aliases w:val="Obyčajný text Char Char Char Char1392"/>
    <w:uiPriority w:val="99"/>
    <w:semiHidden/>
    <w:rPr>
      <w:rFonts w:ascii="Courier New" w:hAnsi="Courier New" w:cs="Courier New"/>
      <w:lang w:val="x-none" w:eastAsia="cs-CZ"/>
    </w:rPr>
  </w:style>
  <w:style w:type="character" w:customStyle="1" w:styleId="ObyajntextChar1390">
    <w:name w:val="Obyčajný text Char1390"/>
    <w:aliases w:val="Obyčajný text Char Char Char Char1391"/>
    <w:uiPriority w:val="99"/>
    <w:semiHidden/>
    <w:rPr>
      <w:rFonts w:ascii="Courier New" w:hAnsi="Courier New" w:cs="Courier New"/>
      <w:lang w:val="x-none" w:eastAsia="cs-CZ"/>
    </w:rPr>
  </w:style>
  <w:style w:type="character" w:customStyle="1" w:styleId="ObyajntextChar1389">
    <w:name w:val="Obyčajný text Char1389"/>
    <w:aliases w:val="Obyčajný text Char Char Char Char1390"/>
    <w:uiPriority w:val="99"/>
    <w:semiHidden/>
    <w:rPr>
      <w:rFonts w:ascii="Courier New" w:hAnsi="Courier New" w:cs="Courier New"/>
      <w:lang w:val="x-none" w:eastAsia="cs-CZ"/>
    </w:rPr>
  </w:style>
  <w:style w:type="character" w:customStyle="1" w:styleId="ObyajntextChar1388">
    <w:name w:val="Obyčajný text Char1388"/>
    <w:aliases w:val="Obyčajný text Char Char Char Char1389"/>
    <w:uiPriority w:val="99"/>
    <w:semiHidden/>
    <w:rPr>
      <w:rFonts w:ascii="Courier New" w:hAnsi="Courier New" w:cs="Courier New"/>
      <w:lang w:val="x-none" w:eastAsia="cs-CZ"/>
    </w:rPr>
  </w:style>
  <w:style w:type="character" w:customStyle="1" w:styleId="ObyajntextChar1387">
    <w:name w:val="Obyčajný text Char1387"/>
    <w:aliases w:val="Obyčajný text Char Char Char Char1388"/>
    <w:uiPriority w:val="99"/>
    <w:semiHidden/>
    <w:rPr>
      <w:rFonts w:ascii="Courier New" w:hAnsi="Courier New" w:cs="Courier New"/>
      <w:lang w:val="x-none" w:eastAsia="cs-CZ"/>
    </w:rPr>
  </w:style>
  <w:style w:type="character" w:customStyle="1" w:styleId="ObyajntextChar1386">
    <w:name w:val="Obyčajný text Char1386"/>
    <w:aliases w:val="Obyčajný text Char Char Char Char1387"/>
    <w:uiPriority w:val="99"/>
    <w:semiHidden/>
    <w:rPr>
      <w:rFonts w:ascii="Courier New" w:hAnsi="Courier New" w:cs="Courier New"/>
      <w:lang w:val="x-none" w:eastAsia="cs-CZ"/>
    </w:rPr>
  </w:style>
  <w:style w:type="character" w:customStyle="1" w:styleId="ObyajntextChar1385">
    <w:name w:val="Obyčajný text Char1385"/>
    <w:aliases w:val="Obyčajný text Char Char Char Char1386"/>
    <w:uiPriority w:val="99"/>
    <w:semiHidden/>
    <w:rPr>
      <w:rFonts w:ascii="Courier New" w:hAnsi="Courier New" w:cs="Courier New"/>
      <w:lang w:val="x-none" w:eastAsia="cs-CZ"/>
    </w:rPr>
  </w:style>
  <w:style w:type="character" w:customStyle="1" w:styleId="ObyajntextChar1384">
    <w:name w:val="Obyčajný text Char1384"/>
    <w:aliases w:val="Obyčajný text Char Char Char Char1385"/>
    <w:uiPriority w:val="99"/>
    <w:semiHidden/>
    <w:rPr>
      <w:rFonts w:ascii="Courier New" w:hAnsi="Courier New" w:cs="Courier New"/>
      <w:lang w:val="x-none" w:eastAsia="cs-CZ"/>
    </w:rPr>
  </w:style>
  <w:style w:type="character" w:customStyle="1" w:styleId="ObyajntextChar1383">
    <w:name w:val="Obyčajný text Char1383"/>
    <w:aliases w:val="Obyčajný text Char Char Char Char1384"/>
    <w:uiPriority w:val="99"/>
    <w:semiHidden/>
    <w:rPr>
      <w:rFonts w:ascii="Courier New" w:hAnsi="Courier New" w:cs="Courier New"/>
      <w:lang w:val="x-none" w:eastAsia="cs-CZ"/>
    </w:rPr>
  </w:style>
  <w:style w:type="character" w:customStyle="1" w:styleId="ObyajntextChar1382">
    <w:name w:val="Obyčajný text Char1382"/>
    <w:aliases w:val="Obyčajný text Char Char Char Char1383"/>
    <w:uiPriority w:val="99"/>
    <w:semiHidden/>
    <w:rPr>
      <w:rFonts w:ascii="Courier New" w:hAnsi="Courier New" w:cs="Courier New"/>
      <w:lang w:val="x-none" w:eastAsia="cs-CZ"/>
    </w:rPr>
  </w:style>
  <w:style w:type="character" w:customStyle="1" w:styleId="ObyajntextChar1381">
    <w:name w:val="Obyčajný text Char1381"/>
    <w:aliases w:val="Obyčajný text Char Char Char Char1382"/>
    <w:uiPriority w:val="99"/>
    <w:semiHidden/>
    <w:rPr>
      <w:rFonts w:ascii="Courier New" w:hAnsi="Courier New" w:cs="Courier New"/>
      <w:lang w:val="x-none" w:eastAsia="cs-CZ"/>
    </w:rPr>
  </w:style>
  <w:style w:type="character" w:customStyle="1" w:styleId="ObyajntextChar1380">
    <w:name w:val="Obyčajný text Char1380"/>
    <w:aliases w:val="Obyčajný text Char Char Char Char1381"/>
    <w:uiPriority w:val="99"/>
    <w:semiHidden/>
    <w:rPr>
      <w:rFonts w:ascii="Courier New" w:hAnsi="Courier New" w:cs="Courier New"/>
      <w:lang w:val="x-none" w:eastAsia="cs-CZ"/>
    </w:rPr>
  </w:style>
  <w:style w:type="character" w:customStyle="1" w:styleId="ObyajntextChar1379">
    <w:name w:val="Obyčajný text Char1379"/>
    <w:aliases w:val="Obyčajný text Char Char Char Char1380"/>
    <w:uiPriority w:val="99"/>
    <w:semiHidden/>
    <w:rPr>
      <w:rFonts w:ascii="Courier New" w:hAnsi="Courier New" w:cs="Courier New"/>
      <w:lang w:val="x-none" w:eastAsia="cs-CZ"/>
    </w:rPr>
  </w:style>
  <w:style w:type="character" w:customStyle="1" w:styleId="ObyajntextChar1378">
    <w:name w:val="Obyčajný text Char1378"/>
    <w:aliases w:val="Obyčajný text Char Char Char Char1379"/>
    <w:uiPriority w:val="99"/>
    <w:semiHidden/>
    <w:rPr>
      <w:rFonts w:ascii="Courier New" w:hAnsi="Courier New" w:cs="Courier New"/>
      <w:lang w:val="x-none" w:eastAsia="cs-CZ"/>
    </w:rPr>
  </w:style>
  <w:style w:type="character" w:customStyle="1" w:styleId="ObyajntextChar1377">
    <w:name w:val="Obyčajný text Char1377"/>
    <w:aliases w:val="Obyčajný text Char Char Char Char1378"/>
    <w:uiPriority w:val="99"/>
    <w:semiHidden/>
    <w:rPr>
      <w:rFonts w:ascii="Courier New" w:hAnsi="Courier New" w:cs="Courier New"/>
      <w:lang w:val="x-none" w:eastAsia="cs-CZ"/>
    </w:rPr>
  </w:style>
  <w:style w:type="character" w:customStyle="1" w:styleId="ObyajntextChar1376">
    <w:name w:val="Obyčajný text Char1376"/>
    <w:aliases w:val="Obyčajný text Char Char Char Char1377"/>
    <w:uiPriority w:val="99"/>
    <w:semiHidden/>
    <w:rPr>
      <w:rFonts w:ascii="Courier New" w:hAnsi="Courier New" w:cs="Courier New"/>
      <w:lang w:val="x-none" w:eastAsia="cs-CZ"/>
    </w:rPr>
  </w:style>
  <w:style w:type="character" w:customStyle="1" w:styleId="ObyajntextChar1375">
    <w:name w:val="Obyčajný text Char1375"/>
    <w:aliases w:val="Obyčajný text Char Char Char Char1376"/>
    <w:uiPriority w:val="99"/>
    <w:semiHidden/>
    <w:rPr>
      <w:rFonts w:ascii="Courier New" w:hAnsi="Courier New" w:cs="Courier New"/>
      <w:lang w:val="x-none" w:eastAsia="cs-CZ"/>
    </w:rPr>
  </w:style>
  <w:style w:type="character" w:customStyle="1" w:styleId="ObyajntextChar1374">
    <w:name w:val="Obyčajný text Char1374"/>
    <w:aliases w:val="Obyčajný text Char Char Char Char1375"/>
    <w:uiPriority w:val="99"/>
    <w:semiHidden/>
    <w:rPr>
      <w:rFonts w:ascii="Courier New" w:hAnsi="Courier New" w:cs="Courier New"/>
      <w:lang w:val="x-none" w:eastAsia="cs-CZ"/>
    </w:rPr>
  </w:style>
  <w:style w:type="character" w:customStyle="1" w:styleId="ObyajntextChar1373">
    <w:name w:val="Obyčajný text Char1373"/>
    <w:aliases w:val="Obyčajný text Char Char Char Char1374"/>
    <w:uiPriority w:val="99"/>
    <w:semiHidden/>
    <w:rPr>
      <w:rFonts w:ascii="Courier New" w:hAnsi="Courier New" w:cs="Courier New"/>
      <w:lang w:val="x-none" w:eastAsia="cs-CZ"/>
    </w:rPr>
  </w:style>
  <w:style w:type="character" w:customStyle="1" w:styleId="ObyajntextChar1372">
    <w:name w:val="Obyčajný text Char1372"/>
    <w:aliases w:val="Obyčajný text Char Char Char Char1373"/>
    <w:uiPriority w:val="99"/>
    <w:semiHidden/>
    <w:rPr>
      <w:rFonts w:ascii="Courier New" w:hAnsi="Courier New" w:cs="Courier New"/>
      <w:lang w:val="x-none" w:eastAsia="cs-CZ"/>
    </w:rPr>
  </w:style>
  <w:style w:type="character" w:customStyle="1" w:styleId="ObyajntextChar1371">
    <w:name w:val="Obyčajný text Char1371"/>
    <w:aliases w:val="Obyčajný text Char Char Char Char1372"/>
    <w:uiPriority w:val="99"/>
    <w:semiHidden/>
    <w:rPr>
      <w:rFonts w:ascii="Courier New" w:hAnsi="Courier New" w:cs="Courier New"/>
      <w:lang w:val="x-none" w:eastAsia="cs-CZ"/>
    </w:rPr>
  </w:style>
  <w:style w:type="character" w:customStyle="1" w:styleId="ObyajntextChar1370">
    <w:name w:val="Obyčajný text Char1370"/>
    <w:aliases w:val="Obyčajný text Char Char Char Char1371"/>
    <w:uiPriority w:val="99"/>
    <w:semiHidden/>
    <w:rPr>
      <w:rFonts w:ascii="Courier New" w:hAnsi="Courier New" w:cs="Courier New"/>
      <w:lang w:val="x-none" w:eastAsia="cs-CZ"/>
    </w:rPr>
  </w:style>
  <w:style w:type="character" w:customStyle="1" w:styleId="ObyajntextChar1369">
    <w:name w:val="Obyčajný text Char1369"/>
    <w:aliases w:val="Obyčajný text Char Char Char Char1370"/>
    <w:uiPriority w:val="99"/>
    <w:semiHidden/>
    <w:rPr>
      <w:rFonts w:ascii="Courier New" w:hAnsi="Courier New" w:cs="Courier New"/>
      <w:lang w:val="x-none" w:eastAsia="cs-CZ"/>
    </w:rPr>
  </w:style>
  <w:style w:type="character" w:customStyle="1" w:styleId="ObyajntextChar1368">
    <w:name w:val="Obyčajný text Char1368"/>
    <w:aliases w:val="Obyčajný text Char Char Char Char1369"/>
    <w:uiPriority w:val="99"/>
    <w:semiHidden/>
    <w:rPr>
      <w:rFonts w:ascii="Courier New" w:hAnsi="Courier New" w:cs="Courier New"/>
      <w:lang w:val="x-none" w:eastAsia="cs-CZ"/>
    </w:rPr>
  </w:style>
  <w:style w:type="character" w:customStyle="1" w:styleId="ObyajntextChar1367">
    <w:name w:val="Obyčajný text Char1367"/>
    <w:aliases w:val="Obyčajný text Char Char Char Char1368"/>
    <w:uiPriority w:val="99"/>
    <w:semiHidden/>
    <w:rPr>
      <w:rFonts w:ascii="Courier New" w:hAnsi="Courier New" w:cs="Courier New"/>
      <w:lang w:val="x-none" w:eastAsia="cs-CZ"/>
    </w:rPr>
  </w:style>
  <w:style w:type="character" w:customStyle="1" w:styleId="ObyajntextChar1366">
    <w:name w:val="Obyčajný text Char1366"/>
    <w:aliases w:val="Obyčajný text Char Char Char Char1367"/>
    <w:uiPriority w:val="99"/>
    <w:semiHidden/>
    <w:rPr>
      <w:rFonts w:ascii="Courier New" w:hAnsi="Courier New" w:cs="Courier New"/>
      <w:lang w:val="x-none" w:eastAsia="cs-CZ"/>
    </w:rPr>
  </w:style>
  <w:style w:type="character" w:customStyle="1" w:styleId="ObyajntextChar1365">
    <w:name w:val="Obyčajný text Char1365"/>
    <w:aliases w:val="Obyčajný text Char Char Char Char1366"/>
    <w:uiPriority w:val="99"/>
    <w:semiHidden/>
    <w:rPr>
      <w:rFonts w:ascii="Courier New" w:hAnsi="Courier New" w:cs="Courier New"/>
      <w:lang w:val="x-none" w:eastAsia="cs-CZ"/>
    </w:rPr>
  </w:style>
  <w:style w:type="character" w:customStyle="1" w:styleId="ObyajntextChar1364">
    <w:name w:val="Obyčajný text Char1364"/>
    <w:aliases w:val="Obyčajný text Char Char Char Char1365"/>
    <w:uiPriority w:val="99"/>
    <w:semiHidden/>
    <w:rPr>
      <w:rFonts w:ascii="Courier New" w:hAnsi="Courier New" w:cs="Courier New"/>
      <w:lang w:val="x-none" w:eastAsia="cs-CZ"/>
    </w:rPr>
  </w:style>
  <w:style w:type="character" w:customStyle="1" w:styleId="ObyajntextChar1363">
    <w:name w:val="Obyčajný text Char1363"/>
    <w:aliases w:val="Obyčajný text Char Char Char Char1364"/>
    <w:uiPriority w:val="99"/>
    <w:semiHidden/>
    <w:rPr>
      <w:rFonts w:ascii="Courier New" w:hAnsi="Courier New" w:cs="Courier New"/>
      <w:lang w:val="x-none" w:eastAsia="cs-CZ"/>
    </w:rPr>
  </w:style>
  <w:style w:type="character" w:customStyle="1" w:styleId="ObyajntextChar1362">
    <w:name w:val="Obyčajný text Char1362"/>
    <w:aliases w:val="Obyčajný text Char Char Char Char1363"/>
    <w:uiPriority w:val="99"/>
    <w:semiHidden/>
    <w:rPr>
      <w:rFonts w:ascii="Courier New" w:hAnsi="Courier New" w:cs="Courier New"/>
      <w:lang w:val="x-none" w:eastAsia="cs-CZ"/>
    </w:rPr>
  </w:style>
  <w:style w:type="character" w:customStyle="1" w:styleId="ObyajntextChar1361">
    <w:name w:val="Obyčajný text Char1361"/>
    <w:aliases w:val="Obyčajný text Char Char Char Char1362"/>
    <w:uiPriority w:val="99"/>
    <w:semiHidden/>
    <w:rPr>
      <w:rFonts w:ascii="Courier New" w:hAnsi="Courier New" w:cs="Courier New"/>
      <w:lang w:val="x-none" w:eastAsia="cs-CZ"/>
    </w:rPr>
  </w:style>
  <w:style w:type="character" w:customStyle="1" w:styleId="ObyajntextChar1360">
    <w:name w:val="Obyčajný text Char1360"/>
    <w:aliases w:val="Obyčajný text Char Char Char Char1361"/>
    <w:uiPriority w:val="99"/>
    <w:semiHidden/>
    <w:rPr>
      <w:rFonts w:ascii="Courier New" w:hAnsi="Courier New" w:cs="Courier New"/>
      <w:lang w:val="x-none" w:eastAsia="cs-CZ"/>
    </w:rPr>
  </w:style>
  <w:style w:type="character" w:customStyle="1" w:styleId="ObyajntextChar1359">
    <w:name w:val="Obyčajný text Char1359"/>
    <w:aliases w:val="Obyčajný text Char Char Char Char1360"/>
    <w:uiPriority w:val="99"/>
    <w:semiHidden/>
    <w:rPr>
      <w:rFonts w:ascii="Courier New" w:hAnsi="Courier New" w:cs="Courier New"/>
      <w:lang w:val="x-none" w:eastAsia="cs-CZ"/>
    </w:rPr>
  </w:style>
  <w:style w:type="character" w:customStyle="1" w:styleId="ObyajntextChar1358">
    <w:name w:val="Obyčajný text Char1358"/>
    <w:aliases w:val="Obyčajný text Char Char Char Char1359"/>
    <w:uiPriority w:val="99"/>
    <w:semiHidden/>
    <w:rPr>
      <w:rFonts w:ascii="Courier New" w:hAnsi="Courier New" w:cs="Courier New"/>
      <w:lang w:val="x-none" w:eastAsia="cs-CZ"/>
    </w:rPr>
  </w:style>
  <w:style w:type="character" w:customStyle="1" w:styleId="ObyajntextChar1357">
    <w:name w:val="Obyčajný text Char1357"/>
    <w:aliases w:val="Obyčajný text Char Char Char Char1358"/>
    <w:uiPriority w:val="99"/>
    <w:semiHidden/>
    <w:rPr>
      <w:rFonts w:ascii="Courier New" w:hAnsi="Courier New" w:cs="Courier New"/>
      <w:lang w:val="x-none" w:eastAsia="cs-CZ"/>
    </w:rPr>
  </w:style>
  <w:style w:type="character" w:customStyle="1" w:styleId="ObyajntextChar1356">
    <w:name w:val="Obyčajný text Char1356"/>
    <w:aliases w:val="Obyčajný text Char Char Char Char1357"/>
    <w:uiPriority w:val="99"/>
    <w:semiHidden/>
    <w:rPr>
      <w:rFonts w:ascii="Courier New" w:hAnsi="Courier New" w:cs="Courier New"/>
      <w:lang w:val="x-none" w:eastAsia="cs-CZ"/>
    </w:rPr>
  </w:style>
  <w:style w:type="character" w:customStyle="1" w:styleId="ObyajntextChar1355">
    <w:name w:val="Obyčajný text Char1355"/>
    <w:aliases w:val="Obyčajný text Char Char Char Char1356"/>
    <w:uiPriority w:val="99"/>
    <w:semiHidden/>
    <w:rPr>
      <w:rFonts w:ascii="Courier New" w:hAnsi="Courier New" w:cs="Courier New"/>
      <w:lang w:val="x-none" w:eastAsia="cs-CZ"/>
    </w:rPr>
  </w:style>
  <w:style w:type="character" w:customStyle="1" w:styleId="ObyajntextChar1354">
    <w:name w:val="Obyčajný text Char1354"/>
    <w:aliases w:val="Obyčajný text Char Char Char Char1355"/>
    <w:uiPriority w:val="99"/>
    <w:semiHidden/>
    <w:rPr>
      <w:rFonts w:ascii="Courier New" w:hAnsi="Courier New" w:cs="Courier New"/>
      <w:lang w:val="x-none" w:eastAsia="cs-CZ"/>
    </w:rPr>
  </w:style>
  <w:style w:type="character" w:customStyle="1" w:styleId="ObyajntextChar1353">
    <w:name w:val="Obyčajný text Char1353"/>
    <w:aliases w:val="Obyčajný text Char Char Char Char1354"/>
    <w:uiPriority w:val="99"/>
    <w:semiHidden/>
    <w:rPr>
      <w:rFonts w:ascii="Courier New" w:hAnsi="Courier New" w:cs="Courier New"/>
      <w:lang w:val="x-none" w:eastAsia="cs-CZ"/>
    </w:rPr>
  </w:style>
  <w:style w:type="character" w:customStyle="1" w:styleId="ObyajntextChar1352">
    <w:name w:val="Obyčajný text Char1352"/>
    <w:aliases w:val="Obyčajný text Char Char Char Char1353"/>
    <w:uiPriority w:val="99"/>
    <w:semiHidden/>
    <w:rPr>
      <w:rFonts w:ascii="Courier New" w:hAnsi="Courier New" w:cs="Courier New"/>
      <w:lang w:val="x-none" w:eastAsia="cs-CZ"/>
    </w:rPr>
  </w:style>
  <w:style w:type="character" w:customStyle="1" w:styleId="ObyajntextChar1351">
    <w:name w:val="Obyčajný text Char1351"/>
    <w:aliases w:val="Obyčajný text Char Char Char Char1352"/>
    <w:uiPriority w:val="99"/>
    <w:semiHidden/>
    <w:rPr>
      <w:rFonts w:ascii="Courier New" w:hAnsi="Courier New" w:cs="Courier New"/>
      <w:lang w:val="x-none" w:eastAsia="cs-CZ"/>
    </w:rPr>
  </w:style>
  <w:style w:type="character" w:customStyle="1" w:styleId="ObyajntextChar1350">
    <w:name w:val="Obyčajný text Char1350"/>
    <w:aliases w:val="Obyčajný text Char Char Char Char1351"/>
    <w:uiPriority w:val="99"/>
    <w:semiHidden/>
    <w:rPr>
      <w:rFonts w:ascii="Courier New" w:hAnsi="Courier New" w:cs="Courier New"/>
      <w:lang w:val="x-none" w:eastAsia="cs-CZ"/>
    </w:rPr>
  </w:style>
  <w:style w:type="character" w:customStyle="1" w:styleId="ObyajntextChar1349">
    <w:name w:val="Obyčajný text Char1349"/>
    <w:aliases w:val="Obyčajný text Char Char Char Char1350"/>
    <w:uiPriority w:val="99"/>
    <w:semiHidden/>
    <w:rPr>
      <w:rFonts w:ascii="Courier New" w:hAnsi="Courier New" w:cs="Courier New"/>
      <w:lang w:val="x-none" w:eastAsia="cs-CZ"/>
    </w:rPr>
  </w:style>
  <w:style w:type="character" w:customStyle="1" w:styleId="ObyajntextChar1348">
    <w:name w:val="Obyčajný text Char1348"/>
    <w:aliases w:val="Obyčajný text Char Char Char Char1349"/>
    <w:uiPriority w:val="99"/>
    <w:semiHidden/>
    <w:rPr>
      <w:rFonts w:ascii="Courier New" w:hAnsi="Courier New" w:cs="Courier New"/>
      <w:lang w:val="x-none" w:eastAsia="cs-CZ"/>
    </w:rPr>
  </w:style>
  <w:style w:type="character" w:customStyle="1" w:styleId="ObyajntextChar1347">
    <w:name w:val="Obyčajný text Char1347"/>
    <w:aliases w:val="Obyčajný text Char Char Char Char1348"/>
    <w:uiPriority w:val="99"/>
    <w:semiHidden/>
    <w:rPr>
      <w:rFonts w:ascii="Courier New" w:hAnsi="Courier New" w:cs="Courier New"/>
      <w:lang w:val="x-none" w:eastAsia="cs-CZ"/>
    </w:rPr>
  </w:style>
  <w:style w:type="character" w:customStyle="1" w:styleId="ObyajntextChar1346">
    <w:name w:val="Obyčajný text Char1346"/>
    <w:aliases w:val="Obyčajný text Char Char Char Char1347"/>
    <w:uiPriority w:val="99"/>
    <w:semiHidden/>
    <w:rPr>
      <w:rFonts w:ascii="Courier New" w:hAnsi="Courier New" w:cs="Courier New"/>
      <w:lang w:val="x-none" w:eastAsia="cs-CZ"/>
    </w:rPr>
  </w:style>
  <w:style w:type="character" w:customStyle="1" w:styleId="ObyajntextChar1345">
    <w:name w:val="Obyčajný text Char1345"/>
    <w:aliases w:val="Obyčajný text Char Char Char Char1346"/>
    <w:uiPriority w:val="99"/>
    <w:semiHidden/>
    <w:rPr>
      <w:rFonts w:ascii="Courier New" w:hAnsi="Courier New" w:cs="Courier New"/>
      <w:lang w:val="x-none" w:eastAsia="cs-CZ"/>
    </w:rPr>
  </w:style>
  <w:style w:type="character" w:customStyle="1" w:styleId="ObyajntextChar1344">
    <w:name w:val="Obyčajný text Char1344"/>
    <w:aliases w:val="Obyčajný text Char Char Char Char1345"/>
    <w:uiPriority w:val="99"/>
    <w:semiHidden/>
    <w:rPr>
      <w:rFonts w:ascii="Courier New" w:hAnsi="Courier New" w:cs="Courier New"/>
      <w:lang w:val="x-none" w:eastAsia="cs-CZ"/>
    </w:rPr>
  </w:style>
  <w:style w:type="character" w:customStyle="1" w:styleId="ObyajntextChar1343">
    <w:name w:val="Obyčajný text Char1343"/>
    <w:aliases w:val="Obyčajný text Char Char Char Char1344"/>
    <w:uiPriority w:val="99"/>
    <w:semiHidden/>
    <w:rPr>
      <w:rFonts w:ascii="Courier New" w:hAnsi="Courier New" w:cs="Courier New"/>
      <w:lang w:val="x-none" w:eastAsia="cs-CZ"/>
    </w:rPr>
  </w:style>
  <w:style w:type="character" w:customStyle="1" w:styleId="ObyajntextChar1342">
    <w:name w:val="Obyčajný text Char1342"/>
    <w:aliases w:val="Obyčajný text Char Char Char Char1343"/>
    <w:uiPriority w:val="99"/>
    <w:semiHidden/>
    <w:rPr>
      <w:rFonts w:ascii="Courier New" w:hAnsi="Courier New" w:cs="Courier New"/>
      <w:lang w:val="x-none" w:eastAsia="cs-CZ"/>
    </w:rPr>
  </w:style>
  <w:style w:type="character" w:customStyle="1" w:styleId="ObyajntextChar1341">
    <w:name w:val="Obyčajný text Char1341"/>
    <w:aliases w:val="Obyčajný text Char Char Char Char1342"/>
    <w:uiPriority w:val="99"/>
    <w:semiHidden/>
    <w:rPr>
      <w:rFonts w:ascii="Courier New" w:hAnsi="Courier New" w:cs="Courier New"/>
      <w:lang w:val="x-none" w:eastAsia="cs-CZ"/>
    </w:rPr>
  </w:style>
  <w:style w:type="character" w:customStyle="1" w:styleId="ObyajntextChar1340">
    <w:name w:val="Obyčajný text Char1340"/>
    <w:aliases w:val="Obyčajný text Char Char Char Char1341"/>
    <w:uiPriority w:val="99"/>
    <w:semiHidden/>
    <w:rPr>
      <w:rFonts w:ascii="Courier New" w:hAnsi="Courier New" w:cs="Courier New"/>
      <w:lang w:val="x-none" w:eastAsia="cs-CZ"/>
    </w:rPr>
  </w:style>
  <w:style w:type="character" w:customStyle="1" w:styleId="ObyajntextChar1339">
    <w:name w:val="Obyčajný text Char1339"/>
    <w:aliases w:val="Obyčajný text Char Char Char Char1340"/>
    <w:uiPriority w:val="99"/>
    <w:semiHidden/>
    <w:rPr>
      <w:rFonts w:ascii="Courier New" w:hAnsi="Courier New" w:cs="Courier New"/>
      <w:lang w:val="x-none" w:eastAsia="cs-CZ"/>
    </w:rPr>
  </w:style>
  <w:style w:type="character" w:customStyle="1" w:styleId="ObyajntextChar1338">
    <w:name w:val="Obyčajný text Char1338"/>
    <w:aliases w:val="Obyčajný text Char Char Char Char1339"/>
    <w:uiPriority w:val="99"/>
    <w:semiHidden/>
    <w:rPr>
      <w:rFonts w:ascii="Courier New" w:hAnsi="Courier New" w:cs="Courier New"/>
      <w:lang w:val="x-none" w:eastAsia="cs-CZ"/>
    </w:rPr>
  </w:style>
  <w:style w:type="character" w:customStyle="1" w:styleId="ObyajntextChar1337">
    <w:name w:val="Obyčajný text Char1337"/>
    <w:aliases w:val="Obyčajný text Char Char Char Char1338"/>
    <w:uiPriority w:val="99"/>
    <w:semiHidden/>
    <w:rPr>
      <w:rFonts w:ascii="Courier New" w:hAnsi="Courier New" w:cs="Courier New"/>
      <w:lang w:val="x-none" w:eastAsia="cs-CZ"/>
    </w:rPr>
  </w:style>
  <w:style w:type="character" w:customStyle="1" w:styleId="ObyajntextChar1336">
    <w:name w:val="Obyčajný text Char1336"/>
    <w:aliases w:val="Obyčajný text Char Char Char Char1337"/>
    <w:uiPriority w:val="99"/>
    <w:semiHidden/>
    <w:rPr>
      <w:rFonts w:ascii="Courier New" w:hAnsi="Courier New" w:cs="Courier New"/>
      <w:lang w:val="x-none" w:eastAsia="cs-CZ"/>
    </w:rPr>
  </w:style>
  <w:style w:type="character" w:customStyle="1" w:styleId="ObyajntextChar1335">
    <w:name w:val="Obyčajný text Char1335"/>
    <w:aliases w:val="Obyčajný text Char Char Char Char1336"/>
    <w:uiPriority w:val="99"/>
    <w:semiHidden/>
    <w:rPr>
      <w:rFonts w:ascii="Courier New" w:hAnsi="Courier New" w:cs="Courier New"/>
      <w:lang w:val="x-none" w:eastAsia="cs-CZ"/>
    </w:rPr>
  </w:style>
  <w:style w:type="character" w:customStyle="1" w:styleId="ObyajntextChar1334">
    <w:name w:val="Obyčajný text Char1334"/>
    <w:aliases w:val="Obyčajný text Char Char Char Char1335"/>
    <w:uiPriority w:val="99"/>
    <w:semiHidden/>
    <w:rPr>
      <w:rFonts w:ascii="Courier New" w:hAnsi="Courier New" w:cs="Courier New"/>
      <w:lang w:val="x-none" w:eastAsia="cs-CZ"/>
    </w:rPr>
  </w:style>
  <w:style w:type="character" w:customStyle="1" w:styleId="ObyajntextChar1333">
    <w:name w:val="Obyčajný text Char1333"/>
    <w:aliases w:val="Obyčajný text Char Char Char Char1334"/>
    <w:uiPriority w:val="99"/>
    <w:semiHidden/>
    <w:rPr>
      <w:rFonts w:ascii="Courier New" w:hAnsi="Courier New" w:cs="Courier New"/>
      <w:lang w:val="x-none" w:eastAsia="cs-CZ"/>
    </w:rPr>
  </w:style>
  <w:style w:type="character" w:customStyle="1" w:styleId="ObyajntextChar1332">
    <w:name w:val="Obyčajný text Char1332"/>
    <w:aliases w:val="Obyčajný text Char Char Char Char1333"/>
    <w:uiPriority w:val="99"/>
    <w:semiHidden/>
    <w:rPr>
      <w:rFonts w:ascii="Courier New" w:hAnsi="Courier New" w:cs="Courier New"/>
      <w:lang w:val="x-none" w:eastAsia="cs-CZ"/>
    </w:rPr>
  </w:style>
  <w:style w:type="character" w:customStyle="1" w:styleId="ObyajntextChar1331">
    <w:name w:val="Obyčajný text Char1331"/>
    <w:aliases w:val="Obyčajný text Char Char Char Char1332"/>
    <w:uiPriority w:val="99"/>
    <w:semiHidden/>
    <w:rPr>
      <w:rFonts w:ascii="Courier New" w:hAnsi="Courier New" w:cs="Courier New"/>
      <w:lang w:val="x-none" w:eastAsia="cs-CZ"/>
    </w:rPr>
  </w:style>
  <w:style w:type="character" w:customStyle="1" w:styleId="ObyajntextChar1330">
    <w:name w:val="Obyčajný text Char1330"/>
    <w:aliases w:val="Obyčajný text Char Char Char Char1331"/>
    <w:uiPriority w:val="99"/>
    <w:semiHidden/>
    <w:rPr>
      <w:rFonts w:ascii="Courier New" w:hAnsi="Courier New" w:cs="Courier New"/>
      <w:lang w:val="x-none" w:eastAsia="cs-CZ"/>
    </w:rPr>
  </w:style>
  <w:style w:type="character" w:customStyle="1" w:styleId="ObyajntextChar1329">
    <w:name w:val="Obyčajný text Char1329"/>
    <w:aliases w:val="Obyčajný text Char Char Char Char1330"/>
    <w:uiPriority w:val="99"/>
    <w:semiHidden/>
    <w:rPr>
      <w:rFonts w:ascii="Courier New" w:hAnsi="Courier New" w:cs="Courier New"/>
      <w:lang w:val="x-none" w:eastAsia="cs-CZ"/>
    </w:rPr>
  </w:style>
  <w:style w:type="character" w:customStyle="1" w:styleId="ObyajntextChar1328">
    <w:name w:val="Obyčajný text Char1328"/>
    <w:aliases w:val="Obyčajný text Char Char Char Char1329"/>
    <w:uiPriority w:val="99"/>
    <w:semiHidden/>
    <w:rPr>
      <w:rFonts w:ascii="Courier New" w:hAnsi="Courier New" w:cs="Courier New"/>
      <w:lang w:val="x-none" w:eastAsia="cs-CZ"/>
    </w:rPr>
  </w:style>
  <w:style w:type="character" w:customStyle="1" w:styleId="ObyajntextChar1327">
    <w:name w:val="Obyčajný text Char1327"/>
    <w:aliases w:val="Obyčajný text Char Char Char Char1328"/>
    <w:uiPriority w:val="99"/>
    <w:semiHidden/>
    <w:rPr>
      <w:rFonts w:ascii="Courier New" w:hAnsi="Courier New" w:cs="Courier New"/>
      <w:lang w:val="x-none" w:eastAsia="cs-CZ"/>
    </w:rPr>
  </w:style>
  <w:style w:type="character" w:customStyle="1" w:styleId="ObyajntextChar1326">
    <w:name w:val="Obyčajný text Char1326"/>
    <w:aliases w:val="Obyčajný text Char Char Char Char1327"/>
    <w:uiPriority w:val="99"/>
    <w:semiHidden/>
    <w:rPr>
      <w:rFonts w:ascii="Courier New" w:hAnsi="Courier New" w:cs="Courier New"/>
      <w:lang w:val="x-none" w:eastAsia="cs-CZ"/>
    </w:rPr>
  </w:style>
  <w:style w:type="character" w:customStyle="1" w:styleId="ObyajntextChar1325">
    <w:name w:val="Obyčajný text Char1325"/>
    <w:aliases w:val="Obyčajný text Char Char Char Char1326"/>
    <w:uiPriority w:val="99"/>
    <w:semiHidden/>
    <w:rPr>
      <w:rFonts w:ascii="Courier New" w:hAnsi="Courier New" w:cs="Courier New"/>
      <w:lang w:val="x-none" w:eastAsia="cs-CZ"/>
    </w:rPr>
  </w:style>
  <w:style w:type="character" w:customStyle="1" w:styleId="ObyajntextChar1324">
    <w:name w:val="Obyčajný text Char1324"/>
    <w:aliases w:val="Obyčajný text Char Char Char Char1325"/>
    <w:uiPriority w:val="99"/>
    <w:semiHidden/>
    <w:rPr>
      <w:rFonts w:ascii="Courier New" w:hAnsi="Courier New" w:cs="Courier New"/>
      <w:lang w:val="x-none" w:eastAsia="cs-CZ"/>
    </w:rPr>
  </w:style>
  <w:style w:type="character" w:customStyle="1" w:styleId="ObyajntextChar1323">
    <w:name w:val="Obyčajný text Char1323"/>
    <w:aliases w:val="Obyčajný text Char Char Char Char1324"/>
    <w:uiPriority w:val="99"/>
    <w:semiHidden/>
    <w:rPr>
      <w:rFonts w:ascii="Courier New" w:hAnsi="Courier New" w:cs="Courier New"/>
      <w:lang w:val="x-none" w:eastAsia="cs-CZ"/>
    </w:rPr>
  </w:style>
  <w:style w:type="character" w:customStyle="1" w:styleId="ObyajntextChar1322">
    <w:name w:val="Obyčajný text Char1322"/>
    <w:aliases w:val="Obyčajný text Char Char Char Char1323"/>
    <w:uiPriority w:val="99"/>
    <w:semiHidden/>
    <w:rPr>
      <w:rFonts w:ascii="Courier New" w:hAnsi="Courier New" w:cs="Courier New"/>
      <w:lang w:val="x-none" w:eastAsia="cs-CZ"/>
    </w:rPr>
  </w:style>
  <w:style w:type="character" w:customStyle="1" w:styleId="ObyajntextChar1321">
    <w:name w:val="Obyčajný text Char1321"/>
    <w:aliases w:val="Obyčajný text Char Char Char Char1322"/>
    <w:uiPriority w:val="99"/>
    <w:semiHidden/>
    <w:rPr>
      <w:rFonts w:ascii="Courier New" w:hAnsi="Courier New" w:cs="Courier New"/>
      <w:lang w:val="x-none" w:eastAsia="cs-CZ"/>
    </w:rPr>
  </w:style>
  <w:style w:type="character" w:customStyle="1" w:styleId="ObyajntextChar1320">
    <w:name w:val="Obyčajný text Char1320"/>
    <w:aliases w:val="Obyčajný text Char Char Char Char1321"/>
    <w:uiPriority w:val="99"/>
    <w:semiHidden/>
    <w:rPr>
      <w:rFonts w:ascii="Courier New" w:hAnsi="Courier New" w:cs="Courier New"/>
      <w:lang w:val="x-none" w:eastAsia="cs-CZ"/>
    </w:rPr>
  </w:style>
  <w:style w:type="character" w:customStyle="1" w:styleId="ObyajntextChar1319">
    <w:name w:val="Obyčajný text Char1319"/>
    <w:aliases w:val="Obyčajný text Char Char Char Char1320"/>
    <w:uiPriority w:val="99"/>
    <w:semiHidden/>
    <w:rPr>
      <w:rFonts w:ascii="Courier New" w:hAnsi="Courier New" w:cs="Courier New"/>
      <w:lang w:val="x-none" w:eastAsia="cs-CZ"/>
    </w:rPr>
  </w:style>
  <w:style w:type="character" w:customStyle="1" w:styleId="ObyajntextChar1318">
    <w:name w:val="Obyčajný text Char1318"/>
    <w:aliases w:val="Obyčajný text Char Char Char Char1319"/>
    <w:uiPriority w:val="99"/>
    <w:semiHidden/>
    <w:rPr>
      <w:rFonts w:ascii="Courier New" w:hAnsi="Courier New" w:cs="Courier New"/>
      <w:lang w:val="x-none" w:eastAsia="cs-CZ"/>
    </w:rPr>
  </w:style>
  <w:style w:type="character" w:customStyle="1" w:styleId="ObyajntextChar1317">
    <w:name w:val="Obyčajný text Char1317"/>
    <w:aliases w:val="Obyčajný text Char Char Char Char1318"/>
    <w:uiPriority w:val="99"/>
    <w:semiHidden/>
    <w:rPr>
      <w:rFonts w:ascii="Courier New" w:hAnsi="Courier New" w:cs="Courier New"/>
      <w:lang w:val="x-none" w:eastAsia="cs-CZ"/>
    </w:rPr>
  </w:style>
  <w:style w:type="character" w:customStyle="1" w:styleId="ObyajntextChar1316">
    <w:name w:val="Obyčajný text Char1316"/>
    <w:aliases w:val="Obyčajný text Char Char Char Char1317"/>
    <w:uiPriority w:val="99"/>
    <w:semiHidden/>
    <w:rPr>
      <w:rFonts w:ascii="Courier New" w:hAnsi="Courier New" w:cs="Courier New"/>
      <w:lang w:val="x-none" w:eastAsia="cs-CZ"/>
    </w:rPr>
  </w:style>
  <w:style w:type="character" w:customStyle="1" w:styleId="ObyajntextChar1315">
    <w:name w:val="Obyčajný text Char1315"/>
    <w:aliases w:val="Obyčajný text Char Char Char Char1316"/>
    <w:uiPriority w:val="99"/>
    <w:semiHidden/>
    <w:rPr>
      <w:rFonts w:ascii="Courier New" w:hAnsi="Courier New" w:cs="Courier New"/>
      <w:lang w:val="x-none" w:eastAsia="cs-CZ"/>
    </w:rPr>
  </w:style>
  <w:style w:type="character" w:customStyle="1" w:styleId="ObyajntextChar1314">
    <w:name w:val="Obyčajný text Char1314"/>
    <w:aliases w:val="Obyčajný text Char Char Char Char1315"/>
    <w:uiPriority w:val="99"/>
    <w:semiHidden/>
    <w:rPr>
      <w:rFonts w:ascii="Courier New" w:hAnsi="Courier New" w:cs="Courier New"/>
      <w:lang w:val="x-none" w:eastAsia="cs-CZ"/>
    </w:rPr>
  </w:style>
  <w:style w:type="character" w:customStyle="1" w:styleId="ObyajntextChar1313">
    <w:name w:val="Obyčajný text Char1313"/>
    <w:aliases w:val="Obyčajný text Char Char Char Char1314"/>
    <w:uiPriority w:val="99"/>
    <w:semiHidden/>
    <w:rPr>
      <w:rFonts w:ascii="Courier New" w:hAnsi="Courier New" w:cs="Courier New"/>
      <w:lang w:val="x-none" w:eastAsia="cs-CZ"/>
    </w:rPr>
  </w:style>
  <w:style w:type="character" w:customStyle="1" w:styleId="ObyajntextChar1312">
    <w:name w:val="Obyčajný text Char1312"/>
    <w:aliases w:val="Obyčajný text Char Char Char Char1313"/>
    <w:uiPriority w:val="99"/>
    <w:semiHidden/>
    <w:rPr>
      <w:rFonts w:ascii="Courier New" w:hAnsi="Courier New" w:cs="Courier New"/>
      <w:lang w:val="x-none" w:eastAsia="cs-CZ"/>
    </w:rPr>
  </w:style>
  <w:style w:type="character" w:customStyle="1" w:styleId="ObyajntextChar1311">
    <w:name w:val="Obyčajný text Char1311"/>
    <w:aliases w:val="Obyčajný text Char Char Char Char1312"/>
    <w:uiPriority w:val="99"/>
    <w:semiHidden/>
    <w:rPr>
      <w:rFonts w:ascii="Courier New" w:hAnsi="Courier New" w:cs="Courier New"/>
      <w:lang w:val="x-none" w:eastAsia="cs-CZ"/>
    </w:rPr>
  </w:style>
  <w:style w:type="character" w:customStyle="1" w:styleId="ObyajntextChar1310">
    <w:name w:val="Obyčajný text Char1310"/>
    <w:aliases w:val="Obyčajný text Char Char Char Char1311"/>
    <w:uiPriority w:val="99"/>
    <w:semiHidden/>
    <w:rPr>
      <w:rFonts w:ascii="Courier New" w:hAnsi="Courier New" w:cs="Courier New"/>
      <w:lang w:val="x-none" w:eastAsia="cs-CZ"/>
    </w:rPr>
  </w:style>
  <w:style w:type="character" w:customStyle="1" w:styleId="ObyajntextChar1309">
    <w:name w:val="Obyčajný text Char1309"/>
    <w:aliases w:val="Obyčajný text Char Char Char Char1310"/>
    <w:uiPriority w:val="99"/>
    <w:semiHidden/>
    <w:rPr>
      <w:rFonts w:ascii="Courier New" w:hAnsi="Courier New" w:cs="Courier New"/>
      <w:lang w:val="x-none" w:eastAsia="cs-CZ"/>
    </w:rPr>
  </w:style>
  <w:style w:type="character" w:customStyle="1" w:styleId="ObyajntextChar1308">
    <w:name w:val="Obyčajný text Char1308"/>
    <w:aliases w:val="Obyčajný text Char Char Char Char1309"/>
    <w:uiPriority w:val="99"/>
    <w:semiHidden/>
    <w:rPr>
      <w:rFonts w:ascii="Courier New" w:hAnsi="Courier New" w:cs="Courier New"/>
      <w:lang w:val="x-none" w:eastAsia="cs-CZ"/>
    </w:rPr>
  </w:style>
  <w:style w:type="character" w:customStyle="1" w:styleId="ObyajntextChar1307">
    <w:name w:val="Obyčajný text Char1307"/>
    <w:aliases w:val="Obyčajný text Char Char Char Char1308"/>
    <w:uiPriority w:val="99"/>
    <w:semiHidden/>
    <w:rPr>
      <w:rFonts w:ascii="Courier New" w:hAnsi="Courier New" w:cs="Courier New"/>
      <w:lang w:val="x-none" w:eastAsia="cs-CZ"/>
    </w:rPr>
  </w:style>
  <w:style w:type="character" w:customStyle="1" w:styleId="ObyajntextChar1306">
    <w:name w:val="Obyčajný text Char1306"/>
    <w:aliases w:val="Obyčajný text Char Char Char Char1307"/>
    <w:uiPriority w:val="99"/>
    <w:semiHidden/>
    <w:rPr>
      <w:rFonts w:ascii="Courier New" w:hAnsi="Courier New" w:cs="Courier New"/>
      <w:lang w:val="x-none" w:eastAsia="cs-CZ"/>
    </w:rPr>
  </w:style>
  <w:style w:type="character" w:customStyle="1" w:styleId="ObyajntextChar1305">
    <w:name w:val="Obyčajný text Char1305"/>
    <w:aliases w:val="Obyčajný text Char Char Char Char1306"/>
    <w:uiPriority w:val="99"/>
    <w:semiHidden/>
    <w:rPr>
      <w:rFonts w:ascii="Courier New" w:hAnsi="Courier New" w:cs="Courier New"/>
      <w:lang w:val="x-none" w:eastAsia="cs-CZ"/>
    </w:rPr>
  </w:style>
  <w:style w:type="character" w:customStyle="1" w:styleId="ObyajntextChar1304">
    <w:name w:val="Obyčajný text Char1304"/>
    <w:aliases w:val="Obyčajný text Char Char Char Char1305"/>
    <w:uiPriority w:val="99"/>
    <w:semiHidden/>
    <w:rPr>
      <w:rFonts w:ascii="Courier New" w:hAnsi="Courier New" w:cs="Courier New"/>
      <w:lang w:val="x-none" w:eastAsia="cs-CZ"/>
    </w:rPr>
  </w:style>
  <w:style w:type="character" w:customStyle="1" w:styleId="ObyajntextChar1303">
    <w:name w:val="Obyčajný text Char1303"/>
    <w:aliases w:val="Obyčajný text Char Char Char Char1304"/>
    <w:uiPriority w:val="99"/>
    <w:semiHidden/>
    <w:rPr>
      <w:rFonts w:ascii="Courier New" w:hAnsi="Courier New" w:cs="Courier New"/>
      <w:lang w:val="x-none" w:eastAsia="cs-CZ"/>
    </w:rPr>
  </w:style>
  <w:style w:type="character" w:customStyle="1" w:styleId="ObyajntextChar1302">
    <w:name w:val="Obyčajný text Char1302"/>
    <w:aliases w:val="Obyčajný text Char Char Char Char1303"/>
    <w:uiPriority w:val="99"/>
    <w:semiHidden/>
    <w:rPr>
      <w:rFonts w:ascii="Courier New" w:hAnsi="Courier New" w:cs="Courier New"/>
      <w:lang w:val="x-none" w:eastAsia="cs-CZ"/>
    </w:rPr>
  </w:style>
  <w:style w:type="character" w:customStyle="1" w:styleId="ObyajntextChar1301">
    <w:name w:val="Obyčajný text Char1301"/>
    <w:aliases w:val="Obyčajný text Char Char Char Char1302"/>
    <w:uiPriority w:val="99"/>
    <w:semiHidden/>
    <w:rPr>
      <w:rFonts w:ascii="Courier New" w:hAnsi="Courier New" w:cs="Courier New"/>
      <w:lang w:val="x-none" w:eastAsia="cs-CZ"/>
    </w:rPr>
  </w:style>
  <w:style w:type="character" w:customStyle="1" w:styleId="ObyajntextChar1300">
    <w:name w:val="Obyčajný text Char1300"/>
    <w:aliases w:val="Obyčajný text Char Char Char Char1301"/>
    <w:uiPriority w:val="99"/>
    <w:semiHidden/>
    <w:rPr>
      <w:rFonts w:ascii="Courier New" w:hAnsi="Courier New" w:cs="Courier New"/>
      <w:lang w:val="x-none" w:eastAsia="cs-CZ"/>
    </w:rPr>
  </w:style>
  <w:style w:type="character" w:customStyle="1" w:styleId="ObyajntextChar1299">
    <w:name w:val="Obyčajný text Char1299"/>
    <w:aliases w:val="Obyčajný text Char Char Char Char1300"/>
    <w:uiPriority w:val="99"/>
    <w:semiHidden/>
    <w:rPr>
      <w:rFonts w:ascii="Courier New" w:hAnsi="Courier New" w:cs="Courier New"/>
      <w:lang w:val="x-none" w:eastAsia="cs-CZ"/>
    </w:rPr>
  </w:style>
  <w:style w:type="character" w:customStyle="1" w:styleId="ObyajntextChar1298">
    <w:name w:val="Obyčajný text Char1298"/>
    <w:aliases w:val="Obyčajný text Char Char Char Char1299"/>
    <w:uiPriority w:val="99"/>
    <w:semiHidden/>
    <w:rPr>
      <w:rFonts w:ascii="Courier New" w:hAnsi="Courier New" w:cs="Courier New"/>
      <w:lang w:val="x-none" w:eastAsia="cs-CZ"/>
    </w:rPr>
  </w:style>
  <w:style w:type="character" w:customStyle="1" w:styleId="ObyajntextChar1297">
    <w:name w:val="Obyčajný text Char1297"/>
    <w:aliases w:val="Obyčajný text Char Char Char Char1298"/>
    <w:uiPriority w:val="99"/>
    <w:semiHidden/>
    <w:rPr>
      <w:rFonts w:ascii="Courier New" w:hAnsi="Courier New" w:cs="Courier New"/>
      <w:lang w:val="x-none" w:eastAsia="cs-CZ"/>
    </w:rPr>
  </w:style>
  <w:style w:type="character" w:customStyle="1" w:styleId="ObyajntextChar1296">
    <w:name w:val="Obyčajný text Char1296"/>
    <w:aliases w:val="Obyčajný text Char Char Char Char1297"/>
    <w:uiPriority w:val="99"/>
    <w:semiHidden/>
    <w:rPr>
      <w:rFonts w:ascii="Courier New" w:hAnsi="Courier New" w:cs="Courier New"/>
      <w:lang w:val="x-none" w:eastAsia="cs-CZ"/>
    </w:rPr>
  </w:style>
  <w:style w:type="character" w:customStyle="1" w:styleId="ObyajntextChar1295">
    <w:name w:val="Obyčajný text Char1295"/>
    <w:aliases w:val="Obyčajný text Char Char Char Char1296"/>
    <w:uiPriority w:val="99"/>
    <w:semiHidden/>
    <w:rPr>
      <w:rFonts w:ascii="Courier New" w:hAnsi="Courier New" w:cs="Courier New"/>
      <w:lang w:val="x-none" w:eastAsia="cs-CZ"/>
    </w:rPr>
  </w:style>
  <w:style w:type="character" w:customStyle="1" w:styleId="ObyajntextChar1294">
    <w:name w:val="Obyčajný text Char1294"/>
    <w:aliases w:val="Obyčajný text Char Char Char Char1295"/>
    <w:uiPriority w:val="99"/>
    <w:semiHidden/>
    <w:rPr>
      <w:rFonts w:ascii="Courier New" w:hAnsi="Courier New" w:cs="Courier New"/>
      <w:lang w:val="x-none" w:eastAsia="cs-CZ"/>
    </w:rPr>
  </w:style>
  <w:style w:type="character" w:customStyle="1" w:styleId="ObyajntextChar1293">
    <w:name w:val="Obyčajný text Char1293"/>
    <w:aliases w:val="Obyčajný text Char Char Char Char1294"/>
    <w:uiPriority w:val="99"/>
    <w:semiHidden/>
    <w:rPr>
      <w:rFonts w:ascii="Courier New" w:hAnsi="Courier New" w:cs="Courier New"/>
      <w:lang w:val="x-none" w:eastAsia="cs-CZ"/>
    </w:rPr>
  </w:style>
  <w:style w:type="character" w:customStyle="1" w:styleId="ObyajntextChar1292">
    <w:name w:val="Obyčajný text Char1292"/>
    <w:aliases w:val="Obyčajný text Char Char Char Char1293"/>
    <w:uiPriority w:val="99"/>
    <w:semiHidden/>
    <w:rPr>
      <w:rFonts w:ascii="Courier New" w:hAnsi="Courier New" w:cs="Courier New"/>
      <w:lang w:val="x-none" w:eastAsia="cs-CZ"/>
    </w:rPr>
  </w:style>
  <w:style w:type="character" w:customStyle="1" w:styleId="ObyajntextChar1291">
    <w:name w:val="Obyčajný text Char1291"/>
    <w:aliases w:val="Obyčajný text Char Char Char Char1292"/>
    <w:uiPriority w:val="99"/>
    <w:semiHidden/>
    <w:rPr>
      <w:rFonts w:ascii="Courier New" w:hAnsi="Courier New" w:cs="Courier New"/>
      <w:lang w:val="x-none" w:eastAsia="cs-CZ"/>
    </w:rPr>
  </w:style>
  <w:style w:type="character" w:customStyle="1" w:styleId="ObyajntextChar1290">
    <w:name w:val="Obyčajný text Char1290"/>
    <w:aliases w:val="Obyčajný text Char Char Char Char1291"/>
    <w:uiPriority w:val="99"/>
    <w:semiHidden/>
    <w:rPr>
      <w:rFonts w:ascii="Courier New" w:hAnsi="Courier New" w:cs="Courier New"/>
      <w:lang w:val="x-none" w:eastAsia="cs-CZ"/>
    </w:rPr>
  </w:style>
  <w:style w:type="character" w:customStyle="1" w:styleId="ObyajntextChar1289">
    <w:name w:val="Obyčajný text Char1289"/>
    <w:aliases w:val="Obyčajný text Char Char Char Char1290"/>
    <w:uiPriority w:val="99"/>
    <w:semiHidden/>
    <w:rPr>
      <w:rFonts w:ascii="Courier New" w:hAnsi="Courier New" w:cs="Courier New"/>
      <w:lang w:val="x-none" w:eastAsia="cs-CZ"/>
    </w:rPr>
  </w:style>
  <w:style w:type="character" w:customStyle="1" w:styleId="ObyajntextChar1288">
    <w:name w:val="Obyčajný text Char1288"/>
    <w:aliases w:val="Obyčajný text Char Char Char Char1289"/>
    <w:uiPriority w:val="99"/>
    <w:semiHidden/>
    <w:rPr>
      <w:rFonts w:ascii="Courier New" w:hAnsi="Courier New" w:cs="Courier New"/>
      <w:lang w:val="x-none" w:eastAsia="cs-CZ"/>
    </w:rPr>
  </w:style>
  <w:style w:type="character" w:customStyle="1" w:styleId="ObyajntextChar1287">
    <w:name w:val="Obyčajný text Char1287"/>
    <w:aliases w:val="Obyčajný text Char Char Char Char1288"/>
    <w:uiPriority w:val="99"/>
    <w:semiHidden/>
    <w:rPr>
      <w:rFonts w:ascii="Courier New" w:hAnsi="Courier New" w:cs="Courier New"/>
      <w:lang w:val="x-none" w:eastAsia="cs-CZ"/>
    </w:rPr>
  </w:style>
  <w:style w:type="character" w:customStyle="1" w:styleId="ObyajntextChar1286">
    <w:name w:val="Obyčajný text Char1286"/>
    <w:aliases w:val="Obyčajný text Char Char Char Char1287"/>
    <w:uiPriority w:val="99"/>
    <w:semiHidden/>
    <w:rPr>
      <w:rFonts w:ascii="Courier New" w:hAnsi="Courier New" w:cs="Courier New"/>
      <w:lang w:val="x-none" w:eastAsia="cs-CZ"/>
    </w:rPr>
  </w:style>
  <w:style w:type="character" w:customStyle="1" w:styleId="ObyajntextChar1285">
    <w:name w:val="Obyčajný text Char1285"/>
    <w:aliases w:val="Obyčajný text Char Char Char Char1286"/>
    <w:uiPriority w:val="99"/>
    <w:semiHidden/>
    <w:rPr>
      <w:rFonts w:ascii="Courier New" w:hAnsi="Courier New" w:cs="Courier New"/>
      <w:lang w:val="x-none" w:eastAsia="cs-CZ"/>
    </w:rPr>
  </w:style>
  <w:style w:type="character" w:customStyle="1" w:styleId="ObyajntextChar1284">
    <w:name w:val="Obyčajný text Char1284"/>
    <w:aliases w:val="Obyčajný text Char Char Char Char1285"/>
    <w:uiPriority w:val="99"/>
    <w:semiHidden/>
    <w:rPr>
      <w:rFonts w:ascii="Courier New" w:hAnsi="Courier New" w:cs="Courier New"/>
      <w:lang w:val="x-none" w:eastAsia="cs-CZ"/>
    </w:rPr>
  </w:style>
  <w:style w:type="character" w:customStyle="1" w:styleId="ObyajntextChar1283">
    <w:name w:val="Obyčajný text Char1283"/>
    <w:aliases w:val="Obyčajný text Char Char Char Char1284"/>
    <w:uiPriority w:val="99"/>
    <w:semiHidden/>
    <w:rPr>
      <w:rFonts w:ascii="Courier New" w:hAnsi="Courier New" w:cs="Courier New"/>
      <w:lang w:val="x-none" w:eastAsia="cs-CZ"/>
    </w:rPr>
  </w:style>
  <w:style w:type="character" w:customStyle="1" w:styleId="ObyajntextChar1282">
    <w:name w:val="Obyčajný text Char1282"/>
    <w:aliases w:val="Obyčajný text Char Char Char Char1283"/>
    <w:uiPriority w:val="99"/>
    <w:semiHidden/>
    <w:rPr>
      <w:rFonts w:ascii="Courier New" w:hAnsi="Courier New" w:cs="Courier New"/>
      <w:lang w:val="x-none" w:eastAsia="cs-CZ"/>
    </w:rPr>
  </w:style>
  <w:style w:type="character" w:customStyle="1" w:styleId="ObyajntextChar1281">
    <w:name w:val="Obyčajný text Char1281"/>
    <w:aliases w:val="Obyčajný text Char Char Char Char1282"/>
    <w:uiPriority w:val="99"/>
    <w:semiHidden/>
    <w:rPr>
      <w:rFonts w:ascii="Courier New" w:hAnsi="Courier New" w:cs="Courier New"/>
      <w:lang w:val="x-none" w:eastAsia="cs-CZ"/>
    </w:rPr>
  </w:style>
  <w:style w:type="character" w:customStyle="1" w:styleId="ObyajntextChar1280">
    <w:name w:val="Obyčajný text Char1280"/>
    <w:aliases w:val="Obyčajný text Char Char Char Char1281"/>
    <w:uiPriority w:val="99"/>
    <w:semiHidden/>
    <w:rPr>
      <w:rFonts w:ascii="Courier New" w:hAnsi="Courier New" w:cs="Courier New"/>
      <w:lang w:val="x-none" w:eastAsia="cs-CZ"/>
    </w:rPr>
  </w:style>
  <w:style w:type="character" w:customStyle="1" w:styleId="ObyajntextChar1279">
    <w:name w:val="Obyčajný text Char1279"/>
    <w:aliases w:val="Obyčajný text Char Char Char Char1280"/>
    <w:uiPriority w:val="99"/>
    <w:semiHidden/>
    <w:rPr>
      <w:rFonts w:ascii="Courier New" w:hAnsi="Courier New" w:cs="Courier New"/>
      <w:lang w:val="x-none" w:eastAsia="cs-CZ"/>
    </w:rPr>
  </w:style>
  <w:style w:type="character" w:customStyle="1" w:styleId="ObyajntextChar1278">
    <w:name w:val="Obyčajný text Char1278"/>
    <w:aliases w:val="Obyčajný text Char Char Char Char1279"/>
    <w:uiPriority w:val="99"/>
    <w:semiHidden/>
    <w:rPr>
      <w:rFonts w:ascii="Courier New" w:hAnsi="Courier New" w:cs="Courier New"/>
      <w:lang w:val="x-none" w:eastAsia="cs-CZ"/>
    </w:rPr>
  </w:style>
  <w:style w:type="character" w:customStyle="1" w:styleId="ObyajntextChar1277">
    <w:name w:val="Obyčajný text Char1277"/>
    <w:aliases w:val="Obyčajný text Char Char Char Char1278"/>
    <w:uiPriority w:val="99"/>
    <w:semiHidden/>
    <w:rPr>
      <w:rFonts w:ascii="Courier New" w:hAnsi="Courier New" w:cs="Courier New"/>
      <w:lang w:val="x-none" w:eastAsia="cs-CZ"/>
    </w:rPr>
  </w:style>
  <w:style w:type="character" w:customStyle="1" w:styleId="ObyajntextChar1276">
    <w:name w:val="Obyčajný text Char1276"/>
    <w:aliases w:val="Obyčajný text Char Char Char Char1277"/>
    <w:uiPriority w:val="99"/>
    <w:semiHidden/>
    <w:rPr>
      <w:rFonts w:ascii="Courier New" w:hAnsi="Courier New" w:cs="Courier New"/>
      <w:lang w:val="x-none" w:eastAsia="cs-CZ"/>
    </w:rPr>
  </w:style>
  <w:style w:type="character" w:customStyle="1" w:styleId="ObyajntextChar1275">
    <w:name w:val="Obyčajný text Char1275"/>
    <w:aliases w:val="Obyčajný text Char Char Char Char1276"/>
    <w:uiPriority w:val="99"/>
    <w:semiHidden/>
    <w:rPr>
      <w:rFonts w:ascii="Courier New" w:hAnsi="Courier New" w:cs="Courier New"/>
      <w:lang w:val="x-none" w:eastAsia="cs-CZ"/>
    </w:rPr>
  </w:style>
  <w:style w:type="character" w:customStyle="1" w:styleId="ObyajntextChar1274">
    <w:name w:val="Obyčajný text Char1274"/>
    <w:aliases w:val="Obyčajný text Char Char Char Char1275"/>
    <w:uiPriority w:val="99"/>
    <w:semiHidden/>
    <w:rPr>
      <w:rFonts w:ascii="Courier New" w:hAnsi="Courier New" w:cs="Courier New"/>
      <w:lang w:val="x-none" w:eastAsia="cs-CZ"/>
    </w:rPr>
  </w:style>
  <w:style w:type="character" w:customStyle="1" w:styleId="ObyajntextChar1273">
    <w:name w:val="Obyčajný text Char1273"/>
    <w:aliases w:val="Obyčajný text Char Char Char Char1274"/>
    <w:uiPriority w:val="99"/>
    <w:semiHidden/>
    <w:rPr>
      <w:rFonts w:ascii="Courier New" w:hAnsi="Courier New" w:cs="Courier New"/>
      <w:lang w:val="x-none" w:eastAsia="cs-CZ"/>
    </w:rPr>
  </w:style>
  <w:style w:type="character" w:customStyle="1" w:styleId="ObyajntextChar1272">
    <w:name w:val="Obyčajný text Char1272"/>
    <w:aliases w:val="Obyčajný text Char Char Char Char1273"/>
    <w:uiPriority w:val="99"/>
    <w:semiHidden/>
    <w:rPr>
      <w:rFonts w:ascii="Courier New" w:hAnsi="Courier New" w:cs="Courier New"/>
      <w:lang w:val="x-none" w:eastAsia="cs-CZ"/>
    </w:rPr>
  </w:style>
  <w:style w:type="character" w:customStyle="1" w:styleId="ObyajntextChar1271">
    <w:name w:val="Obyčajný text Char1271"/>
    <w:aliases w:val="Obyčajný text Char Char Char Char1272"/>
    <w:uiPriority w:val="99"/>
    <w:semiHidden/>
    <w:rPr>
      <w:rFonts w:ascii="Courier New" w:hAnsi="Courier New" w:cs="Courier New"/>
      <w:lang w:val="x-none" w:eastAsia="cs-CZ"/>
    </w:rPr>
  </w:style>
  <w:style w:type="character" w:customStyle="1" w:styleId="ObyajntextChar1270">
    <w:name w:val="Obyčajný text Char1270"/>
    <w:aliases w:val="Obyčajný text Char Char Char Char1271"/>
    <w:uiPriority w:val="99"/>
    <w:semiHidden/>
    <w:rPr>
      <w:rFonts w:ascii="Courier New" w:hAnsi="Courier New" w:cs="Courier New"/>
      <w:lang w:val="x-none" w:eastAsia="cs-CZ"/>
    </w:rPr>
  </w:style>
  <w:style w:type="character" w:customStyle="1" w:styleId="ObyajntextChar1269">
    <w:name w:val="Obyčajný text Char1269"/>
    <w:aliases w:val="Obyčajný text Char Char Char Char1270"/>
    <w:uiPriority w:val="99"/>
    <w:semiHidden/>
    <w:rPr>
      <w:rFonts w:ascii="Courier New" w:hAnsi="Courier New" w:cs="Courier New"/>
      <w:lang w:val="x-none" w:eastAsia="cs-CZ"/>
    </w:rPr>
  </w:style>
  <w:style w:type="character" w:customStyle="1" w:styleId="ObyajntextChar1268">
    <w:name w:val="Obyčajný text Char1268"/>
    <w:aliases w:val="Obyčajný text Char Char Char Char1269"/>
    <w:uiPriority w:val="99"/>
    <w:semiHidden/>
    <w:rPr>
      <w:rFonts w:ascii="Courier New" w:hAnsi="Courier New" w:cs="Courier New"/>
      <w:lang w:val="x-none" w:eastAsia="cs-CZ"/>
    </w:rPr>
  </w:style>
  <w:style w:type="character" w:customStyle="1" w:styleId="ObyajntextChar1267">
    <w:name w:val="Obyčajný text Char1267"/>
    <w:aliases w:val="Obyčajný text Char Char Char Char1268"/>
    <w:uiPriority w:val="99"/>
    <w:semiHidden/>
    <w:rPr>
      <w:rFonts w:ascii="Courier New" w:hAnsi="Courier New" w:cs="Courier New"/>
      <w:lang w:val="x-none" w:eastAsia="cs-CZ"/>
    </w:rPr>
  </w:style>
  <w:style w:type="character" w:customStyle="1" w:styleId="ObyajntextChar1266">
    <w:name w:val="Obyčajný text Char1266"/>
    <w:aliases w:val="Obyčajný text Char Char Char Char1267"/>
    <w:uiPriority w:val="99"/>
    <w:semiHidden/>
    <w:rPr>
      <w:rFonts w:ascii="Courier New" w:hAnsi="Courier New" w:cs="Courier New"/>
      <w:lang w:val="x-none" w:eastAsia="cs-CZ"/>
    </w:rPr>
  </w:style>
  <w:style w:type="character" w:customStyle="1" w:styleId="ObyajntextChar1265">
    <w:name w:val="Obyčajný text Char1265"/>
    <w:aliases w:val="Obyčajný text Char Char Char Char1266"/>
    <w:uiPriority w:val="99"/>
    <w:semiHidden/>
    <w:rPr>
      <w:rFonts w:ascii="Courier New" w:hAnsi="Courier New" w:cs="Courier New"/>
      <w:lang w:val="x-none" w:eastAsia="cs-CZ"/>
    </w:rPr>
  </w:style>
  <w:style w:type="character" w:customStyle="1" w:styleId="ObyajntextChar1264">
    <w:name w:val="Obyčajný text Char1264"/>
    <w:aliases w:val="Obyčajný text Char Char Char Char1265"/>
    <w:uiPriority w:val="99"/>
    <w:semiHidden/>
    <w:rPr>
      <w:rFonts w:ascii="Courier New" w:hAnsi="Courier New" w:cs="Courier New"/>
      <w:lang w:val="x-none" w:eastAsia="cs-CZ"/>
    </w:rPr>
  </w:style>
  <w:style w:type="character" w:customStyle="1" w:styleId="ObyajntextChar1263">
    <w:name w:val="Obyčajný text Char1263"/>
    <w:aliases w:val="Obyčajný text Char Char Char Char1264"/>
    <w:uiPriority w:val="99"/>
    <w:semiHidden/>
    <w:rPr>
      <w:rFonts w:ascii="Courier New" w:hAnsi="Courier New" w:cs="Courier New"/>
      <w:lang w:val="x-none" w:eastAsia="cs-CZ"/>
    </w:rPr>
  </w:style>
  <w:style w:type="character" w:customStyle="1" w:styleId="ObyajntextChar1262">
    <w:name w:val="Obyčajný text Char1262"/>
    <w:aliases w:val="Obyčajný text Char Char Char Char1263"/>
    <w:uiPriority w:val="99"/>
    <w:semiHidden/>
    <w:rPr>
      <w:rFonts w:ascii="Courier New" w:hAnsi="Courier New" w:cs="Courier New"/>
      <w:lang w:val="x-none" w:eastAsia="cs-CZ"/>
    </w:rPr>
  </w:style>
  <w:style w:type="character" w:customStyle="1" w:styleId="ObyajntextChar1261">
    <w:name w:val="Obyčajný text Char1261"/>
    <w:aliases w:val="Obyčajný text Char Char Char Char1262"/>
    <w:uiPriority w:val="99"/>
    <w:semiHidden/>
    <w:rPr>
      <w:rFonts w:ascii="Courier New" w:hAnsi="Courier New" w:cs="Courier New"/>
      <w:lang w:val="x-none" w:eastAsia="cs-CZ"/>
    </w:rPr>
  </w:style>
  <w:style w:type="character" w:customStyle="1" w:styleId="ObyajntextChar1260">
    <w:name w:val="Obyčajný text Char1260"/>
    <w:aliases w:val="Obyčajný text Char Char Char Char1261"/>
    <w:uiPriority w:val="99"/>
    <w:semiHidden/>
    <w:rPr>
      <w:rFonts w:ascii="Courier New" w:hAnsi="Courier New" w:cs="Courier New"/>
      <w:lang w:val="x-none" w:eastAsia="cs-CZ"/>
    </w:rPr>
  </w:style>
  <w:style w:type="character" w:customStyle="1" w:styleId="ObyajntextChar1259">
    <w:name w:val="Obyčajný text Char1259"/>
    <w:aliases w:val="Obyčajný text Char Char Char Char1260"/>
    <w:uiPriority w:val="99"/>
    <w:semiHidden/>
    <w:rPr>
      <w:rFonts w:ascii="Courier New" w:hAnsi="Courier New" w:cs="Courier New"/>
      <w:lang w:val="x-none" w:eastAsia="cs-CZ"/>
    </w:rPr>
  </w:style>
  <w:style w:type="character" w:customStyle="1" w:styleId="ObyajntextChar1258">
    <w:name w:val="Obyčajný text Char1258"/>
    <w:aliases w:val="Obyčajný text Char Char Char Char1259"/>
    <w:uiPriority w:val="99"/>
    <w:semiHidden/>
    <w:rPr>
      <w:rFonts w:ascii="Courier New" w:hAnsi="Courier New" w:cs="Courier New"/>
      <w:lang w:val="x-none" w:eastAsia="cs-CZ"/>
    </w:rPr>
  </w:style>
  <w:style w:type="character" w:customStyle="1" w:styleId="ObyajntextChar1257">
    <w:name w:val="Obyčajný text Char1257"/>
    <w:aliases w:val="Obyčajný text Char Char Char Char1258"/>
    <w:uiPriority w:val="99"/>
    <w:semiHidden/>
    <w:rPr>
      <w:rFonts w:ascii="Courier New" w:hAnsi="Courier New" w:cs="Courier New"/>
      <w:lang w:val="x-none" w:eastAsia="cs-CZ"/>
    </w:rPr>
  </w:style>
  <w:style w:type="character" w:customStyle="1" w:styleId="ObyajntextChar1256">
    <w:name w:val="Obyčajný text Char1256"/>
    <w:aliases w:val="Obyčajný text Char Char Char Char1257"/>
    <w:uiPriority w:val="99"/>
    <w:semiHidden/>
    <w:rPr>
      <w:rFonts w:ascii="Courier New" w:hAnsi="Courier New" w:cs="Courier New"/>
      <w:lang w:val="x-none" w:eastAsia="cs-CZ"/>
    </w:rPr>
  </w:style>
  <w:style w:type="character" w:customStyle="1" w:styleId="ObyajntextChar1255">
    <w:name w:val="Obyčajný text Char1255"/>
    <w:aliases w:val="Obyčajný text Char Char Char Char1256"/>
    <w:uiPriority w:val="99"/>
    <w:semiHidden/>
    <w:rPr>
      <w:rFonts w:ascii="Courier New" w:hAnsi="Courier New" w:cs="Courier New"/>
      <w:lang w:val="x-none" w:eastAsia="cs-CZ"/>
    </w:rPr>
  </w:style>
  <w:style w:type="character" w:customStyle="1" w:styleId="ObyajntextChar1254">
    <w:name w:val="Obyčajný text Char1254"/>
    <w:aliases w:val="Obyčajný text Char Char Char Char1255"/>
    <w:uiPriority w:val="99"/>
    <w:semiHidden/>
    <w:rPr>
      <w:rFonts w:ascii="Courier New" w:hAnsi="Courier New" w:cs="Courier New"/>
      <w:lang w:val="x-none" w:eastAsia="cs-CZ"/>
    </w:rPr>
  </w:style>
  <w:style w:type="character" w:customStyle="1" w:styleId="ObyajntextChar1253">
    <w:name w:val="Obyčajný text Char1253"/>
    <w:aliases w:val="Obyčajný text Char Char Char Char1254"/>
    <w:uiPriority w:val="99"/>
    <w:semiHidden/>
    <w:rPr>
      <w:rFonts w:ascii="Courier New" w:hAnsi="Courier New" w:cs="Courier New"/>
      <w:lang w:val="x-none" w:eastAsia="cs-CZ"/>
    </w:rPr>
  </w:style>
  <w:style w:type="character" w:customStyle="1" w:styleId="ObyajntextChar1252">
    <w:name w:val="Obyčajný text Char1252"/>
    <w:aliases w:val="Obyčajný text Char Char Char Char1253"/>
    <w:uiPriority w:val="99"/>
    <w:semiHidden/>
    <w:rPr>
      <w:rFonts w:ascii="Courier New" w:hAnsi="Courier New" w:cs="Courier New"/>
      <w:lang w:val="x-none" w:eastAsia="cs-CZ"/>
    </w:rPr>
  </w:style>
  <w:style w:type="character" w:customStyle="1" w:styleId="ObyajntextChar1251">
    <w:name w:val="Obyčajný text Char1251"/>
    <w:aliases w:val="Obyčajný text Char Char Char Char1252"/>
    <w:uiPriority w:val="99"/>
    <w:semiHidden/>
    <w:rPr>
      <w:rFonts w:ascii="Courier New" w:hAnsi="Courier New" w:cs="Courier New"/>
      <w:lang w:val="x-none" w:eastAsia="cs-CZ"/>
    </w:rPr>
  </w:style>
  <w:style w:type="character" w:customStyle="1" w:styleId="ObyajntextChar1250">
    <w:name w:val="Obyčajný text Char1250"/>
    <w:aliases w:val="Obyčajný text Char Char Char Char1251"/>
    <w:uiPriority w:val="99"/>
    <w:semiHidden/>
    <w:rPr>
      <w:rFonts w:ascii="Courier New" w:hAnsi="Courier New" w:cs="Courier New"/>
      <w:lang w:val="x-none" w:eastAsia="cs-CZ"/>
    </w:rPr>
  </w:style>
  <w:style w:type="character" w:customStyle="1" w:styleId="ObyajntextChar1249">
    <w:name w:val="Obyčajný text Char1249"/>
    <w:aliases w:val="Obyčajný text Char Char Char Char1250"/>
    <w:uiPriority w:val="99"/>
    <w:semiHidden/>
    <w:rPr>
      <w:rFonts w:ascii="Courier New" w:hAnsi="Courier New" w:cs="Courier New"/>
      <w:lang w:val="x-none" w:eastAsia="cs-CZ"/>
    </w:rPr>
  </w:style>
  <w:style w:type="character" w:customStyle="1" w:styleId="ObyajntextChar1248">
    <w:name w:val="Obyčajný text Char1248"/>
    <w:aliases w:val="Obyčajný text Char Char Char Char1249"/>
    <w:uiPriority w:val="99"/>
    <w:semiHidden/>
    <w:rPr>
      <w:rFonts w:ascii="Courier New" w:hAnsi="Courier New" w:cs="Courier New"/>
      <w:lang w:val="x-none" w:eastAsia="cs-CZ"/>
    </w:rPr>
  </w:style>
  <w:style w:type="character" w:customStyle="1" w:styleId="ObyajntextChar1247">
    <w:name w:val="Obyčajný text Char1247"/>
    <w:aliases w:val="Obyčajný text Char Char Char Char1248"/>
    <w:uiPriority w:val="99"/>
    <w:semiHidden/>
    <w:rPr>
      <w:rFonts w:ascii="Courier New" w:hAnsi="Courier New" w:cs="Courier New"/>
      <w:lang w:val="x-none" w:eastAsia="cs-CZ"/>
    </w:rPr>
  </w:style>
  <w:style w:type="character" w:customStyle="1" w:styleId="ObyajntextChar1246">
    <w:name w:val="Obyčajný text Char1246"/>
    <w:aliases w:val="Obyčajný text Char Char Char Char1247"/>
    <w:uiPriority w:val="99"/>
    <w:semiHidden/>
    <w:rPr>
      <w:rFonts w:ascii="Courier New" w:hAnsi="Courier New" w:cs="Courier New"/>
      <w:lang w:val="x-none" w:eastAsia="cs-CZ"/>
    </w:rPr>
  </w:style>
  <w:style w:type="character" w:customStyle="1" w:styleId="ObyajntextChar1245">
    <w:name w:val="Obyčajný text Char1245"/>
    <w:aliases w:val="Obyčajný text Char Char Char Char1246"/>
    <w:uiPriority w:val="99"/>
    <w:semiHidden/>
    <w:rPr>
      <w:rFonts w:ascii="Courier New" w:hAnsi="Courier New" w:cs="Courier New"/>
      <w:lang w:val="x-none" w:eastAsia="cs-CZ"/>
    </w:rPr>
  </w:style>
  <w:style w:type="character" w:customStyle="1" w:styleId="ObyajntextChar1244">
    <w:name w:val="Obyčajný text Char1244"/>
    <w:aliases w:val="Obyčajný text Char Char Char Char1245"/>
    <w:uiPriority w:val="99"/>
    <w:semiHidden/>
    <w:rPr>
      <w:rFonts w:ascii="Courier New" w:hAnsi="Courier New" w:cs="Courier New"/>
      <w:lang w:val="x-none" w:eastAsia="cs-CZ"/>
    </w:rPr>
  </w:style>
  <w:style w:type="character" w:customStyle="1" w:styleId="ObyajntextChar1243">
    <w:name w:val="Obyčajný text Char1243"/>
    <w:aliases w:val="Obyčajný text Char Char Char Char1244"/>
    <w:uiPriority w:val="99"/>
    <w:semiHidden/>
    <w:rPr>
      <w:rFonts w:ascii="Courier New" w:hAnsi="Courier New" w:cs="Courier New"/>
      <w:lang w:val="x-none" w:eastAsia="cs-CZ"/>
    </w:rPr>
  </w:style>
  <w:style w:type="character" w:customStyle="1" w:styleId="ObyajntextChar1242">
    <w:name w:val="Obyčajný text Char1242"/>
    <w:aliases w:val="Obyčajný text Char Char Char Char1243"/>
    <w:uiPriority w:val="99"/>
    <w:semiHidden/>
    <w:rPr>
      <w:rFonts w:ascii="Courier New" w:hAnsi="Courier New" w:cs="Courier New"/>
      <w:lang w:val="x-none" w:eastAsia="cs-CZ"/>
    </w:rPr>
  </w:style>
  <w:style w:type="character" w:customStyle="1" w:styleId="ObyajntextChar1241">
    <w:name w:val="Obyčajný text Char1241"/>
    <w:aliases w:val="Obyčajný text Char Char Char Char1242"/>
    <w:uiPriority w:val="99"/>
    <w:semiHidden/>
    <w:rPr>
      <w:rFonts w:ascii="Courier New" w:hAnsi="Courier New" w:cs="Courier New"/>
      <w:lang w:val="x-none" w:eastAsia="cs-CZ"/>
    </w:rPr>
  </w:style>
  <w:style w:type="character" w:customStyle="1" w:styleId="ObyajntextChar1240">
    <w:name w:val="Obyčajný text Char1240"/>
    <w:aliases w:val="Obyčajný text Char Char Char Char1241"/>
    <w:uiPriority w:val="99"/>
    <w:semiHidden/>
    <w:rPr>
      <w:rFonts w:ascii="Courier New" w:hAnsi="Courier New" w:cs="Courier New"/>
      <w:lang w:val="x-none" w:eastAsia="cs-CZ"/>
    </w:rPr>
  </w:style>
  <w:style w:type="character" w:customStyle="1" w:styleId="ObyajntextChar1239">
    <w:name w:val="Obyčajný text Char1239"/>
    <w:aliases w:val="Obyčajný text Char Char Char Char1240"/>
    <w:uiPriority w:val="99"/>
    <w:semiHidden/>
    <w:rPr>
      <w:rFonts w:ascii="Courier New" w:hAnsi="Courier New" w:cs="Courier New"/>
      <w:lang w:val="x-none" w:eastAsia="cs-CZ"/>
    </w:rPr>
  </w:style>
  <w:style w:type="character" w:customStyle="1" w:styleId="ObyajntextChar1238">
    <w:name w:val="Obyčajný text Char1238"/>
    <w:aliases w:val="Obyčajný text Char Char Char Char1239"/>
    <w:uiPriority w:val="99"/>
    <w:semiHidden/>
    <w:rPr>
      <w:rFonts w:ascii="Courier New" w:hAnsi="Courier New" w:cs="Courier New"/>
      <w:lang w:val="x-none" w:eastAsia="cs-CZ"/>
    </w:rPr>
  </w:style>
  <w:style w:type="character" w:customStyle="1" w:styleId="ObyajntextChar1237">
    <w:name w:val="Obyčajný text Char1237"/>
    <w:aliases w:val="Obyčajný text Char Char Char Char1238"/>
    <w:uiPriority w:val="99"/>
    <w:semiHidden/>
    <w:rPr>
      <w:rFonts w:ascii="Courier New" w:hAnsi="Courier New" w:cs="Courier New"/>
      <w:lang w:val="x-none" w:eastAsia="cs-CZ"/>
    </w:rPr>
  </w:style>
  <w:style w:type="character" w:customStyle="1" w:styleId="ObyajntextChar1236">
    <w:name w:val="Obyčajný text Char1236"/>
    <w:aliases w:val="Obyčajný text Char Char Char Char1237"/>
    <w:uiPriority w:val="99"/>
    <w:semiHidden/>
    <w:rPr>
      <w:rFonts w:ascii="Courier New" w:hAnsi="Courier New" w:cs="Courier New"/>
      <w:lang w:val="x-none" w:eastAsia="cs-CZ"/>
    </w:rPr>
  </w:style>
  <w:style w:type="character" w:customStyle="1" w:styleId="ObyajntextChar1235">
    <w:name w:val="Obyčajný text Char1235"/>
    <w:aliases w:val="Obyčajný text Char Char Char Char1236"/>
    <w:uiPriority w:val="99"/>
    <w:semiHidden/>
    <w:rPr>
      <w:rFonts w:ascii="Courier New" w:hAnsi="Courier New" w:cs="Courier New"/>
      <w:lang w:val="x-none" w:eastAsia="cs-CZ"/>
    </w:rPr>
  </w:style>
  <w:style w:type="character" w:customStyle="1" w:styleId="ObyajntextChar1234">
    <w:name w:val="Obyčajný text Char1234"/>
    <w:aliases w:val="Obyčajný text Char Char Char Char1235"/>
    <w:uiPriority w:val="99"/>
    <w:semiHidden/>
    <w:rPr>
      <w:rFonts w:ascii="Courier New" w:hAnsi="Courier New" w:cs="Courier New"/>
      <w:lang w:val="x-none" w:eastAsia="cs-CZ"/>
    </w:rPr>
  </w:style>
  <w:style w:type="character" w:customStyle="1" w:styleId="ObyajntextChar1233">
    <w:name w:val="Obyčajný text Char1233"/>
    <w:aliases w:val="Obyčajný text Char Char Char Char1234"/>
    <w:uiPriority w:val="99"/>
    <w:semiHidden/>
    <w:rPr>
      <w:rFonts w:ascii="Courier New" w:hAnsi="Courier New" w:cs="Courier New"/>
      <w:lang w:val="x-none" w:eastAsia="cs-CZ"/>
    </w:rPr>
  </w:style>
  <w:style w:type="character" w:customStyle="1" w:styleId="ObyajntextChar1232">
    <w:name w:val="Obyčajný text Char1232"/>
    <w:aliases w:val="Obyčajný text Char Char Char Char1233"/>
    <w:uiPriority w:val="99"/>
    <w:semiHidden/>
    <w:rPr>
      <w:rFonts w:ascii="Courier New" w:hAnsi="Courier New" w:cs="Courier New"/>
      <w:lang w:val="x-none" w:eastAsia="cs-CZ"/>
    </w:rPr>
  </w:style>
  <w:style w:type="character" w:customStyle="1" w:styleId="ObyajntextChar1231">
    <w:name w:val="Obyčajný text Char1231"/>
    <w:aliases w:val="Obyčajný text Char Char Char Char1232"/>
    <w:uiPriority w:val="99"/>
    <w:semiHidden/>
    <w:rPr>
      <w:rFonts w:ascii="Courier New" w:hAnsi="Courier New" w:cs="Courier New"/>
      <w:lang w:val="x-none" w:eastAsia="cs-CZ"/>
    </w:rPr>
  </w:style>
  <w:style w:type="character" w:customStyle="1" w:styleId="ObyajntextChar1230">
    <w:name w:val="Obyčajný text Char1230"/>
    <w:aliases w:val="Obyčajný text Char Char Char Char1231"/>
    <w:uiPriority w:val="99"/>
    <w:semiHidden/>
    <w:rPr>
      <w:rFonts w:ascii="Courier New" w:hAnsi="Courier New" w:cs="Courier New"/>
      <w:lang w:val="x-none" w:eastAsia="cs-CZ"/>
    </w:rPr>
  </w:style>
  <w:style w:type="character" w:customStyle="1" w:styleId="ObyajntextChar1229">
    <w:name w:val="Obyčajný text Char1229"/>
    <w:aliases w:val="Obyčajný text Char Char Char Char1230"/>
    <w:uiPriority w:val="99"/>
    <w:semiHidden/>
    <w:rPr>
      <w:rFonts w:ascii="Courier New" w:hAnsi="Courier New" w:cs="Courier New"/>
      <w:lang w:val="x-none" w:eastAsia="cs-CZ"/>
    </w:rPr>
  </w:style>
  <w:style w:type="character" w:customStyle="1" w:styleId="ObyajntextChar1228">
    <w:name w:val="Obyčajný text Char1228"/>
    <w:aliases w:val="Obyčajný text Char Char Char Char1229"/>
    <w:uiPriority w:val="99"/>
    <w:semiHidden/>
    <w:rPr>
      <w:rFonts w:ascii="Courier New" w:hAnsi="Courier New" w:cs="Courier New"/>
      <w:lang w:val="x-none" w:eastAsia="cs-CZ"/>
    </w:rPr>
  </w:style>
  <w:style w:type="character" w:customStyle="1" w:styleId="ObyajntextChar1227">
    <w:name w:val="Obyčajný text Char1227"/>
    <w:aliases w:val="Obyčajný text Char Char Char Char1228"/>
    <w:uiPriority w:val="99"/>
    <w:semiHidden/>
    <w:rPr>
      <w:rFonts w:ascii="Courier New" w:hAnsi="Courier New" w:cs="Courier New"/>
      <w:lang w:val="x-none" w:eastAsia="cs-CZ"/>
    </w:rPr>
  </w:style>
  <w:style w:type="character" w:customStyle="1" w:styleId="ObyajntextChar1226">
    <w:name w:val="Obyčajný text Char1226"/>
    <w:aliases w:val="Obyčajný text Char Char Char Char1227"/>
    <w:uiPriority w:val="99"/>
    <w:semiHidden/>
    <w:rPr>
      <w:rFonts w:ascii="Courier New" w:hAnsi="Courier New" w:cs="Courier New"/>
      <w:lang w:val="x-none" w:eastAsia="cs-CZ"/>
    </w:rPr>
  </w:style>
  <w:style w:type="character" w:customStyle="1" w:styleId="ObyajntextChar1225">
    <w:name w:val="Obyčajný text Char1225"/>
    <w:aliases w:val="Obyčajný text Char Char Char Char1226"/>
    <w:uiPriority w:val="99"/>
    <w:semiHidden/>
    <w:rPr>
      <w:rFonts w:ascii="Courier New" w:hAnsi="Courier New" w:cs="Courier New"/>
      <w:lang w:val="x-none" w:eastAsia="cs-CZ"/>
    </w:rPr>
  </w:style>
  <w:style w:type="character" w:customStyle="1" w:styleId="ObyajntextChar1224">
    <w:name w:val="Obyčajný text Char1224"/>
    <w:aliases w:val="Obyčajný text Char Char Char Char1225"/>
    <w:uiPriority w:val="99"/>
    <w:semiHidden/>
    <w:rPr>
      <w:rFonts w:ascii="Courier New" w:hAnsi="Courier New" w:cs="Courier New"/>
      <w:lang w:val="x-none" w:eastAsia="cs-CZ"/>
    </w:rPr>
  </w:style>
  <w:style w:type="character" w:customStyle="1" w:styleId="ObyajntextChar1223">
    <w:name w:val="Obyčajný text Char1223"/>
    <w:aliases w:val="Obyčajný text Char Char Char Char1224"/>
    <w:uiPriority w:val="99"/>
    <w:semiHidden/>
    <w:rPr>
      <w:rFonts w:ascii="Courier New" w:hAnsi="Courier New" w:cs="Courier New"/>
      <w:lang w:val="x-none" w:eastAsia="cs-CZ"/>
    </w:rPr>
  </w:style>
  <w:style w:type="character" w:customStyle="1" w:styleId="ObyajntextChar1222">
    <w:name w:val="Obyčajný text Char1222"/>
    <w:aliases w:val="Obyčajný text Char Char Char Char1223"/>
    <w:uiPriority w:val="99"/>
    <w:semiHidden/>
    <w:rPr>
      <w:rFonts w:ascii="Courier New" w:hAnsi="Courier New" w:cs="Courier New"/>
      <w:lang w:val="x-none" w:eastAsia="cs-CZ"/>
    </w:rPr>
  </w:style>
  <w:style w:type="character" w:customStyle="1" w:styleId="ObyajntextChar1221">
    <w:name w:val="Obyčajný text Char1221"/>
    <w:aliases w:val="Obyčajný text Char Char Char Char1222"/>
    <w:uiPriority w:val="99"/>
    <w:semiHidden/>
    <w:rPr>
      <w:rFonts w:ascii="Courier New" w:hAnsi="Courier New" w:cs="Courier New"/>
      <w:lang w:val="x-none" w:eastAsia="cs-CZ"/>
    </w:rPr>
  </w:style>
  <w:style w:type="character" w:customStyle="1" w:styleId="ObyajntextChar1220">
    <w:name w:val="Obyčajný text Char1220"/>
    <w:aliases w:val="Obyčajný text Char Char Char Char1221"/>
    <w:uiPriority w:val="99"/>
    <w:semiHidden/>
    <w:rPr>
      <w:rFonts w:ascii="Courier New" w:hAnsi="Courier New" w:cs="Courier New"/>
      <w:lang w:val="x-none" w:eastAsia="cs-CZ"/>
    </w:rPr>
  </w:style>
  <w:style w:type="character" w:customStyle="1" w:styleId="ObyajntextChar1219">
    <w:name w:val="Obyčajný text Char1219"/>
    <w:aliases w:val="Obyčajný text Char Char Char Char1220"/>
    <w:uiPriority w:val="99"/>
    <w:semiHidden/>
    <w:rPr>
      <w:rFonts w:ascii="Courier New" w:hAnsi="Courier New" w:cs="Courier New"/>
      <w:lang w:val="x-none" w:eastAsia="cs-CZ"/>
    </w:rPr>
  </w:style>
  <w:style w:type="character" w:customStyle="1" w:styleId="ObyajntextChar1218">
    <w:name w:val="Obyčajný text Char1218"/>
    <w:aliases w:val="Obyčajný text Char Char Char Char1219"/>
    <w:uiPriority w:val="99"/>
    <w:semiHidden/>
    <w:rPr>
      <w:rFonts w:ascii="Courier New" w:hAnsi="Courier New" w:cs="Courier New"/>
      <w:lang w:val="x-none" w:eastAsia="cs-CZ"/>
    </w:rPr>
  </w:style>
  <w:style w:type="character" w:customStyle="1" w:styleId="ObyajntextChar1217">
    <w:name w:val="Obyčajný text Char1217"/>
    <w:aliases w:val="Obyčajný text Char Char Char Char1218"/>
    <w:uiPriority w:val="99"/>
    <w:semiHidden/>
    <w:rPr>
      <w:rFonts w:ascii="Courier New" w:hAnsi="Courier New" w:cs="Courier New"/>
      <w:lang w:val="x-none" w:eastAsia="cs-CZ"/>
    </w:rPr>
  </w:style>
  <w:style w:type="character" w:customStyle="1" w:styleId="ObyajntextChar1216">
    <w:name w:val="Obyčajný text Char1216"/>
    <w:aliases w:val="Obyčajný text Char Char Char Char1217"/>
    <w:uiPriority w:val="99"/>
    <w:semiHidden/>
    <w:rPr>
      <w:rFonts w:ascii="Courier New" w:hAnsi="Courier New" w:cs="Courier New"/>
      <w:lang w:val="x-none" w:eastAsia="cs-CZ"/>
    </w:rPr>
  </w:style>
  <w:style w:type="character" w:customStyle="1" w:styleId="ObyajntextChar1215">
    <w:name w:val="Obyčajný text Char1215"/>
    <w:aliases w:val="Obyčajný text Char Char Char Char1216"/>
    <w:uiPriority w:val="99"/>
    <w:semiHidden/>
    <w:rPr>
      <w:rFonts w:ascii="Courier New" w:hAnsi="Courier New" w:cs="Courier New"/>
      <w:lang w:val="x-none" w:eastAsia="cs-CZ"/>
    </w:rPr>
  </w:style>
  <w:style w:type="character" w:customStyle="1" w:styleId="ObyajntextChar1214">
    <w:name w:val="Obyčajný text Char1214"/>
    <w:aliases w:val="Obyčajný text Char Char Char Char1215"/>
    <w:uiPriority w:val="99"/>
    <w:semiHidden/>
    <w:rPr>
      <w:rFonts w:ascii="Courier New" w:hAnsi="Courier New" w:cs="Courier New"/>
      <w:lang w:val="x-none" w:eastAsia="cs-CZ"/>
    </w:rPr>
  </w:style>
  <w:style w:type="character" w:customStyle="1" w:styleId="ObyajntextChar1213">
    <w:name w:val="Obyčajný text Char1213"/>
    <w:aliases w:val="Obyčajný text Char Char Char Char1214"/>
    <w:uiPriority w:val="99"/>
    <w:semiHidden/>
    <w:rPr>
      <w:rFonts w:ascii="Courier New" w:hAnsi="Courier New" w:cs="Courier New"/>
      <w:lang w:val="x-none" w:eastAsia="cs-CZ"/>
    </w:rPr>
  </w:style>
  <w:style w:type="character" w:customStyle="1" w:styleId="ObyajntextChar1212">
    <w:name w:val="Obyčajný text Char1212"/>
    <w:aliases w:val="Obyčajný text Char Char Char Char1213"/>
    <w:uiPriority w:val="99"/>
    <w:semiHidden/>
    <w:rPr>
      <w:rFonts w:ascii="Courier New" w:hAnsi="Courier New" w:cs="Courier New"/>
      <w:lang w:val="x-none" w:eastAsia="cs-CZ"/>
    </w:rPr>
  </w:style>
  <w:style w:type="character" w:customStyle="1" w:styleId="ObyajntextChar1211">
    <w:name w:val="Obyčajný text Char1211"/>
    <w:aliases w:val="Obyčajný text Char Char Char Char1212"/>
    <w:uiPriority w:val="99"/>
    <w:semiHidden/>
    <w:rPr>
      <w:rFonts w:ascii="Courier New" w:hAnsi="Courier New" w:cs="Courier New"/>
      <w:lang w:val="x-none" w:eastAsia="cs-CZ"/>
    </w:rPr>
  </w:style>
  <w:style w:type="character" w:customStyle="1" w:styleId="ObyajntextChar1210">
    <w:name w:val="Obyčajný text Char1210"/>
    <w:aliases w:val="Obyčajný text Char Char Char Char1211"/>
    <w:uiPriority w:val="99"/>
    <w:semiHidden/>
    <w:rPr>
      <w:rFonts w:ascii="Courier New" w:hAnsi="Courier New" w:cs="Courier New"/>
      <w:lang w:val="x-none" w:eastAsia="cs-CZ"/>
    </w:rPr>
  </w:style>
  <w:style w:type="character" w:customStyle="1" w:styleId="ObyajntextChar1209">
    <w:name w:val="Obyčajný text Char1209"/>
    <w:aliases w:val="Obyčajný text Char Char Char Char1210"/>
    <w:uiPriority w:val="99"/>
    <w:semiHidden/>
    <w:rPr>
      <w:rFonts w:ascii="Courier New" w:hAnsi="Courier New" w:cs="Courier New"/>
      <w:lang w:val="x-none" w:eastAsia="cs-CZ"/>
    </w:rPr>
  </w:style>
  <w:style w:type="character" w:customStyle="1" w:styleId="ObyajntextChar1208">
    <w:name w:val="Obyčajný text Char1208"/>
    <w:aliases w:val="Obyčajný text Char Char Char Char1209"/>
    <w:uiPriority w:val="99"/>
    <w:semiHidden/>
    <w:rPr>
      <w:rFonts w:ascii="Courier New" w:hAnsi="Courier New" w:cs="Courier New"/>
      <w:lang w:val="x-none" w:eastAsia="cs-CZ"/>
    </w:rPr>
  </w:style>
  <w:style w:type="character" w:customStyle="1" w:styleId="ObyajntextChar1207">
    <w:name w:val="Obyčajný text Char1207"/>
    <w:aliases w:val="Obyčajný text Char Char Char Char1208"/>
    <w:uiPriority w:val="99"/>
    <w:semiHidden/>
    <w:rPr>
      <w:rFonts w:ascii="Courier New" w:hAnsi="Courier New" w:cs="Courier New"/>
      <w:lang w:val="x-none" w:eastAsia="cs-CZ"/>
    </w:rPr>
  </w:style>
  <w:style w:type="character" w:customStyle="1" w:styleId="ObyajntextChar1206">
    <w:name w:val="Obyčajný text Char1206"/>
    <w:aliases w:val="Obyčajný text Char Char Char Char1207"/>
    <w:uiPriority w:val="99"/>
    <w:semiHidden/>
    <w:rPr>
      <w:rFonts w:ascii="Courier New" w:hAnsi="Courier New" w:cs="Courier New"/>
      <w:lang w:val="x-none" w:eastAsia="cs-CZ"/>
    </w:rPr>
  </w:style>
  <w:style w:type="character" w:customStyle="1" w:styleId="ObyajntextChar1205">
    <w:name w:val="Obyčajný text Char1205"/>
    <w:aliases w:val="Obyčajný text Char Char Char Char1206"/>
    <w:uiPriority w:val="99"/>
    <w:semiHidden/>
    <w:rPr>
      <w:rFonts w:ascii="Courier New" w:hAnsi="Courier New" w:cs="Courier New"/>
      <w:lang w:val="x-none" w:eastAsia="cs-CZ"/>
    </w:rPr>
  </w:style>
  <w:style w:type="character" w:customStyle="1" w:styleId="ObyajntextChar1204">
    <w:name w:val="Obyčajný text Char1204"/>
    <w:aliases w:val="Obyčajný text Char Char Char Char1205"/>
    <w:uiPriority w:val="99"/>
    <w:semiHidden/>
    <w:rPr>
      <w:rFonts w:ascii="Courier New" w:hAnsi="Courier New" w:cs="Courier New"/>
      <w:lang w:val="x-none" w:eastAsia="cs-CZ"/>
    </w:rPr>
  </w:style>
  <w:style w:type="character" w:customStyle="1" w:styleId="ObyajntextChar1203">
    <w:name w:val="Obyčajný text Char1203"/>
    <w:aliases w:val="Obyčajný text Char Char Char Char1204"/>
    <w:uiPriority w:val="99"/>
    <w:semiHidden/>
    <w:rPr>
      <w:rFonts w:ascii="Courier New" w:hAnsi="Courier New" w:cs="Courier New"/>
      <w:lang w:val="x-none" w:eastAsia="cs-CZ"/>
    </w:rPr>
  </w:style>
  <w:style w:type="character" w:customStyle="1" w:styleId="ObyajntextChar1202">
    <w:name w:val="Obyčajný text Char1202"/>
    <w:aliases w:val="Obyčajný text Char Char Char Char1203"/>
    <w:uiPriority w:val="99"/>
    <w:semiHidden/>
    <w:rPr>
      <w:rFonts w:ascii="Courier New" w:hAnsi="Courier New" w:cs="Courier New"/>
      <w:lang w:val="x-none" w:eastAsia="cs-CZ"/>
    </w:rPr>
  </w:style>
  <w:style w:type="character" w:customStyle="1" w:styleId="ObyajntextChar1201">
    <w:name w:val="Obyčajný text Char1201"/>
    <w:aliases w:val="Obyčajný text Char Char Char Char1202"/>
    <w:uiPriority w:val="99"/>
    <w:semiHidden/>
    <w:rPr>
      <w:rFonts w:ascii="Courier New" w:hAnsi="Courier New" w:cs="Courier New"/>
      <w:lang w:val="x-none" w:eastAsia="cs-CZ"/>
    </w:rPr>
  </w:style>
  <w:style w:type="character" w:customStyle="1" w:styleId="ObyajntextChar1200">
    <w:name w:val="Obyčajný text Char1200"/>
    <w:aliases w:val="Obyčajný text Char Char Char Char1201"/>
    <w:uiPriority w:val="99"/>
    <w:semiHidden/>
    <w:rPr>
      <w:rFonts w:ascii="Courier New" w:hAnsi="Courier New" w:cs="Courier New"/>
      <w:lang w:val="x-none" w:eastAsia="cs-CZ"/>
    </w:rPr>
  </w:style>
  <w:style w:type="character" w:customStyle="1" w:styleId="ObyajntextChar1199">
    <w:name w:val="Obyčajný text Char1199"/>
    <w:aliases w:val="Obyčajný text Char Char Char Char1200"/>
    <w:uiPriority w:val="99"/>
    <w:semiHidden/>
    <w:rPr>
      <w:rFonts w:ascii="Courier New" w:hAnsi="Courier New" w:cs="Courier New"/>
      <w:lang w:val="x-none" w:eastAsia="cs-CZ"/>
    </w:rPr>
  </w:style>
  <w:style w:type="character" w:customStyle="1" w:styleId="ObyajntextChar1198">
    <w:name w:val="Obyčajný text Char1198"/>
    <w:aliases w:val="Obyčajný text Char Char Char Char1199"/>
    <w:uiPriority w:val="99"/>
    <w:semiHidden/>
    <w:rPr>
      <w:rFonts w:ascii="Courier New" w:hAnsi="Courier New" w:cs="Courier New"/>
      <w:lang w:val="x-none" w:eastAsia="cs-CZ"/>
    </w:rPr>
  </w:style>
  <w:style w:type="character" w:customStyle="1" w:styleId="ObyajntextChar1197">
    <w:name w:val="Obyčajný text Char1197"/>
    <w:aliases w:val="Obyčajný text Char Char Char Char1198"/>
    <w:uiPriority w:val="99"/>
    <w:semiHidden/>
    <w:rPr>
      <w:rFonts w:ascii="Courier New" w:hAnsi="Courier New" w:cs="Courier New"/>
      <w:lang w:val="x-none" w:eastAsia="cs-CZ"/>
    </w:rPr>
  </w:style>
  <w:style w:type="character" w:customStyle="1" w:styleId="ObyajntextChar1196">
    <w:name w:val="Obyčajný text Char1196"/>
    <w:aliases w:val="Obyčajný text Char Char Char Char1197"/>
    <w:uiPriority w:val="99"/>
    <w:semiHidden/>
    <w:rPr>
      <w:rFonts w:ascii="Courier New" w:hAnsi="Courier New" w:cs="Courier New"/>
      <w:lang w:val="x-none" w:eastAsia="cs-CZ"/>
    </w:rPr>
  </w:style>
  <w:style w:type="character" w:customStyle="1" w:styleId="ObyajntextChar1195">
    <w:name w:val="Obyčajný text Char1195"/>
    <w:aliases w:val="Obyčajný text Char Char Char Char1196"/>
    <w:uiPriority w:val="99"/>
    <w:semiHidden/>
    <w:rPr>
      <w:rFonts w:ascii="Courier New" w:hAnsi="Courier New" w:cs="Courier New"/>
      <w:lang w:val="x-none" w:eastAsia="cs-CZ"/>
    </w:rPr>
  </w:style>
  <w:style w:type="character" w:customStyle="1" w:styleId="ObyajntextChar1194">
    <w:name w:val="Obyčajný text Char1194"/>
    <w:aliases w:val="Obyčajný text Char Char Char Char1195"/>
    <w:uiPriority w:val="99"/>
    <w:semiHidden/>
    <w:rPr>
      <w:rFonts w:ascii="Courier New" w:hAnsi="Courier New" w:cs="Courier New"/>
      <w:lang w:val="x-none" w:eastAsia="cs-CZ"/>
    </w:rPr>
  </w:style>
  <w:style w:type="character" w:customStyle="1" w:styleId="ObyajntextChar1193">
    <w:name w:val="Obyčajný text Char1193"/>
    <w:aliases w:val="Obyčajný text Char Char Char Char1194"/>
    <w:uiPriority w:val="99"/>
    <w:semiHidden/>
    <w:rPr>
      <w:rFonts w:ascii="Courier New" w:hAnsi="Courier New" w:cs="Courier New"/>
      <w:lang w:val="x-none" w:eastAsia="cs-CZ"/>
    </w:rPr>
  </w:style>
  <w:style w:type="character" w:customStyle="1" w:styleId="ObyajntextChar1192">
    <w:name w:val="Obyčajný text Char1192"/>
    <w:aliases w:val="Obyčajný text Char Char Char Char1193"/>
    <w:uiPriority w:val="99"/>
    <w:semiHidden/>
    <w:rPr>
      <w:rFonts w:ascii="Courier New" w:hAnsi="Courier New" w:cs="Courier New"/>
      <w:lang w:val="x-none" w:eastAsia="cs-CZ"/>
    </w:rPr>
  </w:style>
  <w:style w:type="character" w:customStyle="1" w:styleId="ObyajntextChar1191">
    <w:name w:val="Obyčajný text Char1191"/>
    <w:aliases w:val="Obyčajný text Char Char Char Char1192"/>
    <w:uiPriority w:val="99"/>
    <w:semiHidden/>
    <w:rPr>
      <w:rFonts w:ascii="Courier New" w:hAnsi="Courier New" w:cs="Courier New"/>
      <w:lang w:val="x-none" w:eastAsia="cs-CZ"/>
    </w:rPr>
  </w:style>
  <w:style w:type="character" w:customStyle="1" w:styleId="ObyajntextChar1190">
    <w:name w:val="Obyčajný text Char1190"/>
    <w:aliases w:val="Obyčajný text Char Char Char Char1191"/>
    <w:uiPriority w:val="99"/>
    <w:semiHidden/>
    <w:rPr>
      <w:rFonts w:ascii="Courier New" w:hAnsi="Courier New" w:cs="Courier New"/>
      <w:lang w:val="x-none" w:eastAsia="cs-CZ"/>
    </w:rPr>
  </w:style>
  <w:style w:type="character" w:customStyle="1" w:styleId="ObyajntextChar1189">
    <w:name w:val="Obyčajný text Char1189"/>
    <w:aliases w:val="Obyčajný text Char Char Char Char1190"/>
    <w:uiPriority w:val="99"/>
    <w:semiHidden/>
    <w:rPr>
      <w:rFonts w:ascii="Courier New" w:hAnsi="Courier New" w:cs="Courier New"/>
      <w:lang w:val="x-none" w:eastAsia="cs-CZ"/>
    </w:rPr>
  </w:style>
  <w:style w:type="character" w:customStyle="1" w:styleId="ObyajntextChar1188">
    <w:name w:val="Obyčajný text Char1188"/>
    <w:aliases w:val="Obyčajný text Char Char Char Char1189"/>
    <w:uiPriority w:val="99"/>
    <w:semiHidden/>
    <w:rPr>
      <w:rFonts w:ascii="Courier New" w:hAnsi="Courier New" w:cs="Courier New"/>
      <w:lang w:val="x-none" w:eastAsia="cs-CZ"/>
    </w:rPr>
  </w:style>
  <w:style w:type="character" w:customStyle="1" w:styleId="ObyajntextChar1187">
    <w:name w:val="Obyčajný text Char1187"/>
    <w:aliases w:val="Obyčajný text Char Char Char Char1188"/>
    <w:uiPriority w:val="99"/>
    <w:semiHidden/>
    <w:rPr>
      <w:rFonts w:ascii="Courier New" w:hAnsi="Courier New" w:cs="Courier New"/>
      <w:lang w:val="x-none" w:eastAsia="cs-CZ"/>
    </w:rPr>
  </w:style>
  <w:style w:type="character" w:customStyle="1" w:styleId="ObyajntextChar1186">
    <w:name w:val="Obyčajný text Char1186"/>
    <w:aliases w:val="Obyčajný text Char Char Char Char1187"/>
    <w:uiPriority w:val="99"/>
    <w:semiHidden/>
    <w:rPr>
      <w:rFonts w:ascii="Courier New" w:hAnsi="Courier New" w:cs="Courier New"/>
      <w:lang w:val="x-none" w:eastAsia="cs-CZ"/>
    </w:rPr>
  </w:style>
  <w:style w:type="character" w:customStyle="1" w:styleId="ObyajntextChar1185">
    <w:name w:val="Obyčajný text Char1185"/>
    <w:aliases w:val="Obyčajný text Char Char Char Char1186"/>
    <w:uiPriority w:val="99"/>
    <w:semiHidden/>
    <w:rPr>
      <w:rFonts w:ascii="Courier New" w:hAnsi="Courier New" w:cs="Courier New"/>
      <w:lang w:val="x-none" w:eastAsia="cs-CZ"/>
    </w:rPr>
  </w:style>
  <w:style w:type="character" w:customStyle="1" w:styleId="ObyajntextChar1184">
    <w:name w:val="Obyčajný text Char1184"/>
    <w:aliases w:val="Obyčajný text Char Char Char Char1185"/>
    <w:uiPriority w:val="99"/>
    <w:semiHidden/>
    <w:rPr>
      <w:rFonts w:ascii="Courier New" w:hAnsi="Courier New" w:cs="Courier New"/>
      <w:lang w:val="x-none" w:eastAsia="cs-CZ"/>
    </w:rPr>
  </w:style>
  <w:style w:type="character" w:customStyle="1" w:styleId="ObyajntextChar1183">
    <w:name w:val="Obyčajný text Char1183"/>
    <w:aliases w:val="Obyčajný text Char Char Char Char1184"/>
    <w:uiPriority w:val="99"/>
    <w:semiHidden/>
    <w:rPr>
      <w:rFonts w:ascii="Courier New" w:hAnsi="Courier New" w:cs="Courier New"/>
      <w:lang w:val="x-none" w:eastAsia="cs-CZ"/>
    </w:rPr>
  </w:style>
  <w:style w:type="character" w:customStyle="1" w:styleId="ObyajntextChar1182">
    <w:name w:val="Obyčajný text Char1182"/>
    <w:aliases w:val="Obyčajný text Char Char Char Char1183"/>
    <w:uiPriority w:val="99"/>
    <w:semiHidden/>
    <w:rPr>
      <w:rFonts w:ascii="Courier New" w:hAnsi="Courier New" w:cs="Courier New"/>
      <w:lang w:val="x-none" w:eastAsia="cs-CZ"/>
    </w:rPr>
  </w:style>
  <w:style w:type="character" w:customStyle="1" w:styleId="ObyajntextChar1181">
    <w:name w:val="Obyčajný text Char1181"/>
    <w:aliases w:val="Obyčajný text Char Char Char Char1182"/>
    <w:uiPriority w:val="99"/>
    <w:semiHidden/>
    <w:rPr>
      <w:rFonts w:ascii="Courier New" w:hAnsi="Courier New" w:cs="Courier New"/>
      <w:lang w:val="x-none" w:eastAsia="cs-CZ"/>
    </w:rPr>
  </w:style>
  <w:style w:type="character" w:customStyle="1" w:styleId="ObyajntextChar1180">
    <w:name w:val="Obyčajný text Char1180"/>
    <w:aliases w:val="Obyčajný text Char Char Char Char1181"/>
    <w:uiPriority w:val="99"/>
    <w:semiHidden/>
    <w:rPr>
      <w:rFonts w:ascii="Courier New" w:hAnsi="Courier New" w:cs="Courier New"/>
      <w:lang w:val="x-none" w:eastAsia="cs-CZ"/>
    </w:rPr>
  </w:style>
  <w:style w:type="character" w:customStyle="1" w:styleId="ObyajntextChar1179">
    <w:name w:val="Obyčajný text Char1179"/>
    <w:aliases w:val="Obyčajný text Char Char Char Char1180"/>
    <w:uiPriority w:val="99"/>
    <w:semiHidden/>
    <w:rPr>
      <w:rFonts w:ascii="Courier New" w:hAnsi="Courier New" w:cs="Courier New"/>
      <w:lang w:val="x-none" w:eastAsia="cs-CZ"/>
    </w:rPr>
  </w:style>
  <w:style w:type="character" w:customStyle="1" w:styleId="ObyajntextChar1178">
    <w:name w:val="Obyčajný text Char1178"/>
    <w:aliases w:val="Obyčajný text Char Char Char Char1179"/>
    <w:uiPriority w:val="99"/>
    <w:semiHidden/>
    <w:rPr>
      <w:rFonts w:ascii="Courier New" w:hAnsi="Courier New" w:cs="Courier New"/>
      <w:lang w:val="x-none" w:eastAsia="cs-CZ"/>
    </w:rPr>
  </w:style>
  <w:style w:type="character" w:customStyle="1" w:styleId="ObyajntextChar1177">
    <w:name w:val="Obyčajný text Char1177"/>
    <w:aliases w:val="Obyčajný text Char Char Char Char1178"/>
    <w:uiPriority w:val="99"/>
    <w:semiHidden/>
    <w:rPr>
      <w:rFonts w:ascii="Courier New" w:hAnsi="Courier New" w:cs="Courier New"/>
      <w:lang w:val="x-none" w:eastAsia="cs-CZ"/>
    </w:rPr>
  </w:style>
  <w:style w:type="character" w:customStyle="1" w:styleId="ObyajntextChar1176">
    <w:name w:val="Obyčajný text Char1176"/>
    <w:aliases w:val="Obyčajný text Char Char Char Char1177"/>
    <w:uiPriority w:val="99"/>
    <w:semiHidden/>
    <w:rPr>
      <w:rFonts w:ascii="Courier New" w:hAnsi="Courier New" w:cs="Courier New"/>
      <w:lang w:val="x-none" w:eastAsia="cs-CZ"/>
    </w:rPr>
  </w:style>
  <w:style w:type="character" w:customStyle="1" w:styleId="ObyajntextChar1175">
    <w:name w:val="Obyčajný text Char1175"/>
    <w:aliases w:val="Obyčajný text Char Char Char Char1176"/>
    <w:uiPriority w:val="99"/>
    <w:semiHidden/>
    <w:rPr>
      <w:rFonts w:ascii="Courier New" w:hAnsi="Courier New" w:cs="Courier New"/>
      <w:lang w:val="x-none" w:eastAsia="cs-CZ"/>
    </w:rPr>
  </w:style>
  <w:style w:type="character" w:customStyle="1" w:styleId="ObyajntextChar1174">
    <w:name w:val="Obyčajný text Char1174"/>
    <w:aliases w:val="Obyčajný text Char Char Char Char1175"/>
    <w:uiPriority w:val="99"/>
    <w:semiHidden/>
    <w:rPr>
      <w:rFonts w:ascii="Courier New" w:hAnsi="Courier New" w:cs="Courier New"/>
      <w:lang w:val="x-none" w:eastAsia="cs-CZ"/>
    </w:rPr>
  </w:style>
  <w:style w:type="character" w:customStyle="1" w:styleId="ObyajntextChar1173">
    <w:name w:val="Obyčajný text Char1173"/>
    <w:aliases w:val="Obyčajný text Char Char Char Char1174"/>
    <w:uiPriority w:val="99"/>
    <w:semiHidden/>
    <w:rPr>
      <w:rFonts w:ascii="Courier New" w:hAnsi="Courier New" w:cs="Courier New"/>
      <w:lang w:val="x-none" w:eastAsia="cs-CZ"/>
    </w:rPr>
  </w:style>
  <w:style w:type="character" w:customStyle="1" w:styleId="ObyajntextChar1172">
    <w:name w:val="Obyčajný text Char1172"/>
    <w:aliases w:val="Obyčajný text Char Char Char Char1173"/>
    <w:uiPriority w:val="99"/>
    <w:semiHidden/>
    <w:rPr>
      <w:rFonts w:ascii="Courier New" w:hAnsi="Courier New" w:cs="Courier New"/>
      <w:lang w:val="x-none" w:eastAsia="cs-CZ"/>
    </w:rPr>
  </w:style>
  <w:style w:type="character" w:customStyle="1" w:styleId="ObyajntextChar1171">
    <w:name w:val="Obyčajný text Char1171"/>
    <w:aliases w:val="Obyčajný text Char Char Char Char1172"/>
    <w:uiPriority w:val="99"/>
    <w:semiHidden/>
    <w:rPr>
      <w:rFonts w:ascii="Courier New" w:hAnsi="Courier New" w:cs="Courier New"/>
      <w:lang w:val="x-none" w:eastAsia="cs-CZ"/>
    </w:rPr>
  </w:style>
  <w:style w:type="character" w:customStyle="1" w:styleId="ObyajntextChar1165">
    <w:name w:val="Obyčajný text Char1165"/>
    <w:aliases w:val="Obyčajný text Char Char Char Char1166"/>
    <w:uiPriority w:val="99"/>
    <w:semiHidden/>
    <w:rPr>
      <w:rFonts w:ascii="Courier New" w:hAnsi="Courier New" w:cs="Courier New"/>
      <w:lang w:val="x-none" w:eastAsia="cs-CZ"/>
    </w:rPr>
  </w:style>
  <w:style w:type="character" w:customStyle="1" w:styleId="ObyajntextChar1164">
    <w:name w:val="Obyčajný text Char1164"/>
    <w:aliases w:val="Obyčajný text Char Char Char Char1165"/>
    <w:uiPriority w:val="99"/>
    <w:semiHidden/>
    <w:rPr>
      <w:rFonts w:ascii="Courier New" w:hAnsi="Courier New" w:cs="Courier New"/>
      <w:lang w:val="x-none" w:eastAsia="cs-CZ"/>
    </w:rPr>
  </w:style>
  <w:style w:type="character" w:customStyle="1" w:styleId="ObyajntextChar1163">
    <w:name w:val="Obyčajný text Char1163"/>
    <w:aliases w:val="Obyčajný text Char Char Char Char1164"/>
    <w:uiPriority w:val="99"/>
    <w:semiHidden/>
    <w:rPr>
      <w:rFonts w:ascii="Courier New" w:hAnsi="Courier New" w:cs="Courier New"/>
      <w:lang w:val="x-none" w:eastAsia="cs-CZ"/>
    </w:rPr>
  </w:style>
  <w:style w:type="character" w:customStyle="1" w:styleId="ObyajntextChar1162">
    <w:name w:val="Obyčajný text Char1162"/>
    <w:aliases w:val="Obyčajný text Char Char Char Char1163"/>
    <w:uiPriority w:val="99"/>
    <w:semiHidden/>
    <w:rPr>
      <w:rFonts w:ascii="Courier New" w:hAnsi="Courier New" w:cs="Courier New"/>
      <w:lang w:val="x-none" w:eastAsia="cs-CZ"/>
    </w:rPr>
  </w:style>
  <w:style w:type="character" w:customStyle="1" w:styleId="ObyajntextChar1161">
    <w:name w:val="Obyčajný text Char1161"/>
    <w:aliases w:val="Obyčajný text Char Char Char Char1162"/>
    <w:uiPriority w:val="99"/>
    <w:semiHidden/>
    <w:rPr>
      <w:rFonts w:ascii="Courier New" w:hAnsi="Courier New" w:cs="Courier New"/>
      <w:lang w:val="x-none" w:eastAsia="cs-CZ"/>
    </w:rPr>
  </w:style>
  <w:style w:type="character" w:customStyle="1" w:styleId="ObyajntextChar1160">
    <w:name w:val="Obyčajný text Char1160"/>
    <w:aliases w:val="Obyčajný text Char Char Char Char1161"/>
    <w:uiPriority w:val="99"/>
    <w:semiHidden/>
    <w:rPr>
      <w:rFonts w:ascii="Courier New" w:hAnsi="Courier New" w:cs="Courier New"/>
      <w:lang w:val="x-none" w:eastAsia="cs-CZ"/>
    </w:rPr>
  </w:style>
  <w:style w:type="character" w:customStyle="1" w:styleId="ObyajntextChar1159">
    <w:name w:val="Obyčajný text Char1159"/>
    <w:aliases w:val="Obyčajný text Char Char Char Char1160"/>
    <w:uiPriority w:val="99"/>
    <w:semiHidden/>
    <w:rPr>
      <w:rFonts w:ascii="Courier New" w:hAnsi="Courier New" w:cs="Courier New"/>
      <w:lang w:val="x-none" w:eastAsia="cs-CZ"/>
    </w:rPr>
  </w:style>
  <w:style w:type="character" w:customStyle="1" w:styleId="ObyajntextChar1158">
    <w:name w:val="Obyčajný text Char1158"/>
    <w:aliases w:val="Obyčajný text Char Char Char Char1159"/>
    <w:uiPriority w:val="99"/>
    <w:semiHidden/>
    <w:rPr>
      <w:rFonts w:ascii="Courier New" w:hAnsi="Courier New" w:cs="Courier New"/>
      <w:lang w:val="x-none" w:eastAsia="cs-CZ"/>
    </w:rPr>
  </w:style>
  <w:style w:type="character" w:customStyle="1" w:styleId="ObyajntextChar1157">
    <w:name w:val="Obyčajný text Char1157"/>
    <w:aliases w:val="Obyčajný text Char Char Char Char1158"/>
    <w:uiPriority w:val="99"/>
    <w:semiHidden/>
    <w:rPr>
      <w:rFonts w:ascii="Courier New" w:hAnsi="Courier New" w:cs="Courier New"/>
      <w:lang w:val="x-none" w:eastAsia="cs-CZ"/>
    </w:rPr>
  </w:style>
  <w:style w:type="character" w:customStyle="1" w:styleId="ObyajntextChar1156">
    <w:name w:val="Obyčajný text Char1156"/>
    <w:aliases w:val="Obyčajný text Char Char Char Char1157"/>
    <w:uiPriority w:val="99"/>
    <w:semiHidden/>
    <w:rPr>
      <w:rFonts w:ascii="Courier New" w:hAnsi="Courier New" w:cs="Courier New"/>
      <w:lang w:val="x-none" w:eastAsia="cs-CZ"/>
    </w:rPr>
  </w:style>
  <w:style w:type="character" w:customStyle="1" w:styleId="ObyajntextChar1155">
    <w:name w:val="Obyčajný text Char1155"/>
    <w:aliases w:val="Obyčajný text Char Char Char Char1156"/>
    <w:uiPriority w:val="99"/>
    <w:semiHidden/>
    <w:rPr>
      <w:rFonts w:ascii="Courier New" w:hAnsi="Courier New" w:cs="Courier New"/>
      <w:lang w:val="x-none" w:eastAsia="cs-CZ"/>
    </w:rPr>
  </w:style>
  <w:style w:type="character" w:customStyle="1" w:styleId="ObyajntextChar1154">
    <w:name w:val="Obyčajný text Char1154"/>
    <w:aliases w:val="Obyčajný text Char Char Char Char1155"/>
    <w:uiPriority w:val="99"/>
    <w:semiHidden/>
    <w:rPr>
      <w:rFonts w:ascii="Courier New" w:hAnsi="Courier New" w:cs="Courier New"/>
      <w:lang w:val="x-none" w:eastAsia="cs-CZ"/>
    </w:rPr>
  </w:style>
  <w:style w:type="character" w:customStyle="1" w:styleId="ObyajntextChar1153">
    <w:name w:val="Obyčajný text Char1153"/>
    <w:aliases w:val="Obyčajný text Char Char Char Char1154"/>
    <w:uiPriority w:val="99"/>
    <w:semiHidden/>
    <w:rPr>
      <w:rFonts w:ascii="Courier New" w:hAnsi="Courier New" w:cs="Courier New"/>
      <w:lang w:val="x-none" w:eastAsia="cs-CZ"/>
    </w:rPr>
  </w:style>
  <w:style w:type="character" w:customStyle="1" w:styleId="ObyajntextChar1152">
    <w:name w:val="Obyčajný text Char1152"/>
    <w:aliases w:val="Obyčajný text Char Char Char Char1153"/>
    <w:uiPriority w:val="99"/>
    <w:semiHidden/>
    <w:rPr>
      <w:rFonts w:ascii="Courier New" w:hAnsi="Courier New" w:cs="Courier New"/>
      <w:lang w:val="x-none" w:eastAsia="cs-CZ"/>
    </w:rPr>
  </w:style>
  <w:style w:type="character" w:customStyle="1" w:styleId="ObyajntextChar1151">
    <w:name w:val="Obyčajný text Char1151"/>
    <w:aliases w:val="Obyčajný text Char Char Char Char1152"/>
    <w:uiPriority w:val="99"/>
    <w:semiHidden/>
    <w:rPr>
      <w:rFonts w:ascii="Courier New" w:hAnsi="Courier New" w:cs="Courier New"/>
      <w:lang w:val="x-none" w:eastAsia="cs-CZ"/>
    </w:rPr>
  </w:style>
  <w:style w:type="character" w:customStyle="1" w:styleId="ObyajntextChar1150">
    <w:name w:val="Obyčajný text Char1150"/>
    <w:aliases w:val="Obyčajný text Char Char Char Char1151"/>
    <w:uiPriority w:val="99"/>
    <w:semiHidden/>
    <w:rPr>
      <w:rFonts w:ascii="Courier New" w:hAnsi="Courier New" w:cs="Courier New"/>
      <w:lang w:val="x-none" w:eastAsia="cs-CZ"/>
    </w:rPr>
  </w:style>
  <w:style w:type="character" w:customStyle="1" w:styleId="ObyajntextChar1149">
    <w:name w:val="Obyčajný text Char1149"/>
    <w:aliases w:val="Obyčajný text Char Char Char Char1150"/>
    <w:uiPriority w:val="99"/>
    <w:semiHidden/>
    <w:rPr>
      <w:rFonts w:ascii="Courier New" w:hAnsi="Courier New" w:cs="Courier New"/>
      <w:lang w:val="x-none" w:eastAsia="cs-CZ"/>
    </w:rPr>
  </w:style>
  <w:style w:type="character" w:customStyle="1" w:styleId="ObyajntextChar1148">
    <w:name w:val="Obyčajný text Char1148"/>
    <w:aliases w:val="Obyčajný text Char Char Char Char1149"/>
    <w:uiPriority w:val="99"/>
    <w:semiHidden/>
    <w:rPr>
      <w:rFonts w:ascii="Courier New" w:hAnsi="Courier New" w:cs="Courier New"/>
      <w:lang w:val="x-none" w:eastAsia="cs-CZ"/>
    </w:rPr>
  </w:style>
  <w:style w:type="character" w:customStyle="1" w:styleId="ObyajntextChar1147">
    <w:name w:val="Obyčajný text Char1147"/>
    <w:aliases w:val="Obyčajný text Char Char Char Char1148"/>
    <w:uiPriority w:val="99"/>
    <w:semiHidden/>
    <w:rPr>
      <w:rFonts w:ascii="Courier New" w:hAnsi="Courier New" w:cs="Courier New"/>
      <w:lang w:val="x-none" w:eastAsia="cs-CZ"/>
    </w:rPr>
  </w:style>
  <w:style w:type="character" w:customStyle="1" w:styleId="ObyajntextChar1146">
    <w:name w:val="Obyčajný text Char1146"/>
    <w:aliases w:val="Obyčajný text Char Char Char Char1147"/>
    <w:uiPriority w:val="99"/>
    <w:semiHidden/>
    <w:rPr>
      <w:rFonts w:ascii="Courier New" w:hAnsi="Courier New" w:cs="Courier New"/>
      <w:lang w:val="x-none" w:eastAsia="cs-CZ"/>
    </w:rPr>
  </w:style>
  <w:style w:type="character" w:customStyle="1" w:styleId="ObyajntextChar1145">
    <w:name w:val="Obyčajný text Char1145"/>
    <w:aliases w:val="Obyčajný text Char Char Char Char1146"/>
    <w:uiPriority w:val="99"/>
    <w:semiHidden/>
    <w:rPr>
      <w:rFonts w:ascii="Courier New" w:hAnsi="Courier New" w:cs="Courier New"/>
      <w:lang w:val="x-none" w:eastAsia="cs-CZ"/>
    </w:rPr>
  </w:style>
  <w:style w:type="character" w:customStyle="1" w:styleId="ObyajntextChar1144">
    <w:name w:val="Obyčajný text Char1144"/>
    <w:aliases w:val="Obyčajný text Char Char Char Char1145"/>
    <w:uiPriority w:val="99"/>
    <w:semiHidden/>
    <w:rPr>
      <w:rFonts w:ascii="Courier New" w:hAnsi="Courier New" w:cs="Courier New"/>
      <w:lang w:val="x-none" w:eastAsia="cs-CZ"/>
    </w:rPr>
  </w:style>
  <w:style w:type="character" w:customStyle="1" w:styleId="ObyajntextChar1143">
    <w:name w:val="Obyčajný text Char1143"/>
    <w:aliases w:val="Obyčajný text Char Char Char Char1144"/>
    <w:uiPriority w:val="99"/>
    <w:semiHidden/>
    <w:rPr>
      <w:rFonts w:ascii="Courier New" w:hAnsi="Courier New" w:cs="Courier New"/>
      <w:lang w:val="x-none" w:eastAsia="cs-CZ"/>
    </w:rPr>
  </w:style>
  <w:style w:type="character" w:customStyle="1" w:styleId="ObyajntextChar1142">
    <w:name w:val="Obyčajný text Char1142"/>
    <w:aliases w:val="Obyčajný text Char Char Char Char1143"/>
    <w:uiPriority w:val="99"/>
    <w:semiHidden/>
    <w:rPr>
      <w:rFonts w:ascii="Courier New" w:hAnsi="Courier New" w:cs="Courier New"/>
      <w:lang w:val="x-none" w:eastAsia="cs-CZ"/>
    </w:rPr>
  </w:style>
  <w:style w:type="character" w:customStyle="1" w:styleId="ObyajntextChar1141">
    <w:name w:val="Obyčajný text Char1141"/>
    <w:aliases w:val="Obyčajný text Char Char Char Char1142"/>
    <w:uiPriority w:val="99"/>
    <w:semiHidden/>
    <w:rPr>
      <w:rFonts w:ascii="Courier New" w:hAnsi="Courier New" w:cs="Courier New"/>
      <w:lang w:val="x-none" w:eastAsia="cs-CZ"/>
    </w:rPr>
  </w:style>
  <w:style w:type="character" w:customStyle="1" w:styleId="ObyajntextChar1140">
    <w:name w:val="Obyčajný text Char1140"/>
    <w:aliases w:val="Obyčajný text Char Char Char Char1141"/>
    <w:uiPriority w:val="99"/>
    <w:semiHidden/>
    <w:rPr>
      <w:rFonts w:ascii="Courier New" w:hAnsi="Courier New" w:cs="Courier New"/>
      <w:lang w:val="x-none" w:eastAsia="cs-CZ"/>
    </w:rPr>
  </w:style>
  <w:style w:type="character" w:customStyle="1" w:styleId="ObyajntextChar1139">
    <w:name w:val="Obyčajný text Char1139"/>
    <w:aliases w:val="Obyčajný text Char Char Char Char1140"/>
    <w:uiPriority w:val="99"/>
    <w:semiHidden/>
    <w:rPr>
      <w:rFonts w:ascii="Courier New" w:hAnsi="Courier New" w:cs="Courier New"/>
      <w:lang w:val="x-none" w:eastAsia="cs-CZ"/>
    </w:rPr>
  </w:style>
  <w:style w:type="character" w:customStyle="1" w:styleId="ObyajntextChar1138">
    <w:name w:val="Obyčajný text Char1138"/>
    <w:aliases w:val="Obyčajný text Char Char Char Char1139"/>
    <w:uiPriority w:val="99"/>
    <w:semiHidden/>
    <w:rPr>
      <w:rFonts w:ascii="Courier New" w:hAnsi="Courier New" w:cs="Courier New"/>
      <w:lang w:val="x-none" w:eastAsia="cs-CZ"/>
    </w:rPr>
  </w:style>
  <w:style w:type="character" w:customStyle="1" w:styleId="ObyajntextChar1137">
    <w:name w:val="Obyčajný text Char1137"/>
    <w:aliases w:val="Obyčajný text Char Char Char Char1138"/>
    <w:uiPriority w:val="99"/>
    <w:semiHidden/>
    <w:rPr>
      <w:rFonts w:ascii="Courier New" w:hAnsi="Courier New" w:cs="Courier New"/>
      <w:lang w:val="x-none" w:eastAsia="cs-CZ"/>
    </w:rPr>
  </w:style>
  <w:style w:type="character" w:customStyle="1" w:styleId="ObyajntextChar1136">
    <w:name w:val="Obyčajný text Char1136"/>
    <w:aliases w:val="Obyčajný text Char Char Char Char1137"/>
    <w:uiPriority w:val="99"/>
    <w:semiHidden/>
    <w:rPr>
      <w:rFonts w:ascii="Courier New" w:hAnsi="Courier New" w:cs="Courier New"/>
      <w:lang w:val="x-none" w:eastAsia="cs-CZ"/>
    </w:rPr>
  </w:style>
  <w:style w:type="character" w:customStyle="1" w:styleId="ObyajntextChar1135">
    <w:name w:val="Obyčajný text Char1135"/>
    <w:aliases w:val="Obyčajný text Char Char Char Char1136"/>
    <w:uiPriority w:val="99"/>
    <w:semiHidden/>
    <w:rPr>
      <w:rFonts w:ascii="Courier New" w:hAnsi="Courier New" w:cs="Courier New"/>
      <w:lang w:val="x-none" w:eastAsia="cs-CZ"/>
    </w:rPr>
  </w:style>
  <w:style w:type="character" w:customStyle="1" w:styleId="ObyajntextChar1134">
    <w:name w:val="Obyčajný text Char1134"/>
    <w:aliases w:val="Obyčajný text Char Char Char Char1135"/>
    <w:uiPriority w:val="99"/>
    <w:semiHidden/>
    <w:rPr>
      <w:rFonts w:ascii="Courier New" w:hAnsi="Courier New" w:cs="Courier New"/>
      <w:lang w:val="x-none" w:eastAsia="cs-CZ"/>
    </w:rPr>
  </w:style>
  <w:style w:type="character" w:customStyle="1" w:styleId="ObyajntextChar1133">
    <w:name w:val="Obyčajný text Char1133"/>
    <w:aliases w:val="Obyčajný text Char Char Char Char1134"/>
    <w:uiPriority w:val="99"/>
    <w:semiHidden/>
    <w:rPr>
      <w:rFonts w:ascii="Courier New" w:hAnsi="Courier New" w:cs="Courier New"/>
      <w:lang w:val="x-none" w:eastAsia="cs-CZ"/>
    </w:rPr>
  </w:style>
  <w:style w:type="character" w:customStyle="1" w:styleId="ObyajntextChar1132">
    <w:name w:val="Obyčajný text Char1132"/>
    <w:aliases w:val="Obyčajný text Char Char Char Char1133"/>
    <w:uiPriority w:val="99"/>
    <w:semiHidden/>
    <w:rPr>
      <w:rFonts w:ascii="Courier New" w:hAnsi="Courier New" w:cs="Courier New"/>
      <w:lang w:val="x-none" w:eastAsia="cs-CZ"/>
    </w:rPr>
  </w:style>
  <w:style w:type="character" w:customStyle="1" w:styleId="ObyajntextChar1131">
    <w:name w:val="Obyčajný text Char1131"/>
    <w:aliases w:val="Obyčajný text Char Char Char Char1132"/>
    <w:uiPriority w:val="99"/>
    <w:semiHidden/>
    <w:rPr>
      <w:rFonts w:ascii="Courier New" w:hAnsi="Courier New" w:cs="Courier New"/>
      <w:lang w:val="x-none" w:eastAsia="cs-CZ"/>
    </w:rPr>
  </w:style>
  <w:style w:type="character" w:customStyle="1" w:styleId="ObyajntextChar1130">
    <w:name w:val="Obyčajný text Char1130"/>
    <w:aliases w:val="Obyčajný text Char Char Char Char1131"/>
    <w:uiPriority w:val="99"/>
    <w:semiHidden/>
    <w:rPr>
      <w:rFonts w:ascii="Courier New" w:hAnsi="Courier New" w:cs="Courier New"/>
      <w:lang w:val="x-none" w:eastAsia="cs-CZ"/>
    </w:rPr>
  </w:style>
  <w:style w:type="character" w:customStyle="1" w:styleId="ObyajntextChar1129">
    <w:name w:val="Obyčajný text Char1129"/>
    <w:aliases w:val="Obyčajný text Char Char Char Char1130"/>
    <w:uiPriority w:val="99"/>
    <w:semiHidden/>
    <w:rPr>
      <w:rFonts w:ascii="Courier New" w:hAnsi="Courier New" w:cs="Courier New"/>
      <w:lang w:val="x-none" w:eastAsia="cs-CZ"/>
    </w:rPr>
  </w:style>
  <w:style w:type="character" w:customStyle="1" w:styleId="ObyajntextChar1128">
    <w:name w:val="Obyčajný text Char1128"/>
    <w:aliases w:val="Obyčajný text Char Char Char Char1129"/>
    <w:uiPriority w:val="99"/>
    <w:semiHidden/>
    <w:rPr>
      <w:rFonts w:ascii="Courier New" w:hAnsi="Courier New" w:cs="Courier New"/>
      <w:lang w:val="x-none" w:eastAsia="cs-CZ"/>
    </w:rPr>
  </w:style>
  <w:style w:type="character" w:customStyle="1" w:styleId="ObyajntextChar1127">
    <w:name w:val="Obyčajný text Char1127"/>
    <w:aliases w:val="Obyčajný text Char Char Char Char1128"/>
    <w:uiPriority w:val="99"/>
    <w:semiHidden/>
    <w:rPr>
      <w:rFonts w:ascii="Courier New" w:hAnsi="Courier New" w:cs="Courier New"/>
      <w:lang w:val="x-none" w:eastAsia="cs-CZ"/>
    </w:rPr>
  </w:style>
  <w:style w:type="character" w:customStyle="1" w:styleId="ObyajntextChar1126">
    <w:name w:val="Obyčajný text Char1126"/>
    <w:aliases w:val="Obyčajný text Char Char Char Char1127"/>
    <w:uiPriority w:val="99"/>
    <w:semiHidden/>
    <w:rPr>
      <w:rFonts w:ascii="Courier New" w:hAnsi="Courier New" w:cs="Courier New"/>
      <w:lang w:val="x-none" w:eastAsia="cs-CZ"/>
    </w:rPr>
  </w:style>
  <w:style w:type="character" w:customStyle="1" w:styleId="ObyajntextChar1125">
    <w:name w:val="Obyčajný text Char1125"/>
    <w:aliases w:val="Obyčajný text Char Char Char Char1126"/>
    <w:uiPriority w:val="99"/>
    <w:semiHidden/>
    <w:rPr>
      <w:rFonts w:ascii="Courier New" w:hAnsi="Courier New" w:cs="Courier New"/>
      <w:lang w:val="x-none" w:eastAsia="cs-CZ"/>
    </w:rPr>
  </w:style>
  <w:style w:type="character" w:customStyle="1" w:styleId="ObyajntextChar1124">
    <w:name w:val="Obyčajný text Char1124"/>
    <w:aliases w:val="Obyčajný text Char Char Char Char1125"/>
    <w:uiPriority w:val="99"/>
    <w:semiHidden/>
    <w:rPr>
      <w:rFonts w:ascii="Courier New" w:hAnsi="Courier New" w:cs="Courier New"/>
      <w:lang w:val="x-none" w:eastAsia="cs-CZ"/>
    </w:rPr>
  </w:style>
  <w:style w:type="character" w:customStyle="1" w:styleId="ObyajntextChar1123">
    <w:name w:val="Obyčajný text Char1123"/>
    <w:aliases w:val="Obyčajný text Char Char Char Char1124"/>
    <w:uiPriority w:val="99"/>
    <w:semiHidden/>
    <w:rPr>
      <w:rFonts w:ascii="Courier New" w:hAnsi="Courier New" w:cs="Courier New"/>
      <w:lang w:val="x-none" w:eastAsia="cs-CZ"/>
    </w:rPr>
  </w:style>
  <w:style w:type="character" w:customStyle="1" w:styleId="ObyajntextChar1122">
    <w:name w:val="Obyčajný text Char1122"/>
    <w:aliases w:val="Obyčajný text Char Char Char Char1123"/>
    <w:uiPriority w:val="99"/>
    <w:semiHidden/>
    <w:rPr>
      <w:rFonts w:ascii="Courier New" w:hAnsi="Courier New" w:cs="Courier New"/>
      <w:lang w:val="x-none" w:eastAsia="cs-CZ"/>
    </w:rPr>
  </w:style>
  <w:style w:type="character" w:customStyle="1" w:styleId="ObyajntextChar1121">
    <w:name w:val="Obyčajný text Char1121"/>
    <w:aliases w:val="Obyčajný text Char Char Char Char1122"/>
    <w:uiPriority w:val="99"/>
    <w:semiHidden/>
    <w:rPr>
      <w:rFonts w:ascii="Courier New" w:hAnsi="Courier New" w:cs="Courier New"/>
      <w:lang w:val="x-none" w:eastAsia="cs-CZ"/>
    </w:rPr>
  </w:style>
  <w:style w:type="character" w:customStyle="1" w:styleId="ObyajntextChar1120">
    <w:name w:val="Obyčajný text Char1120"/>
    <w:aliases w:val="Obyčajný text Char Char Char Char1121"/>
    <w:uiPriority w:val="99"/>
    <w:semiHidden/>
    <w:rPr>
      <w:rFonts w:ascii="Courier New" w:hAnsi="Courier New" w:cs="Courier New"/>
      <w:lang w:val="x-none" w:eastAsia="cs-CZ"/>
    </w:rPr>
  </w:style>
  <w:style w:type="character" w:customStyle="1" w:styleId="ObyajntextChar1119">
    <w:name w:val="Obyčajný text Char1119"/>
    <w:aliases w:val="Obyčajný text Char Char Char Char1120"/>
    <w:uiPriority w:val="99"/>
    <w:semiHidden/>
    <w:rPr>
      <w:rFonts w:ascii="Courier New" w:hAnsi="Courier New" w:cs="Courier New"/>
      <w:lang w:val="x-none" w:eastAsia="cs-CZ"/>
    </w:rPr>
  </w:style>
  <w:style w:type="character" w:customStyle="1" w:styleId="ObyajntextChar1118">
    <w:name w:val="Obyčajný text Char1118"/>
    <w:aliases w:val="Obyčajný text Char Char Char Char1119"/>
    <w:uiPriority w:val="99"/>
    <w:semiHidden/>
    <w:rPr>
      <w:rFonts w:ascii="Courier New" w:hAnsi="Courier New" w:cs="Courier New"/>
      <w:lang w:val="x-none" w:eastAsia="cs-CZ"/>
    </w:rPr>
  </w:style>
  <w:style w:type="character" w:customStyle="1" w:styleId="ObyajntextChar1117">
    <w:name w:val="Obyčajný text Char1117"/>
    <w:aliases w:val="Obyčajný text Char Char Char Char1118"/>
    <w:uiPriority w:val="99"/>
    <w:semiHidden/>
    <w:rPr>
      <w:rFonts w:ascii="Courier New" w:hAnsi="Courier New" w:cs="Courier New"/>
      <w:lang w:val="x-none" w:eastAsia="cs-CZ"/>
    </w:rPr>
  </w:style>
  <w:style w:type="character" w:customStyle="1" w:styleId="ObyajntextChar1116">
    <w:name w:val="Obyčajný text Char1116"/>
    <w:aliases w:val="Obyčajný text Char Char Char Char1117"/>
    <w:uiPriority w:val="99"/>
    <w:semiHidden/>
    <w:rPr>
      <w:rFonts w:ascii="Courier New" w:hAnsi="Courier New" w:cs="Courier New"/>
      <w:lang w:val="x-none" w:eastAsia="cs-CZ"/>
    </w:rPr>
  </w:style>
  <w:style w:type="character" w:customStyle="1" w:styleId="ObyajntextChar1115">
    <w:name w:val="Obyčajný text Char1115"/>
    <w:aliases w:val="Obyčajný text Char Char Char Char1116"/>
    <w:uiPriority w:val="99"/>
    <w:semiHidden/>
    <w:rPr>
      <w:rFonts w:ascii="Courier New" w:hAnsi="Courier New" w:cs="Courier New"/>
      <w:lang w:val="x-none" w:eastAsia="cs-CZ"/>
    </w:rPr>
  </w:style>
  <w:style w:type="character" w:customStyle="1" w:styleId="ObyajntextChar1114">
    <w:name w:val="Obyčajný text Char1114"/>
    <w:aliases w:val="Obyčajný text Char Char Char Char1115"/>
    <w:uiPriority w:val="99"/>
    <w:semiHidden/>
    <w:rPr>
      <w:rFonts w:ascii="Courier New" w:hAnsi="Courier New" w:cs="Courier New"/>
      <w:lang w:val="x-none" w:eastAsia="cs-CZ"/>
    </w:rPr>
  </w:style>
  <w:style w:type="character" w:customStyle="1" w:styleId="ObyajntextChar1113">
    <w:name w:val="Obyčajný text Char1113"/>
    <w:aliases w:val="Obyčajný text Char Char Char Char1114"/>
    <w:uiPriority w:val="99"/>
    <w:semiHidden/>
    <w:rPr>
      <w:rFonts w:ascii="Courier New" w:hAnsi="Courier New" w:cs="Courier New"/>
      <w:lang w:val="x-none" w:eastAsia="cs-CZ"/>
    </w:rPr>
  </w:style>
  <w:style w:type="character" w:customStyle="1" w:styleId="ObyajntextChar1112">
    <w:name w:val="Obyčajný text Char1112"/>
    <w:aliases w:val="Obyčajný text Char Char Char Char1113"/>
    <w:uiPriority w:val="99"/>
    <w:semiHidden/>
    <w:rPr>
      <w:rFonts w:ascii="Courier New" w:hAnsi="Courier New" w:cs="Courier New"/>
      <w:lang w:val="x-none" w:eastAsia="cs-CZ"/>
    </w:rPr>
  </w:style>
  <w:style w:type="character" w:customStyle="1" w:styleId="ObyajntextChar1111">
    <w:name w:val="Obyčajný text Char1111"/>
    <w:aliases w:val="Obyčajný text Char Char Char Char1112"/>
    <w:uiPriority w:val="99"/>
    <w:semiHidden/>
    <w:rPr>
      <w:rFonts w:ascii="Courier New" w:hAnsi="Courier New" w:cs="Courier New"/>
      <w:lang w:val="x-none" w:eastAsia="cs-CZ"/>
    </w:rPr>
  </w:style>
  <w:style w:type="character" w:customStyle="1" w:styleId="ObyajntextChar1110">
    <w:name w:val="Obyčajný text Char1110"/>
    <w:aliases w:val="Obyčajný text Char Char Char Char1111"/>
    <w:uiPriority w:val="99"/>
    <w:semiHidden/>
    <w:rPr>
      <w:rFonts w:ascii="Courier New" w:hAnsi="Courier New" w:cs="Courier New"/>
      <w:lang w:val="x-none" w:eastAsia="cs-CZ"/>
    </w:rPr>
  </w:style>
  <w:style w:type="character" w:customStyle="1" w:styleId="ObyajntextChar1109">
    <w:name w:val="Obyčajný text Char1109"/>
    <w:aliases w:val="Obyčajný text Char Char Char Char1110"/>
    <w:uiPriority w:val="99"/>
    <w:semiHidden/>
    <w:rPr>
      <w:rFonts w:ascii="Courier New" w:hAnsi="Courier New" w:cs="Courier New"/>
      <w:lang w:val="x-none" w:eastAsia="cs-CZ"/>
    </w:rPr>
  </w:style>
  <w:style w:type="character" w:customStyle="1" w:styleId="ObyajntextChar1108">
    <w:name w:val="Obyčajný text Char1108"/>
    <w:aliases w:val="Obyčajný text Char Char Char Char1109"/>
    <w:uiPriority w:val="99"/>
    <w:semiHidden/>
    <w:rPr>
      <w:rFonts w:ascii="Courier New" w:hAnsi="Courier New" w:cs="Courier New"/>
      <w:lang w:val="x-none" w:eastAsia="cs-CZ"/>
    </w:rPr>
  </w:style>
  <w:style w:type="character" w:customStyle="1" w:styleId="ObyajntextChar1107">
    <w:name w:val="Obyčajný text Char1107"/>
    <w:aliases w:val="Obyčajný text Char Char Char Char1108"/>
    <w:uiPriority w:val="99"/>
    <w:semiHidden/>
    <w:rPr>
      <w:rFonts w:ascii="Courier New" w:hAnsi="Courier New" w:cs="Courier New"/>
      <w:lang w:val="x-none" w:eastAsia="cs-CZ"/>
    </w:rPr>
  </w:style>
  <w:style w:type="character" w:customStyle="1" w:styleId="ObyajntextChar1106">
    <w:name w:val="Obyčajný text Char1106"/>
    <w:aliases w:val="Obyčajný text Char Char Char Char1107"/>
    <w:uiPriority w:val="99"/>
    <w:semiHidden/>
    <w:rPr>
      <w:rFonts w:ascii="Courier New" w:hAnsi="Courier New" w:cs="Courier New"/>
      <w:lang w:val="x-none" w:eastAsia="cs-CZ"/>
    </w:rPr>
  </w:style>
  <w:style w:type="character" w:customStyle="1" w:styleId="ObyajntextChar1105">
    <w:name w:val="Obyčajný text Char1105"/>
    <w:aliases w:val="Obyčajný text Char Char Char Char1106"/>
    <w:uiPriority w:val="99"/>
    <w:semiHidden/>
    <w:rPr>
      <w:rFonts w:ascii="Courier New" w:hAnsi="Courier New" w:cs="Courier New"/>
      <w:lang w:val="x-none" w:eastAsia="cs-CZ"/>
    </w:rPr>
  </w:style>
  <w:style w:type="character" w:customStyle="1" w:styleId="ObyajntextChar1104">
    <w:name w:val="Obyčajný text Char1104"/>
    <w:aliases w:val="Obyčajný text Char Char Char Char1105"/>
    <w:uiPriority w:val="99"/>
    <w:semiHidden/>
    <w:rPr>
      <w:rFonts w:ascii="Courier New" w:hAnsi="Courier New" w:cs="Courier New"/>
      <w:lang w:val="x-none" w:eastAsia="cs-CZ"/>
    </w:rPr>
  </w:style>
  <w:style w:type="character" w:customStyle="1" w:styleId="ObyajntextChar1103">
    <w:name w:val="Obyčajný text Char1103"/>
    <w:aliases w:val="Obyčajný text Char Char Char Char1104"/>
    <w:uiPriority w:val="99"/>
    <w:semiHidden/>
    <w:rPr>
      <w:rFonts w:ascii="Courier New" w:hAnsi="Courier New" w:cs="Courier New"/>
      <w:lang w:val="x-none" w:eastAsia="cs-CZ"/>
    </w:rPr>
  </w:style>
  <w:style w:type="character" w:customStyle="1" w:styleId="ObyajntextChar1102">
    <w:name w:val="Obyčajný text Char1102"/>
    <w:aliases w:val="Obyčajný text Char Char Char Char1103"/>
    <w:uiPriority w:val="99"/>
    <w:semiHidden/>
    <w:rPr>
      <w:rFonts w:ascii="Courier New" w:hAnsi="Courier New" w:cs="Courier New"/>
      <w:lang w:val="x-none" w:eastAsia="cs-CZ"/>
    </w:rPr>
  </w:style>
  <w:style w:type="character" w:customStyle="1" w:styleId="ObyajntextChar1101">
    <w:name w:val="Obyčajný text Char1101"/>
    <w:aliases w:val="Obyčajný text Char Char Char Char1102"/>
    <w:uiPriority w:val="99"/>
    <w:semiHidden/>
    <w:rPr>
      <w:rFonts w:ascii="Courier New" w:hAnsi="Courier New" w:cs="Courier New"/>
      <w:lang w:val="x-none" w:eastAsia="cs-CZ"/>
    </w:rPr>
  </w:style>
  <w:style w:type="character" w:customStyle="1" w:styleId="ObyajntextChar1100">
    <w:name w:val="Obyčajný text Char1100"/>
    <w:aliases w:val="Obyčajný text Char Char Char Char1101"/>
    <w:uiPriority w:val="99"/>
    <w:semiHidden/>
    <w:rPr>
      <w:rFonts w:ascii="Courier New" w:hAnsi="Courier New" w:cs="Courier New"/>
      <w:lang w:val="x-none" w:eastAsia="cs-CZ"/>
    </w:rPr>
  </w:style>
  <w:style w:type="character" w:customStyle="1" w:styleId="ObyajntextChar199">
    <w:name w:val="Obyčajný text Char199"/>
    <w:aliases w:val="Obyčajný text Char Char Char Char1100"/>
    <w:uiPriority w:val="99"/>
    <w:semiHidden/>
    <w:rPr>
      <w:rFonts w:ascii="Courier New" w:hAnsi="Courier New" w:cs="Courier New"/>
      <w:lang w:val="x-none" w:eastAsia="cs-CZ"/>
    </w:rPr>
  </w:style>
  <w:style w:type="character" w:customStyle="1" w:styleId="ObyajntextChar198">
    <w:name w:val="Obyčajný text Char198"/>
    <w:aliases w:val="Obyčajný text Char Char Char Char199"/>
    <w:uiPriority w:val="99"/>
    <w:semiHidden/>
    <w:rPr>
      <w:rFonts w:ascii="Courier New" w:hAnsi="Courier New" w:cs="Courier New"/>
      <w:lang w:val="x-none" w:eastAsia="cs-CZ"/>
    </w:rPr>
  </w:style>
  <w:style w:type="character" w:customStyle="1" w:styleId="ObyajntextChar197">
    <w:name w:val="Obyčajný text Char197"/>
    <w:aliases w:val="Obyčajný text Char Char Char Char198"/>
    <w:uiPriority w:val="99"/>
    <w:semiHidden/>
    <w:rPr>
      <w:rFonts w:ascii="Courier New" w:hAnsi="Courier New" w:cs="Courier New"/>
      <w:lang w:val="x-none" w:eastAsia="cs-CZ"/>
    </w:rPr>
  </w:style>
  <w:style w:type="character" w:customStyle="1" w:styleId="ObyajntextChar196">
    <w:name w:val="Obyčajný text Char196"/>
    <w:aliases w:val="Obyčajný text Char Char Char Char197"/>
    <w:uiPriority w:val="99"/>
    <w:semiHidden/>
    <w:rPr>
      <w:rFonts w:ascii="Courier New" w:hAnsi="Courier New" w:cs="Courier New"/>
      <w:lang w:val="x-none" w:eastAsia="cs-CZ"/>
    </w:rPr>
  </w:style>
  <w:style w:type="character" w:customStyle="1" w:styleId="ObyajntextChar195">
    <w:name w:val="Obyčajný text Char195"/>
    <w:aliases w:val="Obyčajný text Char Char Char Char196"/>
    <w:uiPriority w:val="99"/>
    <w:semiHidden/>
    <w:rPr>
      <w:rFonts w:ascii="Courier New" w:hAnsi="Courier New" w:cs="Courier New"/>
      <w:lang w:val="x-none" w:eastAsia="cs-CZ"/>
    </w:rPr>
  </w:style>
  <w:style w:type="character" w:customStyle="1" w:styleId="ObyajntextChar194">
    <w:name w:val="Obyčajný text Char194"/>
    <w:aliases w:val="Obyčajný text Char Char Char Char195"/>
    <w:uiPriority w:val="99"/>
    <w:semiHidden/>
    <w:rPr>
      <w:rFonts w:ascii="Courier New" w:hAnsi="Courier New" w:cs="Courier New"/>
      <w:lang w:val="x-none" w:eastAsia="cs-CZ"/>
    </w:rPr>
  </w:style>
  <w:style w:type="character" w:customStyle="1" w:styleId="ObyajntextChar193">
    <w:name w:val="Obyčajný text Char193"/>
    <w:aliases w:val="Obyčajný text Char Char Char Char194"/>
    <w:uiPriority w:val="99"/>
    <w:semiHidden/>
    <w:rPr>
      <w:rFonts w:ascii="Courier New" w:hAnsi="Courier New" w:cs="Courier New"/>
      <w:lang w:val="x-none" w:eastAsia="cs-CZ"/>
    </w:rPr>
  </w:style>
  <w:style w:type="character" w:customStyle="1" w:styleId="ObyajntextChar192">
    <w:name w:val="Obyčajný text Char192"/>
    <w:aliases w:val="Obyčajný text Char Char Char Char193"/>
    <w:uiPriority w:val="99"/>
    <w:semiHidden/>
    <w:rPr>
      <w:rFonts w:ascii="Courier New" w:hAnsi="Courier New" w:cs="Courier New"/>
      <w:lang w:val="x-none" w:eastAsia="cs-CZ"/>
    </w:rPr>
  </w:style>
  <w:style w:type="character" w:customStyle="1" w:styleId="ObyajntextChar191">
    <w:name w:val="Obyčajný text Char191"/>
    <w:aliases w:val="Obyčajný text Char Char Char Char192"/>
    <w:uiPriority w:val="99"/>
    <w:semiHidden/>
    <w:rPr>
      <w:rFonts w:ascii="Courier New" w:hAnsi="Courier New" w:cs="Courier New"/>
      <w:lang w:val="x-none" w:eastAsia="cs-CZ"/>
    </w:rPr>
  </w:style>
  <w:style w:type="character" w:customStyle="1" w:styleId="ObyajntextChar190">
    <w:name w:val="Obyčajný text Char190"/>
    <w:aliases w:val="Obyčajný text Char Char Char Char191"/>
    <w:uiPriority w:val="99"/>
    <w:semiHidden/>
    <w:rPr>
      <w:rFonts w:ascii="Courier New" w:hAnsi="Courier New" w:cs="Courier New"/>
      <w:lang w:val="x-none" w:eastAsia="cs-CZ"/>
    </w:rPr>
  </w:style>
  <w:style w:type="character" w:customStyle="1" w:styleId="ObyajntextChar189">
    <w:name w:val="Obyčajný text Char189"/>
    <w:aliases w:val="Obyčajný text Char Char Char Char190"/>
    <w:uiPriority w:val="99"/>
    <w:semiHidden/>
    <w:rPr>
      <w:rFonts w:ascii="Courier New" w:hAnsi="Courier New" w:cs="Courier New"/>
      <w:lang w:val="x-none" w:eastAsia="cs-CZ"/>
    </w:rPr>
  </w:style>
  <w:style w:type="character" w:customStyle="1" w:styleId="ObyajntextChar188">
    <w:name w:val="Obyčajný text Char188"/>
    <w:aliases w:val="Obyčajný text Char Char Char Char189"/>
    <w:uiPriority w:val="99"/>
    <w:semiHidden/>
    <w:rPr>
      <w:rFonts w:ascii="Courier New" w:hAnsi="Courier New" w:cs="Courier New"/>
      <w:lang w:val="x-none" w:eastAsia="cs-CZ"/>
    </w:rPr>
  </w:style>
  <w:style w:type="character" w:customStyle="1" w:styleId="ObyajntextChar187">
    <w:name w:val="Obyčajný text Char187"/>
    <w:aliases w:val="Obyčajný text Char Char Char Char188"/>
    <w:uiPriority w:val="99"/>
    <w:semiHidden/>
    <w:rPr>
      <w:rFonts w:ascii="Courier New" w:hAnsi="Courier New" w:cs="Courier New"/>
      <w:lang w:val="x-none" w:eastAsia="cs-CZ"/>
    </w:rPr>
  </w:style>
  <w:style w:type="character" w:customStyle="1" w:styleId="ObyajntextChar186">
    <w:name w:val="Obyčajný text Char186"/>
    <w:aliases w:val="Obyčajný text Char Char Char Char187"/>
    <w:uiPriority w:val="99"/>
    <w:semiHidden/>
    <w:rPr>
      <w:rFonts w:ascii="Courier New" w:hAnsi="Courier New" w:cs="Courier New"/>
      <w:lang w:val="x-none" w:eastAsia="cs-CZ"/>
    </w:rPr>
  </w:style>
  <w:style w:type="character" w:customStyle="1" w:styleId="ObyajntextChar185">
    <w:name w:val="Obyčajný text Char185"/>
    <w:aliases w:val="Obyčajný text Char Char Char Char186"/>
    <w:uiPriority w:val="99"/>
    <w:semiHidden/>
    <w:rPr>
      <w:rFonts w:ascii="Courier New" w:hAnsi="Courier New" w:cs="Courier New"/>
      <w:lang w:val="x-none" w:eastAsia="cs-CZ"/>
    </w:rPr>
  </w:style>
  <w:style w:type="character" w:customStyle="1" w:styleId="ObyajntextChar184">
    <w:name w:val="Obyčajný text Char184"/>
    <w:aliases w:val="Obyčajný text Char Char Char Char185"/>
    <w:uiPriority w:val="99"/>
    <w:semiHidden/>
    <w:rPr>
      <w:rFonts w:ascii="Courier New" w:hAnsi="Courier New" w:cs="Courier New"/>
      <w:lang w:val="x-none" w:eastAsia="cs-CZ"/>
    </w:rPr>
  </w:style>
  <w:style w:type="character" w:customStyle="1" w:styleId="ObyajntextChar183">
    <w:name w:val="Obyčajný text Char183"/>
    <w:aliases w:val="Obyčajný text Char Char Char Char184"/>
    <w:uiPriority w:val="99"/>
    <w:semiHidden/>
    <w:rPr>
      <w:rFonts w:ascii="Courier New" w:hAnsi="Courier New" w:cs="Courier New"/>
      <w:lang w:val="x-none" w:eastAsia="cs-CZ"/>
    </w:rPr>
  </w:style>
  <w:style w:type="character" w:customStyle="1" w:styleId="ObyajntextChar182">
    <w:name w:val="Obyčajný text Char182"/>
    <w:aliases w:val="Obyčajný text Char Char Char Char183"/>
    <w:uiPriority w:val="99"/>
    <w:semiHidden/>
    <w:rPr>
      <w:rFonts w:ascii="Courier New" w:hAnsi="Courier New" w:cs="Courier New"/>
      <w:lang w:val="x-none" w:eastAsia="cs-CZ"/>
    </w:rPr>
  </w:style>
  <w:style w:type="character" w:customStyle="1" w:styleId="ObyajntextChar181">
    <w:name w:val="Obyčajný text Char181"/>
    <w:aliases w:val="Obyčajný text Char Char Char Char182"/>
    <w:uiPriority w:val="99"/>
    <w:semiHidden/>
    <w:rPr>
      <w:rFonts w:ascii="Courier New" w:hAnsi="Courier New" w:cs="Courier New"/>
      <w:lang w:val="x-none" w:eastAsia="cs-CZ"/>
    </w:rPr>
  </w:style>
  <w:style w:type="character" w:customStyle="1" w:styleId="ObyajntextChar180">
    <w:name w:val="Obyčajný text Char180"/>
    <w:aliases w:val="Obyčajný text Char Char Char Char181"/>
    <w:uiPriority w:val="99"/>
    <w:semiHidden/>
    <w:rPr>
      <w:rFonts w:ascii="Courier New" w:hAnsi="Courier New" w:cs="Courier New"/>
      <w:lang w:val="x-none" w:eastAsia="cs-CZ"/>
    </w:rPr>
  </w:style>
  <w:style w:type="character" w:customStyle="1" w:styleId="ObyajntextChar179">
    <w:name w:val="Obyčajný text Char179"/>
    <w:aliases w:val="Obyčajný text Char Char Char Char180"/>
    <w:uiPriority w:val="99"/>
    <w:semiHidden/>
    <w:rPr>
      <w:rFonts w:ascii="Courier New" w:hAnsi="Courier New" w:cs="Courier New"/>
      <w:lang w:val="x-none" w:eastAsia="cs-CZ"/>
    </w:rPr>
  </w:style>
  <w:style w:type="character" w:customStyle="1" w:styleId="ObyajntextChar178">
    <w:name w:val="Obyčajný text Char178"/>
    <w:aliases w:val="Obyčajný text Char Char Char Char179"/>
    <w:uiPriority w:val="99"/>
    <w:semiHidden/>
    <w:rPr>
      <w:rFonts w:ascii="Courier New" w:hAnsi="Courier New" w:cs="Courier New"/>
      <w:lang w:val="x-none" w:eastAsia="cs-CZ"/>
    </w:rPr>
  </w:style>
  <w:style w:type="character" w:customStyle="1" w:styleId="ObyajntextChar177">
    <w:name w:val="Obyčajný text Char177"/>
    <w:aliases w:val="Obyčajný text Char Char Char Char178"/>
    <w:uiPriority w:val="99"/>
    <w:semiHidden/>
    <w:rPr>
      <w:rFonts w:ascii="Courier New" w:hAnsi="Courier New" w:cs="Courier New"/>
      <w:lang w:val="x-none" w:eastAsia="cs-CZ"/>
    </w:rPr>
  </w:style>
  <w:style w:type="character" w:customStyle="1" w:styleId="ObyajntextChar176">
    <w:name w:val="Obyčajný text Char176"/>
    <w:aliases w:val="Obyčajný text Char Char Char Char177"/>
    <w:uiPriority w:val="99"/>
    <w:semiHidden/>
    <w:rPr>
      <w:rFonts w:ascii="Courier New" w:hAnsi="Courier New" w:cs="Courier New"/>
      <w:lang w:val="x-none" w:eastAsia="cs-CZ"/>
    </w:rPr>
  </w:style>
  <w:style w:type="character" w:customStyle="1" w:styleId="ObyajntextChar175">
    <w:name w:val="Obyčajný text Char175"/>
    <w:aliases w:val="Obyčajný text Char Char Char Char176"/>
    <w:uiPriority w:val="99"/>
    <w:semiHidden/>
    <w:rPr>
      <w:rFonts w:ascii="Courier New" w:hAnsi="Courier New" w:cs="Courier New"/>
      <w:lang w:val="x-none" w:eastAsia="cs-CZ"/>
    </w:rPr>
  </w:style>
  <w:style w:type="character" w:customStyle="1" w:styleId="ObyajntextChar174">
    <w:name w:val="Obyčajný text Char174"/>
    <w:aliases w:val="Obyčajný text Char Char Char Char175"/>
    <w:uiPriority w:val="99"/>
    <w:semiHidden/>
    <w:rPr>
      <w:rFonts w:ascii="Courier New" w:hAnsi="Courier New" w:cs="Courier New"/>
      <w:lang w:val="x-none" w:eastAsia="cs-CZ"/>
    </w:rPr>
  </w:style>
  <w:style w:type="character" w:customStyle="1" w:styleId="ObyajntextChar173">
    <w:name w:val="Obyčajný text Char173"/>
    <w:aliases w:val="Obyčajný text Char Char Char Char174"/>
    <w:uiPriority w:val="99"/>
    <w:semiHidden/>
    <w:rPr>
      <w:rFonts w:ascii="Courier New" w:hAnsi="Courier New" w:cs="Courier New"/>
      <w:lang w:val="x-none" w:eastAsia="cs-CZ"/>
    </w:rPr>
  </w:style>
  <w:style w:type="character" w:customStyle="1" w:styleId="ObyajntextChar172">
    <w:name w:val="Obyčajný text Char172"/>
    <w:aliases w:val="Obyčajný text Char Char Char Char173"/>
    <w:uiPriority w:val="99"/>
    <w:semiHidden/>
    <w:rPr>
      <w:rFonts w:ascii="Courier New" w:hAnsi="Courier New" w:cs="Courier New"/>
      <w:lang w:val="x-none" w:eastAsia="cs-CZ"/>
    </w:rPr>
  </w:style>
  <w:style w:type="character" w:customStyle="1" w:styleId="ObyajntextChar171">
    <w:name w:val="Obyčajný text Char171"/>
    <w:aliases w:val="Obyčajný text Char Char Char Char172"/>
    <w:uiPriority w:val="99"/>
    <w:semiHidden/>
    <w:rPr>
      <w:rFonts w:ascii="Courier New" w:hAnsi="Courier New" w:cs="Courier New"/>
      <w:lang w:val="x-none" w:eastAsia="cs-CZ"/>
    </w:rPr>
  </w:style>
  <w:style w:type="character" w:customStyle="1" w:styleId="ObyajntextChar170">
    <w:name w:val="Obyčajný text Char170"/>
    <w:aliases w:val="Obyčajný text Char Char Char Char171"/>
    <w:uiPriority w:val="99"/>
    <w:semiHidden/>
    <w:rPr>
      <w:rFonts w:ascii="Courier New" w:hAnsi="Courier New" w:cs="Courier New"/>
      <w:lang w:val="x-none" w:eastAsia="cs-CZ"/>
    </w:rPr>
  </w:style>
  <w:style w:type="character" w:customStyle="1" w:styleId="ObyajntextChar169">
    <w:name w:val="Obyčajný text Char169"/>
    <w:aliases w:val="Obyčajný text Char Char Char Char170"/>
    <w:uiPriority w:val="99"/>
    <w:semiHidden/>
    <w:rPr>
      <w:rFonts w:ascii="Courier New" w:hAnsi="Courier New" w:cs="Courier New"/>
      <w:lang w:val="x-none" w:eastAsia="cs-CZ"/>
    </w:rPr>
  </w:style>
  <w:style w:type="character" w:customStyle="1" w:styleId="ObyajntextChar168">
    <w:name w:val="Obyčajný text Char168"/>
    <w:aliases w:val="Obyčajný text Char Char Char Char169"/>
    <w:uiPriority w:val="99"/>
    <w:semiHidden/>
    <w:rPr>
      <w:rFonts w:ascii="Courier New" w:hAnsi="Courier New" w:cs="Courier New"/>
      <w:lang w:val="x-none" w:eastAsia="cs-CZ"/>
    </w:rPr>
  </w:style>
  <w:style w:type="character" w:customStyle="1" w:styleId="ObyajntextChar167">
    <w:name w:val="Obyčajný text Char167"/>
    <w:aliases w:val="Obyčajný text Char Char Char Char168"/>
    <w:uiPriority w:val="99"/>
    <w:semiHidden/>
    <w:rPr>
      <w:rFonts w:ascii="Courier New" w:hAnsi="Courier New" w:cs="Courier New"/>
      <w:lang w:val="x-none" w:eastAsia="cs-CZ"/>
    </w:rPr>
  </w:style>
  <w:style w:type="character" w:customStyle="1" w:styleId="ObyajntextChar166">
    <w:name w:val="Obyčajný text Char166"/>
    <w:aliases w:val="Obyčajný text Char Char Char Char167"/>
    <w:uiPriority w:val="99"/>
    <w:semiHidden/>
    <w:rPr>
      <w:rFonts w:ascii="Courier New" w:hAnsi="Courier New" w:cs="Courier New"/>
      <w:lang w:val="x-none" w:eastAsia="cs-CZ"/>
    </w:rPr>
  </w:style>
  <w:style w:type="character" w:customStyle="1" w:styleId="ObyajntextChar165">
    <w:name w:val="Obyčajný text Char165"/>
    <w:aliases w:val="Obyčajný text Char Char Char Char166"/>
    <w:uiPriority w:val="99"/>
    <w:semiHidden/>
    <w:rPr>
      <w:rFonts w:ascii="Courier New" w:hAnsi="Courier New" w:cs="Courier New"/>
      <w:lang w:val="x-none" w:eastAsia="cs-CZ"/>
    </w:rPr>
  </w:style>
  <w:style w:type="character" w:customStyle="1" w:styleId="ObyajntextChar164">
    <w:name w:val="Obyčajný text Char164"/>
    <w:aliases w:val="Obyčajný text Char Char Char Char165"/>
    <w:uiPriority w:val="99"/>
    <w:semiHidden/>
    <w:rPr>
      <w:rFonts w:ascii="Courier New" w:hAnsi="Courier New" w:cs="Courier New"/>
      <w:lang w:val="x-none" w:eastAsia="cs-CZ"/>
    </w:rPr>
  </w:style>
  <w:style w:type="character" w:customStyle="1" w:styleId="ObyajntextChar163">
    <w:name w:val="Obyčajný text Char163"/>
    <w:aliases w:val="Obyčajný text Char Char Char Char164"/>
    <w:uiPriority w:val="99"/>
    <w:semiHidden/>
    <w:rPr>
      <w:rFonts w:ascii="Courier New" w:hAnsi="Courier New" w:cs="Courier New"/>
      <w:lang w:val="x-none" w:eastAsia="cs-CZ"/>
    </w:rPr>
  </w:style>
  <w:style w:type="character" w:customStyle="1" w:styleId="ObyajntextChar162">
    <w:name w:val="Obyčajný text Char162"/>
    <w:aliases w:val="Obyčajný text Char Char Char Char163"/>
    <w:uiPriority w:val="99"/>
    <w:semiHidden/>
    <w:rPr>
      <w:rFonts w:ascii="Courier New" w:hAnsi="Courier New" w:cs="Courier New"/>
      <w:lang w:val="x-none" w:eastAsia="cs-CZ"/>
    </w:rPr>
  </w:style>
  <w:style w:type="character" w:customStyle="1" w:styleId="ObyajntextChar161">
    <w:name w:val="Obyčajný text Char161"/>
    <w:aliases w:val="Obyčajný text Char Char Char Char162"/>
    <w:uiPriority w:val="99"/>
    <w:semiHidden/>
    <w:rPr>
      <w:rFonts w:ascii="Courier New" w:hAnsi="Courier New" w:cs="Courier New"/>
      <w:lang w:val="x-none" w:eastAsia="cs-CZ"/>
    </w:rPr>
  </w:style>
  <w:style w:type="character" w:customStyle="1" w:styleId="ObyajntextChar160">
    <w:name w:val="Obyčajný text Char160"/>
    <w:aliases w:val="Obyčajný text Char Char Char Char161"/>
    <w:uiPriority w:val="99"/>
    <w:semiHidden/>
    <w:rPr>
      <w:rFonts w:ascii="Courier New" w:hAnsi="Courier New" w:cs="Courier New"/>
      <w:lang w:val="x-none" w:eastAsia="cs-CZ"/>
    </w:rPr>
  </w:style>
  <w:style w:type="character" w:customStyle="1" w:styleId="ObyajntextChar159">
    <w:name w:val="Obyčajný text Char159"/>
    <w:aliases w:val="Obyčajný text Char Char Char Char160"/>
    <w:uiPriority w:val="99"/>
    <w:semiHidden/>
    <w:rPr>
      <w:rFonts w:ascii="Courier New" w:hAnsi="Courier New" w:cs="Courier New"/>
      <w:lang w:val="x-none" w:eastAsia="cs-CZ"/>
    </w:rPr>
  </w:style>
  <w:style w:type="character" w:customStyle="1" w:styleId="ObyajntextChar158">
    <w:name w:val="Obyčajný text Char158"/>
    <w:aliases w:val="Obyčajný text Char Char Char Char159"/>
    <w:uiPriority w:val="99"/>
    <w:semiHidden/>
    <w:rPr>
      <w:rFonts w:ascii="Courier New" w:hAnsi="Courier New" w:cs="Courier New"/>
      <w:lang w:val="x-none" w:eastAsia="cs-CZ"/>
    </w:rPr>
  </w:style>
  <w:style w:type="character" w:customStyle="1" w:styleId="ObyajntextChar157">
    <w:name w:val="Obyčajný text Char157"/>
    <w:aliases w:val="Obyčajný text Char Char Char Char158"/>
    <w:uiPriority w:val="99"/>
    <w:semiHidden/>
    <w:rPr>
      <w:rFonts w:ascii="Courier New" w:hAnsi="Courier New" w:cs="Courier New"/>
      <w:lang w:val="x-none" w:eastAsia="cs-CZ"/>
    </w:rPr>
  </w:style>
  <w:style w:type="character" w:customStyle="1" w:styleId="ObyajntextChar156">
    <w:name w:val="Obyčajný text Char156"/>
    <w:aliases w:val="Obyčajný text Char Char Char Char157"/>
    <w:uiPriority w:val="99"/>
    <w:semiHidden/>
    <w:rPr>
      <w:rFonts w:ascii="Courier New" w:hAnsi="Courier New" w:cs="Courier New"/>
      <w:lang w:val="x-none" w:eastAsia="cs-CZ"/>
    </w:rPr>
  </w:style>
  <w:style w:type="character" w:customStyle="1" w:styleId="ObyajntextChar155">
    <w:name w:val="Obyčajný text Char155"/>
    <w:aliases w:val="Obyčajný text Char Char Char Char156"/>
    <w:uiPriority w:val="99"/>
    <w:semiHidden/>
    <w:rPr>
      <w:rFonts w:ascii="Courier New" w:hAnsi="Courier New" w:cs="Courier New"/>
      <w:lang w:val="x-none" w:eastAsia="cs-CZ"/>
    </w:rPr>
  </w:style>
  <w:style w:type="character" w:customStyle="1" w:styleId="ObyajntextChar154">
    <w:name w:val="Obyčajný text Char154"/>
    <w:aliases w:val="Obyčajný text Char Char Char Char155"/>
    <w:uiPriority w:val="99"/>
    <w:semiHidden/>
    <w:rPr>
      <w:rFonts w:ascii="Courier New" w:hAnsi="Courier New" w:cs="Courier New"/>
      <w:lang w:val="x-none" w:eastAsia="cs-CZ"/>
    </w:rPr>
  </w:style>
  <w:style w:type="character" w:customStyle="1" w:styleId="ObyajntextChar153">
    <w:name w:val="Obyčajný text Char153"/>
    <w:aliases w:val="Obyčajný text Char Char Char Char154"/>
    <w:uiPriority w:val="99"/>
    <w:semiHidden/>
    <w:rPr>
      <w:rFonts w:ascii="Courier New" w:hAnsi="Courier New" w:cs="Courier New"/>
      <w:lang w:val="x-none" w:eastAsia="cs-CZ"/>
    </w:rPr>
  </w:style>
  <w:style w:type="character" w:customStyle="1" w:styleId="ObyajntextChar152">
    <w:name w:val="Obyčajný text Char152"/>
    <w:aliases w:val="Obyčajný text Char Char Char Char153"/>
    <w:uiPriority w:val="99"/>
    <w:semiHidden/>
    <w:rPr>
      <w:rFonts w:ascii="Courier New" w:hAnsi="Courier New" w:cs="Courier New"/>
      <w:lang w:val="x-none" w:eastAsia="cs-CZ"/>
    </w:rPr>
  </w:style>
  <w:style w:type="character" w:customStyle="1" w:styleId="ObyajntextChar151">
    <w:name w:val="Obyčajný text Char151"/>
    <w:aliases w:val="Obyčajný text Char Char Char Char152"/>
    <w:uiPriority w:val="99"/>
    <w:semiHidden/>
    <w:rPr>
      <w:rFonts w:ascii="Courier New" w:hAnsi="Courier New" w:cs="Courier New"/>
      <w:lang w:val="x-none" w:eastAsia="cs-CZ"/>
    </w:rPr>
  </w:style>
  <w:style w:type="character" w:customStyle="1" w:styleId="ObyajntextChar150">
    <w:name w:val="Obyčajný text Char150"/>
    <w:aliases w:val="Obyčajný text Char Char Char Char151"/>
    <w:uiPriority w:val="99"/>
    <w:semiHidden/>
    <w:rPr>
      <w:rFonts w:ascii="Courier New" w:hAnsi="Courier New" w:cs="Courier New"/>
      <w:lang w:val="x-none" w:eastAsia="cs-CZ"/>
    </w:rPr>
  </w:style>
  <w:style w:type="character" w:customStyle="1" w:styleId="ObyajntextChar149">
    <w:name w:val="Obyčajný text Char149"/>
    <w:aliases w:val="Obyčajný text Char Char Char Char150"/>
    <w:uiPriority w:val="99"/>
    <w:semiHidden/>
    <w:rPr>
      <w:rFonts w:ascii="Courier New" w:hAnsi="Courier New" w:cs="Courier New"/>
      <w:lang w:val="x-none" w:eastAsia="cs-CZ"/>
    </w:rPr>
  </w:style>
  <w:style w:type="character" w:customStyle="1" w:styleId="ObyajntextChar148">
    <w:name w:val="Obyčajný text Char148"/>
    <w:aliases w:val="Obyčajný text Char Char Char Char149"/>
    <w:uiPriority w:val="99"/>
    <w:semiHidden/>
    <w:rPr>
      <w:rFonts w:ascii="Courier New" w:hAnsi="Courier New" w:cs="Courier New"/>
      <w:lang w:val="x-none" w:eastAsia="cs-CZ"/>
    </w:rPr>
  </w:style>
  <w:style w:type="character" w:customStyle="1" w:styleId="ObyajntextChar147">
    <w:name w:val="Obyčajný text Char147"/>
    <w:aliases w:val="Obyčajný text Char Char Char Char148"/>
    <w:uiPriority w:val="99"/>
    <w:semiHidden/>
    <w:rPr>
      <w:rFonts w:ascii="Courier New" w:hAnsi="Courier New" w:cs="Courier New"/>
      <w:lang w:val="x-none" w:eastAsia="cs-CZ"/>
    </w:rPr>
  </w:style>
  <w:style w:type="character" w:customStyle="1" w:styleId="ObyajntextChar146">
    <w:name w:val="Obyčajný text Char146"/>
    <w:aliases w:val="Obyčajný text Char Char Char Char147"/>
    <w:uiPriority w:val="99"/>
    <w:semiHidden/>
    <w:rPr>
      <w:rFonts w:ascii="Courier New" w:hAnsi="Courier New" w:cs="Courier New"/>
      <w:lang w:val="x-none" w:eastAsia="cs-CZ"/>
    </w:rPr>
  </w:style>
  <w:style w:type="character" w:customStyle="1" w:styleId="ObyajntextChar145">
    <w:name w:val="Obyčajný text Char145"/>
    <w:aliases w:val="Obyčajný text Char Char Char Char146"/>
    <w:uiPriority w:val="99"/>
    <w:semiHidden/>
    <w:rPr>
      <w:rFonts w:ascii="Courier New" w:hAnsi="Courier New" w:cs="Courier New"/>
      <w:lang w:val="x-none" w:eastAsia="cs-CZ"/>
    </w:rPr>
  </w:style>
  <w:style w:type="character" w:customStyle="1" w:styleId="ObyajntextChar144">
    <w:name w:val="Obyčajný text Char144"/>
    <w:aliases w:val="Obyčajný text Char Char Char Char145"/>
    <w:uiPriority w:val="99"/>
    <w:semiHidden/>
    <w:rPr>
      <w:rFonts w:ascii="Courier New" w:hAnsi="Courier New" w:cs="Courier New"/>
      <w:lang w:val="x-none" w:eastAsia="cs-CZ"/>
    </w:rPr>
  </w:style>
  <w:style w:type="character" w:customStyle="1" w:styleId="ObyajntextChar143">
    <w:name w:val="Obyčajný text Char143"/>
    <w:aliases w:val="Obyčajný text Char Char Char Char144"/>
    <w:uiPriority w:val="99"/>
    <w:semiHidden/>
    <w:rPr>
      <w:rFonts w:ascii="Courier New" w:hAnsi="Courier New" w:cs="Courier New"/>
      <w:lang w:val="x-none" w:eastAsia="cs-CZ"/>
    </w:rPr>
  </w:style>
  <w:style w:type="character" w:customStyle="1" w:styleId="ObyajntextChar142">
    <w:name w:val="Obyčajný text Char142"/>
    <w:aliases w:val="Obyčajný text Char Char Char Char143"/>
    <w:uiPriority w:val="99"/>
    <w:semiHidden/>
    <w:rPr>
      <w:rFonts w:ascii="Courier New" w:hAnsi="Courier New" w:cs="Courier New"/>
      <w:lang w:val="x-none" w:eastAsia="cs-CZ"/>
    </w:rPr>
  </w:style>
  <w:style w:type="character" w:customStyle="1" w:styleId="ObyajntextChar141">
    <w:name w:val="Obyčajný text Char141"/>
    <w:aliases w:val="Obyčajný text Char Char Char Char142"/>
    <w:uiPriority w:val="99"/>
    <w:semiHidden/>
    <w:rPr>
      <w:rFonts w:ascii="Courier New" w:hAnsi="Courier New" w:cs="Courier New"/>
      <w:lang w:val="x-none" w:eastAsia="cs-CZ"/>
    </w:rPr>
  </w:style>
  <w:style w:type="character" w:customStyle="1" w:styleId="ObyajntextChar140">
    <w:name w:val="Obyčajný text Char140"/>
    <w:aliases w:val="Obyčajný text Char Char Char Char141"/>
    <w:uiPriority w:val="99"/>
    <w:semiHidden/>
    <w:rPr>
      <w:rFonts w:ascii="Courier New" w:hAnsi="Courier New" w:cs="Courier New"/>
      <w:lang w:val="x-none" w:eastAsia="cs-CZ"/>
    </w:rPr>
  </w:style>
  <w:style w:type="character" w:customStyle="1" w:styleId="ObyajntextChar139">
    <w:name w:val="Obyčajný text Char139"/>
    <w:aliases w:val="Obyčajný text Char Char Char Char140"/>
    <w:uiPriority w:val="99"/>
    <w:semiHidden/>
    <w:rPr>
      <w:rFonts w:ascii="Courier New" w:hAnsi="Courier New" w:cs="Courier New"/>
      <w:lang w:val="x-none" w:eastAsia="cs-CZ"/>
    </w:rPr>
  </w:style>
  <w:style w:type="character" w:customStyle="1" w:styleId="ObyajntextChar138">
    <w:name w:val="Obyčajný text Char138"/>
    <w:aliases w:val="Obyčajný text Char Char Char Char139"/>
    <w:uiPriority w:val="99"/>
    <w:semiHidden/>
    <w:rPr>
      <w:rFonts w:ascii="Courier New" w:hAnsi="Courier New" w:cs="Courier New"/>
      <w:lang w:val="x-none" w:eastAsia="cs-CZ"/>
    </w:rPr>
  </w:style>
  <w:style w:type="character" w:customStyle="1" w:styleId="ObyajntextChar137">
    <w:name w:val="Obyčajný text Char137"/>
    <w:aliases w:val="Obyčajný text Char Char Char Char138"/>
    <w:uiPriority w:val="99"/>
    <w:semiHidden/>
    <w:rPr>
      <w:rFonts w:ascii="Courier New" w:hAnsi="Courier New" w:cs="Courier New"/>
      <w:lang w:val="x-none" w:eastAsia="cs-CZ"/>
    </w:rPr>
  </w:style>
  <w:style w:type="character" w:customStyle="1" w:styleId="ObyajntextChar136">
    <w:name w:val="Obyčajný text Char136"/>
    <w:aliases w:val="Obyčajný text Char Char Char Char137"/>
    <w:uiPriority w:val="99"/>
    <w:semiHidden/>
    <w:rPr>
      <w:rFonts w:ascii="Courier New" w:hAnsi="Courier New" w:cs="Courier New"/>
      <w:lang w:val="x-none" w:eastAsia="cs-CZ"/>
    </w:rPr>
  </w:style>
  <w:style w:type="character" w:customStyle="1" w:styleId="ObyajntextChar135">
    <w:name w:val="Obyčajný text Char135"/>
    <w:aliases w:val="Obyčajný text Char Char Char Char136"/>
    <w:uiPriority w:val="99"/>
    <w:semiHidden/>
    <w:rPr>
      <w:rFonts w:ascii="Courier New" w:hAnsi="Courier New" w:cs="Courier New"/>
      <w:lang w:val="x-none" w:eastAsia="cs-CZ"/>
    </w:rPr>
  </w:style>
  <w:style w:type="character" w:customStyle="1" w:styleId="ObyajntextChar134">
    <w:name w:val="Obyčajný text Char134"/>
    <w:aliases w:val="Obyčajný text Char Char Char Char135"/>
    <w:uiPriority w:val="99"/>
    <w:semiHidden/>
    <w:rPr>
      <w:rFonts w:ascii="Courier New" w:hAnsi="Courier New" w:cs="Courier New"/>
      <w:lang w:val="x-none" w:eastAsia="cs-CZ"/>
    </w:rPr>
  </w:style>
  <w:style w:type="character" w:customStyle="1" w:styleId="ObyajntextChar133">
    <w:name w:val="Obyčajný text Char133"/>
    <w:aliases w:val="Obyčajný text Char Char Char Char134"/>
    <w:uiPriority w:val="99"/>
    <w:semiHidden/>
    <w:rPr>
      <w:rFonts w:ascii="Courier New" w:hAnsi="Courier New" w:cs="Courier New"/>
      <w:lang w:val="x-none" w:eastAsia="cs-CZ"/>
    </w:rPr>
  </w:style>
  <w:style w:type="character" w:customStyle="1" w:styleId="ObyajntextChar132">
    <w:name w:val="Obyčajný text Char132"/>
    <w:aliases w:val="Obyčajný text Char Char Char Char133"/>
    <w:uiPriority w:val="99"/>
    <w:semiHidden/>
    <w:rPr>
      <w:rFonts w:ascii="Courier New" w:hAnsi="Courier New" w:cs="Courier New"/>
      <w:lang w:val="x-none" w:eastAsia="cs-CZ"/>
    </w:rPr>
  </w:style>
  <w:style w:type="character" w:customStyle="1" w:styleId="ObyajntextChar131">
    <w:name w:val="Obyčajný text Char131"/>
    <w:aliases w:val="Obyčajný text Char Char Char Char132"/>
    <w:uiPriority w:val="99"/>
    <w:semiHidden/>
    <w:rPr>
      <w:rFonts w:ascii="Courier New" w:hAnsi="Courier New" w:cs="Courier New"/>
      <w:lang w:val="x-none" w:eastAsia="cs-CZ"/>
    </w:rPr>
  </w:style>
  <w:style w:type="character" w:customStyle="1" w:styleId="ObyajntextChar130">
    <w:name w:val="Obyčajný text Char130"/>
    <w:aliases w:val="Obyčajný text Char Char Char Char131"/>
    <w:uiPriority w:val="99"/>
    <w:semiHidden/>
    <w:rPr>
      <w:rFonts w:ascii="Courier New" w:hAnsi="Courier New" w:cs="Courier New"/>
      <w:lang w:val="x-none" w:eastAsia="cs-CZ"/>
    </w:rPr>
  </w:style>
  <w:style w:type="character" w:customStyle="1" w:styleId="ObyajntextChar129">
    <w:name w:val="Obyčajný text Char129"/>
    <w:aliases w:val="Obyčajný text Char Char Char Char130"/>
    <w:uiPriority w:val="99"/>
    <w:semiHidden/>
    <w:rPr>
      <w:rFonts w:ascii="Courier New" w:hAnsi="Courier New" w:cs="Courier New"/>
      <w:lang w:val="x-none" w:eastAsia="cs-CZ"/>
    </w:rPr>
  </w:style>
  <w:style w:type="character" w:customStyle="1" w:styleId="ObyajntextChar128">
    <w:name w:val="Obyčajný text Char128"/>
    <w:aliases w:val="Obyčajný text Char Char Char Char129"/>
    <w:uiPriority w:val="99"/>
    <w:semiHidden/>
    <w:rPr>
      <w:rFonts w:ascii="Courier New" w:hAnsi="Courier New" w:cs="Courier New"/>
      <w:lang w:val="x-none" w:eastAsia="cs-CZ"/>
    </w:rPr>
  </w:style>
  <w:style w:type="character" w:customStyle="1" w:styleId="ObyajntextChar127">
    <w:name w:val="Obyčajný text Char127"/>
    <w:aliases w:val="Obyčajný text Char Char Char Char128"/>
    <w:uiPriority w:val="99"/>
    <w:semiHidden/>
    <w:rPr>
      <w:rFonts w:ascii="Courier New" w:hAnsi="Courier New" w:cs="Courier New"/>
      <w:lang w:val="x-none" w:eastAsia="cs-CZ"/>
    </w:rPr>
  </w:style>
  <w:style w:type="character" w:customStyle="1" w:styleId="ObyajntextChar126">
    <w:name w:val="Obyčajný text Char126"/>
    <w:aliases w:val="Obyčajný text Char Char Char Char127"/>
    <w:uiPriority w:val="99"/>
    <w:semiHidden/>
    <w:rPr>
      <w:rFonts w:ascii="Courier New" w:hAnsi="Courier New" w:cs="Courier New"/>
      <w:lang w:val="x-none" w:eastAsia="cs-CZ"/>
    </w:rPr>
  </w:style>
  <w:style w:type="character" w:customStyle="1" w:styleId="ObyajntextChar125">
    <w:name w:val="Obyčajný text Char125"/>
    <w:aliases w:val="Obyčajný text Char Char Char Char126"/>
    <w:uiPriority w:val="99"/>
    <w:semiHidden/>
    <w:rPr>
      <w:rFonts w:ascii="Courier New" w:hAnsi="Courier New" w:cs="Courier New"/>
      <w:lang w:val="x-none" w:eastAsia="cs-CZ"/>
    </w:rPr>
  </w:style>
  <w:style w:type="character" w:customStyle="1" w:styleId="ObyajntextChar124">
    <w:name w:val="Obyčajný text Char124"/>
    <w:aliases w:val="Obyčajný text Char Char Char Char125"/>
    <w:uiPriority w:val="99"/>
    <w:semiHidden/>
    <w:rPr>
      <w:rFonts w:ascii="Courier New" w:hAnsi="Courier New" w:cs="Courier New"/>
      <w:lang w:val="x-none" w:eastAsia="cs-CZ"/>
    </w:rPr>
  </w:style>
  <w:style w:type="character" w:customStyle="1" w:styleId="ObyajntextChar123">
    <w:name w:val="Obyčajný text Char123"/>
    <w:aliases w:val="Obyčajný text Char Char Char Char124"/>
    <w:uiPriority w:val="99"/>
    <w:semiHidden/>
    <w:rPr>
      <w:rFonts w:ascii="Courier New" w:hAnsi="Courier New" w:cs="Courier New"/>
      <w:lang w:val="x-none" w:eastAsia="cs-CZ"/>
    </w:rPr>
  </w:style>
  <w:style w:type="character" w:customStyle="1" w:styleId="ObyajntextChar122">
    <w:name w:val="Obyčajný text Char122"/>
    <w:aliases w:val="Obyčajný text Char Char Char Char123"/>
    <w:uiPriority w:val="99"/>
    <w:semiHidden/>
    <w:rPr>
      <w:rFonts w:ascii="Courier New" w:hAnsi="Courier New" w:cs="Courier New"/>
      <w:lang w:val="x-none" w:eastAsia="cs-CZ"/>
    </w:rPr>
  </w:style>
  <w:style w:type="character" w:customStyle="1" w:styleId="ObyajntextChar121">
    <w:name w:val="Obyčajný text Char121"/>
    <w:aliases w:val="Obyčajný text Char Char Char Char122"/>
    <w:uiPriority w:val="99"/>
    <w:semiHidden/>
    <w:rPr>
      <w:rFonts w:ascii="Courier New" w:hAnsi="Courier New" w:cs="Courier New"/>
      <w:lang w:val="x-none" w:eastAsia="cs-CZ"/>
    </w:rPr>
  </w:style>
  <w:style w:type="character" w:customStyle="1" w:styleId="ObyajntextChar120">
    <w:name w:val="Obyčajný text Char120"/>
    <w:aliases w:val="Obyčajný text Char Char Char Char121"/>
    <w:uiPriority w:val="99"/>
    <w:semiHidden/>
    <w:rPr>
      <w:rFonts w:ascii="Courier New" w:hAnsi="Courier New" w:cs="Courier New"/>
      <w:lang w:val="x-none" w:eastAsia="cs-CZ"/>
    </w:rPr>
  </w:style>
  <w:style w:type="character" w:customStyle="1" w:styleId="ObyajntextChar119">
    <w:name w:val="Obyčajný text Char119"/>
    <w:aliases w:val="Obyčajný text Char Char Char Char120"/>
    <w:uiPriority w:val="99"/>
    <w:semiHidden/>
    <w:rPr>
      <w:rFonts w:ascii="Courier New" w:hAnsi="Courier New" w:cs="Courier New"/>
      <w:lang w:val="x-none" w:eastAsia="cs-CZ"/>
    </w:rPr>
  </w:style>
  <w:style w:type="character" w:customStyle="1" w:styleId="ObyajntextChar118">
    <w:name w:val="Obyčajný text Char118"/>
    <w:aliases w:val="Obyčajný text Char Char Char Char119"/>
    <w:uiPriority w:val="99"/>
    <w:semiHidden/>
    <w:rPr>
      <w:rFonts w:ascii="Courier New" w:hAnsi="Courier New" w:cs="Courier New"/>
      <w:lang w:val="x-none" w:eastAsia="cs-CZ"/>
    </w:rPr>
  </w:style>
  <w:style w:type="character" w:customStyle="1" w:styleId="ObyajntextChar117">
    <w:name w:val="Obyčajný text Char117"/>
    <w:aliases w:val="Obyčajný text Char Char Char Char118"/>
    <w:uiPriority w:val="99"/>
    <w:semiHidden/>
    <w:rPr>
      <w:rFonts w:ascii="Courier New" w:hAnsi="Courier New" w:cs="Courier New"/>
      <w:lang w:val="x-none" w:eastAsia="cs-CZ"/>
    </w:rPr>
  </w:style>
  <w:style w:type="character" w:customStyle="1" w:styleId="ObyajntextChar116">
    <w:name w:val="Obyčajný text Char116"/>
    <w:aliases w:val="Obyčajný text Char Char Char Char117"/>
    <w:uiPriority w:val="99"/>
    <w:semiHidden/>
    <w:rPr>
      <w:rFonts w:ascii="Courier New" w:hAnsi="Courier New" w:cs="Courier New"/>
      <w:lang w:val="x-none" w:eastAsia="cs-CZ"/>
    </w:rPr>
  </w:style>
  <w:style w:type="character" w:customStyle="1" w:styleId="ObyajntextChar115">
    <w:name w:val="Obyčajný text Char115"/>
    <w:aliases w:val="Obyčajný text Char Char Char Char116"/>
    <w:uiPriority w:val="99"/>
    <w:semiHidden/>
    <w:rPr>
      <w:rFonts w:ascii="Courier New" w:hAnsi="Courier New" w:cs="Courier New"/>
      <w:lang w:val="x-none" w:eastAsia="cs-CZ"/>
    </w:rPr>
  </w:style>
  <w:style w:type="character" w:customStyle="1" w:styleId="ObyajntextChar114">
    <w:name w:val="Obyčajný text Char114"/>
    <w:aliases w:val="Obyčajný text Char Char Char Char115"/>
    <w:uiPriority w:val="99"/>
    <w:semiHidden/>
    <w:rPr>
      <w:rFonts w:ascii="Courier New" w:hAnsi="Courier New" w:cs="Courier New"/>
      <w:lang w:val="x-none" w:eastAsia="cs-CZ"/>
    </w:rPr>
  </w:style>
  <w:style w:type="character" w:customStyle="1" w:styleId="ObyajntextChar113">
    <w:name w:val="Obyčajný text Char113"/>
    <w:aliases w:val="Obyčajný text Char Char Char Char114"/>
    <w:uiPriority w:val="99"/>
    <w:semiHidden/>
    <w:rPr>
      <w:rFonts w:ascii="Courier New" w:hAnsi="Courier New" w:cs="Courier New"/>
      <w:lang w:val="x-none" w:eastAsia="cs-CZ"/>
    </w:rPr>
  </w:style>
  <w:style w:type="character" w:customStyle="1" w:styleId="ObyajntextChar112">
    <w:name w:val="Obyčajný text Char112"/>
    <w:aliases w:val="Obyčajný text Char Char Char Char113"/>
    <w:uiPriority w:val="99"/>
    <w:semiHidden/>
    <w:rPr>
      <w:rFonts w:ascii="Courier New" w:hAnsi="Courier New" w:cs="Courier New"/>
      <w:lang w:val="x-none" w:eastAsia="cs-CZ"/>
    </w:rPr>
  </w:style>
  <w:style w:type="character" w:customStyle="1" w:styleId="ObyajntextChar111">
    <w:name w:val="Obyčajný text Char111"/>
    <w:aliases w:val="Obyčajný text Char Char Char Char112"/>
    <w:uiPriority w:val="99"/>
    <w:semiHidden/>
    <w:rPr>
      <w:rFonts w:ascii="Courier New" w:hAnsi="Courier New" w:cs="Courier New"/>
      <w:lang w:val="x-none" w:eastAsia="cs-CZ"/>
    </w:rPr>
  </w:style>
  <w:style w:type="character" w:customStyle="1" w:styleId="ObyajntextChar110">
    <w:name w:val="Obyčajný text Char110"/>
    <w:aliases w:val="Obyčajný text Char Char Char Char110"/>
    <w:uiPriority w:val="99"/>
    <w:semiHidden/>
    <w:rPr>
      <w:rFonts w:ascii="Courier New" w:hAnsi="Courier New" w:cs="Courier New"/>
      <w:lang w:val="x-none" w:eastAsia="cs-CZ"/>
    </w:rPr>
  </w:style>
  <w:style w:type="character" w:customStyle="1" w:styleId="ObyajntextChar19">
    <w:name w:val="Obyčajný text Char19"/>
    <w:aliases w:val="Obyčajný text Char Char Char Char19"/>
    <w:uiPriority w:val="99"/>
    <w:semiHidden/>
    <w:rPr>
      <w:rFonts w:ascii="Courier New" w:hAnsi="Courier New" w:cs="Courier New"/>
      <w:lang w:val="x-none" w:eastAsia="cs-CZ"/>
    </w:rPr>
  </w:style>
  <w:style w:type="character" w:customStyle="1" w:styleId="ObyajntextChar18">
    <w:name w:val="Obyčajný text Char18"/>
    <w:aliases w:val="Obyčajný text Char Char Char Char18"/>
    <w:uiPriority w:val="99"/>
    <w:semiHidden/>
    <w:rPr>
      <w:rFonts w:ascii="Courier New" w:hAnsi="Courier New" w:cs="Courier New"/>
      <w:lang w:val="x-none" w:eastAsia="cs-CZ"/>
    </w:rPr>
  </w:style>
  <w:style w:type="character" w:customStyle="1" w:styleId="ObyajntextChar17">
    <w:name w:val="Obyčajný text Char17"/>
    <w:aliases w:val="Obyčajný text Char Char Char Char17"/>
    <w:uiPriority w:val="99"/>
    <w:semiHidden/>
    <w:rPr>
      <w:rFonts w:ascii="Courier New" w:hAnsi="Courier New" w:cs="Courier New"/>
      <w:lang w:val="x-none" w:eastAsia="cs-CZ"/>
    </w:rPr>
  </w:style>
  <w:style w:type="character" w:customStyle="1" w:styleId="ObyajntextChar16">
    <w:name w:val="Obyčajný text Char16"/>
    <w:aliases w:val="Obyčajný text Char Char Char Char16"/>
    <w:uiPriority w:val="99"/>
    <w:semiHidden/>
    <w:rPr>
      <w:rFonts w:ascii="Courier New" w:hAnsi="Courier New" w:cs="Courier New"/>
      <w:lang w:val="x-none" w:eastAsia="cs-CZ"/>
    </w:rPr>
  </w:style>
  <w:style w:type="character" w:customStyle="1" w:styleId="ObyajntextChar15">
    <w:name w:val="Obyčajný text Char15"/>
    <w:aliases w:val="Obyčajný text Char Char Char Char15"/>
    <w:uiPriority w:val="99"/>
    <w:semiHidden/>
    <w:rPr>
      <w:rFonts w:ascii="Courier New" w:hAnsi="Courier New" w:cs="Courier New"/>
      <w:lang w:val="x-none" w:eastAsia="cs-CZ"/>
    </w:rPr>
  </w:style>
  <w:style w:type="character" w:customStyle="1" w:styleId="ObyajntextChar14">
    <w:name w:val="Obyčajný text Char14"/>
    <w:aliases w:val="Obyčajný text Char Char Char Char14"/>
    <w:uiPriority w:val="99"/>
    <w:semiHidden/>
    <w:rPr>
      <w:rFonts w:ascii="Courier New" w:hAnsi="Courier New" w:cs="Courier New"/>
      <w:lang w:val="x-none" w:eastAsia="cs-CZ"/>
    </w:rPr>
  </w:style>
  <w:style w:type="character" w:customStyle="1" w:styleId="ObyajntextChar13">
    <w:name w:val="Obyčajný text Char13"/>
    <w:aliases w:val="Obyčajný text Char Char Char Char13"/>
    <w:uiPriority w:val="99"/>
    <w:semiHidden/>
    <w:rPr>
      <w:rFonts w:ascii="Courier New" w:hAnsi="Courier New" w:cs="Courier New"/>
      <w:lang w:val="x-none" w:eastAsia="cs-CZ"/>
    </w:rPr>
  </w:style>
  <w:style w:type="character" w:customStyle="1" w:styleId="ObyajntextChar12">
    <w:name w:val="Obyčajný text Char12"/>
    <w:aliases w:val="Obyčajný text Char Char Char Char12"/>
    <w:uiPriority w:val="99"/>
    <w:semiHidden/>
    <w:rPr>
      <w:rFonts w:ascii="Courier New" w:hAnsi="Courier New" w:cs="Courier New"/>
      <w:lang w:val="x-none" w:eastAsia="cs-CZ"/>
    </w:rPr>
  </w:style>
  <w:style w:type="character" w:customStyle="1" w:styleId="ObyajntextChar11">
    <w:name w:val="Obyčajný text Char11"/>
    <w:aliases w:val="Obyčajný text Char Char Char Char11,Obyčajný text Char Char Char Char111"/>
    <w:uiPriority w:val="99"/>
    <w:semiHidden/>
    <w:rsid w:val="00992BC9"/>
    <w:rPr>
      <w:rFonts w:ascii="Courier New" w:hAnsi="Courier New" w:cs="Courier New"/>
      <w:lang w:val="x-none" w:eastAsia="cs-CZ"/>
    </w:rPr>
  </w:style>
  <w:style w:type="paragraph" w:customStyle="1" w:styleId="CharCharCharCharCharCharCharCharCharCharChar">
    <w:name w:val="Char Char Char Char Char Char Char Char Char Char Char"/>
    <w:basedOn w:val="Normal"/>
    <w:uiPriority w:val="99"/>
    <w:qFormat/>
    <w:rsid w:val="00992BC9"/>
    <w:pPr>
      <w:spacing w:after="160" w:line="240" w:lineRule="exact"/>
      <w:jc w:val="left"/>
    </w:pPr>
    <w:rPr>
      <w:rFonts w:ascii="Tahoma" w:hAnsi="Tahoma" w:cs="Tahoma"/>
      <w:sz w:val="20"/>
      <w:szCs w:val="20"/>
      <w:lang w:val="en-US" w:eastAsia="en-US"/>
    </w:rPr>
  </w:style>
  <w:style w:type="paragraph" w:styleId="Title">
    <w:name w:val="Title"/>
    <w:basedOn w:val="Normal"/>
    <w:link w:val="NzovChar"/>
    <w:uiPriority w:val="99"/>
    <w:qFormat/>
    <w:rsid w:val="00992BC9"/>
    <w:pPr>
      <w:jc w:val="center"/>
    </w:pPr>
    <w:rPr>
      <w:rFonts w:ascii="Arial Black" w:hAnsi="Arial Black" w:cs="Times New Roman"/>
      <w:b/>
      <w:bCs/>
    </w:rPr>
  </w:style>
  <w:style w:type="character" w:customStyle="1" w:styleId="NzovChar">
    <w:name w:val="Názov Char"/>
    <w:basedOn w:val="DefaultParagraphFont"/>
    <w:link w:val="Title"/>
    <w:uiPriority w:val="99"/>
    <w:locked/>
    <w:rsid w:val="00992BC9"/>
    <w:rPr>
      <w:rFonts w:ascii="Arial Black" w:hAnsi="Arial Black" w:cs="Times New Roman"/>
      <w:b/>
      <w:sz w:val="24"/>
      <w:rtl w:val="0"/>
      <w:cs w:val="0"/>
    </w:rPr>
  </w:style>
  <w:style w:type="paragraph" w:customStyle="1" w:styleId="CharCharCharCharChar">
    <w:name w:val="Char Char Char Char Char"/>
    <w:basedOn w:val="Normal"/>
    <w:uiPriority w:val="99"/>
    <w:qFormat/>
    <w:rsid w:val="00992BC9"/>
    <w:pPr>
      <w:spacing w:after="160" w:line="240" w:lineRule="exact"/>
      <w:jc w:val="left"/>
    </w:pPr>
    <w:rPr>
      <w:rFonts w:ascii="Tahoma" w:hAnsi="Tahoma" w:cs="Tahoma"/>
      <w:sz w:val="20"/>
      <w:szCs w:val="20"/>
      <w:lang w:val="en-US" w:eastAsia="en-US"/>
    </w:rPr>
  </w:style>
  <w:style w:type="character" w:customStyle="1" w:styleId="Heading2Char">
    <w:name w:val="Heading 2 Char"/>
    <w:uiPriority w:val="99"/>
    <w:rsid w:val="00992BC9"/>
    <w:rPr>
      <w:rFonts w:ascii="Arial" w:hAnsi="Arial" w:cs="Arial"/>
      <w:b/>
      <w:i/>
      <w:sz w:val="28"/>
      <w:lang w:val="x-none" w:eastAsia="cs-CZ"/>
    </w:rPr>
  </w:style>
  <w:style w:type="character" w:customStyle="1" w:styleId="ZarkazkladnhotextuChar1">
    <w:name w:val="Zarážka základného textu Char1"/>
    <w:aliases w:val="Char8 Char Char1"/>
    <w:uiPriority w:val="99"/>
    <w:rsid w:val="00992BC9"/>
    <w:rPr>
      <w:rFonts w:ascii="Courier" w:hAnsi="Courier" w:cs="Courier"/>
      <w:sz w:val="24"/>
      <w:lang w:val="x-none" w:eastAsia="cs-CZ"/>
    </w:rPr>
  </w:style>
  <w:style w:type="character" w:customStyle="1" w:styleId="TitleChar">
    <w:name w:val="Title Char"/>
    <w:uiPriority w:val="99"/>
    <w:rsid w:val="00992BC9"/>
    <w:rPr>
      <w:rFonts w:ascii="Arial Black" w:hAnsi="Arial Black" w:cs="Arial Black"/>
      <w:b/>
      <w:sz w:val="24"/>
      <w:lang w:val="x-none" w:eastAsia="sk-SK"/>
    </w:rPr>
  </w:style>
  <w:style w:type="paragraph" w:styleId="NormalWeb">
    <w:name w:val="Normal (Web)"/>
    <w:aliases w:val="webb"/>
    <w:basedOn w:val="Normal"/>
    <w:uiPriority w:val="99"/>
    <w:unhideWhenUsed/>
    <w:qFormat/>
    <w:rsid w:val="00992BC9"/>
    <w:pPr>
      <w:spacing w:before="100" w:beforeAutospacing="1" w:after="100" w:afterAutospacing="1"/>
      <w:jc w:val="left"/>
    </w:pPr>
    <w:rPr>
      <w:rFonts w:ascii="Times New Roman" w:hAnsi="Times New Roman" w:cs="Times New Roman"/>
      <w:lang w:eastAsia="sk-SK"/>
    </w:rPr>
  </w:style>
  <w:style w:type="paragraph" w:styleId="TOCHeading">
    <w:name w:val="TOC Heading"/>
    <w:basedOn w:val="Heading1"/>
    <w:next w:val="Normal"/>
    <w:uiPriority w:val="39"/>
    <w:unhideWhenUsed/>
    <w:qFormat/>
    <w:rsid w:val="007520A4"/>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unhideWhenUsed/>
    <w:rsid w:val="00BC4A93"/>
    <w:pPr>
      <w:tabs>
        <w:tab w:val="left" w:pos="284"/>
        <w:tab w:val="right" w:leader="dot" w:pos="9062"/>
      </w:tabs>
      <w:jc w:val="left"/>
    </w:pPr>
    <w:rPr>
      <w:rFonts w:ascii="Times New Roman" w:hAnsi="Times New Roman" w:cs="Times New Roman"/>
      <w:b/>
      <w:noProof/>
    </w:rPr>
  </w:style>
  <w:style w:type="paragraph" w:styleId="TOC2">
    <w:name w:val="toc 2"/>
    <w:basedOn w:val="Normal"/>
    <w:next w:val="Normal"/>
    <w:autoRedefine/>
    <w:uiPriority w:val="39"/>
    <w:unhideWhenUsed/>
    <w:rsid w:val="009C2F8D"/>
    <w:pPr>
      <w:tabs>
        <w:tab w:val="right" w:leader="dot" w:pos="9062"/>
      </w:tabs>
      <w:ind w:left="240"/>
      <w:jc w:val="left"/>
    </w:pPr>
    <w:rPr>
      <w:rFonts w:ascii="Times New Roman" w:hAnsi="Times New Roman" w:cs="Times New Roman"/>
      <w:bCs/>
      <w:iCs/>
      <w:noProof/>
    </w:rPr>
  </w:style>
  <w:style w:type="character" w:customStyle="1" w:styleId="spanr">
    <w:name w:val="span_r"/>
    <w:rsid w:val="006F7083"/>
  </w:style>
  <w:style w:type="character" w:styleId="Strong">
    <w:name w:val="Strong"/>
    <w:basedOn w:val="DefaultParagraphFont"/>
    <w:uiPriority w:val="22"/>
    <w:qFormat/>
    <w:rsid w:val="006F7083"/>
    <w:rPr>
      <w:rFonts w:cs="Times New Roman"/>
      <w:b/>
      <w:rtl w:val="0"/>
      <w:cs w:val="0"/>
    </w:rPr>
  </w:style>
  <w:style w:type="paragraph" w:customStyle="1" w:styleId="Char">
    <w:name w:val="Char"/>
    <w:basedOn w:val="Normal"/>
    <w:qFormat/>
    <w:rsid w:val="006F7083"/>
    <w:pPr>
      <w:spacing w:after="160" w:line="240" w:lineRule="exact"/>
      <w:jc w:val="left"/>
    </w:pPr>
    <w:rPr>
      <w:rFonts w:ascii="Tahoma" w:hAnsi="Tahoma" w:cs="Tahoma"/>
      <w:sz w:val="20"/>
      <w:szCs w:val="20"/>
      <w:lang w:val="en-US" w:eastAsia="en-US"/>
    </w:rPr>
  </w:style>
  <w:style w:type="character" w:customStyle="1" w:styleId="st1">
    <w:name w:val="st1"/>
    <w:rsid w:val="006F7083"/>
  </w:style>
  <w:style w:type="paragraph" w:customStyle="1" w:styleId="BodyText25">
    <w:name w:val="Body Text 25"/>
    <w:basedOn w:val="Normal"/>
    <w:qFormat/>
    <w:rsid w:val="006F7083"/>
    <w:pPr>
      <w:overflowPunct w:val="0"/>
      <w:autoSpaceDE w:val="0"/>
      <w:autoSpaceDN w:val="0"/>
      <w:adjustRightInd w:val="0"/>
      <w:ind w:left="4111" w:hanging="3403"/>
      <w:jc w:val="left"/>
      <w:textAlignment w:val="baseline"/>
    </w:pPr>
    <w:rPr>
      <w:rFonts w:ascii="Times New Roman" w:hAnsi="Times New Roman" w:cs="Times New Roman"/>
      <w:b/>
      <w:i/>
      <w:sz w:val="26"/>
      <w:szCs w:val="20"/>
      <w:lang w:eastAsia="sk-SK"/>
    </w:rPr>
  </w:style>
  <w:style w:type="table" w:styleId="TableGrid">
    <w:name w:val="Table Grid"/>
    <w:basedOn w:val="TableNormal"/>
    <w:uiPriority w:val="59"/>
    <w:rsid w:val="006F086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ABC"/>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styleId="FollowedHyperlink">
    <w:name w:val="FollowedHyperlink"/>
    <w:basedOn w:val="DefaultParagraphFont"/>
    <w:uiPriority w:val="99"/>
    <w:semiHidden/>
    <w:unhideWhenUsed/>
    <w:rsid w:val="005313F8"/>
    <w:rPr>
      <w:rFonts w:cs="Times New Roman"/>
      <w:color w:val="800080"/>
      <w:u w:val="single"/>
      <w:rtl w:val="0"/>
      <w:cs w:val="0"/>
    </w:rPr>
  </w:style>
  <w:style w:type="character" w:customStyle="1" w:styleId="Nadpis1Char1">
    <w:name w:val="Nadpis 1 Char1"/>
    <w:aliases w:val="Char5 Char Char1,Heading 1 Char Char Char Char Char Char1,Heading 1 Char Char Char Char Char2,Heading 1 Char Char Char Char2,Nadpis 1 Char Char Char1,Čo robí (časť) Char1"/>
    <w:rsid w:val="005313F8"/>
    <w:rPr>
      <w:rFonts w:ascii="Cambria" w:hAnsi="Cambria" w:cs="Cambria"/>
      <w:b/>
      <w:color w:val="365F91"/>
      <w:sz w:val="28"/>
      <w:lang w:val="x-none" w:eastAsia="cs-CZ"/>
    </w:rPr>
  </w:style>
  <w:style w:type="character" w:customStyle="1" w:styleId="Nadpis2Char1">
    <w:name w:val="Nadpis 2 Char1"/>
    <w:aliases w:val="Nadpis 2 Char Char Char Char Char1,Nadpis 2 Char Char Char Char2,Nadpis 2 Char Char Char2,Úloha Char1"/>
    <w:uiPriority w:val="99"/>
    <w:semiHidden/>
    <w:rsid w:val="005313F8"/>
    <w:rPr>
      <w:rFonts w:ascii="Cambria" w:hAnsi="Cambria" w:cs="Cambria"/>
      <w:b/>
      <w:color w:val="4F81BD"/>
      <w:sz w:val="26"/>
      <w:lang w:val="x-none" w:eastAsia="cs-CZ"/>
    </w:rPr>
  </w:style>
  <w:style w:type="character" w:customStyle="1" w:styleId="Nadpis3Char1">
    <w:name w:val="Nadpis 3 Char1"/>
    <w:aliases w:val="Char4 Char Char1,Heading 3 Char Char Char Char1,Nadpis 3 Char Char Char1,Podúloha Char1"/>
    <w:semiHidden/>
    <w:rsid w:val="005313F8"/>
    <w:rPr>
      <w:rFonts w:ascii="Cambria" w:hAnsi="Cambria" w:cs="Cambria"/>
      <w:b/>
      <w:color w:val="4F81BD"/>
      <w:sz w:val="24"/>
      <w:lang w:val="x-none" w:eastAsia="cs-CZ"/>
    </w:rPr>
  </w:style>
  <w:style w:type="character" w:customStyle="1" w:styleId="Nadpis4Char1">
    <w:name w:val="Nadpis 4 Char1"/>
    <w:aliases w:val="Char Char Char1,Heading 4 Char Char Char Char1,Nadpis 4 Char Char Char1,Termín Char1"/>
    <w:semiHidden/>
    <w:rsid w:val="005313F8"/>
    <w:rPr>
      <w:rFonts w:ascii="Cambria" w:hAnsi="Cambria" w:cs="Cambria"/>
      <w:b/>
      <w:i/>
      <w:color w:val="4F81BD"/>
      <w:sz w:val="24"/>
      <w:lang w:val="x-none" w:eastAsia="cs-CZ"/>
    </w:rPr>
  </w:style>
  <w:style w:type="character" w:customStyle="1" w:styleId="TextpoznmkypodiarouChar1">
    <w:name w:val="Text poznámky pod čiarou Char1"/>
    <w:aliases w:val="Footnote Text Char1 Char Char Char Char1,Footnote Text Char1 Char Char1,Footnote Text Char1 Char2,Footnote Text Char2 Char Char Char Char Char1,Footnote Text Char2 Char Char Char1,Footnote Text Char2 Char1"/>
    <w:semiHidden/>
    <w:rsid w:val="005313F8"/>
    <w:rPr>
      <w:rFonts w:ascii="Courier" w:hAnsi="Courier" w:cs="Courier"/>
      <w:lang w:val="x-none" w:eastAsia="cs-CZ"/>
    </w:rPr>
  </w:style>
  <w:style w:type="character" w:customStyle="1" w:styleId="HlavikaChar1">
    <w:name w:val="Hlavička Char1"/>
    <w:aliases w:val="Hlavička Char Char Char Char1"/>
    <w:uiPriority w:val="99"/>
    <w:semiHidden/>
    <w:rsid w:val="005313F8"/>
    <w:rPr>
      <w:rFonts w:ascii="Courier" w:hAnsi="Courier" w:cs="Courier"/>
      <w:sz w:val="24"/>
      <w:lang w:val="x-none" w:eastAsia="cs-CZ"/>
    </w:rPr>
  </w:style>
  <w:style w:type="character" w:customStyle="1" w:styleId="PtaChar1">
    <w:name w:val="Päta Char1"/>
    <w:aliases w:val="Char11 Char Char1,Footer Char Char Char Char1,Päta Char Char Char1"/>
    <w:uiPriority w:val="99"/>
    <w:semiHidden/>
    <w:rsid w:val="005313F8"/>
    <w:rPr>
      <w:rFonts w:ascii="Courier" w:hAnsi="Courier" w:cs="Courier"/>
      <w:sz w:val="24"/>
      <w:lang w:val="x-none" w:eastAsia="cs-CZ"/>
    </w:rPr>
  </w:style>
  <w:style w:type="character" w:customStyle="1" w:styleId="ZkladntextChar1">
    <w:name w:val="Základný text Char1"/>
    <w:aliases w:val="Body Text Char Char Char Char Char Char1,Body Text Char Char Char Char Char2,Body Text Char Char Char Char2,Char14 Char Char Char1,Char14 Char Char2,Základný text Char Char Char1"/>
    <w:semiHidden/>
    <w:rsid w:val="005313F8"/>
    <w:rPr>
      <w:rFonts w:ascii="Courier" w:hAnsi="Courier" w:cs="Courier"/>
      <w:sz w:val="24"/>
      <w:lang w:val="x-none" w:eastAsia="cs-CZ"/>
    </w:rPr>
  </w:style>
  <w:style w:type="character" w:customStyle="1" w:styleId="Zkladntext2Char1">
    <w:name w:val="Základný text 2 Char1"/>
    <w:aliases w:val="Body Text 2 Char Char Char Char1,Základný text 2 Char Char Char1"/>
    <w:uiPriority w:val="99"/>
    <w:semiHidden/>
    <w:rsid w:val="005313F8"/>
    <w:rPr>
      <w:rFonts w:ascii="Courier" w:hAnsi="Courier" w:cs="Courier"/>
      <w:sz w:val="24"/>
      <w:lang w:val="x-none" w:eastAsia="cs-CZ"/>
    </w:rPr>
  </w:style>
  <w:style w:type="character" w:customStyle="1" w:styleId="Zarkazkladnhotextu2Char1">
    <w:name w:val="Zarážka základného textu 2 Char1"/>
    <w:aliases w:val="Body Text Indent 2 Char Char Char Char1,Char10 Char Char1,Zarážka základného textu 2 Char Char Char1"/>
    <w:uiPriority w:val="99"/>
    <w:semiHidden/>
    <w:rsid w:val="005313F8"/>
    <w:rPr>
      <w:rFonts w:ascii="Courier" w:hAnsi="Courier" w:cs="Courier"/>
      <w:sz w:val="24"/>
      <w:lang w:val="x-none" w:eastAsia="cs-CZ"/>
    </w:rPr>
  </w:style>
  <w:style w:type="character" w:customStyle="1" w:styleId="Zarkazkladnhotextu3Char1">
    <w:name w:val="Zarážka základného textu 3 Char1"/>
    <w:aliases w:val="Body Text Indent 3 Char Char Char Char1,Char2 Char Char1,Zarážka základného textu 3 Char Char Char1"/>
    <w:uiPriority w:val="99"/>
    <w:semiHidden/>
    <w:rsid w:val="005313F8"/>
    <w:rPr>
      <w:rFonts w:ascii="Courier" w:hAnsi="Courier" w:cs="Courier"/>
      <w:sz w:val="16"/>
      <w:lang w:val="x-none" w:eastAsia="cs-CZ"/>
    </w:rPr>
  </w:style>
  <w:style w:type="character" w:customStyle="1" w:styleId="TextbublinyChar1">
    <w:name w:val="Text bubliny Char1"/>
    <w:aliases w:val="Balloon Text Char Char Char1,Char13 Char Char1,Text bubliny Char Char Char1"/>
    <w:uiPriority w:val="99"/>
    <w:semiHidden/>
    <w:rsid w:val="005313F8"/>
    <w:rPr>
      <w:rFonts w:ascii="Tahoma" w:hAnsi="Tahoma" w:cs="Tahoma"/>
      <w:sz w:val="16"/>
      <w:lang w:val="x-none" w:eastAsia="cs-CZ"/>
    </w:rPr>
  </w:style>
  <w:style w:type="character" w:styleId="CommentReference">
    <w:name w:val="annotation reference"/>
    <w:basedOn w:val="DefaultParagraphFont"/>
    <w:uiPriority w:val="99"/>
    <w:semiHidden/>
    <w:unhideWhenUsed/>
    <w:rsid w:val="000A6169"/>
    <w:rPr>
      <w:rFonts w:cs="Times New Roman"/>
      <w:sz w:val="16"/>
      <w:rtl w:val="0"/>
      <w:cs w:val="0"/>
    </w:rPr>
  </w:style>
  <w:style w:type="character" w:customStyle="1" w:styleId="NzovChar1">
    <w:name w:val="Názov Char1"/>
    <w:uiPriority w:val="99"/>
    <w:rsid w:val="00043DCE"/>
    <w:rPr>
      <w:rFonts w:ascii="Arial Black" w:hAnsi="Arial Black" w:cs="Arial Black"/>
      <w:b/>
      <w:sz w:val="24"/>
      <w:lang w:val="x-none" w:eastAsia="sk-SK"/>
    </w:rPr>
  </w:style>
  <w:style w:type="paragraph" w:styleId="Revision">
    <w:name w:val="Revision"/>
    <w:hidden/>
    <w:uiPriority w:val="99"/>
    <w:semiHidden/>
    <w:rsid w:val="00043DCE"/>
    <w:pPr>
      <w:framePr w:wrap="auto"/>
      <w:widowControl/>
      <w:autoSpaceDE/>
      <w:autoSpaceDN/>
      <w:adjustRightInd/>
      <w:ind w:left="0" w:right="0"/>
      <w:jc w:val="left"/>
      <w:textAlignment w:val="auto"/>
    </w:pPr>
    <w:rPr>
      <w:rFonts w:ascii="Courier" w:hAnsi="Courier" w:cs="Courier"/>
      <w:sz w:val="24"/>
      <w:szCs w:val="24"/>
      <w:rtl w:val="0"/>
      <w:cs w:val="0"/>
      <w:lang w:val="sk-SK" w:eastAsia="cs-CZ" w:bidi="ar-SA"/>
    </w:rPr>
  </w:style>
  <w:style w:type="paragraph" w:customStyle="1" w:styleId="NormalList">
    <w:name w:val="NormalList"/>
    <w:basedOn w:val="Normal"/>
    <w:qFormat/>
    <w:rsid w:val="00043DCE"/>
    <w:pPr>
      <w:jc w:val="both"/>
    </w:pPr>
    <w:rPr>
      <w:rFonts w:ascii="Arial Narrow" w:hAnsi="Arial Narrow" w:cs="Book Antiqua"/>
      <w:sz w:val="22"/>
      <w:szCs w:val="22"/>
      <w:lang w:eastAsia="en-US"/>
    </w:rPr>
  </w:style>
  <w:style w:type="paragraph" w:customStyle="1" w:styleId="Par-numbera">
    <w:name w:val="Par-number (a)"/>
    <w:basedOn w:val="Normal"/>
    <w:qFormat/>
    <w:rsid w:val="00012093"/>
    <w:pPr>
      <w:spacing w:line="360" w:lineRule="auto"/>
      <w:jc w:val="left"/>
    </w:pPr>
    <w:rPr>
      <w:rFonts w:ascii="Times New Roman" w:hAnsi="Times New Roman" w:cs="Times New Roman"/>
      <w:lang w:eastAsia="fr-BE"/>
    </w:rPr>
  </w:style>
  <w:style w:type="table" w:customStyle="1" w:styleId="Mriekatabuky1">
    <w:name w:val="Mriežka tabuľky1"/>
    <w:basedOn w:val="TableNormal"/>
    <w:next w:val="TableGrid"/>
    <w:uiPriority w:val="59"/>
    <w:rsid w:val="009D2A3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TableNormal"/>
    <w:next w:val="TableGrid"/>
    <w:uiPriority w:val="59"/>
    <w:rsid w:val="009D2A3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TableNormal"/>
    <w:next w:val="TableGrid"/>
    <w:uiPriority w:val="59"/>
    <w:rsid w:val="009D2A3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170">
    <w:name w:val="Štruktúra dokumentu Char1170"/>
    <w:aliases w:val="Char9 Char Char1171,Document Map Char Char Char1171,Štruktúra dokumentu Char Char Char1171"/>
    <w:uiPriority w:val="99"/>
    <w:semiHidden/>
    <w:rsid w:val="006B0C7A"/>
    <w:rPr>
      <w:rFonts w:ascii="Tahoma" w:hAnsi="Tahoma" w:cs="Tahoma"/>
      <w:sz w:val="16"/>
      <w:lang w:val="x-none" w:eastAsia="cs-CZ"/>
    </w:rPr>
  </w:style>
  <w:style w:type="character" w:customStyle="1" w:styleId="truktradokumentuChar1169">
    <w:name w:val="Štruktúra dokumentu Char1169"/>
    <w:aliases w:val="Char9 Char Char1170,Document Map Char Char Char1170,Štruktúra dokumentu Char Char Char1170"/>
    <w:uiPriority w:val="99"/>
    <w:semiHidden/>
    <w:rsid w:val="006B0C7A"/>
    <w:rPr>
      <w:rFonts w:ascii="Tahoma" w:hAnsi="Tahoma" w:cs="Tahoma"/>
      <w:sz w:val="16"/>
      <w:lang w:val="x-none" w:eastAsia="cs-CZ"/>
    </w:rPr>
  </w:style>
  <w:style w:type="character" w:customStyle="1" w:styleId="truktradokumentuChar1168">
    <w:name w:val="Štruktúra dokumentu Char1168"/>
    <w:aliases w:val="Char9 Char Char1169,Document Map Char Char Char1169,Štruktúra dokumentu Char Char Char1169"/>
    <w:uiPriority w:val="99"/>
    <w:semiHidden/>
    <w:rsid w:val="006B0C7A"/>
    <w:rPr>
      <w:rFonts w:ascii="Tahoma" w:hAnsi="Tahoma" w:cs="Tahoma"/>
      <w:sz w:val="16"/>
      <w:lang w:val="x-none" w:eastAsia="cs-CZ"/>
    </w:rPr>
  </w:style>
  <w:style w:type="character" w:customStyle="1" w:styleId="truktradokumentuChar1167">
    <w:name w:val="Štruktúra dokumentu Char1167"/>
    <w:aliases w:val="Char9 Char Char1168,Document Map Char Char Char1168,Štruktúra dokumentu Char Char Char1168"/>
    <w:uiPriority w:val="99"/>
    <w:semiHidden/>
    <w:rsid w:val="006B0C7A"/>
    <w:rPr>
      <w:rFonts w:ascii="Tahoma" w:hAnsi="Tahoma" w:cs="Tahoma"/>
      <w:sz w:val="16"/>
      <w:lang w:val="x-none" w:eastAsia="cs-CZ"/>
    </w:rPr>
  </w:style>
  <w:style w:type="character" w:customStyle="1" w:styleId="truktradokumentuChar1166">
    <w:name w:val="Štruktúra dokumentu Char1166"/>
    <w:aliases w:val="Char9 Char Char1167,Document Map Char Char Char1167,Štruktúra dokumentu Char Char Char1167"/>
    <w:uiPriority w:val="99"/>
    <w:semiHidden/>
    <w:rsid w:val="006B0C7A"/>
    <w:rPr>
      <w:rFonts w:ascii="Tahoma" w:hAnsi="Tahoma" w:cs="Tahoma"/>
      <w:sz w:val="16"/>
      <w:lang w:val="x-none" w:eastAsia="cs-CZ"/>
    </w:rPr>
  </w:style>
  <w:style w:type="character" w:customStyle="1" w:styleId="TextkomentraChar1170">
    <w:name w:val="Text komentára Char1170"/>
    <w:aliases w:val="Char7 Char Char1171,Comment Text Char Char Char1171,Text komentára Char Char Char1171"/>
    <w:uiPriority w:val="99"/>
    <w:semiHidden/>
    <w:rsid w:val="006B0C7A"/>
    <w:rPr>
      <w:rFonts w:ascii="Courier" w:hAnsi="Courier" w:cs="Courier"/>
      <w:lang w:val="x-none" w:eastAsia="cs-CZ"/>
    </w:rPr>
  </w:style>
  <w:style w:type="character" w:customStyle="1" w:styleId="TextkomentraChar1169">
    <w:name w:val="Text komentára Char1169"/>
    <w:aliases w:val="Char7 Char Char1170,Comment Text Char Char Char1170,Text komentára Char Char Char1170"/>
    <w:uiPriority w:val="99"/>
    <w:semiHidden/>
    <w:rsid w:val="006B0C7A"/>
    <w:rPr>
      <w:rFonts w:ascii="Courier" w:hAnsi="Courier" w:cs="Courier"/>
      <w:lang w:val="x-none" w:eastAsia="cs-CZ"/>
    </w:rPr>
  </w:style>
  <w:style w:type="character" w:customStyle="1" w:styleId="TextkomentraChar1168">
    <w:name w:val="Text komentára Char1168"/>
    <w:aliases w:val="Char7 Char Char1169,Comment Text Char Char Char1169,Text komentára Char Char Char1169"/>
    <w:uiPriority w:val="99"/>
    <w:semiHidden/>
    <w:rsid w:val="006B0C7A"/>
    <w:rPr>
      <w:rFonts w:ascii="Courier" w:hAnsi="Courier" w:cs="Courier"/>
      <w:lang w:val="x-none" w:eastAsia="cs-CZ"/>
    </w:rPr>
  </w:style>
  <w:style w:type="character" w:customStyle="1" w:styleId="TextkomentraChar1167">
    <w:name w:val="Text komentára Char1167"/>
    <w:aliases w:val="Char7 Char Char1168,Comment Text Char Char Char1168,Text komentára Char Char Char1168"/>
    <w:uiPriority w:val="99"/>
    <w:semiHidden/>
    <w:rsid w:val="006B0C7A"/>
    <w:rPr>
      <w:rFonts w:ascii="Courier" w:hAnsi="Courier" w:cs="Courier"/>
      <w:lang w:val="x-none" w:eastAsia="cs-CZ"/>
    </w:rPr>
  </w:style>
  <w:style w:type="character" w:customStyle="1" w:styleId="TextkomentraChar1166">
    <w:name w:val="Text komentára Char1166"/>
    <w:aliases w:val="Char7 Char Char1167,Comment Text Char Char Char1167,Text komentára Char Char Char1167"/>
    <w:uiPriority w:val="99"/>
    <w:semiHidden/>
    <w:rsid w:val="006B0C7A"/>
    <w:rPr>
      <w:rFonts w:ascii="Courier" w:hAnsi="Courier" w:cs="Courier"/>
      <w:lang w:val="x-none" w:eastAsia="cs-CZ"/>
    </w:rPr>
  </w:style>
  <w:style w:type="character" w:customStyle="1" w:styleId="PredmetkomentraChar1170">
    <w:name w:val="Predmet komentára Char1170"/>
    <w:aliases w:val="Char6 Char Char1171,Comment Subject Char Char Char1171,Predmet komentára Char Char Char1171"/>
    <w:uiPriority w:val="99"/>
    <w:semiHidden/>
    <w:rsid w:val="006B0C7A"/>
    <w:rPr>
      <w:rFonts w:ascii="Courier" w:hAnsi="Courier" w:cs="Courier"/>
      <w:b/>
      <w:lang w:val="x-none" w:eastAsia="cs-CZ"/>
    </w:rPr>
  </w:style>
  <w:style w:type="character" w:customStyle="1" w:styleId="PredmetkomentraChar1169">
    <w:name w:val="Predmet komentára Char1169"/>
    <w:aliases w:val="Char6 Char Char1170,Comment Subject Char Char Char1170,Predmet komentára Char Char Char1170"/>
    <w:uiPriority w:val="99"/>
    <w:semiHidden/>
    <w:rsid w:val="006B0C7A"/>
    <w:rPr>
      <w:rFonts w:ascii="Courier" w:hAnsi="Courier" w:cs="Courier"/>
      <w:b/>
      <w:lang w:val="x-none" w:eastAsia="cs-CZ"/>
    </w:rPr>
  </w:style>
  <w:style w:type="character" w:customStyle="1" w:styleId="PredmetkomentraChar1168">
    <w:name w:val="Predmet komentára Char1168"/>
    <w:aliases w:val="Char6 Char Char1169,Comment Subject Char Char Char1169,Predmet komentára Char Char Char1169"/>
    <w:uiPriority w:val="99"/>
    <w:semiHidden/>
    <w:rsid w:val="006B0C7A"/>
    <w:rPr>
      <w:rFonts w:ascii="Courier" w:hAnsi="Courier" w:cs="Courier"/>
      <w:b/>
      <w:lang w:val="x-none" w:eastAsia="cs-CZ"/>
    </w:rPr>
  </w:style>
  <w:style w:type="character" w:customStyle="1" w:styleId="PredmetkomentraChar1167">
    <w:name w:val="Predmet komentára Char1167"/>
    <w:aliases w:val="Char6 Char Char1168,Comment Subject Char Char Char1168,Predmet komentára Char Char Char1168"/>
    <w:uiPriority w:val="99"/>
    <w:semiHidden/>
    <w:rsid w:val="006B0C7A"/>
    <w:rPr>
      <w:rFonts w:ascii="Courier" w:hAnsi="Courier" w:cs="Courier"/>
      <w:b/>
      <w:lang w:val="x-none" w:eastAsia="cs-CZ"/>
    </w:rPr>
  </w:style>
  <w:style w:type="character" w:customStyle="1" w:styleId="PredmetkomentraChar1166">
    <w:name w:val="Predmet komentára Char1166"/>
    <w:aliases w:val="Char6 Char Char1167,Comment Subject Char Char Char1167,Predmet komentára Char Char Char1167"/>
    <w:uiPriority w:val="99"/>
    <w:semiHidden/>
    <w:rsid w:val="006B0C7A"/>
    <w:rPr>
      <w:rFonts w:ascii="Courier" w:hAnsi="Courier" w:cs="Courier"/>
      <w:b/>
      <w:lang w:val="x-none" w:eastAsia="cs-CZ"/>
    </w:rPr>
  </w:style>
  <w:style w:type="character" w:customStyle="1" w:styleId="ObyajntextChar1170">
    <w:name w:val="Obyčajný text Char1170"/>
    <w:aliases w:val="Obyčajný text Char Char Char Char1171"/>
    <w:uiPriority w:val="99"/>
    <w:semiHidden/>
    <w:rsid w:val="006B0C7A"/>
    <w:rPr>
      <w:rFonts w:ascii="Courier New" w:hAnsi="Courier New" w:cs="Courier New"/>
      <w:lang w:val="x-none" w:eastAsia="cs-CZ"/>
    </w:rPr>
  </w:style>
  <w:style w:type="character" w:customStyle="1" w:styleId="ObyajntextChar1169">
    <w:name w:val="Obyčajný text Char1169"/>
    <w:aliases w:val="Obyčajný text Char Char Char Char1170"/>
    <w:uiPriority w:val="99"/>
    <w:semiHidden/>
    <w:rsid w:val="006B0C7A"/>
    <w:rPr>
      <w:rFonts w:ascii="Courier New" w:hAnsi="Courier New" w:cs="Courier New"/>
      <w:lang w:val="x-none" w:eastAsia="cs-CZ"/>
    </w:rPr>
  </w:style>
  <w:style w:type="character" w:customStyle="1" w:styleId="ObyajntextChar1168">
    <w:name w:val="Obyčajný text Char1168"/>
    <w:aliases w:val="Obyčajný text Char Char Char Char1169"/>
    <w:uiPriority w:val="99"/>
    <w:semiHidden/>
    <w:rsid w:val="006B0C7A"/>
    <w:rPr>
      <w:rFonts w:ascii="Courier New" w:hAnsi="Courier New" w:cs="Courier New"/>
      <w:lang w:val="x-none" w:eastAsia="cs-CZ"/>
    </w:rPr>
  </w:style>
  <w:style w:type="character" w:customStyle="1" w:styleId="ObyajntextChar1167">
    <w:name w:val="Obyčajný text Char1167"/>
    <w:aliases w:val="Obyčajný text Char Char Char Char1168"/>
    <w:uiPriority w:val="99"/>
    <w:semiHidden/>
    <w:rsid w:val="006B0C7A"/>
    <w:rPr>
      <w:rFonts w:ascii="Courier New" w:hAnsi="Courier New" w:cs="Courier New"/>
      <w:lang w:val="x-none" w:eastAsia="cs-CZ"/>
    </w:rPr>
  </w:style>
  <w:style w:type="character" w:customStyle="1" w:styleId="ObyajntextChar1166">
    <w:name w:val="Obyčajný text Char1166"/>
    <w:aliases w:val="Obyčajný text Char Char Char Char1167"/>
    <w:uiPriority w:val="99"/>
    <w:semiHidden/>
    <w:rsid w:val="006B0C7A"/>
    <w:rPr>
      <w:rFonts w:ascii="Courier New" w:hAnsi="Courier New" w:cs="Courier New"/>
      <w:lang w:val="x-none" w:eastAsia="cs-CZ"/>
    </w:rPr>
  </w:style>
  <w:style w:type="paragraph" w:customStyle="1" w:styleId="Bulletslevel1">
    <w:name w:val="Bullets level 1"/>
    <w:basedOn w:val="Normal"/>
    <w:link w:val="Bulletslevel1Char"/>
    <w:qFormat/>
    <w:rsid w:val="00AD3CD2"/>
    <w:pPr>
      <w:numPr>
        <w:numId w:val="4"/>
      </w:numPr>
      <w:spacing w:before="120" w:after="120"/>
      <w:ind w:left="720" w:hanging="360"/>
      <w:contextualSpacing/>
      <w:jc w:val="both"/>
    </w:pPr>
    <w:rPr>
      <w:rFonts w:ascii="Arial" w:hAnsi="Arial" w:cs="Times New Roman"/>
      <w:color w:val="000000"/>
      <w:sz w:val="19"/>
      <w:szCs w:val="20"/>
      <w:lang w:val="en-GB" w:eastAsia="en-US"/>
    </w:rPr>
  </w:style>
  <w:style w:type="character" w:customStyle="1" w:styleId="Bulletslevel1Char">
    <w:name w:val="Bullets level 1 Char"/>
    <w:link w:val="Bulletslevel1"/>
    <w:locked/>
    <w:rsid w:val="00AD3CD2"/>
    <w:rPr>
      <w:rFonts w:ascii="Arial" w:hAnsi="Arial" w:cs="Arial"/>
      <w:color w:val="000000"/>
      <w:sz w:val="19"/>
      <w:lang w:val="en-GB" w:eastAsia="en-US"/>
    </w:rPr>
  </w:style>
  <w:style w:type="paragraph" w:customStyle="1" w:styleId="List0">
    <w:name w:val="List 0"/>
    <w:basedOn w:val="Normal"/>
    <w:semiHidden/>
    <w:qFormat/>
    <w:rsid w:val="00CD21B0"/>
    <w:pPr>
      <w:numPr>
        <w:numId w:val="1"/>
      </w:numPr>
      <w:ind w:left="720" w:hanging="360"/>
      <w:jc w:val="left"/>
    </w:pPr>
    <w:rPr>
      <w:rFonts w:ascii="Times New Roman" w:hAnsi="Times New Roman" w:cs="Times New Roman"/>
      <w:sz w:val="20"/>
      <w:szCs w:val="20"/>
      <w:lang w:eastAsia="sk-SK"/>
    </w:rPr>
  </w:style>
  <w:style w:type="paragraph" w:styleId="TOC3">
    <w:name w:val="toc 3"/>
    <w:basedOn w:val="Normal"/>
    <w:next w:val="Normal"/>
    <w:autoRedefine/>
    <w:uiPriority w:val="39"/>
    <w:unhideWhenUsed/>
    <w:rsid w:val="008A51BA"/>
    <w:pPr>
      <w:spacing w:after="100" w:line="276" w:lineRule="auto"/>
      <w:ind w:left="440"/>
      <w:jc w:val="left"/>
    </w:pPr>
    <w:rPr>
      <w:rFonts w:ascii="Calibri" w:hAnsi="Calibri" w:cs="Times New Roman"/>
      <w:sz w:val="22"/>
      <w:szCs w:val="22"/>
      <w:lang w:eastAsia="sk-SK"/>
    </w:rPr>
  </w:style>
  <w:style w:type="paragraph" w:styleId="TOC4">
    <w:name w:val="toc 4"/>
    <w:basedOn w:val="Normal"/>
    <w:next w:val="Normal"/>
    <w:autoRedefine/>
    <w:uiPriority w:val="39"/>
    <w:unhideWhenUsed/>
    <w:rsid w:val="008A51BA"/>
    <w:pPr>
      <w:spacing w:after="100" w:line="276" w:lineRule="auto"/>
      <w:ind w:left="660"/>
      <w:jc w:val="left"/>
    </w:pPr>
    <w:rPr>
      <w:rFonts w:ascii="Calibri" w:hAnsi="Calibri" w:cs="Times New Roman"/>
      <w:sz w:val="22"/>
      <w:szCs w:val="22"/>
      <w:lang w:eastAsia="sk-SK"/>
    </w:rPr>
  </w:style>
  <w:style w:type="paragraph" w:styleId="TOC5">
    <w:name w:val="toc 5"/>
    <w:basedOn w:val="Normal"/>
    <w:next w:val="Normal"/>
    <w:autoRedefine/>
    <w:uiPriority w:val="39"/>
    <w:unhideWhenUsed/>
    <w:rsid w:val="008A51BA"/>
    <w:pPr>
      <w:spacing w:after="100" w:line="276" w:lineRule="auto"/>
      <w:ind w:left="880"/>
      <w:jc w:val="left"/>
    </w:pPr>
    <w:rPr>
      <w:rFonts w:ascii="Calibri" w:hAnsi="Calibri" w:cs="Times New Roman"/>
      <w:sz w:val="22"/>
      <w:szCs w:val="22"/>
      <w:lang w:eastAsia="sk-SK"/>
    </w:rPr>
  </w:style>
  <w:style w:type="paragraph" w:styleId="TOC6">
    <w:name w:val="toc 6"/>
    <w:basedOn w:val="Normal"/>
    <w:next w:val="Normal"/>
    <w:autoRedefine/>
    <w:uiPriority w:val="39"/>
    <w:unhideWhenUsed/>
    <w:rsid w:val="008A51BA"/>
    <w:pPr>
      <w:spacing w:after="100" w:line="276" w:lineRule="auto"/>
      <w:ind w:left="1100"/>
      <w:jc w:val="left"/>
    </w:pPr>
    <w:rPr>
      <w:rFonts w:ascii="Calibri" w:hAnsi="Calibri" w:cs="Times New Roman"/>
      <w:sz w:val="22"/>
      <w:szCs w:val="22"/>
      <w:lang w:eastAsia="sk-SK"/>
    </w:rPr>
  </w:style>
  <w:style w:type="paragraph" w:styleId="TOC7">
    <w:name w:val="toc 7"/>
    <w:basedOn w:val="Normal"/>
    <w:next w:val="Normal"/>
    <w:autoRedefine/>
    <w:uiPriority w:val="39"/>
    <w:unhideWhenUsed/>
    <w:rsid w:val="008A51BA"/>
    <w:pPr>
      <w:spacing w:after="100" w:line="276" w:lineRule="auto"/>
      <w:ind w:left="1320"/>
      <w:jc w:val="left"/>
    </w:pPr>
    <w:rPr>
      <w:rFonts w:ascii="Calibri" w:hAnsi="Calibri" w:cs="Times New Roman"/>
      <w:sz w:val="22"/>
      <w:szCs w:val="22"/>
      <w:lang w:eastAsia="sk-SK"/>
    </w:rPr>
  </w:style>
  <w:style w:type="paragraph" w:styleId="TOC8">
    <w:name w:val="toc 8"/>
    <w:basedOn w:val="Normal"/>
    <w:next w:val="Normal"/>
    <w:autoRedefine/>
    <w:uiPriority w:val="39"/>
    <w:unhideWhenUsed/>
    <w:rsid w:val="008A51BA"/>
    <w:pPr>
      <w:spacing w:after="100" w:line="276" w:lineRule="auto"/>
      <w:ind w:left="1540"/>
      <w:jc w:val="left"/>
    </w:pPr>
    <w:rPr>
      <w:rFonts w:ascii="Calibri" w:hAnsi="Calibri" w:cs="Times New Roman"/>
      <w:sz w:val="22"/>
      <w:szCs w:val="22"/>
      <w:lang w:eastAsia="sk-SK"/>
    </w:rPr>
  </w:style>
  <w:style w:type="paragraph" w:styleId="TOC9">
    <w:name w:val="toc 9"/>
    <w:basedOn w:val="Normal"/>
    <w:next w:val="Normal"/>
    <w:autoRedefine/>
    <w:uiPriority w:val="39"/>
    <w:unhideWhenUsed/>
    <w:rsid w:val="008A51BA"/>
    <w:pPr>
      <w:spacing w:after="100" w:line="276" w:lineRule="auto"/>
      <w:ind w:left="1760"/>
      <w:jc w:val="left"/>
    </w:pPr>
    <w:rPr>
      <w:rFonts w:ascii="Calibri" w:hAnsi="Calibri" w:cs="Times New Roman"/>
      <w:sz w:val="22"/>
      <w:szCs w:val="22"/>
      <w:lang w:eastAsia="sk-SK"/>
    </w:rPr>
  </w:style>
  <w:style w:type="paragraph" w:customStyle="1" w:styleId="titulok">
    <w:name w:val="titulok"/>
    <w:basedOn w:val="Normal"/>
    <w:qFormat/>
    <w:rsid w:val="0079576C"/>
    <w:pPr>
      <w:spacing w:before="100" w:beforeAutospacing="1" w:after="100" w:afterAutospacing="1"/>
      <w:jc w:val="center"/>
    </w:pPr>
    <w:rPr>
      <w:rFonts w:ascii="Arial" w:hAnsi="Arial" w:cs="Arial"/>
      <w:b/>
      <w:bCs/>
      <w:color w:val="007060"/>
      <w:lang w:eastAsia="sk-SK"/>
    </w:rPr>
  </w:style>
  <w:style w:type="table" w:customStyle="1" w:styleId="Mriekatabuky3">
    <w:name w:val="Mriežka tabuľky3"/>
    <w:basedOn w:val="TableNormal"/>
    <w:next w:val="TableGrid"/>
    <w:uiPriority w:val="59"/>
    <w:rsid w:val="003957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TableNormal"/>
    <w:next w:val="TableGrid"/>
    <w:uiPriority w:val="59"/>
    <w:rsid w:val="003957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TableNormal"/>
    <w:next w:val="TableGrid"/>
    <w:uiPriority w:val="59"/>
    <w:rsid w:val="003957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TableNormal"/>
    <w:next w:val="TableGrid"/>
    <w:uiPriority w:val="59"/>
    <w:rsid w:val="003957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TextvysvetlivkyChar"/>
    <w:uiPriority w:val="99"/>
    <w:semiHidden/>
    <w:unhideWhenUsed/>
    <w:rsid w:val="00221107"/>
    <w:pPr>
      <w:jc w:val="left"/>
    </w:pPr>
    <w:rPr>
      <w:sz w:val="20"/>
      <w:szCs w:val="20"/>
    </w:rPr>
  </w:style>
  <w:style w:type="character" w:customStyle="1" w:styleId="TextvysvetlivkyChar">
    <w:name w:val="Text vysvetlivky Char"/>
    <w:basedOn w:val="DefaultParagraphFont"/>
    <w:link w:val="EndnoteText"/>
    <w:uiPriority w:val="99"/>
    <w:semiHidden/>
    <w:locked/>
    <w:rsid w:val="00221107"/>
    <w:rPr>
      <w:rFonts w:ascii="Courier" w:hAnsi="Courier" w:cs="Times New Roman"/>
      <w:rtl w:val="0"/>
      <w:cs w:val="0"/>
      <w:lang w:val="x-none" w:eastAsia="cs-CZ"/>
    </w:rPr>
  </w:style>
  <w:style w:type="character" w:styleId="EndnoteReference">
    <w:name w:val="endnote reference"/>
    <w:basedOn w:val="DefaultParagraphFont"/>
    <w:uiPriority w:val="99"/>
    <w:semiHidden/>
    <w:unhideWhenUsed/>
    <w:rsid w:val="00221107"/>
    <w:rPr>
      <w:rFonts w:cs="Times New Roman"/>
      <w:vertAlign w:val="superscript"/>
      <w:rtl w:val="0"/>
      <w:cs w:val="0"/>
    </w:rPr>
  </w:style>
  <w:style w:type="character" w:customStyle="1" w:styleId="Nadpis7Char1">
    <w:name w:val="Nadpis 7 Char1"/>
    <w:uiPriority w:val="99"/>
    <w:semiHidden/>
    <w:rsid w:val="00684B88"/>
    <w:rPr>
      <w:rFonts w:ascii="Cambria" w:hAnsi="Cambria" w:cs="Cambria"/>
      <w:i/>
      <w:color w:val="404040"/>
      <w:sz w:val="24"/>
      <w:lang w:val="x-none" w:eastAsia="cs-CZ"/>
    </w:rPr>
  </w:style>
  <w:style w:type="character" w:customStyle="1" w:styleId="Nadpis8Char1">
    <w:name w:val="Nadpis 8 Char1"/>
    <w:uiPriority w:val="99"/>
    <w:semiHidden/>
    <w:rsid w:val="00684B88"/>
    <w:rPr>
      <w:rFonts w:ascii="Cambria" w:hAnsi="Cambria" w:cs="Cambria"/>
      <w:color w:val="404040"/>
      <w:lang w:val="x-none" w:eastAsia="cs-CZ"/>
    </w:rPr>
  </w:style>
  <w:style w:type="character" w:customStyle="1" w:styleId="Nadpis9Char1">
    <w:name w:val="Nadpis 9 Char1"/>
    <w:uiPriority w:val="99"/>
    <w:semiHidden/>
    <w:rsid w:val="00684B88"/>
    <w:rPr>
      <w:rFonts w:ascii="Cambria" w:hAnsi="Cambria" w:cs="Cambria"/>
      <w:i/>
      <w:color w:val="404040"/>
      <w:lang w:val="x-none" w:eastAsia="cs-CZ"/>
    </w:rPr>
  </w:style>
  <w:style w:type="character" w:customStyle="1" w:styleId="TextvysvetlivkyChar1">
    <w:name w:val="Text vysvetlivky Char1"/>
    <w:uiPriority w:val="99"/>
    <w:semiHidden/>
    <w:rsid w:val="00684B88"/>
    <w:rPr>
      <w:rFonts w:ascii="Courier" w:hAnsi="Courier" w:cs="Courier"/>
      <w:sz w:val="20"/>
      <w:lang w:val="x-none" w:eastAsia="cs-CZ"/>
    </w:rPr>
  </w:style>
  <w:style w:type="table" w:customStyle="1" w:styleId="Mriekatabuky4">
    <w:name w:val="Mriežka tabuľky4"/>
    <w:basedOn w:val="TableNormal"/>
    <w:next w:val="TableGrid"/>
    <w:uiPriority w:val="59"/>
    <w:rsid w:val="00684B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TableNormal"/>
    <w:uiPriority w:val="59"/>
    <w:rsid w:val="00684B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TableNormal"/>
    <w:uiPriority w:val="59"/>
    <w:rsid w:val="00684B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TableNormal"/>
    <w:uiPriority w:val="59"/>
    <w:rsid w:val="00684B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TableNormal"/>
    <w:uiPriority w:val="59"/>
    <w:rsid w:val="00684B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
    <w:name w:val="Mriežka tabuľky121"/>
    <w:basedOn w:val="TableNormal"/>
    <w:uiPriority w:val="59"/>
    <w:rsid w:val="00684B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
    <w:name w:val="Mriežka tabuľky211"/>
    <w:basedOn w:val="TableNormal"/>
    <w:uiPriority w:val="59"/>
    <w:rsid w:val="00684B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TableNormal"/>
    <w:uiPriority w:val="59"/>
    <w:rsid w:val="00684B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619">
    <w:name w:val="Štruktúra dokumentu Char1619"/>
    <w:aliases w:val="Char9 Char Char1620,Document Map Char Char Char1620,Štruktúra dokumentu Char Char Char1620"/>
    <w:uiPriority w:val="99"/>
    <w:semiHidden/>
    <w:rsid w:val="00432AC8"/>
    <w:rPr>
      <w:rFonts w:ascii="Tahoma" w:hAnsi="Tahoma" w:cs="Tahoma"/>
      <w:sz w:val="16"/>
      <w:lang w:val="x-none" w:eastAsia="cs-CZ"/>
    </w:rPr>
  </w:style>
  <w:style w:type="character" w:customStyle="1" w:styleId="truktradokumentuChar1618">
    <w:name w:val="Štruktúra dokumentu Char1618"/>
    <w:aliases w:val="Char9 Char Char1619,Document Map Char Char Char1619,Štruktúra dokumentu Char Char Char1619"/>
    <w:uiPriority w:val="99"/>
    <w:semiHidden/>
    <w:rsid w:val="00432AC8"/>
    <w:rPr>
      <w:rFonts w:ascii="Tahoma" w:hAnsi="Tahoma" w:cs="Tahoma"/>
      <w:sz w:val="16"/>
      <w:lang w:val="x-none" w:eastAsia="cs-CZ"/>
    </w:rPr>
  </w:style>
  <w:style w:type="character" w:customStyle="1" w:styleId="truktradokumentuChar1617">
    <w:name w:val="Štruktúra dokumentu Char1617"/>
    <w:aliases w:val="Char9 Char Char1618,Document Map Char Char Char1618,Štruktúra dokumentu Char Char Char1618"/>
    <w:uiPriority w:val="99"/>
    <w:semiHidden/>
    <w:rsid w:val="00432AC8"/>
    <w:rPr>
      <w:rFonts w:ascii="Tahoma" w:hAnsi="Tahoma" w:cs="Tahoma"/>
      <w:sz w:val="16"/>
      <w:lang w:val="x-none" w:eastAsia="cs-CZ"/>
    </w:rPr>
  </w:style>
  <w:style w:type="character" w:customStyle="1" w:styleId="truktradokumentuChar1616">
    <w:name w:val="Štruktúra dokumentu Char1616"/>
    <w:aliases w:val="Char9 Char Char1617,Document Map Char Char Char1617,Štruktúra dokumentu Char Char Char1617"/>
    <w:uiPriority w:val="99"/>
    <w:semiHidden/>
    <w:rsid w:val="00432AC8"/>
    <w:rPr>
      <w:rFonts w:ascii="Tahoma" w:hAnsi="Tahoma" w:cs="Tahoma"/>
      <w:sz w:val="16"/>
      <w:lang w:val="x-none" w:eastAsia="cs-CZ"/>
    </w:rPr>
  </w:style>
  <w:style w:type="character" w:customStyle="1" w:styleId="truktradokumentuChar1615">
    <w:name w:val="Štruktúra dokumentu Char1615"/>
    <w:aliases w:val="Char9 Char Char1616,Document Map Char Char Char1616,Štruktúra dokumentu Char Char Char1616"/>
    <w:uiPriority w:val="99"/>
    <w:semiHidden/>
    <w:rsid w:val="00432AC8"/>
    <w:rPr>
      <w:rFonts w:ascii="Tahoma" w:hAnsi="Tahoma" w:cs="Tahoma"/>
      <w:sz w:val="16"/>
      <w:lang w:val="x-none" w:eastAsia="cs-CZ"/>
    </w:rPr>
  </w:style>
  <w:style w:type="character" w:customStyle="1" w:styleId="TextkomentraChar1619">
    <w:name w:val="Text komentára Char1619"/>
    <w:aliases w:val="Char7 Char Char1620,Comment Text Char Char Char1620,Text komentára Char Char Char1620"/>
    <w:uiPriority w:val="99"/>
    <w:semiHidden/>
    <w:rsid w:val="00432AC8"/>
    <w:rPr>
      <w:rFonts w:ascii="Courier" w:hAnsi="Courier" w:cs="Courier"/>
      <w:lang w:val="x-none" w:eastAsia="cs-CZ"/>
    </w:rPr>
  </w:style>
  <w:style w:type="character" w:customStyle="1" w:styleId="TextkomentraChar1618">
    <w:name w:val="Text komentára Char1618"/>
    <w:aliases w:val="Char7 Char Char1619,Comment Text Char Char Char1619,Text komentára Char Char Char1619"/>
    <w:uiPriority w:val="99"/>
    <w:semiHidden/>
    <w:rsid w:val="00432AC8"/>
    <w:rPr>
      <w:rFonts w:ascii="Courier" w:hAnsi="Courier" w:cs="Courier"/>
      <w:lang w:val="x-none" w:eastAsia="cs-CZ"/>
    </w:rPr>
  </w:style>
  <w:style w:type="character" w:customStyle="1" w:styleId="TextkomentraChar1617">
    <w:name w:val="Text komentára Char1617"/>
    <w:aliases w:val="Char7 Char Char1618,Comment Text Char Char Char1618,Text komentára Char Char Char1618"/>
    <w:uiPriority w:val="99"/>
    <w:semiHidden/>
    <w:rsid w:val="00432AC8"/>
    <w:rPr>
      <w:rFonts w:ascii="Courier" w:hAnsi="Courier" w:cs="Courier"/>
      <w:lang w:val="x-none" w:eastAsia="cs-CZ"/>
    </w:rPr>
  </w:style>
  <w:style w:type="character" w:customStyle="1" w:styleId="TextkomentraChar1616">
    <w:name w:val="Text komentára Char1616"/>
    <w:aliases w:val="Char7 Char Char1617,Comment Text Char Char Char1617,Text komentára Char Char Char1617"/>
    <w:uiPriority w:val="99"/>
    <w:semiHidden/>
    <w:rsid w:val="00432AC8"/>
    <w:rPr>
      <w:rFonts w:ascii="Courier" w:hAnsi="Courier" w:cs="Courier"/>
      <w:lang w:val="x-none" w:eastAsia="cs-CZ"/>
    </w:rPr>
  </w:style>
  <w:style w:type="character" w:customStyle="1" w:styleId="TextkomentraChar1615">
    <w:name w:val="Text komentára Char1615"/>
    <w:aliases w:val="Char7 Char Char1616,Comment Text Char Char Char1616,Text komentára Char Char Char1616"/>
    <w:uiPriority w:val="99"/>
    <w:semiHidden/>
    <w:rsid w:val="00432AC8"/>
    <w:rPr>
      <w:rFonts w:ascii="Courier" w:hAnsi="Courier" w:cs="Courier"/>
      <w:lang w:val="x-none" w:eastAsia="cs-CZ"/>
    </w:rPr>
  </w:style>
  <w:style w:type="character" w:customStyle="1" w:styleId="PredmetkomentraChar1619">
    <w:name w:val="Predmet komentára Char1619"/>
    <w:aliases w:val="Char6 Char Char1620,Comment Subject Char Char Char1620,Predmet komentára Char Char Char1620"/>
    <w:uiPriority w:val="99"/>
    <w:semiHidden/>
    <w:rsid w:val="00432AC8"/>
    <w:rPr>
      <w:rFonts w:ascii="Courier" w:hAnsi="Courier" w:cs="Courier"/>
      <w:b/>
      <w:lang w:val="x-none" w:eastAsia="cs-CZ"/>
    </w:rPr>
  </w:style>
  <w:style w:type="character" w:customStyle="1" w:styleId="PredmetkomentraChar1618">
    <w:name w:val="Predmet komentára Char1618"/>
    <w:aliases w:val="Char6 Char Char1619,Comment Subject Char Char Char1619,Predmet komentára Char Char Char1619"/>
    <w:uiPriority w:val="99"/>
    <w:semiHidden/>
    <w:rsid w:val="00432AC8"/>
    <w:rPr>
      <w:rFonts w:ascii="Courier" w:hAnsi="Courier" w:cs="Courier"/>
      <w:b/>
      <w:lang w:val="x-none" w:eastAsia="cs-CZ"/>
    </w:rPr>
  </w:style>
  <w:style w:type="character" w:customStyle="1" w:styleId="PredmetkomentraChar1617">
    <w:name w:val="Predmet komentára Char1617"/>
    <w:aliases w:val="Char6 Char Char1618,Comment Subject Char Char Char1618,Predmet komentára Char Char Char1618"/>
    <w:uiPriority w:val="99"/>
    <w:semiHidden/>
    <w:rsid w:val="00432AC8"/>
    <w:rPr>
      <w:rFonts w:ascii="Courier" w:hAnsi="Courier" w:cs="Courier"/>
      <w:b/>
      <w:lang w:val="x-none" w:eastAsia="cs-CZ"/>
    </w:rPr>
  </w:style>
  <w:style w:type="character" w:customStyle="1" w:styleId="PredmetkomentraChar1616">
    <w:name w:val="Predmet komentára Char1616"/>
    <w:aliases w:val="Char6 Char Char1617,Comment Subject Char Char Char1617,Predmet komentára Char Char Char1617"/>
    <w:uiPriority w:val="99"/>
    <w:semiHidden/>
    <w:rsid w:val="00432AC8"/>
    <w:rPr>
      <w:rFonts w:ascii="Courier" w:hAnsi="Courier" w:cs="Courier"/>
      <w:b/>
      <w:lang w:val="x-none" w:eastAsia="cs-CZ"/>
    </w:rPr>
  </w:style>
  <w:style w:type="character" w:customStyle="1" w:styleId="PredmetkomentraChar1615">
    <w:name w:val="Predmet komentára Char1615"/>
    <w:aliases w:val="Char6 Char Char1616,Comment Subject Char Char Char1616,Predmet komentára Char Char Char1616"/>
    <w:uiPriority w:val="99"/>
    <w:semiHidden/>
    <w:rsid w:val="00432AC8"/>
    <w:rPr>
      <w:rFonts w:ascii="Courier" w:hAnsi="Courier" w:cs="Courier"/>
      <w:b/>
      <w:lang w:val="x-none" w:eastAsia="cs-CZ"/>
    </w:rPr>
  </w:style>
  <w:style w:type="character" w:customStyle="1" w:styleId="ObyajntextChar1619">
    <w:name w:val="Obyčajný text Char1619"/>
    <w:aliases w:val="Obyčajný text Char Char Char Char1620"/>
    <w:uiPriority w:val="99"/>
    <w:semiHidden/>
    <w:rsid w:val="00432AC8"/>
    <w:rPr>
      <w:rFonts w:ascii="Courier New" w:hAnsi="Courier New" w:cs="Courier New"/>
      <w:lang w:val="x-none" w:eastAsia="cs-CZ"/>
    </w:rPr>
  </w:style>
  <w:style w:type="character" w:customStyle="1" w:styleId="ObyajntextChar1618">
    <w:name w:val="Obyčajný text Char1618"/>
    <w:aliases w:val="Obyčajný text Char Char Char Char1619"/>
    <w:uiPriority w:val="99"/>
    <w:semiHidden/>
    <w:rsid w:val="00432AC8"/>
    <w:rPr>
      <w:rFonts w:ascii="Courier New" w:hAnsi="Courier New" w:cs="Courier New"/>
      <w:lang w:val="x-none" w:eastAsia="cs-CZ"/>
    </w:rPr>
  </w:style>
  <w:style w:type="character" w:customStyle="1" w:styleId="ObyajntextChar1617">
    <w:name w:val="Obyčajný text Char1617"/>
    <w:aliases w:val="Obyčajný text Char Char Char Char1618"/>
    <w:uiPriority w:val="99"/>
    <w:semiHidden/>
    <w:rsid w:val="00432AC8"/>
    <w:rPr>
      <w:rFonts w:ascii="Courier New" w:hAnsi="Courier New" w:cs="Courier New"/>
      <w:lang w:val="x-none" w:eastAsia="cs-CZ"/>
    </w:rPr>
  </w:style>
  <w:style w:type="character" w:customStyle="1" w:styleId="ObyajntextChar1616">
    <w:name w:val="Obyčajný text Char1616"/>
    <w:aliases w:val="Obyčajný text Char Char Char Char1617"/>
    <w:uiPriority w:val="99"/>
    <w:semiHidden/>
    <w:rsid w:val="00432AC8"/>
    <w:rPr>
      <w:rFonts w:ascii="Courier New" w:hAnsi="Courier New" w:cs="Courier New"/>
      <w:lang w:val="x-none" w:eastAsia="cs-CZ"/>
    </w:rPr>
  </w:style>
  <w:style w:type="character" w:customStyle="1" w:styleId="ObyajntextChar1615">
    <w:name w:val="Obyčajný text Char1615"/>
    <w:aliases w:val="Obyčajný text Char Char Char Char1616"/>
    <w:uiPriority w:val="99"/>
    <w:semiHidden/>
    <w:rsid w:val="00432AC8"/>
    <w:rPr>
      <w:rFonts w:ascii="Courier New" w:hAnsi="Courier New" w:cs="Courier New"/>
      <w:lang w:val="x-none" w:eastAsia="cs-CZ"/>
    </w:rPr>
  </w:style>
  <w:style w:type="table" w:customStyle="1" w:styleId="Kalendr2">
    <w:name w:val="Kalendár 2"/>
    <w:basedOn w:val="TableNormal"/>
    <w:uiPriority w:val="99"/>
    <w:qFormat/>
    <w:rsid w:val="00432AC8"/>
    <w:pPr>
      <w:jc w:val="center"/>
    </w:pPr>
    <w:rPr>
      <w:rFonts w:ascii="Calibri" w:hAnsi="Calibri"/>
      <w:sz w:val="28"/>
      <w:szCs w:val="22"/>
    </w:rPr>
    <w:tblPr>
      <w:tblBorders>
        <w:insideV w:val="single" w:sz="4" w:space="0" w:color="95B3D7"/>
      </w:tblBorders>
    </w:tblPr>
    <w:tblStylePr w:type="firstRow">
      <w:pPr>
        <w:widowControl w:val="0"/>
        <w:autoSpaceDE w:val="0"/>
        <w:autoSpaceDN w:val="0"/>
        <w:adjustRightInd w:val="0"/>
      </w:pPr>
      <w:rPr>
        <w:rFonts w:ascii="Cambria" w:hAnsi="Cambria" w:cs="Times New Roman"/>
        <w:b w:val="0"/>
        <w:i w:val="0"/>
        <w:caps/>
        <w:smallCaps w:val="0"/>
        <w:color w:val="4F81BD"/>
        <w:spacing w:val="20"/>
        <w:sz w:val="32"/>
        <w:rtl w:val="0"/>
        <w:cs w:val="0"/>
      </w:rPr>
      <w:tblPr/>
      <w:tcPr>
        <w:tcBorders>
          <w:top w:val="nil"/>
          <w:left w:val="nil"/>
          <w:bottom w:val="nil"/>
          <w:right w:val="nil"/>
          <w:insideH w:val="nil"/>
          <w:insideV w:val="nil"/>
          <w:tl2br w:val="nil"/>
          <w:tr2bl w:val="nil"/>
        </w:tcBorders>
      </w:tcPr>
    </w:tblStylePr>
  </w:style>
  <w:style w:type="character" w:customStyle="1" w:styleId="truktradokumentuChar1630">
    <w:name w:val="Štruktúra dokumentu Char1630"/>
    <w:aliases w:val="Char9 Char Char1631,Document Map Char Char Char1631,Štruktúra dokumentu Char Char Char1631"/>
    <w:basedOn w:val="DefaultParagraphFont"/>
    <w:uiPriority w:val="99"/>
    <w:semiHidden/>
    <w:rsid w:val="005208D3"/>
    <w:rPr>
      <w:rFonts w:ascii="Tahoma" w:hAnsi="Tahoma" w:cs="Tahoma"/>
      <w:sz w:val="16"/>
      <w:szCs w:val="16"/>
      <w:rtl w:val="0"/>
      <w:cs w:val="0"/>
      <w:lang w:val="x-none" w:eastAsia="cs-CZ"/>
    </w:rPr>
  </w:style>
  <w:style w:type="character" w:customStyle="1" w:styleId="truktradokumentuChar1629">
    <w:name w:val="Štruktúra dokumentu Char1629"/>
    <w:aliases w:val="Char9 Char Char1630,Document Map Char Char Char1630,Štruktúra dokumentu Char Char Char1630"/>
    <w:basedOn w:val="DefaultParagraphFont"/>
    <w:uiPriority w:val="99"/>
    <w:semiHidden/>
    <w:rsid w:val="005208D3"/>
    <w:rPr>
      <w:rFonts w:ascii="Tahoma" w:hAnsi="Tahoma" w:cs="Tahoma"/>
      <w:sz w:val="16"/>
      <w:szCs w:val="16"/>
      <w:rtl w:val="0"/>
      <w:cs w:val="0"/>
      <w:lang w:val="x-none" w:eastAsia="cs-CZ"/>
    </w:rPr>
  </w:style>
  <w:style w:type="character" w:customStyle="1" w:styleId="truktradokumentuChar1628">
    <w:name w:val="Štruktúra dokumentu Char1628"/>
    <w:aliases w:val="Char9 Char Char1629,Document Map Char Char Char1629,Štruktúra dokumentu Char Char Char1629"/>
    <w:basedOn w:val="DefaultParagraphFont"/>
    <w:uiPriority w:val="99"/>
    <w:semiHidden/>
    <w:rsid w:val="005208D3"/>
    <w:rPr>
      <w:rFonts w:ascii="Tahoma" w:hAnsi="Tahoma" w:cs="Tahoma"/>
      <w:sz w:val="16"/>
      <w:szCs w:val="16"/>
      <w:rtl w:val="0"/>
      <w:cs w:val="0"/>
      <w:lang w:val="x-none" w:eastAsia="cs-CZ"/>
    </w:rPr>
  </w:style>
  <w:style w:type="character" w:customStyle="1" w:styleId="truktradokumentuChar1627">
    <w:name w:val="Štruktúra dokumentu Char1627"/>
    <w:aliases w:val="Char9 Char Char1628,Document Map Char Char Char1628,Štruktúra dokumentu Char Char Char1628"/>
    <w:basedOn w:val="DefaultParagraphFont"/>
    <w:uiPriority w:val="99"/>
    <w:semiHidden/>
    <w:rsid w:val="005208D3"/>
    <w:rPr>
      <w:rFonts w:ascii="Tahoma" w:hAnsi="Tahoma" w:cs="Tahoma"/>
      <w:sz w:val="16"/>
      <w:szCs w:val="16"/>
      <w:rtl w:val="0"/>
      <w:cs w:val="0"/>
      <w:lang w:val="x-none" w:eastAsia="cs-CZ"/>
    </w:rPr>
  </w:style>
  <w:style w:type="character" w:customStyle="1" w:styleId="truktradokumentuChar1626">
    <w:name w:val="Štruktúra dokumentu Char1626"/>
    <w:aliases w:val="Char9 Char Char1627,Document Map Char Char Char1627,Štruktúra dokumentu Char Char Char1627"/>
    <w:basedOn w:val="DefaultParagraphFont"/>
    <w:uiPriority w:val="99"/>
    <w:semiHidden/>
    <w:rsid w:val="005208D3"/>
    <w:rPr>
      <w:rFonts w:ascii="Tahoma" w:hAnsi="Tahoma" w:cs="Tahoma"/>
      <w:sz w:val="16"/>
      <w:szCs w:val="16"/>
      <w:rtl w:val="0"/>
      <w:cs w:val="0"/>
      <w:lang w:val="x-none" w:eastAsia="cs-CZ"/>
    </w:rPr>
  </w:style>
  <w:style w:type="character" w:customStyle="1" w:styleId="truktradokumentuChar1625">
    <w:name w:val="Štruktúra dokumentu Char1625"/>
    <w:aliases w:val="Char9 Char Char1626,Document Map Char Char Char1626,Štruktúra dokumentu Char Char Char1626"/>
    <w:basedOn w:val="DefaultParagraphFont"/>
    <w:uiPriority w:val="99"/>
    <w:semiHidden/>
    <w:rsid w:val="005208D3"/>
    <w:rPr>
      <w:rFonts w:ascii="Tahoma" w:hAnsi="Tahoma" w:cs="Tahoma"/>
      <w:sz w:val="16"/>
      <w:szCs w:val="16"/>
      <w:rtl w:val="0"/>
      <w:cs w:val="0"/>
      <w:lang w:val="x-none" w:eastAsia="cs-CZ"/>
    </w:rPr>
  </w:style>
  <w:style w:type="character" w:customStyle="1" w:styleId="truktradokumentuChar1624">
    <w:name w:val="Štruktúra dokumentu Char1624"/>
    <w:aliases w:val="Char9 Char Char1625,Document Map Char Char Char1625,Štruktúra dokumentu Char Char Char1625"/>
    <w:basedOn w:val="DefaultParagraphFont"/>
    <w:uiPriority w:val="99"/>
    <w:semiHidden/>
    <w:rsid w:val="005208D3"/>
    <w:rPr>
      <w:rFonts w:ascii="Tahoma" w:hAnsi="Tahoma" w:cs="Tahoma"/>
      <w:sz w:val="16"/>
      <w:szCs w:val="16"/>
      <w:rtl w:val="0"/>
      <w:cs w:val="0"/>
      <w:lang w:val="x-none" w:eastAsia="cs-CZ"/>
    </w:rPr>
  </w:style>
  <w:style w:type="character" w:customStyle="1" w:styleId="truktradokumentuChar1623">
    <w:name w:val="Štruktúra dokumentu Char1623"/>
    <w:aliases w:val="Char9 Char Char1624,Document Map Char Char Char1624,Štruktúra dokumentu Char Char Char1624"/>
    <w:basedOn w:val="DefaultParagraphFont"/>
    <w:uiPriority w:val="99"/>
    <w:semiHidden/>
    <w:rsid w:val="005208D3"/>
    <w:rPr>
      <w:rFonts w:ascii="Tahoma" w:hAnsi="Tahoma" w:cs="Tahoma"/>
      <w:sz w:val="16"/>
      <w:szCs w:val="16"/>
      <w:rtl w:val="0"/>
      <w:cs w:val="0"/>
      <w:lang w:val="x-none" w:eastAsia="cs-CZ"/>
    </w:rPr>
  </w:style>
  <w:style w:type="character" w:customStyle="1" w:styleId="truktradokumentuChar1622">
    <w:name w:val="Štruktúra dokumentu Char1622"/>
    <w:aliases w:val="Char9 Char Char1623,Document Map Char Char Char1623,Štruktúra dokumentu Char Char Char1623"/>
    <w:basedOn w:val="DefaultParagraphFont"/>
    <w:uiPriority w:val="99"/>
    <w:semiHidden/>
    <w:rsid w:val="005208D3"/>
    <w:rPr>
      <w:rFonts w:ascii="Tahoma" w:hAnsi="Tahoma" w:cs="Tahoma"/>
      <w:sz w:val="16"/>
      <w:szCs w:val="16"/>
      <w:rtl w:val="0"/>
      <w:cs w:val="0"/>
      <w:lang w:val="x-none" w:eastAsia="cs-CZ"/>
    </w:rPr>
  </w:style>
  <w:style w:type="character" w:customStyle="1" w:styleId="TextkomentraChar1630">
    <w:name w:val="Text komentára Char1630"/>
    <w:aliases w:val="Char7 Char Char1631,Comment Text Char Char Char1631,Text komentára Char Char Char1631"/>
    <w:basedOn w:val="DefaultParagraphFont"/>
    <w:uiPriority w:val="99"/>
    <w:semiHidden/>
    <w:rsid w:val="005208D3"/>
    <w:rPr>
      <w:rFonts w:ascii="Courier" w:hAnsi="Courier" w:cs="Courier"/>
      <w:rtl w:val="0"/>
      <w:cs w:val="0"/>
      <w:lang w:val="x-none" w:eastAsia="cs-CZ"/>
    </w:rPr>
  </w:style>
  <w:style w:type="character" w:customStyle="1" w:styleId="TextkomentraChar1629">
    <w:name w:val="Text komentára Char1629"/>
    <w:aliases w:val="Char7 Char Char1630,Comment Text Char Char Char1630,Text komentára Char Char Char1630"/>
    <w:basedOn w:val="DefaultParagraphFont"/>
    <w:uiPriority w:val="99"/>
    <w:semiHidden/>
    <w:rsid w:val="005208D3"/>
    <w:rPr>
      <w:rFonts w:ascii="Courier" w:hAnsi="Courier" w:cs="Courier"/>
      <w:rtl w:val="0"/>
      <w:cs w:val="0"/>
      <w:lang w:val="x-none" w:eastAsia="cs-CZ"/>
    </w:rPr>
  </w:style>
  <w:style w:type="character" w:customStyle="1" w:styleId="TextkomentraChar1628">
    <w:name w:val="Text komentára Char1628"/>
    <w:aliases w:val="Char7 Char Char1629,Comment Text Char Char Char1629,Text komentára Char Char Char1629"/>
    <w:basedOn w:val="DefaultParagraphFont"/>
    <w:uiPriority w:val="99"/>
    <w:semiHidden/>
    <w:rsid w:val="005208D3"/>
    <w:rPr>
      <w:rFonts w:ascii="Courier" w:hAnsi="Courier" w:cs="Courier"/>
      <w:rtl w:val="0"/>
      <w:cs w:val="0"/>
      <w:lang w:val="x-none" w:eastAsia="cs-CZ"/>
    </w:rPr>
  </w:style>
  <w:style w:type="character" w:customStyle="1" w:styleId="TextkomentraChar1627">
    <w:name w:val="Text komentára Char1627"/>
    <w:aliases w:val="Char7 Char Char1628,Comment Text Char Char Char1628,Text komentára Char Char Char1628"/>
    <w:basedOn w:val="DefaultParagraphFont"/>
    <w:uiPriority w:val="99"/>
    <w:semiHidden/>
    <w:rsid w:val="005208D3"/>
    <w:rPr>
      <w:rFonts w:ascii="Courier" w:hAnsi="Courier" w:cs="Courier"/>
      <w:rtl w:val="0"/>
      <w:cs w:val="0"/>
      <w:lang w:val="x-none" w:eastAsia="cs-CZ"/>
    </w:rPr>
  </w:style>
  <w:style w:type="character" w:customStyle="1" w:styleId="TextkomentraChar1626">
    <w:name w:val="Text komentára Char1626"/>
    <w:aliases w:val="Char7 Char Char1627,Comment Text Char Char Char1627,Text komentára Char Char Char1627"/>
    <w:basedOn w:val="DefaultParagraphFont"/>
    <w:uiPriority w:val="99"/>
    <w:semiHidden/>
    <w:rsid w:val="005208D3"/>
    <w:rPr>
      <w:rFonts w:ascii="Courier" w:hAnsi="Courier" w:cs="Courier"/>
      <w:rtl w:val="0"/>
      <w:cs w:val="0"/>
      <w:lang w:val="x-none" w:eastAsia="cs-CZ"/>
    </w:rPr>
  </w:style>
  <w:style w:type="character" w:customStyle="1" w:styleId="TextkomentraChar1625">
    <w:name w:val="Text komentára Char1625"/>
    <w:aliases w:val="Char7 Char Char1626,Comment Text Char Char Char1626,Text komentára Char Char Char1626"/>
    <w:basedOn w:val="DefaultParagraphFont"/>
    <w:uiPriority w:val="99"/>
    <w:semiHidden/>
    <w:rsid w:val="005208D3"/>
    <w:rPr>
      <w:rFonts w:ascii="Courier" w:hAnsi="Courier" w:cs="Courier"/>
      <w:rtl w:val="0"/>
      <w:cs w:val="0"/>
      <w:lang w:val="x-none" w:eastAsia="cs-CZ"/>
    </w:rPr>
  </w:style>
  <w:style w:type="character" w:customStyle="1" w:styleId="TextkomentraChar1624">
    <w:name w:val="Text komentára Char1624"/>
    <w:aliases w:val="Char7 Char Char1625,Comment Text Char Char Char1625,Text komentára Char Char Char1625"/>
    <w:basedOn w:val="DefaultParagraphFont"/>
    <w:uiPriority w:val="99"/>
    <w:semiHidden/>
    <w:rsid w:val="005208D3"/>
    <w:rPr>
      <w:rFonts w:ascii="Courier" w:hAnsi="Courier" w:cs="Courier"/>
      <w:rtl w:val="0"/>
      <w:cs w:val="0"/>
      <w:lang w:val="x-none" w:eastAsia="cs-CZ"/>
    </w:rPr>
  </w:style>
  <w:style w:type="character" w:customStyle="1" w:styleId="TextkomentraChar1623">
    <w:name w:val="Text komentára Char1623"/>
    <w:aliases w:val="Char7 Char Char1624,Comment Text Char Char Char1624,Text komentára Char Char Char1624"/>
    <w:basedOn w:val="DefaultParagraphFont"/>
    <w:uiPriority w:val="99"/>
    <w:semiHidden/>
    <w:rsid w:val="005208D3"/>
    <w:rPr>
      <w:rFonts w:ascii="Courier" w:hAnsi="Courier" w:cs="Courier"/>
      <w:rtl w:val="0"/>
      <w:cs w:val="0"/>
      <w:lang w:val="x-none" w:eastAsia="cs-CZ"/>
    </w:rPr>
  </w:style>
  <w:style w:type="character" w:customStyle="1" w:styleId="TextkomentraChar1622">
    <w:name w:val="Text komentára Char1622"/>
    <w:aliases w:val="Char7 Char Char1623,Comment Text Char Char Char1623,Text komentára Char Char Char1623"/>
    <w:basedOn w:val="DefaultParagraphFont"/>
    <w:uiPriority w:val="99"/>
    <w:semiHidden/>
    <w:rsid w:val="005208D3"/>
    <w:rPr>
      <w:rFonts w:ascii="Courier" w:hAnsi="Courier" w:cs="Courier"/>
      <w:rtl w:val="0"/>
      <w:cs w:val="0"/>
      <w:lang w:val="x-none" w:eastAsia="cs-CZ"/>
    </w:rPr>
  </w:style>
  <w:style w:type="character" w:customStyle="1" w:styleId="PredmetkomentraChar1630">
    <w:name w:val="Predmet komentára Char1630"/>
    <w:aliases w:val="Char6 Char Char1631,Comment Subject Char Char Char1631,Predmet komentára Char Char Char1631"/>
    <w:basedOn w:val="TextkomentraChar"/>
    <w:uiPriority w:val="99"/>
    <w:semiHidden/>
    <w:rsid w:val="005208D3"/>
    <w:rPr>
      <w:b/>
      <w:bCs/>
      <w:rtl w:val="0"/>
      <w:cs w:val="0"/>
      <w:lang w:val="x-none" w:eastAsia="cs-CZ"/>
    </w:rPr>
  </w:style>
  <w:style w:type="character" w:customStyle="1" w:styleId="PredmetkomentraChar1629">
    <w:name w:val="Predmet komentára Char1629"/>
    <w:aliases w:val="Char6 Char Char1630,Comment Subject Char Char Char1630,Predmet komentára Char Char Char1630"/>
    <w:basedOn w:val="TextkomentraChar"/>
    <w:uiPriority w:val="99"/>
    <w:semiHidden/>
    <w:rsid w:val="005208D3"/>
    <w:rPr>
      <w:b/>
      <w:bCs/>
      <w:rtl w:val="0"/>
      <w:cs w:val="0"/>
      <w:lang w:val="x-none" w:eastAsia="cs-CZ"/>
    </w:rPr>
  </w:style>
  <w:style w:type="character" w:customStyle="1" w:styleId="PredmetkomentraChar1628">
    <w:name w:val="Predmet komentára Char1628"/>
    <w:aliases w:val="Char6 Char Char1629,Comment Subject Char Char Char1629,Predmet komentára Char Char Char1629"/>
    <w:basedOn w:val="TextkomentraChar"/>
    <w:uiPriority w:val="99"/>
    <w:semiHidden/>
    <w:rsid w:val="005208D3"/>
    <w:rPr>
      <w:b/>
      <w:bCs/>
      <w:rtl w:val="0"/>
      <w:cs w:val="0"/>
      <w:lang w:val="x-none" w:eastAsia="cs-CZ"/>
    </w:rPr>
  </w:style>
  <w:style w:type="character" w:customStyle="1" w:styleId="PredmetkomentraChar1627">
    <w:name w:val="Predmet komentára Char1627"/>
    <w:aliases w:val="Char6 Char Char1628,Comment Subject Char Char Char1628,Predmet komentára Char Char Char1628"/>
    <w:basedOn w:val="TextkomentraChar"/>
    <w:uiPriority w:val="99"/>
    <w:semiHidden/>
    <w:rsid w:val="005208D3"/>
    <w:rPr>
      <w:b/>
      <w:bCs/>
      <w:rtl w:val="0"/>
      <w:cs w:val="0"/>
      <w:lang w:val="x-none" w:eastAsia="cs-CZ"/>
    </w:rPr>
  </w:style>
  <w:style w:type="character" w:customStyle="1" w:styleId="PredmetkomentraChar1626">
    <w:name w:val="Predmet komentára Char1626"/>
    <w:aliases w:val="Char6 Char Char1627,Comment Subject Char Char Char1627,Predmet komentára Char Char Char1627"/>
    <w:basedOn w:val="TextkomentraChar"/>
    <w:uiPriority w:val="99"/>
    <w:semiHidden/>
    <w:rsid w:val="005208D3"/>
    <w:rPr>
      <w:b/>
      <w:bCs/>
      <w:rtl w:val="0"/>
      <w:cs w:val="0"/>
      <w:lang w:val="x-none" w:eastAsia="cs-CZ"/>
    </w:rPr>
  </w:style>
  <w:style w:type="character" w:customStyle="1" w:styleId="PredmetkomentraChar1625">
    <w:name w:val="Predmet komentára Char1625"/>
    <w:aliases w:val="Char6 Char Char1626,Comment Subject Char Char Char1626,Predmet komentára Char Char Char1626"/>
    <w:basedOn w:val="TextkomentraChar"/>
    <w:uiPriority w:val="99"/>
    <w:semiHidden/>
    <w:rsid w:val="005208D3"/>
    <w:rPr>
      <w:b/>
      <w:bCs/>
      <w:rtl w:val="0"/>
      <w:cs w:val="0"/>
      <w:lang w:val="x-none" w:eastAsia="cs-CZ"/>
    </w:rPr>
  </w:style>
  <w:style w:type="character" w:customStyle="1" w:styleId="PredmetkomentraChar1624">
    <w:name w:val="Predmet komentára Char1624"/>
    <w:aliases w:val="Char6 Char Char1625,Comment Subject Char Char Char1625,Predmet komentára Char Char Char1625"/>
    <w:basedOn w:val="TextkomentraChar"/>
    <w:uiPriority w:val="99"/>
    <w:semiHidden/>
    <w:rsid w:val="005208D3"/>
    <w:rPr>
      <w:b/>
      <w:bCs/>
      <w:rtl w:val="0"/>
      <w:cs w:val="0"/>
      <w:lang w:val="x-none" w:eastAsia="cs-CZ"/>
    </w:rPr>
  </w:style>
  <w:style w:type="character" w:customStyle="1" w:styleId="PredmetkomentraChar1623">
    <w:name w:val="Predmet komentára Char1623"/>
    <w:aliases w:val="Char6 Char Char1624,Comment Subject Char Char Char1624,Predmet komentára Char Char Char1624"/>
    <w:basedOn w:val="TextkomentraChar"/>
    <w:uiPriority w:val="99"/>
    <w:semiHidden/>
    <w:rsid w:val="005208D3"/>
    <w:rPr>
      <w:b/>
      <w:bCs/>
      <w:rtl w:val="0"/>
      <w:cs w:val="0"/>
      <w:lang w:val="x-none" w:eastAsia="cs-CZ"/>
    </w:rPr>
  </w:style>
  <w:style w:type="character" w:customStyle="1" w:styleId="PredmetkomentraChar1622">
    <w:name w:val="Predmet komentára Char1622"/>
    <w:aliases w:val="Char6 Char Char1623,Comment Subject Char Char Char1623,Predmet komentára Char Char Char1623"/>
    <w:basedOn w:val="TextkomentraChar"/>
    <w:uiPriority w:val="99"/>
    <w:semiHidden/>
    <w:rsid w:val="005208D3"/>
    <w:rPr>
      <w:b/>
      <w:bCs/>
      <w:rtl w:val="0"/>
      <w:cs w:val="0"/>
      <w:lang w:val="x-none" w:eastAsia="cs-CZ"/>
    </w:rPr>
  </w:style>
  <w:style w:type="character" w:customStyle="1" w:styleId="ObyajntextChar1630">
    <w:name w:val="Obyčajný text Char1630"/>
    <w:aliases w:val="Obyčajný text Char Char Char Char1631"/>
    <w:basedOn w:val="DefaultParagraphFont"/>
    <w:uiPriority w:val="99"/>
    <w:semiHidden/>
    <w:rsid w:val="005208D3"/>
    <w:rPr>
      <w:rFonts w:ascii="Courier New" w:hAnsi="Courier New" w:cs="Courier New"/>
      <w:rtl w:val="0"/>
      <w:cs w:val="0"/>
      <w:lang w:val="x-none" w:eastAsia="cs-CZ"/>
    </w:rPr>
  </w:style>
  <w:style w:type="character" w:customStyle="1" w:styleId="ObyajntextChar1629">
    <w:name w:val="Obyčajný text Char1629"/>
    <w:aliases w:val="Obyčajný text Char Char Char Char1630"/>
    <w:basedOn w:val="DefaultParagraphFont"/>
    <w:uiPriority w:val="99"/>
    <w:semiHidden/>
    <w:rsid w:val="005208D3"/>
    <w:rPr>
      <w:rFonts w:ascii="Courier New" w:hAnsi="Courier New" w:cs="Courier New"/>
      <w:rtl w:val="0"/>
      <w:cs w:val="0"/>
      <w:lang w:val="x-none" w:eastAsia="cs-CZ"/>
    </w:rPr>
  </w:style>
  <w:style w:type="character" w:customStyle="1" w:styleId="ObyajntextChar1628">
    <w:name w:val="Obyčajný text Char1628"/>
    <w:aliases w:val="Obyčajný text Char Char Char Char1629"/>
    <w:basedOn w:val="DefaultParagraphFont"/>
    <w:uiPriority w:val="99"/>
    <w:semiHidden/>
    <w:rsid w:val="005208D3"/>
    <w:rPr>
      <w:rFonts w:ascii="Courier New" w:hAnsi="Courier New" w:cs="Courier New"/>
      <w:rtl w:val="0"/>
      <w:cs w:val="0"/>
      <w:lang w:val="x-none" w:eastAsia="cs-CZ"/>
    </w:rPr>
  </w:style>
  <w:style w:type="character" w:customStyle="1" w:styleId="ObyajntextChar1627">
    <w:name w:val="Obyčajný text Char1627"/>
    <w:aliases w:val="Obyčajný text Char Char Char Char1628"/>
    <w:basedOn w:val="DefaultParagraphFont"/>
    <w:uiPriority w:val="99"/>
    <w:semiHidden/>
    <w:rsid w:val="005208D3"/>
    <w:rPr>
      <w:rFonts w:ascii="Courier New" w:hAnsi="Courier New" w:cs="Courier New"/>
      <w:rtl w:val="0"/>
      <w:cs w:val="0"/>
      <w:lang w:val="x-none" w:eastAsia="cs-CZ"/>
    </w:rPr>
  </w:style>
  <w:style w:type="character" w:customStyle="1" w:styleId="ObyajntextChar1626">
    <w:name w:val="Obyčajný text Char1626"/>
    <w:aliases w:val="Obyčajný text Char Char Char Char1627"/>
    <w:basedOn w:val="DefaultParagraphFont"/>
    <w:uiPriority w:val="99"/>
    <w:semiHidden/>
    <w:rsid w:val="005208D3"/>
    <w:rPr>
      <w:rFonts w:ascii="Courier New" w:hAnsi="Courier New" w:cs="Courier New"/>
      <w:rtl w:val="0"/>
      <w:cs w:val="0"/>
      <w:lang w:val="x-none" w:eastAsia="cs-CZ"/>
    </w:rPr>
  </w:style>
  <w:style w:type="character" w:customStyle="1" w:styleId="ObyajntextChar1625">
    <w:name w:val="Obyčajný text Char1625"/>
    <w:aliases w:val="Obyčajný text Char Char Char Char1626"/>
    <w:basedOn w:val="DefaultParagraphFont"/>
    <w:uiPriority w:val="99"/>
    <w:semiHidden/>
    <w:rsid w:val="005208D3"/>
    <w:rPr>
      <w:rFonts w:ascii="Courier New" w:hAnsi="Courier New" w:cs="Courier New"/>
      <w:rtl w:val="0"/>
      <w:cs w:val="0"/>
      <w:lang w:val="x-none" w:eastAsia="cs-CZ"/>
    </w:rPr>
  </w:style>
  <w:style w:type="character" w:customStyle="1" w:styleId="ObyajntextChar1624">
    <w:name w:val="Obyčajný text Char1624"/>
    <w:aliases w:val="Obyčajný text Char Char Char Char1625"/>
    <w:basedOn w:val="DefaultParagraphFont"/>
    <w:uiPriority w:val="99"/>
    <w:semiHidden/>
    <w:rsid w:val="005208D3"/>
    <w:rPr>
      <w:rFonts w:ascii="Courier New" w:hAnsi="Courier New" w:cs="Courier New"/>
      <w:rtl w:val="0"/>
      <w:cs w:val="0"/>
      <w:lang w:val="x-none" w:eastAsia="cs-CZ"/>
    </w:rPr>
  </w:style>
  <w:style w:type="character" w:customStyle="1" w:styleId="ObyajntextChar1623">
    <w:name w:val="Obyčajný text Char1623"/>
    <w:aliases w:val="Obyčajný text Char Char Char Char1624"/>
    <w:basedOn w:val="DefaultParagraphFont"/>
    <w:uiPriority w:val="99"/>
    <w:semiHidden/>
    <w:rsid w:val="005208D3"/>
    <w:rPr>
      <w:rFonts w:ascii="Courier New" w:hAnsi="Courier New" w:cs="Courier New"/>
      <w:rtl w:val="0"/>
      <w:cs w:val="0"/>
      <w:lang w:val="x-none" w:eastAsia="cs-CZ"/>
    </w:rPr>
  </w:style>
  <w:style w:type="character" w:customStyle="1" w:styleId="ObyajntextChar1622">
    <w:name w:val="Obyčajný text Char1622"/>
    <w:aliases w:val="Obyčajný text Char Char Char Char1623"/>
    <w:basedOn w:val="DefaultParagraphFont"/>
    <w:uiPriority w:val="99"/>
    <w:semiHidden/>
    <w:rsid w:val="005208D3"/>
    <w:rPr>
      <w:rFonts w:ascii="Courier New" w:hAnsi="Courier New" w:cs="Courier New"/>
      <w:rtl w:val="0"/>
      <w:cs w:val="0"/>
      <w:lang w:val="x-none" w:eastAsia="cs-CZ"/>
    </w:rPr>
  </w:style>
  <w:style w:type="table" w:customStyle="1" w:styleId="Mriekatabuky5">
    <w:name w:val="Mriežka tabuľky5"/>
    <w:basedOn w:val="TableNormal"/>
    <w:next w:val="TableGrid"/>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TableNormal"/>
    <w:next w:val="TableGrid"/>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TableNormal"/>
    <w:next w:val="TableGrid"/>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
    <w:name w:val="Mriežka tabuľky113"/>
    <w:basedOn w:val="TableNormal"/>
    <w:next w:val="TableGrid"/>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TableNormal"/>
    <w:next w:val="TableGrid"/>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
    <w:name w:val="Mriežka tabuľky122"/>
    <w:basedOn w:val="TableNormal"/>
    <w:next w:val="TableGrid"/>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
    <w:name w:val="Mriežka tabuľky212"/>
    <w:basedOn w:val="TableNormal"/>
    <w:next w:val="TableGrid"/>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
    <w:name w:val="Mriežka tabuľky1112"/>
    <w:basedOn w:val="TableNormal"/>
    <w:next w:val="TableGrid"/>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30BF"/>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http://www.finance.gov.sk/Default.aspx?CatID=9761" TargetMode="External" /><Relationship Id="rId2" Type="http://schemas.openxmlformats.org/officeDocument/2006/relationships/hyperlink" Target="https://www.finance.gov.sk/Default.aspx?CatID=9595"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90315-328B-43A7-A67D-A21F2339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144</Pages>
  <Words>65695</Words>
  <Characters>374467</Characters>
  <Application>Microsoft Office Word</Application>
  <DocSecurity>0</DocSecurity>
  <Lines>0</Lines>
  <Paragraphs>0</Paragraphs>
  <ScaleCrop>false</ScaleCrop>
  <Company/>
  <LinksUpToDate>false</LinksUpToDate>
  <CharactersWithSpaces>439284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Michlo Martin</dc:creator>
  <cp:lastModifiedBy>Vinický, Filip</cp:lastModifiedBy>
  <cp:revision>2</cp:revision>
  <cp:lastPrinted>2015-10-02T11:58:00Z</cp:lastPrinted>
  <dcterms:created xsi:type="dcterms:W3CDTF">2015-10-15T11:24:00Z</dcterms:created>
  <dcterms:modified xsi:type="dcterms:W3CDTF">2015-10-15T11:24:00Z</dcterms:modified>
</cp:coreProperties>
</file>