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7BC9" w:rsidRPr="00EA66F7">
      <w:pPr>
        <w:bidi w:val="0"/>
        <w:rPr>
          <w:rFonts w:ascii="Arial" w:hAnsi="Arial" w:cs="Arial"/>
        </w:rPr>
      </w:pPr>
    </w:p>
    <w:p w:rsidR="00FD6908" w:rsidRPr="00CE4CE4">
      <w:pPr>
        <w:pStyle w:val="Heading1"/>
        <w:bidi w:val="0"/>
        <w:rPr>
          <w:rFonts w:ascii="Arial" w:hAnsi="Arial" w:cs="Arial"/>
        </w:rPr>
      </w:pPr>
      <w:r w:rsidR="00100C5C">
        <w:rPr>
          <w:rFonts w:ascii="Arial" w:hAnsi="Arial" w:cs="Arial"/>
        </w:rPr>
        <w:t>Predkladacia</w:t>
      </w:r>
      <w:r w:rsidRPr="00CE4CE4">
        <w:rPr>
          <w:rFonts w:ascii="Arial" w:hAnsi="Arial" w:cs="Arial"/>
        </w:rPr>
        <w:t xml:space="preserve"> správa</w:t>
      </w:r>
    </w:p>
    <w:p w:rsidR="00FD6908" w:rsidRPr="00CE4CE4">
      <w:pPr>
        <w:bidi w:val="0"/>
        <w:rPr>
          <w:rFonts w:ascii="Arial" w:hAnsi="Arial" w:cs="Arial"/>
        </w:rPr>
      </w:pPr>
    </w:p>
    <w:p w:rsidR="00FD6908" w:rsidRPr="00CE4CE4">
      <w:pPr>
        <w:bidi w:val="0"/>
        <w:rPr>
          <w:rFonts w:ascii="Arial" w:hAnsi="Arial" w:cs="Arial"/>
        </w:rPr>
      </w:pPr>
    </w:p>
    <w:p w:rsidR="005A0F65" w:rsidRPr="005A0F65" w:rsidP="005A0F65">
      <w:pPr>
        <w:pStyle w:val="BodyText"/>
        <w:bidi w:val="0"/>
        <w:ind w:firstLine="708"/>
        <w:rPr>
          <w:rFonts w:ascii="Arial" w:hAnsi="Arial" w:cs="Arial"/>
        </w:rPr>
      </w:pPr>
      <w:r w:rsidRPr="00CE4CE4" w:rsidR="00FD6908">
        <w:rPr>
          <w:rFonts w:ascii="Arial" w:hAnsi="Arial" w:cs="Arial"/>
        </w:rPr>
        <w:t>EXIMBANKA SR predkladá návrh rozpočtu na rok 20</w:t>
      </w:r>
      <w:r w:rsidRPr="00CE4CE4" w:rsidR="00CE3B97">
        <w:rPr>
          <w:rFonts w:ascii="Arial" w:hAnsi="Arial" w:cs="Arial"/>
        </w:rPr>
        <w:t>1</w:t>
      </w:r>
      <w:r w:rsidRPr="00CE4CE4" w:rsidR="00CE4CE4">
        <w:rPr>
          <w:rFonts w:ascii="Arial" w:hAnsi="Arial" w:cs="Arial"/>
        </w:rPr>
        <w:t>6</w:t>
      </w:r>
      <w:r w:rsidRPr="00CE4CE4" w:rsidR="00FD6908">
        <w:rPr>
          <w:rFonts w:ascii="Arial" w:hAnsi="Arial" w:cs="Arial"/>
        </w:rPr>
        <w:t xml:space="preserve"> v zmysle § 31 zákona </w:t>
      </w:r>
      <w:r w:rsidR="002866D2">
        <w:rPr>
          <w:rFonts w:ascii="Arial" w:hAnsi="Arial" w:cs="Arial"/>
        </w:rPr>
        <w:t xml:space="preserve">      </w:t>
      </w:r>
      <w:r w:rsidRPr="00CE4CE4" w:rsidR="00FD6908">
        <w:rPr>
          <w:rFonts w:ascii="Arial" w:hAnsi="Arial" w:cs="Arial"/>
        </w:rPr>
        <w:t>č. 80/1997 Z.</w:t>
      </w:r>
      <w:r w:rsidR="00CE4CE4">
        <w:rPr>
          <w:rFonts w:ascii="Arial" w:hAnsi="Arial" w:cs="Arial"/>
        </w:rPr>
        <w:t xml:space="preserve"> </w:t>
      </w:r>
      <w:r w:rsidRPr="00CE4CE4" w:rsidR="00FD6908">
        <w:rPr>
          <w:rFonts w:ascii="Arial" w:hAnsi="Arial" w:cs="Arial"/>
        </w:rPr>
        <w:t xml:space="preserve">z. o Exportno–importnej banke </w:t>
      </w:r>
      <w:r w:rsidRPr="00CE4CE4" w:rsidR="0046246C">
        <w:rPr>
          <w:rFonts w:ascii="Arial" w:hAnsi="Arial" w:cs="Arial"/>
        </w:rPr>
        <w:t>Slovenskej republiky</w:t>
      </w:r>
      <w:r w:rsidRPr="00CE4CE4" w:rsidR="00FD6908">
        <w:rPr>
          <w:rFonts w:ascii="Arial" w:hAnsi="Arial" w:cs="Arial"/>
        </w:rPr>
        <w:t xml:space="preserve"> v znení neskorších predpisov v nadväznosti na termíny ustanovené na spracovanie, posudzovanie a schvaľovanie návrhu štátneho rozpočtu SR na rok 20</w:t>
      </w:r>
      <w:r w:rsidRPr="00CE4CE4" w:rsidR="00CE3B97">
        <w:rPr>
          <w:rFonts w:ascii="Arial" w:hAnsi="Arial" w:cs="Arial"/>
        </w:rPr>
        <w:t>1</w:t>
      </w:r>
      <w:r w:rsidR="00CE4CE4">
        <w:rPr>
          <w:rFonts w:ascii="Arial" w:hAnsi="Arial" w:cs="Arial"/>
        </w:rPr>
        <w:t>6</w:t>
      </w:r>
      <w:r w:rsidRPr="00CE4CE4" w:rsidR="009131E4">
        <w:rPr>
          <w:rFonts w:ascii="Arial" w:hAnsi="Arial" w:cs="Arial"/>
        </w:rPr>
        <w:t>.</w:t>
      </w:r>
      <w:r w:rsidR="00681A6E">
        <w:rPr>
          <w:rFonts w:ascii="Arial" w:hAnsi="Arial" w:cs="Arial"/>
        </w:rPr>
        <w:t xml:space="preserve"> </w:t>
      </w:r>
      <w:r w:rsidRPr="00681A6E" w:rsidR="00681A6E">
        <w:rPr>
          <w:rFonts w:ascii="Arial" w:hAnsi="Arial" w:cs="Arial"/>
        </w:rPr>
        <w:t>Materiál bol Radou banky EXIMBANKY SR prerokovaný dňa 1</w:t>
      </w:r>
      <w:r w:rsidR="00681A6E">
        <w:rPr>
          <w:rFonts w:ascii="Arial" w:hAnsi="Arial" w:cs="Arial"/>
        </w:rPr>
        <w:t>3.8.2015</w:t>
      </w:r>
      <w:r w:rsidR="00100C5C">
        <w:rPr>
          <w:rFonts w:ascii="Arial" w:hAnsi="Arial" w:cs="Arial"/>
        </w:rPr>
        <w:t xml:space="preserve"> s pripomienkami</w:t>
      </w:r>
      <w:r w:rsidRPr="00681A6E" w:rsidR="00681A6E">
        <w:rPr>
          <w:rFonts w:ascii="Arial" w:hAnsi="Arial" w:cs="Arial"/>
        </w:rPr>
        <w:t xml:space="preserve"> a Dozornou radou EXIMBANKY SR dňa </w:t>
      </w:r>
      <w:r w:rsidR="00681A6E">
        <w:rPr>
          <w:rFonts w:ascii="Arial" w:hAnsi="Arial" w:cs="Arial"/>
        </w:rPr>
        <w:t>2.9.2015</w:t>
      </w:r>
      <w:r w:rsidR="00100C5C">
        <w:rPr>
          <w:rFonts w:ascii="Arial" w:hAnsi="Arial" w:cs="Arial"/>
        </w:rPr>
        <w:t xml:space="preserve"> bez pripomienok</w:t>
      </w:r>
      <w:r w:rsidR="00681A6E">
        <w:rPr>
          <w:rFonts w:ascii="Arial" w:hAnsi="Arial" w:cs="Arial"/>
        </w:rPr>
        <w:t>. Všetky uplatnené pripomienky boli do materiálu zapracované.</w:t>
      </w:r>
      <w:r w:rsidRPr="00681A6E" w:rsidR="00681A6E">
        <w:rPr>
          <w:rFonts w:ascii="Arial" w:hAnsi="Arial" w:cs="Arial"/>
        </w:rPr>
        <w:t xml:space="preserve"> </w:t>
      </w:r>
      <w:r w:rsidRPr="00DA01A4" w:rsidR="00DA01A4">
        <w:rPr>
          <w:rFonts w:ascii="Arial" w:hAnsi="Arial" w:cs="Arial"/>
        </w:rPr>
        <w:t xml:space="preserve">Ministerstvo financií SR vyjadrilo svoje </w:t>
      </w:r>
      <w:r w:rsidR="00DA01A4">
        <w:rPr>
          <w:rFonts w:ascii="Arial" w:hAnsi="Arial" w:cs="Arial"/>
        </w:rPr>
        <w:t xml:space="preserve">súhlasné </w:t>
      </w:r>
      <w:r w:rsidRPr="00DA01A4" w:rsidR="00DA01A4">
        <w:rPr>
          <w:rFonts w:ascii="Arial" w:hAnsi="Arial" w:cs="Arial"/>
        </w:rPr>
        <w:t>stanovisko listom č. MF/0</w:t>
      </w:r>
      <w:r w:rsidR="00DA01A4">
        <w:rPr>
          <w:rFonts w:ascii="Arial" w:hAnsi="Arial" w:cs="Arial"/>
        </w:rPr>
        <w:t>19842</w:t>
      </w:r>
      <w:r w:rsidRPr="00DA01A4" w:rsidR="00DA01A4">
        <w:rPr>
          <w:rFonts w:ascii="Arial" w:hAnsi="Arial" w:cs="Arial"/>
        </w:rPr>
        <w:t>/201</w:t>
      </w:r>
      <w:r w:rsidR="00DA01A4">
        <w:rPr>
          <w:rFonts w:ascii="Arial" w:hAnsi="Arial" w:cs="Arial"/>
        </w:rPr>
        <w:t>5</w:t>
      </w:r>
      <w:r w:rsidRPr="00DA01A4" w:rsidR="00DA01A4">
        <w:rPr>
          <w:rFonts w:ascii="Arial" w:hAnsi="Arial" w:cs="Arial"/>
        </w:rPr>
        <w:t xml:space="preserve">-621 zo dňa </w:t>
      </w:r>
      <w:r w:rsidR="00DA01A4">
        <w:rPr>
          <w:rFonts w:ascii="Arial" w:hAnsi="Arial" w:cs="Arial"/>
        </w:rPr>
        <w:t>10</w:t>
      </w:r>
      <w:r w:rsidRPr="00DA01A4" w:rsidR="00DA01A4">
        <w:rPr>
          <w:rFonts w:ascii="Arial" w:hAnsi="Arial" w:cs="Arial"/>
        </w:rPr>
        <w:t>.9.201</w:t>
      </w:r>
      <w:r w:rsidR="00DA01A4">
        <w:rPr>
          <w:rFonts w:ascii="Arial" w:hAnsi="Arial" w:cs="Arial"/>
        </w:rPr>
        <w:t>5</w:t>
      </w:r>
      <w:r w:rsidRPr="00DA01A4" w:rsidR="00DA01A4">
        <w:rPr>
          <w:rFonts w:ascii="Arial" w:hAnsi="Arial" w:cs="Arial"/>
        </w:rPr>
        <w:t xml:space="preserve"> v súlade s § 6 ods. 5 zákona č. 80/1997 Z. z. v znení neskorších predpisov. V rámci medzirezortného pripomienkového konania neboli </w:t>
      </w:r>
      <w:r w:rsidRPr="00B76A76" w:rsidR="00DA01A4">
        <w:rPr>
          <w:rFonts w:ascii="Arial" w:hAnsi="Arial" w:cs="Arial"/>
        </w:rPr>
        <w:t xml:space="preserve">predložené žiadne pripomienky. </w:t>
      </w:r>
      <w:r w:rsidRPr="00B76A76">
        <w:rPr>
          <w:rFonts w:ascii="Arial" w:hAnsi="Arial" w:cs="Arial"/>
        </w:rPr>
        <w:t xml:space="preserve">Návrh rozpočtu bol </w:t>
      </w:r>
      <w:r w:rsidR="002866D2">
        <w:rPr>
          <w:rFonts w:ascii="Arial" w:hAnsi="Arial" w:cs="Arial"/>
        </w:rPr>
        <w:t>odsúhlasený vládou SR uznesením</w:t>
      </w:r>
      <w:r w:rsidR="00B76A76">
        <w:rPr>
          <w:rFonts w:ascii="Arial" w:hAnsi="Arial" w:cs="Arial"/>
        </w:rPr>
        <w:t xml:space="preserve"> </w:t>
      </w:r>
      <w:r w:rsidR="002866D2">
        <w:rPr>
          <w:rFonts w:ascii="Arial" w:hAnsi="Arial" w:cs="Arial"/>
        </w:rPr>
        <w:t xml:space="preserve">  </w:t>
      </w:r>
      <w:r w:rsidRPr="00B76A76">
        <w:rPr>
          <w:rFonts w:ascii="Arial" w:hAnsi="Arial" w:cs="Arial"/>
        </w:rPr>
        <w:t xml:space="preserve">č. </w:t>
      </w:r>
      <w:r w:rsidR="00B76A76">
        <w:rPr>
          <w:rFonts w:ascii="Arial" w:hAnsi="Arial" w:cs="Arial"/>
        </w:rPr>
        <w:t>555</w:t>
      </w:r>
      <w:r w:rsidRPr="00B76A76">
        <w:rPr>
          <w:rFonts w:ascii="Arial" w:hAnsi="Arial" w:cs="Arial"/>
        </w:rPr>
        <w:t>/2015 zo dňa 7. 10. 2015.</w:t>
      </w:r>
    </w:p>
    <w:p w:rsidR="00681A6E" w:rsidRPr="00681A6E" w:rsidP="00681A6E">
      <w:pPr>
        <w:pStyle w:val="BodyText"/>
        <w:bidi w:val="0"/>
        <w:rPr>
          <w:rFonts w:ascii="Arial" w:hAnsi="Arial" w:cs="Arial"/>
        </w:rPr>
      </w:pPr>
    </w:p>
    <w:p w:rsidR="00967556" w:rsidRPr="00CE4CE4" w:rsidP="008C3EE7">
      <w:pPr>
        <w:pStyle w:val="BodyText"/>
        <w:bidi w:val="0"/>
        <w:ind w:firstLine="708"/>
        <w:rPr>
          <w:rFonts w:ascii="Arial" w:hAnsi="Arial" w:cs="Arial"/>
          <w:szCs w:val="24"/>
        </w:rPr>
      </w:pPr>
      <w:r w:rsidRPr="00CE4CE4" w:rsidR="008D67FB">
        <w:rPr>
          <w:rFonts w:ascii="Arial" w:hAnsi="Arial" w:cs="Arial"/>
          <w:szCs w:val="24"/>
        </w:rPr>
        <w:t>Predkladaný m</w:t>
      </w:r>
      <w:r w:rsidRPr="00CE4CE4" w:rsidR="00B72FCF">
        <w:rPr>
          <w:rFonts w:ascii="Arial" w:hAnsi="Arial" w:cs="Arial"/>
          <w:szCs w:val="24"/>
        </w:rPr>
        <w:t>ateriál vychádza z očakávaných výsledkov hospodárenia za rok 201</w:t>
      </w:r>
      <w:r w:rsidRPr="00CE4CE4" w:rsidR="00CE4CE4">
        <w:rPr>
          <w:rFonts w:ascii="Arial" w:hAnsi="Arial" w:cs="Arial"/>
          <w:szCs w:val="24"/>
        </w:rPr>
        <w:t>5</w:t>
      </w:r>
      <w:r w:rsidRPr="00CE4CE4" w:rsidR="00B72FCF">
        <w:rPr>
          <w:rFonts w:ascii="Arial" w:hAnsi="Arial" w:cs="Arial"/>
          <w:szCs w:val="24"/>
        </w:rPr>
        <w:t>, ktoré odrážajú reálne dosiahnuteľné ciele pri zohľadnení vývoja hospodárenia EXIMBANKY SR v 1. polroku 201</w:t>
      </w:r>
      <w:r w:rsidRPr="00CE4CE4" w:rsidR="00CE4CE4">
        <w:rPr>
          <w:rFonts w:ascii="Arial" w:hAnsi="Arial" w:cs="Arial"/>
          <w:szCs w:val="24"/>
        </w:rPr>
        <w:t>5</w:t>
      </w:r>
      <w:r w:rsidRPr="00CE4CE4" w:rsidR="00B72FCF">
        <w:rPr>
          <w:rFonts w:ascii="Arial" w:hAnsi="Arial" w:cs="Arial"/>
          <w:szCs w:val="24"/>
        </w:rPr>
        <w:t xml:space="preserve"> a aktuálneho vývoja slovenskej ekonomiky.</w:t>
      </w:r>
      <w:r w:rsidRPr="00F46FF1" w:rsidR="00F46FF1">
        <w:rPr>
          <w:rFonts w:ascii="Arial" w:hAnsi="Arial" w:cs="Arial"/>
          <w:szCs w:val="24"/>
        </w:rPr>
        <w:t xml:space="preserve"> </w:t>
      </w:r>
      <w:r w:rsidR="00F46FF1">
        <w:rPr>
          <w:rFonts w:ascii="Arial" w:hAnsi="Arial" w:cs="Arial"/>
          <w:szCs w:val="24"/>
        </w:rPr>
        <w:t xml:space="preserve">Odráža horšiu východiskovú pozíciu v rozsahu a kvalite obchodných prípadov </w:t>
      </w:r>
      <w:r w:rsidRPr="0072026F" w:rsidR="00F46FF1">
        <w:rPr>
          <w:rFonts w:ascii="Arial" w:hAnsi="Arial" w:cs="Arial"/>
          <w:szCs w:val="24"/>
        </w:rPr>
        <w:t>z</w:t>
      </w:r>
      <w:r w:rsidRPr="0072026F" w:rsidR="00437B49">
        <w:rPr>
          <w:rFonts w:ascii="Arial" w:hAnsi="Arial" w:cs="Arial"/>
          <w:szCs w:val="24"/>
        </w:rPr>
        <w:t> </w:t>
      </w:r>
      <w:r w:rsidRPr="0072026F" w:rsidR="00F46FF1">
        <w:rPr>
          <w:rFonts w:ascii="Arial" w:hAnsi="Arial" w:cs="Arial"/>
          <w:szCs w:val="24"/>
        </w:rPr>
        <w:t>rok</w:t>
      </w:r>
      <w:r w:rsidRPr="0072026F" w:rsidR="00437B49">
        <w:rPr>
          <w:rFonts w:ascii="Arial" w:hAnsi="Arial" w:cs="Arial"/>
          <w:szCs w:val="24"/>
        </w:rPr>
        <w:t>ov 2014 a</w:t>
      </w:r>
      <w:r w:rsidRPr="0072026F" w:rsidR="00F46FF1">
        <w:rPr>
          <w:rFonts w:ascii="Arial" w:hAnsi="Arial" w:cs="Arial"/>
          <w:szCs w:val="24"/>
        </w:rPr>
        <w:t xml:space="preserve"> 2015 v dôsledku rusko-ukrajinskej krízy. </w:t>
      </w:r>
      <w:r w:rsidRPr="0072026F" w:rsidR="003A41CD">
        <w:rPr>
          <w:rFonts w:ascii="Arial" w:hAnsi="Arial" w:cs="Arial"/>
          <w:szCs w:val="24"/>
        </w:rPr>
        <w:t xml:space="preserve"> Významným faktorom, ktorý </w:t>
      </w:r>
      <w:r w:rsidRPr="0072026F" w:rsidR="0046246C">
        <w:rPr>
          <w:rFonts w:ascii="Arial" w:hAnsi="Arial" w:cs="Arial"/>
          <w:szCs w:val="24"/>
        </w:rPr>
        <w:t>bude mať podstatný</w:t>
      </w:r>
      <w:r w:rsidRPr="00CE4CE4" w:rsidR="0046246C">
        <w:rPr>
          <w:rFonts w:ascii="Arial" w:hAnsi="Arial" w:cs="Arial"/>
          <w:szCs w:val="24"/>
        </w:rPr>
        <w:t xml:space="preserve"> vplyv aj na celkové smerovanie  a rozvojové možnosti EXIMBANKY SR v roku 201</w:t>
      </w:r>
      <w:r w:rsidR="00FD5D17">
        <w:rPr>
          <w:rFonts w:ascii="Arial" w:hAnsi="Arial" w:cs="Arial"/>
          <w:szCs w:val="24"/>
        </w:rPr>
        <w:t>6</w:t>
      </w:r>
      <w:r w:rsidRPr="00CE4CE4" w:rsidR="0046246C">
        <w:rPr>
          <w:rFonts w:ascii="Arial" w:hAnsi="Arial" w:cs="Arial"/>
          <w:szCs w:val="24"/>
        </w:rPr>
        <w:t xml:space="preserve"> a v ďalších rokoch</w:t>
      </w:r>
      <w:r w:rsidRPr="00CE4CE4" w:rsidR="00422740">
        <w:rPr>
          <w:rFonts w:ascii="Arial" w:hAnsi="Arial" w:cs="Arial"/>
          <w:szCs w:val="24"/>
        </w:rPr>
        <w:t>,</w:t>
      </w:r>
      <w:r w:rsidRPr="00CE4CE4" w:rsidR="0046246C">
        <w:rPr>
          <w:rFonts w:ascii="Arial" w:hAnsi="Arial" w:cs="Arial"/>
          <w:szCs w:val="24"/>
        </w:rPr>
        <w:t xml:space="preserve"> je vývoj externého makroekonomického prostredia. </w:t>
      </w:r>
    </w:p>
    <w:p w:rsidR="00D12655" w:rsidRPr="00CE4CE4" w:rsidP="008C3EE7">
      <w:pPr>
        <w:pStyle w:val="BodyText"/>
        <w:bidi w:val="0"/>
        <w:ind w:firstLine="708"/>
        <w:rPr>
          <w:rFonts w:ascii="Arial" w:hAnsi="Arial" w:cs="Arial"/>
          <w:szCs w:val="24"/>
        </w:rPr>
      </w:pPr>
    </w:p>
    <w:p w:rsidR="00FD6908" w:rsidRPr="00FD5D17">
      <w:pPr>
        <w:bidi w:val="0"/>
        <w:jc w:val="both"/>
        <w:rPr>
          <w:rFonts w:ascii="Arial" w:hAnsi="Arial" w:cs="Arial"/>
        </w:rPr>
      </w:pPr>
      <w:r w:rsidRPr="00CE4CE4">
        <w:rPr>
          <w:rFonts w:ascii="Arial" w:hAnsi="Arial" w:cs="Arial"/>
        </w:rPr>
        <w:tab/>
      </w:r>
      <w:r w:rsidRPr="00FD5D17">
        <w:rPr>
          <w:rFonts w:ascii="Arial" w:hAnsi="Arial" w:cs="Arial"/>
        </w:rPr>
        <w:t>Návrh rozpočtu EXIMBANKY SR na rok 20</w:t>
      </w:r>
      <w:r w:rsidRPr="00FD5D17" w:rsidR="007F3354">
        <w:rPr>
          <w:rFonts w:ascii="Arial" w:hAnsi="Arial" w:cs="Arial"/>
        </w:rPr>
        <w:t>1</w:t>
      </w:r>
      <w:r w:rsidRPr="00FD5D17" w:rsidR="00FD5D17">
        <w:rPr>
          <w:rFonts w:ascii="Arial" w:hAnsi="Arial" w:cs="Arial"/>
        </w:rPr>
        <w:t>6</w:t>
      </w:r>
      <w:r w:rsidRPr="00FD5D17">
        <w:rPr>
          <w:rFonts w:ascii="Arial" w:hAnsi="Arial" w:cs="Arial"/>
        </w:rPr>
        <w:t xml:space="preserve"> je zostavený v štruktúre:</w:t>
      </w:r>
    </w:p>
    <w:p w:rsidR="00FD6908" w:rsidRPr="00FD5D17">
      <w:pPr>
        <w:bidi w:val="0"/>
        <w:jc w:val="both"/>
        <w:rPr>
          <w:rFonts w:ascii="Arial" w:hAnsi="Arial" w:cs="Arial"/>
        </w:rPr>
      </w:pPr>
    </w:p>
    <w:p w:rsidR="007F3354" w:rsidRPr="00FD5D17" w:rsidP="007F3354">
      <w:pPr>
        <w:pStyle w:val="FootnoteText"/>
        <w:bidi w:val="0"/>
        <w:ind w:left="1418" w:hanging="709"/>
        <w:rPr>
          <w:rFonts w:cs="Arial"/>
          <w:sz w:val="24"/>
        </w:rPr>
      </w:pPr>
      <w:r w:rsidRPr="00FD5D17">
        <w:rPr>
          <w:rFonts w:cs="Arial"/>
          <w:sz w:val="24"/>
        </w:rPr>
        <w:t>A. </w:t>
        <w:tab/>
      </w:r>
      <w:r w:rsidRPr="00FD5D17" w:rsidR="0046246C">
        <w:rPr>
          <w:rFonts w:cs="Arial"/>
          <w:sz w:val="24"/>
        </w:rPr>
        <w:t>Manažérske zhrnutie, z</w:t>
      </w:r>
      <w:r w:rsidRPr="00FD5D17">
        <w:rPr>
          <w:rFonts w:cs="Arial"/>
          <w:sz w:val="24"/>
        </w:rPr>
        <w:t>ákladné východiská, ciele a nástroje</w:t>
      </w:r>
    </w:p>
    <w:p w:rsidR="007F3354" w:rsidRPr="00FD5D17" w:rsidP="007F3354">
      <w:pPr>
        <w:pStyle w:val="FootnoteText"/>
        <w:numPr>
          <w:ilvl w:val="0"/>
          <w:numId w:val="5"/>
        </w:numPr>
        <w:bidi w:val="0"/>
        <w:ind w:left="1418" w:hanging="709"/>
        <w:rPr>
          <w:rFonts w:cs="Arial"/>
          <w:sz w:val="24"/>
        </w:rPr>
      </w:pPr>
      <w:r w:rsidRPr="00FD5D17">
        <w:rPr>
          <w:rFonts w:cs="Arial"/>
          <w:sz w:val="24"/>
        </w:rPr>
        <w:t>Obchodný plán</w:t>
      </w:r>
    </w:p>
    <w:p w:rsidR="007F3354" w:rsidRPr="00FD5D17" w:rsidP="007F3354">
      <w:pPr>
        <w:pStyle w:val="FootnoteText"/>
        <w:numPr>
          <w:ilvl w:val="0"/>
          <w:numId w:val="5"/>
        </w:numPr>
        <w:bidi w:val="0"/>
        <w:ind w:left="1418" w:hanging="709"/>
        <w:rPr>
          <w:rFonts w:cs="Arial"/>
          <w:sz w:val="24"/>
        </w:rPr>
      </w:pPr>
      <w:r w:rsidRPr="00FD5D17">
        <w:rPr>
          <w:rFonts w:cs="Arial"/>
          <w:sz w:val="24"/>
        </w:rPr>
        <w:t>Rozpočet aktív a pasív</w:t>
      </w:r>
    </w:p>
    <w:p w:rsidR="007F3354" w:rsidRPr="00FD5D17" w:rsidP="007F3354">
      <w:pPr>
        <w:pStyle w:val="Heading5"/>
        <w:numPr>
          <w:ilvl w:val="0"/>
          <w:numId w:val="5"/>
        </w:numPr>
        <w:bidi w:val="0"/>
        <w:ind w:left="1418" w:hanging="709"/>
        <w:rPr>
          <w:rFonts w:ascii="Arial" w:hAnsi="Arial" w:cs="Arial"/>
          <w:b w:val="0"/>
          <w:u w:val="none"/>
        </w:rPr>
      </w:pPr>
      <w:r w:rsidRPr="00FD5D17">
        <w:rPr>
          <w:rFonts w:ascii="Arial" w:hAnsi="Arial" w:cs="Arial"/>
          <w:b w:val="0"/>
          <w:u w:val="none"/>
        </w:rPr>
        <w:t xml:space="preserve">Rozpočet výnosov a nákladov </w:t>
      </w:r>
    </w:p>
    <w:p w:rsidR="007F3354" w:rsidRPr="00FD5D17" w:rsidP="007F3354">
      <w:pPr>
        <w:numPr>
          <w:ilvl w:val="0"/>
          <w:numId w:val="5"/>
        </w:numPr>
        <w:bidi w:val="0"/>
        <w:ind w:left="1418" w:hanging="709"/>
        <w:rPr>
          <w:rFonts w:ascii="Arial" w:hAnsi="Arial" w:cs="Arial"/>
        </w:rPr>
      </w:pPr>
      <w:r w:rsidRPr="00FD5D17" w:rsidR="0058742C">
        <w:rPr>
          <w:rFonts w:ascii="Arial" w:hAnsi="Arial" w:cs="Arial"/>
        </w:rPr>
        <w:t>Výsledok hospodárenia</w:t>
      </w:r>
    </w:p>
    <w:p w:rsidR="007F3354" w:rsidRPr="00FD5D17">
      <w:pPr>
        <w:bidi w:val="0"/>
        <w:jc w:val="both"/>
        <w:rPr>
          <w:rFonts w:ascii="Arial" w:hAnsi="Arial" w:cs="Arial"/>
        </w:rPr>
      </w:pPr>
    </w:p>
    <w:p w:rsidR="00FD5D17" w:rsidRPr="002D3382" w:rsidP="00FD5D17">
      <w:pPr>
        <w:pStyle w:val="FootnoteText"/>
        <w:bidi w:val="0"/>
        <w:ind w:firstLine="705"/>
        <w:jc w:val="both"/>
        <w:rPr>
          <w:rFonts w:cs="Arial"/>
          <w:sz w:val="24"/>
          <w:szCs w:val="24"/>
        </w:rPr>
      </w:pPr>
      <w:r w:rsidRPr="002D3382">
        <w:rPr>
          <w:rFonts w:cs="Arial"/>
          <w:sz w:val="24"/>
          <w:szCs w:val="24"/>
        </w:rPr>
        <w:t>Východiskom návrhu rozpočtu na rok 2016 sú v súčasnosti dostupné informácie o uskutočnených a pripravovaných obchodných prípadoch a rizikách z nich vyplývajúcich. Predložený návrh rozpočtu nepočíta s prípadnými rizikami, ktoré nebolo možné anticipovať, a ktoré by v prípade ich materializácie mohli významne ovplyvniť hospodárenie EXIMBANKY SR v 2. polroku 201</w:t>
      </w:r>
      <w:r>
        <w:rPr>
          <w:rFonts w:cs="Arial"/>
          <w:sz w:val="24"/>
          <w:szCs w:val="24"/>
        </w:rPr>
        <w:t>5</w:t>
      </w:r>
      <w:r w:rsidRPr="002D3382">
        <w:rPr>
          <w:rFonts w:cs="Arial"/>
          <w:sz w:val="24"/>
          <w:szCs w:val="24"/>
        </w:rPr>
        <w:t>, resp. v roku 201</w:t>
      </w:r>
      <w:r>
        <w:rPr>
          <w:rFonts w:cs="Arial"/>
          <w:sz w:val="24"/>
          <w:szCs w:val="24"/>
        </w:rPr>
        <w:t>6</w:t>
      </w:r>
      <w:r w:rsidRPr="002D3382">
        <w:rPr>
          <w:rFonts w:cs="Arial"/>
          <w:sz w:val="24"/>
          <w:szCs w:val="24"/>
        </w:rPr>
        <w:t>.</w:t>
      </w:r>
    </w:p>
    <w:p w:rsidR="00FD5D17" w:rsidRPr="002D3382" w:rsidP="00FD5D17">
      <w:pPr>
        <w:pStyle w:val="BodyText"/>
        <w:bidi w:val="0"/>
        <w:ind w:firstLine="708"/>
        <w:rPr>
          <w:rFonts w:ascii="Arial" w:hAnsi="Arial" w:cs="Arial"/>
          <w:b/>
          <w:szCs w:val="24"/>
        </w:rPr>
      </w:pPr>
    </w:p>
    <w:p w:rsidR="00D12655" w:rsidRPr="00FD5D17" w:rsidP="00FD5D17">
      <w:pPr>
        <w:pStyle w:val="BodyText"/>
        <w:bidi w:val="0"/>
        <w:ind w:firstLine="708"/>
        <w:rPr>
          <w:rFonts w:ascii="Arial" w:hAnsi="Arial" w:cs="Arial"/>
          <w:szCs w:val="24"/>
        </w:rPr>
      </w:pPr>
      <w:r w:rsidRPr="00FD5D17" w:rsidR="00FD5D17">
        <w:rPr>
          <w:rFonts w:ascii="Arial" w:hAnsi="Arial" w:cs="Arial"/>
          <w:szCs w:val="24"/>
        </w:rPr>
        <w:t>V návrhu rozpočtu na rok 2016 EXIMBANKA SR vo všetkých oblastiach cieľavedome nadväzuje na celkovú dlhodobú stratégiu EXIMBANKY SR na roky 2014 – 2020. Hlavným cieľom návrhu rozpočtu je snaha o intenzívnejšiu podporu zahranično</w:t>
      </w:r>
      <w:r w:rsidR="0066236F">
        <w:rPr>
          <w:rFonts w:ascii="Arial" w:hAnsi="Arial" w:cs="Arial"/>
          <w:szCs w:val="24"/>
        </w:rPr>
        <w:t>-</w:t>
      </w:r>
      <w:r w:rsidRPr="00FD5D17" w:rsidR="00FD5D17">
        <w:rPr>
          <w:rFonts w:ascii="Arial" w:hAnsi="Arial" w:cs="Arial"/>
          <w:szCs w:val="24"/>
        </w:rPr>
        <w:t xml:space="preserve">obchodných aktivít slovenských podnikateľských subjektov. </w:t>
      </w:r>
      <w:r w:rsidRPr="00FD5D17">
        <w:rPr>
          <w:rFonts w:ascii="Arial" w:hAnsi="Arial" w:cs="Arial"/>
          <w:szCs w:val="24"/>
        </w:rPr>
        <w:t xml:space="preserve">So zámerom zreálnenia hodnotenia výkonnosti obchodných činností </w:t>
      </w:r>
      <w:r w:rsidRPr="00FD5D17" w:rsidR="00A447BE">
        <w:rPr>
          <w:rFonts w:ascii="Arial" w:hAnsi="Arial" w:cs="Arial"/>
          <w:szCs w:val="24"/>
        </w:rPr>
        <w:t>a efektívnejšieho posúdenia napĺňania základného cieľa</w:t>
      </w:r>
      <w:r w:rsidRPr="00FD5D17" w:rsidR="00BD7783">
        <w:rPr>
          <w:rFonts w:ascii="Arial" w:hAnsi="Arial" w:cs="Arial"/>
          <w:szCs w:val="24"/>
        </w:rPr>
        <w:t xml:space="preserve"> </w:t>
      </w:r>
      <w:r w:rsidRPr="00FD5D17" w:rsidR="00A447BE">
        <w:rPr>
          <w:rFonts w:ascii="Arial" w:hAnsi="Arial" w:cs="Arial"/>
          <w:szCs w:val="24"/>
        </w:rPr>
        <w:t>kl</w:t>
      </w:r>
      <w:r w:rsidRPr="00FD5D17">
        <w:rPr>
          <w:rFonts w:ascii="Arial" w:hAnsi="Arial" w:cs="Arial"/>
          <w:szCs w:val="24"/>
        </w:rPr>
        <w:t xml:space="preserve">adie EXIMBANKA SR hlavný dôraz na výšku angažovanosti z obchodných aktivít. </w:t>
      </w:r>
    </w:p>
    <w:p w:rsidR="002C2123" w:rsidRPr="00FD5D17" w:rsidP="005723EB">
      <w:pPr>
        <w:pStyle w:val="FootnoteText"/>
        <w:bidi w:val="0"/>
        <w:ind w:firstLine="705"/>
        <w:jc w:val="both"/>
        <w:rPr>
          <w:rFonts w:cs="Arial"/>
          <w:sz w:val="24"/>
        </w:rPr>
      </w:pPr>
    </w:p>
    <w:p w:rsidR="00D12655" w:rsidRPr="00C640AF" w:rsidP="00D12655">
      <w:pPr>
        <w:pStyle w:val="FootnoteText"/>
        <w:bidi w:val="0"/>
        <w:ind w:firstLine="705"/>
        <w:jc w:val="both"/>
        <w:rPr>
          <w:rFonts w:cs="Arial"/>
          <w:sz w:val="24"/>
          <w:szCs w:val="24"/>
          <w:highlight w:val="lightGray"/>
        </w:rPr>
      </w:pPr>
      <w:r w:rsidRPr="00A836C4" w:rsidR="002C2123">
        <w:rPr>
          <w:rFonts w:cs="Arial"/>
          <w:sz w:val="24"/>
          <w:szCs w:val="24"/>
        </w:rPr>
        <w:t>Návrh rozpočtu na rok 201</w:t>
      </w:r>
      <w:r w:rsidRPr="00A836C4" w:rsidR="00A836C4">
        <w:rPr>
          <w:rFonts w:cs="Arial"/>
          <w:sz w:val="24"/>
          <w:szCs w:val="24"/>
        </w:rPr>
        <w:t>6</w:t>
      </w:r>
      <w:r w:rsidRPr="00A836C4" w:rsidR="002C2123">
        <w:rPr>
          <w:rFonts w:cs="Arial"/>
          <w:sz w:val="24"/>
          <w:szCs w:val="24"/>
        </w:rPr>
        <w:t xml:space="preserve"> zakladá </w:t>
      </w:r>
      <w:r w:rsidRPr="00A836C4" w:rsidR="00A836C4">
        <w:rPr>
          <w:rFonts w:cs="Arial"/>
          <w:sz w:val="24"/>
          <w:szCs w:val="24"/>
        </w:rPr>
        <w:t>rozvoj</w:t>
      </w:r>
      <w:r w:rsidRPr="00A836C4" w:rsidR="002C2123">
        <w:rPr>
          <w:rFonts w:cs="Arial"/>
          <w:sz w:val="24"/>
          <w:szCs w:val="24"/>
        </w:rPr>
        <w:t xml:space="preserve"> obchodných aktivít </w:t>
      </w:r>
      <w:r w:rsidRPr="00A836C4" w:rsidR="00EA1083">
        <w:rPr>
          <w:rFonts w:cs="Arial"/>
          <w:sz w:val="24"/>
          <w:szCs w:val="24"/>
        </w:rPr>
        <w:t xml:space="preserve">EXIMBANKY SR </w:t>
      </w:r>
      <w:r w:rsidRPr="00A836C4" w:rsidR="002C2123">
        <w:rPr>
          <w:rFonts w:cs="Arial"/>
          <w:sz w:val="24"/>
          <w:szCs w:val="24"/>
        </w:rPr>
        <w:t>v</w:t>
      </w:r>
      <w:r w:rsidRPr="00A836C4" w:rsidR="00A836C4">
        <w:rPr>
          <w:rFonts w:cs="Arial"/>
          <w:sz w:val="24"/>
          <w:szCs w:val="24"/>
        </w:rPr>
        <w:t> </w:t>
      </w:r>
      <w:r w:rsidRPr="00A836C4" w:rsidR="002C2123">
        <w:rPr>
          <w:rFonts w:cs="Arial"/>
          <w:sz w:val="24"/>
          <w:szCs w:val="24"/>
        </w:rPr>
        <w:t>oblasti</w:t>
      </w:r>
      <w:r w:rsidRPr="00A836C4" w:rsidR="00A836C4">
        <w:rPr>
          <w:rFonts w:cs="Arial"/>
          <w:sz w:val="24"/>
          <w:szCs w:val="24"/>
        </w:rPr>
        <w:t xml:space="preserve"> poistenia </w:t>
      </w:r>
      <w:r w:rsidR="0066236F">
        <w:rPr>
          <w:rFonts w:cs="Arial"/>
          <w:sz w:val="24"/>
          <w:szCs w:val="24"/>
        </w:rPr>
        <w:t xml:space="preserve">a </w:t>
      </w:r>
      <w:r w:rsidRPr="00A836C4" w:rsidR="0066236F">
        <w:rPr>
          <w:rFonts w:cs="Arial"/>
          <w:sz w:val="24"/>
          <w:szCs w:val="24"/>
        </w:rPr>
        <w:t xml:space="preserve">financovania </w:t>
      </w:r>
      <w:r w:rsidRPr="00A836C4" w:rsidR="00A836C4">
        <w:rPr>
          <w:rFonts w:cs="Arial"/>
          <w:sz w:val="24"/>
          <w:szCs w:val="24"/>
        </w:rPr>
        <w:t>úvero</w:t>
      </w:r>
      <w:r w:rsidR="0066236F">
        <w:rPr>
          <w:rFonts w:cs="Arial"/>
          <w:sz w:val="24"/>
          <w:szCs w:val="24"/>
        </w:rPr>
        <w:t>v</w:t>
      </w:r>
      <w:r w:rsidRPr="00A836C4" w:rsidR="002C2123">
        <w:rPr>
          <w:rFonts w:cs="Arial"/>
          <w:sz w:val="24"/>
          <w:szCs w:val="24"/>
        </w:rPr>
        <w:t xml:space="preserve"> a poskytovania záruk. </w:t>
      </w:r>
      <w:r w:rsidRPr="00A3401E" w:rsidR="002C2123">
        <w:rPr>
          <w:rFonts w:cs="Arial"/>
          <w:sz w:val="24"/>
          <w:szCs w:val="24"/>
        </w:rPr>
        <w:t xml:space="preserve">Vzhľadom k tomu, že EXIMBANKA SR ponúka klientom celý rozsah svojich produktov ako jedna inštitúcia, </w:t>
      </w:r>
      <w:r w:rsidRPr="0072026F" w:rsidR="00704F5E">
        <w:rPr>
          <w:rFonts w:cs="Arial"/>
          <w:sz w:val="24"/>
          <w:szCs w:val="24"/>
        </w:rPr>
        <w:t xml:space="preserve">môže </w:t>
      </w:r>
      <w:r w:rsidRPr="0072026F" w:rsidR="002C2123">
        <w:rPr>
          <w:rFonts w:cs="Arial"/>
          <w:sz w:val="24"/>
          <w:szCs w:val="24"/>
        </w:rPr>
        <w:t>dochádza</w:t>
      </w:r>
      <w:r w:rsidRPr="0072026F" w:rsidR="00704F5E">
        <w:rPr>
          <w:rFonts w:cs="Arial"/>
          <w:sz w:val="24"/>
          <w:szCs w:val="24"/>
        </w:rPr>
        <w:t>ť</w:t>
      </w:r>
      <w:r w:rsidRPr="0072026F" w:rsidR="002C2123">
        <w:rPr>
          <w:rFonts w:cs="Arial"/>
          <w:sz w:val="24"/>
          <w:szCs w:val="24"/>
        </w:rPr>
        <w:t xml:space="preserve"> v niektorých</w:t>
      </w:r>
      <w:r w:rsidRPr="00A3401E" w:rsidR="002C2123">
        <w:rPr>
          <w:rFonts w:cs="Arial"/>
          <w:sz w:val="24"/>
          <w:szCs w:val="24"/>
        </w:rPr>
        <w:t xml:space="preserve"> oblastiach k vzájomnej </w:t>
      </w:r>
      <w:r w:rsidRPr="00A3401E" w:rsidR="009617CC">
        <w:rPr>
          <w:rFonts w:cs="Arial"/>
          <w:sz w:val="24"/>
          <w:szCs w:val="24"/>
        </w:rPr>
        <w:t>previazanosti</w:t>
      </w:r>
      <w:r w:rsidRPr="00A3401E" w:rsidR="002C2123">
        <w:rPr>
          <w:rFonts w:cs="Arial"/>
          <w:sz w:val="24"/>
          <w:szCs w:val="24"/>
        </w:rPr>
        <w:t xml:space="preserve"> bankových a poisťovacích produktov</w:t>
      </w:r>
      <w:r w:rsidRPr="00A3401E" w:rsidR="0050417B">
        <w:rPr>
          <w:rFonts w:cs="Arial"/>
          <w:sz w:val="24"/>
          <w:szCs w:val="24"/>
        </w:rPr>
        <w:t>, ktoré majú suplementárny charakter</w:t>
      </w:r>
      <w:r w:rsidRPr="00A3401E" w:rsidR="002C2123">
        <w:rPr>
          <w:rFonts w:cs="Arial"/>
          <w:sz w:val="24"/>
          <w:szCs w:val="24"/>
        </w:rPr>
        <w:t>.</w:t>
      </w:r>
      <w:r w:rsidRPr="006C6CCB" w:rsidR="006C6CCB">
        <w:rPr>
          <w:rFonts w:cs="Arial"/>
          <w:b/>
          <w:sz w:val="24"/>
          <w:szCs w:val="24"/>
        </w:rPr>
        <w:t xml:space="preserve"> </w:t>
      </w:r>
      <w:r w:rsidRPr="002C2123" w:rsidR="006C6CCB">
        <w:rPr>
          <w:rFonts w:cs="Arial"/>
          <w:sz w:val="24"/>
          <w:szCs w:val="24"/>
        </w:rPr>
        <w:t>Pre naplnenie cieľov navrhovaných</w:t>
      </w:r>
      <w:r w:rsidR="006C6CCB">
        <w:rPr>
          <w:rFonts w:cs="Arial"/>
          <w:sz w:val="24"/>
          <w:szCs w:val="24"/>
        </w:rPr>
        <w:t xml:space="preserve"> v</w:t>
      </w:r>
      <w:r w:rsidR="0066236F">
        <w:rPr>
          <w:rFonts w:cs="Arial"/>
          <w:sz w:val="24"/>
          <w:szCs w:val="24"/>
        </w:rPr>
        <w:t> </w:t>
      </w:r>
      <w:r w:rsidR="006C6CCB">
        <w:rPr>
          <w:rFonts w:cs="Arial"/>
          <w:sz w:val="24"/>
          <w:szCs w:val="24"/>
        </w:rPr>
        <w:t>rozpočte</w:t>
      </w:r>
      <w:r w:rsidR="0066236F">
        <w:rPr>
          <w:rFonts w:cs="Arial"/>
          <w:sz w:val="24"/>
          <w:szCs w:val="24"/>
        </w:rPr>
        <w:t xml:space="preserve"> na rok 2016</w:t>
      </w:r>
      <w:r w:rsidRPr="002C2123" w:rsidR="006C6CCB">
        <w:rPr>
          <w:rFonts w:cs="Arial"/>
          <w:sz w:val="24"/>
          <w:szCs w:val="24"/>
        </w:rPr>
        <w:t xml:space="preserve"> je nevyhnutné flexibilne reagovať na vývoj a zmeny spotrebiteľského dopytu, efektívne prijímať výzvy prichádzajúce z vonkajšieho prostredia, udržať si svojich existujúcich klientov, </w:t>
      </w:r>
      <w:r w:rsidR="006C6CCB">
        <w:rPr>
          <w:rFonts w:cs="Arial"/>
          <w:sz w:val="24"/>
          <w:szCs w:val="24"/>
        </w:rPr>
        <w:t>ako aj získavať nových klientov.</w:t>
      </w:r>
    </w:p>
    <w:p w:rsidR="00D12655" w:rsidRPr="00AE3452" w:rsidP="00D12655">
      <w:pPr>
        <w:pStyle w:val="BodyText2"/>
        <w:bidi w:val="0"/>
        <w:ind w:firstLine="705"/>
        <w:rPr>
          <w:rFonts w:ascii="Arial" w:hAnsi="Arial" w:cs="Arial"/>
          <w:color w:val="auto"/>
          <w:sz w:val="24"/>
        </w:rPr>
      </w:pPr>
    </w:p>
    <w:p w:rsidR="00D12655" w:rsidRPr="00AA6AA3" w:rsidP="0021777B">
      <w:pPr>
        <w:pStyle w:val="BodyText2"/>
        <w:bidi w:val="0"/>
        <w:ind w:firstLine="705"/>
        <w:rPr>
          <w:rFonts w:ascii="Arial" w:hAnsi="Arial" w:cs="Arial"/>
          <w:color w:val="auto"/>
          <w:sz w:val="24"/>
          <w:szCs w:val="24"/>
        </w:rPr>
      </w:pPr>
      <w:r w:rsidRPr="00576BC2" w:rsidR="005C3F4A">
        <w:rPr>
          <w:rFonts w:ascii="Arial" w:hAnsi="Arial" w:cs="Arial"/>
          <w:color w:val="auto"/>
          <w:sz w:val="24"/>
        </w:rPr>
        <w:t xml:space="preserve">V ekonomickej oblasti </w:t>
      </w:r>
      <w:r w:rsidRPr="00576BC2" w:rsidR="00576BC2">
        <w:rPr>
          <w:rFonts w:ascii="Arial" w:hAnsi="Arial" w:cs="Arial"/>
          <w:color w:val="auto"/>
          <w:sz w:val="24"/>
        </w:rPr>
        <w:t>bude hlavnou úlohou</w:t>
      </w:r>
      <w:r w:rsidRPr="00576BC2" w:rsidR="00AE3452">
        <w:rPr>
          <w:rFonts w:ascii="Arial" w:hAnsi="Arial" w:cs="Arial"/>
          <w:color w:val="auto"/>
          <w:sz w:val="24"/>
        </w:rPr>
        <w:t xml:space="preserve"> EXIMBANKY SR </w:t>
      </w:r>
      <w:r w:rsidRPr="00576BC2" w:rsidR="005C3F4A">
        <w:rPr>
          <w:rFonts w:ascii="Arial" w:hAnsi="Arial" w:cs="Arial"/>
          <w:color w:val="auto"/>
          <w:sz w:val="24"/>
        </w:rPr>
        <w:t>v roku 201</w:t>
      </w:r>
      <w:r w:rsidRPr="00576BC2" w:rsidR="00AE3452">
        <w:rPr>
          <w:rFonts w:ascii="Arial" w:hAnsi="Arial" w:cs="Arial"/>
          <w:color w:val="auto"/>
          <w:sz w:val="24"/>
        </w:rPr>
        <w:t>6</w:t>
      </w:r>
      <w:r w:rsidRPr="00576BC2" w:rsidR="005C3F4A">
        <w:rPr>
          <w:rFonts w:ascii="Arial" w:hAnsi="Arial" w:cs="Arial"/>
          <w:color w:val="auto"/>
          <w:sz w:val="24"/>
        </w:rPr>
        <w:t xml:space="preserve"> </w:t>
      </w:r>
      <w:r w:rsidRPr="00576BC2" w:rsidR="00576BC2">
        <w:rPr>
          <w:rFonts w:ascii="Arial" w:hAnsi="Arial" w:cs="Arial"/>
          <w:color w:val="auto"/>
          <w:sz w:val="24"/>
        </w:rPr>
        <w:t xml:space="preserve">dosiahnuť </w:t>
      </w:r>
      <w:r w:rsidRPr="00576BC2" w:rsidR="001C0D49">
        <w:rPr>
          <w:rFonts w:ascii="Arial" w:hAnsi="Arial" w:cs="Arial"/>
          <w:color w:val="auto"/>
          <w:sz w:val="24"/>
          <w:szCs w:val="24"/>
        </w:rPr>
        <w:t xml:space="preserve">vyrovnané hospodárenie </w:t>
      </w:r>
      <w:r w:rsidRPr="00576BC2" w:rsidR="00576BC2">
        <w:rPr>
          <w:rFonts w:ascii="Arial" w:hAnsi="Arial" w:cs="Arial"/>
          <w:color w:val="auto"/>
          <w:sz w:val="24"/>
          <w:szCs w:val="24"/>
        </w:rPr>
        <w:t xml:space="preserve">vychádzajúce z projektovanej výšky čistých výnosov </w:t>
      </w:r>
      <w:r w:rsidRPr="00AA6AA3" w:rsidR="00576BC2">
        <w:rPr>
          <w:rFonts w:ascii="Arial" w:hAnsi="Arial" w:cs="Arial"/>
          <w:color w:val="auto"/>
          <w:sz w:val="24"/>
          <w:szCs w:val="24"/>
        </w:rPr>
        <w:t xml:space="preserve">z obchodných činností a z plánovanej výšky prevádzkových nákladov. </w:t>
      </w:r>
      <w:r w:rsidRPr="006C6CCB" w:rsidR="00EA1083">
        <w:rPr>
          <w:rFonts w:ascii="Arial" w:hAnsi="Arial" w:cs="Arial"/>
          <w:b/>
          <w:color w:val="auto"/>
          <w:sz w:val="24"/>
        </w:rPr>
        <w:t xml:space="preserve">Nárast výnosov z obchodných činností v roku 2016 v porovnaní s očakávanou skutočnosťou za rok 2015 predpokladá </w:t>
      </w:r>
      <w:r w:rsidR="004F511A">
        <w:rPr>
          <w:rFonts w:ascii="Arial" w:hAnsi="Arial" w:cs="Arial"/>
          <w:b/>
          <w:color w:val="auto"/>
          <w:sz w:val="24"/>
        </w:rPr>
        <w:t>stabilizáciu, príp. mierny nárast</w:t>
      </w:r>
      <w:r w:rsidRPr="006C6CCB" w:rsidR="00EA1083">
        <w:rPr>
          <w:rFonts w:ascii="Arial" w:hAnsi="Arial" w:cs="Arial"/>
          <w:b/>
          <w:color w:val="auto"/>
          <w:sz w:val="24"/>
        </w:rPr>
        <w:t xml:space="preserve"> obchodných aktivít </w:t>
      </w:r>
      <w:r w:rsidR="006C6CCB">
        <w:rPr>
          <w:rFonts w:ascii="Arial" w:hAnsi="Arial" w:cs="Arial"/>
          <w:b/>
          <w:color w:val="auto"/>
          <w:sz w:val="24"/>
        </w:rPr>
        <w:t>v rozpočtovom roku</w:t>
      </w:r>
      <w:r w:rsidRPr="006C6CCB" w:rsidR="00EA1083">
        <w:rPr>
          <w:rFonts w:ascii="Arial" w:hAnsi="Arial" w:cs="Arial"/>
          <w:b/>
          <w:color w:val="auto"/>
          <w:sz w:val="24"/>
        </w:rPr>
        <w:t xml:space="preserve">. </w:t>
      </w:r>
      <w:r w:rsidR="00B80050">
        <w:rPr>
          <w:rFonts w:ascii="Arial" w:hAnsi="Arial" w:cs="Arial"/>
          <w:color w:val="auto"/>
          <w:sz w:val="24"/>
          <w:szCs w:val="24"/>
        </w:rPr>
        <w:t>To sa v</w:t>
      </w:r>
      <w:r w:rsidR="00EA1083">
        <w:rPr>
          <w:rFonts w:ascii="Arial" w:hAnsi="Arial" w:cs="Arial"/>
          <w:color w:val="auto"/>
          <w:sz w:val="24"/>
          <w:szCs w:val="24"/>
        </w:rPr>
        <w:t xml:space="preserve"> roku</w:t>
      </w:r>
      <w:r w:rsidRPr="00AA6AA3" w:rsidR="001C0D49">
        <w:rPr>
          <w:rFonts w:ascii="Arial" w:hAnsi="Arial" w:cs="Arial"/>
          <w:color w:val="auto"/>
          <w:sz w:val="24"/>
          <w:szCs w:val="24"/>
        </w:rPr>
        <w:t xml:space="preserve"> </w:t>
      </w:r>
      <w:r w:rsidR="00B80050">
        <w:rPr>
          <w:rFonts w:ascii="Arial" w:hAnsi="Arial" w:cs="Arial"/>
          <w:color w:val="auto"/>
          <w:sz w:val="24"/>
          <w:szCs w:val="24"/>
        </w:rPr>
        <w:t xml:space="preserve">2016 </w:t>
      </w:r>
      <w:r w:rsidRPr="00AA6AA3" w:rsidR="001C0D49">
        <w:rPr>
          <w:rFonts w:ascii="Arial" w:hAnsi="Arial" w:cs="Arial"/>
          <w:color w:val="auto"/>
          <w:sz w:val="24"/>
          <w:szCs w:val="24"/>
        </w:rPr>
        <w:t xml:space="preserve">prejaví </w:t>
      </w:r>
      <w:r w:rsidR="00B80050">
        <w:rPr>
          <w:rFonts w:ascii="Arial" w:hAnsi="Arial" w:cs="Arial"/>
          <w:color w:val="auto"/>
          <w:sz w:val="24"/>
          <w:szCs w:val="24"/>
        </w:rPr>
        <w:t xml:space="preserve">medziročným </w:t>
      </w:r>
      <w:r w:rsidRPr="00AA6AA3" w:rsidR="00AA6AA3">
        <w:rPr>
          <w:rFonts w:ascii="Arial" w:hAnsi="Arial" w:cs="Arial"/>
          <w:color w:val="auto"/>
          <w:sz w:val="24"/>
          <w:szCs w:val="24"/>
        </w:rPr>
        <w:t xml:space="preserve">nárastom čistých výnosov z poistenia a zaistenia, </w:t>
      </w:r>
      <w:r w:rsidR="00AA6AA3">
        <w:rPr>
          <w:rFonts w:ascii="Arial" w:hAnsi="Arial" w:cs="Arial"/>
          <w:color w:val="auto"/>
          <w:sz w:val="24"/>
          <w:szCs w:val="24"/>
        </w:rPr>
        <w:t>stabilnou výškou</w:t>
      </w:r>
      <w:r w:rsidRPr="00AA6AA3" w:rsidR="001C0D49">
        <w:rPr>
          <w:rFonts w:ascii="Arial" w:hAnsi="Arial" w:cs="Arial"/>
          <w:color w:val="auto"/>
          <w:sz w:val="24"/>
          <w:szCs w:val="24"/>
        </w:rPr>
        <w:t xml:space="preserve"> výnosov z bankových aktivít</w:t>
      </w:r>
      <w:r w:rsidRPr="00AA6AA3" w:rsidR="005C060F">
        <w:rPr>
          <w:rFonts w:ascii="Arial" w:hAnsi="Arial" w:cs="Arial"/>
          <w:color w:val="auto"/>
          <w:sz w:val="24"/>
          <w:szCs w:val="24"/>
        </w:rPr>
        <w:t xml:space="preserve"> a </w:t>
      </w:r>
      <w:r w:rsidRPr="00AA6AA3" w:rsidR="00AA6AA3">
        <w:rPr>
          <w:rFonts w:ascii="Arial" w:hAnsi="Arial" w:cs="Arial"/>
          <w:color w:val="auto"/>
          <w:sz w:val="24"/>
          <w:szCs w:val="24"/>
        </w:rPr>
        <w:t>miernym poklesom</w:t>
      </w:r>
      <w:r w:rsidRPr="00AA6AA3" w:rsidR="001C0D49">
        <w:rPr>
          <w:rFonts w:ascii="Arial" w:hAnsi="Arial" w:cs="Arial"/>
          <w:color w:val="auto"/>
          <w:sz w:val="24"/>
          <w:szCs w:val="24"/>
        </w:rPr>
        <w:t xml:space="preserve"> </w:t>
      </w:r>
      <w:r w:rsidRPr="00AA6AA3" w:rsidR="007D4543">
        <w:rPr>
          <w:rFonts w:ascii="Arial" w:hAnsi="Arial" w:cs="Arial"/>
          <w:color w:val="auto"/>
          <w:sz w:val="24"/>
          <w:szCs w:val="24"/>
        </w:rPr>
        <w:t xml:space="preserve">výnosov z umiestňovania dočasne voľných prostriedkov v dôsledku </w:t>
      </w:r>
      <w:r w:rsidR="0066236F">
        <w:rPr>
          <w:rFonts w:ascii="Arial" w:hAnsi="Arial" w:cs="Arial"/>
          <w:color w:val="auto"/>
          <w:sz w:val="24"/>
          <w:szCs w:val="24"/>
        </w:rPr>
        <w:t xml:space="preserve">predpokladaných </w:t>
      </w:r>
      <w:r w:rsidRPr="00AA6AA3" w:rsidR="00B07F53">
        <w:rPr>
          <w:rFonts w:ascii="Arial" w:hAnsi="Arial" w:cs="Arial"/>
          <w:color w:val="auto"/>
          <w:sz w:val="24"/>
          <w:szCs w:val="24"/>
        </w:rPr>
        <w:t>nižších</w:t>
      </w:r>
      <w:r w:rsidRPr="00AA6AA3" w:rsidR="001C0D49">
        <w:rPr>
          <w:rFonts w:ascii="Arial" w:hAnsi="Arial" w:cs="Arial"/>
          <w:color w:val="auto"/>
          <w:sz w:val="24"/>
          <w:szCs w:val="24"/>
        </w:rPr>
        <w:t xml:space="preserve"> úrokových sadzieb na peňažnom trhu.</w:t>
      </w:r>
      <w:r w:rsidRPr="00AA6AA3" w:rsidR="007D4543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0417B" w:rsidRPr="00AA6AA3" w:rsidP="0021777B">
      <w:pPr>
        <w:pStyle w:val="BodyText2"/>
        <w:bidi w:val="0"/>
        <w:ind w:firstLine="705"/>
        <w:rPr>
          <w:rFonts w:ascii="Arial" w:hAnsi="Arial" w:cs="Arial"/>
          <w:color w:val="auto"/>
          <w:sz w:val="24"/>
        </w:rPr>
      </w:pPr>
    </w:p>
    <w:p w:rsidR="005240DE" w:rsidRPr="005240DE" w:rsidP="0021777B">
      <w:pPr>
        <w:pStyle w:val="BodyText2"/>
        <w:bidi w:val="0"/>
        <w:ind w:firstLine="705"/>
        <w:rPr>
          <w:rFonts w:ascii="Arial" w:hAnsi="Arial" w:cs="Arial"/>
          <w:color w:val="auto"/>
          <w:sz w:val="24"/>
          <w:szCs w:val="24"/>
        </w:rPr>
      </w:pPr>
      <w:r w:rsidRPr="005240DE" w:rsidR="005C3F4A">
        <w:rPr>
          <w:rFonts w:ascii="Arial" w:hAnsi="Arial" w:cs="Arial"/>
          <w:color w:val="auto"/>
          <w:sz w:val="24"/>
        </w:rPr>
        <w:t>Rozpočtovan</w:t>
      </w:r>
      <w:r w:rsidRPr="005240DE" w:rsidR="00763414">
        <w:rPr>
          <w:rFonts w:ascii="Arial" w:hAnsi="Arial" w:cs="Arial"/>
          <w:color w:val="auto"/>
          <w:sz w:val="24"/>
        </w:rPr>
        <w:t>ý</w:t>
      </w:r>
      <w:r w:rsidRPr="005240DE" w:rsidR="005C3F4A">
        <w:rPr>
          <w:rFonts w:ascii="Arial" w:hAnsi="Arial" w:cs="Arial"/>
          <w:color w:val="auto"/>
          <w:sz w:val="24"/>
        </w:rPr>
        <w:t xml:space="preserve"> </w:t>
      </w:r>
      <w:r w:rsidRPr="005240DE" w:rsidR="00763414">
        <w:rPr>
          <w:rFonts w:ascii="Arial" w:hAnsi="Arial" w:cs="Arial"/>
          <w:color w:val="auto"/>
          <w:sz w:val="24"/>
        </w:rPr>
        <w:t>objem</w:t>
      </w:r>
      <w:r w:rsidRPr="005240DE" w:rsidR="005C3F4A">
        <w:rPr>
          <w:rFonts w:ascii="Arial" w:hAnsi="Arial" w:cs="Arial"/>
          <w:color w:val="auto"/>
          <w:sz w:val="24"/>
        </w:rPr>
        <w:t xml:space="preserve"> prevádzkových nákladov na rok 201</w:t>
      </w:r>
      <w:r w:rsidRPr="005240DE" w:rsidR="00AA6AA3">
        <w:rPr>
          <w:rFonts w:ascii="Arial" w:hAnsi="Arial" w:cs="Arial"/>
          <w:color w:val="auto"/>
          <w:sz w:val="24"/>
        </w:rPr>
        <w:t>6</w:t>
      </w:r>
      <w:r w:rsidRPr="005240DE" w:rsidR="005C3F4A">
        <w:rPr>
          <w:rFonts w:ascii="Arial" w:hAnsi="Arial" w:cs="Arial"/>
          <w:color w:val="auto"/>
          <w:sz w:val="24"/>
        </w:rPr>
        <w:t xml:space="preserve"> </w:t>
      </w:r>
      <w:r w:rsidRPr="005240DE" w:rsidR="00763414">
        <w:rPr>
          <w:rFonts w:ascii="Arial" w:hAnsi="Arial" w:cs="Arial"/>
          <w:color w:val="auto"/>
          <w:sz w:val="24"/>
        </w:rPr>
        <w:t>(</w:t>
      </w:r>
      <w:r w:rsidRPr="005240DE" w:rsidR="00AA6AA3">
        <w:rPr>
          <w:rFonts w:ascii="Arial" w:hAnsi="Arial" w:cs="Arial"/>
          <w:color w:val="auto"/>
          <w:sz w:val="24"/>
        </w:rPr>
        <w:t>9</w:t>
      </w:r>
      <w:r w:rsidRPr="005240DE" w:rsidR="002B6186">
        <w:rPr>
          <w:rFonts w:ascii="Arial" w:hAnsi="Arial" w:cs="Arial"/>
          <w:color w:val="auto"/>
          <w:sz w:val="24"/>
        </w:rPr>
        <w:t>.</w:t>
      </w:r>
      <w:r w:rsidRPr="005240DE" w:rsidR="00AA6AA3">
        <w:rPr>
          <w:rFonts w:ascii="Arial" w:hAnsi="Arial" w:cs="Arial"/>
          <w:color w:val="auto"/>
          <w:sz w:val="24"/>
        </w:rPr>
        <w:t>99</w:t>
      </w:r>
      <w:r w:rsidRPr="005240DE" w:rsidR="007D4543">
        <w:rPr>
          <w:rFonts w:ascii="Arial" w:hAnsi="Arial" w:cs="Arial"/>
          <w:color w:val="auto"/>
          <w:sz w:val="24"/>
        </w:rPr>
        <w:t>0</w:t>
      </w:r>
      <w:r w:rsidRPr="005240DE" w:rsidR="002B6186">
        <w:rPr>
          <w:rFonts w:ascii="Arial" w:hAnsi="Arial" w:cs="Arial"/>
          <w:color w:val="auto"/>
          <w:sz w:val="24"/>
        </w:rPr>
        <w:t xml:space="preserve"> tis. eur</w:t>
      </w:r>
      <w:r w:rsidRPr="005240DE" w:rsidR="00763414">
        <w:rPr>
          <w:rFonts w:ascii="Arial" w:hAnsi="Arial" w:cs="Arial"/>
          <w:color w:val="auto"/>
          <w:sz w:val="24"/>
        </w:rPr>
        <w:t>)</w:t>
      </w:r>
      <w:r w:rsidRPr="005240DE" w:rsidR="002B6186">
        <w:rPr>
          <w:rFonts w:ascii="Arial" w:hAnsi="Arial" w:cs="Arial"/>
          <w:color w:val="auto"/>
          <w:sz w:val="24"/>
        </w:rPr>
        <w:t xml:space="preserve"> </w:t>
      </w:r>
      <w:r w:rsidRPr="005240DE" w:rsidR="00AA6AA3">
        <w:rPr>
          <w:rFonts w:ascii="Arial" w:hAnsi="Arial" w:cs="Arial"/>
          <w:color w:val="auto"/>
          <w:sz w:val="24"/>
        </w:rPr>
        <w:t>bude</w:t>
      </w:r>
      <w:r w:rsidRPr="005240DE" w:rsidR="005C3F4A">
        <w:rPr>
          <w:rFonts w:ascii="Arial" w:hAnsi="Arial" w:cs="Arial"/>
          <w:color w:val="auto"/>
          <w:sz w:val="24"/>
        </w:rPr>
        <w:t xml:space="preserve"> </w:t>
      </w:r>
      <w:r w:rsidRPr="005240DE" w:rsidR="004F14FB">
        <w:rPr>
          <w:rFonts w:ascii="Arial" w:hAnsi="Arial" w:cs="Arial"/>
          <w:color w:val="auto"/>
          <w:sz w:val="24"/>
        </w:rPr>
        <w:t>oproti očakávanej</w:t>
      </w:r>
      <w:r w:rsidRPr="005240DE" w:rsidR="003234F4">
        <w:rPr>
          <w:rFonts w:ascii="Arial" w:hAnsi="Arial" w:cs="Arial"/>
          <w:color w:val="auto"/>
          <w:sz w:val="24"/>
        </w:rPr>
        <w:t xml:space="preserve"> </w:t>
      </w:r>
      <w:r w:rsidRPr="005240DE" w:rsidR="005C3F4A">
        <w:rPr>
          <w:rFonts w:ascii="Arial" w:hAnsi="Arial" w:cs="Arial"/>
          <w:color w:val="auto"/>
          <w:sz w:val="24"/>
        </w:rPr>
        <w:t>skutočnos</w:t>
      </w:r>
      <w:r w:rsidRPr="005240DE" w:rsidR="004F14FB">
        <w:rPr>
          <w:rFonts w:ascii="Arial" w:hAnsi="Arial" w:cs="Arial"/>
          <w:color w:val="auto"/>
          <w:sz w:val="24"/>
        </w:rPr>
        <w:t>ti</w:t>
      </w:r>
      <w:r w:rsidRPr="005240DE" w:rsidR="005C3F4A">
        <w:rPr>
          <w:rFonts w:ascii="Arial" w:hAnsi="Arial" w:cs="Arial"/>
          <w:color w:val="auto"/>
          <w:sz w:val="24"/>
        </w:rPr>
        <w:t xml:space="preserve"> za rok 201</w:t>
      </w:r>
      <w:r w:rsidRPr="005240DE" w:rsidR="00AA6AA3">
        <w:rPr>
          <w:rFonts w:ascii="Arial" w:hAnsi="Arial" w:cs="Arial"/>
          <w:color w:val="auto"/>
          <w:sz w:val="24"/>
        </w:rPr>
        <w:t>5</w:t>
      </w:r>
      <w:r w:rsidRPr="005240DE" w:rsidR="005C3F4A">
        <w:rPr>
          <w:rFonts w:ascii="Arial" w:hAnsi="Arial" w:cs="Arial"/>
          <w:color w:val="auto"/>
          <w:sz w:val="24"/>
        </w:rPr>
        <w:t xml:space="preserve"> </w:t>
      </w:r>
      <w:r w:rsidRPr="005240DE" w:rsidR="004F14FB">
        <w:rPr>
          <w:rFonts w:ascii="Arial" w:hAnsi="Arial" w:cs="Arial"/>
          <w:color w:val="auto"/>
          <w:sz w:val="24"/>
        </w:rPr>
        <w:t xml:space="preserve">vyšší </w:t>
      </w:r>
      <w:r w:rsidRPr="005240DE" w:rsidR="005C3F4A">
        <w:rPr>
          <w:rFonts w:ascii="Arial" w:hAnsi="Arial" w:cs="Arial"/>
          <w:color w:val="auto"/>
          <w:sz w:val="24"/>
        </w:rPr>
        <w:t>o</w:t>
      </w:r>
      <w:r w:rsidRPr="005240DE" w:rsidR="009F7F3A">
        <w:rPr>
          <w:rFonts w:ascii="Arial" w:hAnsi="Arial" w:cs="Arial"/>
          <w:color w:val="auto"/>
          <w:sz w:val="24"/>
        </w:rPr>
        <w:t> </w:t>
      </w:r>
      <w:r w:rsidRPr="005240DE" w:rsidR="00AA6AA3">
        <w:rPr>
          <w:rFonts w:ascii="Arial" w:hAnsi="Arial" w:cs="Arial"/>
          <w:color w:val="auto"/>
          <w:sz w:val="24"/>
        </w:rPr>
        <w:t>11</w:t>
      </w:r>
      <w:r w:rsidRPr="005240DE" w:rsidR="009F7F3A">
        <w:rPr>
          <w:rFonts w:ascii="Arial" w:hAnsi="Arial" w:cs="Arial"/>
          <w:color w:val="auto"/>
          <w:sz w:val="24"/>
        </w:rPr>
        <w:t>,</w:t>
      </w:r>
      <w:r w:rsidRPr="005240DE" w:rsidR="00AA6AA3">
        <w:rPr>
          <w:rFonts w:ascii="Arial" w:hAnsi="Arial" w:cs="Arial"/>
          <w:color w:val="auto"/>
          <w:sz w:val="24"/>
        </w:rPr>
        <w:t>9</w:t>
      </w:r>
      <w:r w:rsidRPr="005240DE" w:rsidR="005C3F4A">
        <w:rPr>
          <w:rFonts w:ascii="Arial" w:hAnsi="Arial" w:cs="Arial"/>
          <w:color w:val="auto"/>
          <w:sz w:val="24"/>
        </w:rPr>
        <w:t xml:space="preserve"> %</w:t>
      </w:r>
      <w:r w:rsidRPr="005240DE" w:rsidR="002B6186">
        <w:rPr>
          <w:rFonts w:ascii="Arial" w:hAnsi="Arial" w:cs="Arial"/>
          <w:color w:val="auto"/>
          <w:sz w:val="24"/>
        </w:rPr>
        <w:t>.</w:t>
      </w:r>
      <w:r w:rsidRPr="005240DE" w:rsidR="005C3F4A">
        <w:rPr>
          <w:rFonts w:ascii="Arial" w:hAnsi="Arial" w:cs="Arial"/>
          <w:color w:val="auto"/>
          <w:sz w:val="24"/>
        </w:rPr>
        <w:t xml:space="preserve"> </w:t>
      </w:r>
      <w:r w:rsidRPr="005240DE" w:rsidR="007D4543">
        <w:rPr>
          <w:rFonts w:ascii="Arial" w:hAnsi="Arial" w:cs="Arial"/>
          <w:color w:val="auto"/>
          <w:sz w:val="24"/>
        </w:rPr>
        <w:t xml:space="preserve">Ich </w:t>
      </w:r>
      <w:r w:rsidRPr="005240DE" w:rsidR="004F14FB">
        <w:rPr>
          <w:rFonts w:ascii="Arial" w:hAnsi="Arial" w:cs="Arial"/>
          <w:color w:val="auto"/>
          <w:sz w:val="24"/>
        </w:rPr>
        <w:t>nárast je spojený hlavne</w:t>
      </w:r>
      <w:r w:rsidRPr="005240DE" w:rsidR="007D4543">
        <w:rPr>
          <w:rFonts w:ascii="Arial" w:hAnsi="Arial" w:cs="Arial"/>
          <w:color w:val="auto"/>
          <w:sz w:val="24"/>
        </w:rPr>
        <w:t xml:space="preserve"> </w:t>
      </w:r>
      <w:r w:rsidRPr="005240DE">
        <w:rPr>
          <w:rFonts w:ascii="Arial" w:hAnsi="Arial" w:cs="Arial"/>
          <w:color w:val="auto"/>
          <w:sz w:val="24"/>
          <w:szCs w:val="24"/>
        </w:rPr>
        <w:t>s vyššími nakupovanými výkonmi súvisiacimi so zabezpečením prevádzky</w:t>
      </w:r>
      <w:r w:rsidR="00EA1083">
        <w:rPr>
          <w:rFonts w:ascii="Arial" w:hAnsi="Arial" w:cs="Arial"/>
          <w:color w:val="auto"/>
          <w:sz w:val="24"/>
          <w:szCs w:val="24"/>
        </w:rPr>
        <w:t xml:space="preserve"> EXIMBANKY SR</w:t>
      </w:r>
      <w:r w:rsidRPr="005240DE">
        <w:rPr>
          <w:rFonts w:ascii="Arial" w:hAnsi="Arial" w:cs="Arial"/>
          <w:color w:val="auto"/>
          <w:sz w:val="24"/>
          <w:szCs w:val="24"/>
        </w:rPr>
        <w:t xml:space="preserve"> a realizáciou nevyhnutých úloh spojených s prípravou predsedníctva SR v Rade EÚ (SK PRES 2016).</w:t>
      </w:r>
    </w:p>
    <w:p w:rsidR="00EA1083" w:rsidP="0021777B">
      <w:pPr>
        <w:pStyle w:val="BodyText2"/>
        <w:bidi w:val="0"/>
        <w:ind w:firstLine="705"/>
        <w:rPr>
          <w:rFonts w:ascii="Arial" w:hAnsi="Arial" w:cs="Arial"/>
          <w:color w:val="auto"/>
          <w:sz w:val="24"/>
          <w:szCs w:val="24"/>
        </w:rPr>
      </w:pPr>
    </w:p>
    <w:p w:rsidR="007D4543" w:rsidRPr="00664235" w:rsidP="0021777B">
      <w:pPr>
        <w:pStyle w:val="BodyText2"/>
        <w:bidi w:val="0"/>
        <w:ind w:firstLine="705"/>
        <w:rPr>
          <w:rFonts w:ascii="Arial" w:hAnsi="Arial" w:cs="Arial"/>
          <w:color w:val="auto"/>
          <w:sz w:val="24"/>
          <w:szCs w:val="24"/>
        </w:rPr>
      </w:pPr>
      <w:r w:rsidRPr="00664235" w:rsidR="0027228C">
        <w:rPr>
          <w:rFonts w:ascii="Arial" w:hAnsi="Arial" w:cs="Arial"/>
          <w:color w:val="auto"/>
          <w:sz w:val="24"/>
          <w:szCs w:val="24"/>
        </w:rPr>
        <w:t>Z rozpočtovanej výšky výnosov a nákladov za rok 201</w:t>
      </w:r>
      <w:r w:rsidRPr="00664235" w:rsidR="00664235">
        <w:rPr>
          <w:rFonts w:ascii="Arial" w:hAnsi="Arial" w:cs="Arial"/>
          <w:color w:val="auto"/>
          <w:sz w:val="24"/>
          <w:szCs w:val="24"/>
        </w:rPr>
        <w:t>6</w:t>
      </w:r>
      <w:r w:rsidRPr="00664235" w:rsidR="0027228C">
        <w:rPr>
          <w:rFonts w:ascii="Arial" w:hAnsi="Arial" w:cs="Arial"/>
          <w:color w:val="auto"/>
          <w:sz w:val="24"/>
          <w:szCs w:val="24"/>
        </w:rPr>
        <w:t xml:space="preserve"> EXIMBANKA SR predpokladá dosiahnuť </w:t>
      </w:r>
      <w:r w:rsidRPr="00664235" w:rsidR="00106C84">
        <w:rPr>
          <w:rFonts w:ascii="Arial" w:hAnsi="Arial" w:cs="Arial"/>
          <w:color w:val="auto"/>
          <w:sz w:val="24"/>
        </w:rPr>
        <w:t xml:space="preserve">zisk po zdanení vo výške </w:t>
      </w:r>
      <w:r w:rsidRPr="00664235" w:rsidR="00664235">
        <w:rPr>
          <w:rFonts w:ascii="Arial" w:hAnsi="Arial" w:cs="Arial"/>
          <w:color w:val="auto"/>
          <w:sz w:val="24"/>
        </w:rPr>
        <w:t>293</w:t>
      </w:r>
      <w:r w:rsidRPr="00664235" w:rsidR="00106C84">
        <w:rPr>
          <w:rFonts w:ascii="Arial" w:hAnsi="Arial" w:cs="Arial"/>
          <w:color w:val="auto"/>
          <w:sz w:val="24"/>
        </w:rPr>
        <w:t xml:space="preserve"> tis. eur, </w:t>
      </w:r>
      <w:r w:rsidRPr="00664235">
        <w:rPr>
          <w:rFonts w:ascii="Arial" w:hAnsi="Arial" w:cs="Arial"/>
          <w:color w:val="auto"/>
          <w:sz w:val="24"/>
          <w:szCs w:val="24"/>
        </w:rPr>
        <w:t>čo znamená nárast oproti očakávanej skutočnosti za rok 201</w:t>
      </w:r>
      <w:r w:rsidRPr="00664235" w:rsidR="00664235">
        <w:rPr>
          <w:rFonts w:ascii="Arial" w:hAnsi="Arial" w:cs="Arial"/>
          <w:color w:val="auto"/>
          <w:sz w:val="24"/>
          <w:szCs w:val="24"/>
        </w:rPr>
        <w:t>5</w:t>
      </w:r>
      <w:r w:rsidRPr="00664235">
        <w:rPr>
          <w:rFonts w:ascii="Arial" w:hAnsi="Arial" w:cs="Arial"/>
          <w:color w:val="auto"/>
          <w:sz w:val="24"/>
          <w:szCs w:val="24"/>
        </w:rPr>
        <w:t xml:space="preserve"> o </w:t>
      </w:r>
      <w:r w:rsidRPr="00664235" w:rsidR="00664235">
        <w:rPr>
          <w:rFonts w:ascii="Arial" w:hAnsi="Arial" w:cs="Arial"/>
          <w:color w:val="auto"/>
          <w:sz w:val="24"/>
          <w:szCs w:val="24"/>
        </w:rPr>
        <w:t>11</w:t>
      </w:r>
      <w:r w:rsidRPr="00664235">
        <w:rPr>
          <w:rFonts w:ascii="Arial" w:hAnsi="Arial" w:cs="Arial"/>
          <w:color w:val="auto"/>
          <w:sz w:val="24"/>
          <w:szCs w:val="24"/>
        </w:rPr>
        <w:t xml:space="preserve"> tis. eur (t. j. o </w:t>
      </w:r>
      <w:r w:rsidRPr="00664235" w:rsidR="00664235">
        <w:rPr>
          <w:rFonts w:ascii="Arial" w:hAnsi="Arial" w:cs="Arial"/>
          <w:color w:val="auto"/>
          <w:sz w:val="24"/>
          <w:szCs w:val="24"/>
        </w:rPr>
        <w:t>4</w:t>
      </w:r>
      <w:r w:rsidRPr="00664235">
        <w:rPr>
          <w:rFonts w:ascii="Arial" w:hAnsi="Arial" w:cs="Arial"/>
          <w:color w:val="auto"/>
          <w:sz w:val="24"/>
          <w:szCs w:val="24"/>
        </w:rPr>
        <w:t>,0 %).</w:t>
      </w:r>
      <w:r w:rsidRPr="00664235" w:rsidR="00342A65">
        <w:rPr>
          <w:rFonts w:ascii="Arial" w:hAnsi="Arial" w:cs="Arial"/>
          <w:color w:val="auto"/>
          <w:sz w:val="24"/>
          <w:szCs w:val="24"/>
        </w:rPr>
        <w:t xml:space="preserve"> Súčasťou rozdelenia disponibilného zisku bude aj návrh na odvod do štátneho rozpočtu</w:t>
      </w:r>
      <w:r w:rsidRPr="00664235" w:rsidR="00422740">
        <w:rPr>
          <w:rFonts w:ascii="Arial" w:hAnsi="Arial" w:cs="Arial"/>
          <w:color w:val="auto"/>
          <w:sz w:val="24"/>
          <w:szCs w:val="24"/>
        </w:rPr>
        <w:t>.</w:t>
      </w:r>
    </w:p>
    <w:p w:rsidR="00106C84" w:rsidRPr="00664235" w:rsidP="0021777B">
      <w:pPr>
        <w:pStyle w:val="BodyText2"/>
        <w:bidi w:val="0"/>
        <w:ind w:firstLine="705"/>
        <w:rPr>
          <w:rFonts w:ascii="Arial" w:hAnsi="Arial" w:cs="Arial"/>
          <w:color w:val="auto"/>
          <w:sz w:val="24"/>
          <w:szCs w:val="24"/>
        </w:rPr>
      </w:pPr>
    </w:p>
    <w:p w:rsidR="004F511A" w:rsidRPr="00EA66F7" w:rsidP="004F511A">
      <w:pPr>
        <w:tabs>
          <w:tab w:val="left" w:pos="0"/>
        </w:tabs>
        <w:bidi w:val="0"/>
        <w:jc w:val="both"/>
        <w:rPr>
          <w:rFonts w:ascii="Arial" w:hAnsi="Arial" w:cs="Arial"/>
        </w:rPr>
      </w:pPr>
      <w:r w:rsidRPr="00664235" w:rsidR="00342A65">
        <w:rPr>
          <w:rFonts w:ascii="Arial" w:hAnsi="Arial" w:cs="Arial"/>
          <w:szCs w:val="24"/>
        </w:rPr>
        <w:tab/>
      </w:r>
      <w:r w:rsidRPr="00EA66F7">
        <w:rPr>
          <w:rFonts w:ascii="Arial" w:hAnsi="Arial" w:cs="Arial"/>
          <w:szCs w:val="24"/>
        </w:rPr>
        <w:t>Splnenie zámerov rozpočtu EXIMBANKY</w:t>
      </w:r>
      <w:r w:rsidRPr="00EA66F7">
        <w:rPr>
          <w:rFonts w:ascii="Arial" w:hAnsi="Arial" w:cs="Arial"/>
        </w:rPr>
        <w:t xml:space="preserve"> SR na rok 201</w:t>
      </w:r>
      <w:r>
        <w:rPr>
          <w:rFonts w:ascii="Arial" w:hAnsi="Arial" w:cs="Arial"/>
        </w:rPr>
        <w:t>6</w:t>
      </w:r>
      <w:r w:rsidRPr="00EA66F7">
        <w:rPr>
          <w:rFonts w:ascii="Arial" w:hAnsi="Arial" w:cs="Arial"/>
        </w:rPr>
        <w:t xml:space="preserve"> je vo významnej miere podmienené aj výsledkami</w:t>
      </w:r>
      <w:r w:rsidR="00760AD7">
        <w:rPr>
          <w:rFonts w:ascii="Arial" w:hAnsi="Arial" w:cs="Arial"/>
        </w:rPr>
        <w:t xml:space="preserve"> prebiehajúceho roku 2015</w:t>
      </w:r>
      <w:r w:rsidRPr="00EA66F7">
        <w:rPr>
          <w:rFonts w:ascii="Arial" w:hAnsi="Arial" w:cs="Arial"/>
        </w:rPr>
        <w:t>. Naplnenie navrhovaných cieľov bude ovplyvnené konsolidáciou hospodárenia EXIMBANKY SR</w:t>
      </w:r>
      <w:r>
        <w:rPr>
          <w:rFonts w:ascii="Arial" w:hAnsi="Arial" w:cs="Arial"/>
        </w:rPr>
        <w:t>. Taktiež bu</w:t>
      </w:r>
      <w:r w:rsidRPr="00EA66F7">
        <w:rPr>
          <w:rFonts w:ascii="Arial" w:hAnsi="Arial" w:cs="Arial"/>
        </w:rPr>
        <w:t xml:space="preserve">de závisieť aj </w:t>
      </w:r>
      <w:r>
        <w:rPr>
          <w:rFonts w:ascii="Arial" w:hAnsi="Arial" w:cs="Arial"/>
        </w:rPr>
        <w:t xml:space="preserve">od vnútorného ekonomického vývoja na Slovensku, </w:t>
      </w:r>
      <w:r w:rsidR="00A3401E">
        <w:rPr>
          <w:rFonts w:ascii="Arial" w:hAnsi="Arial" w:cs="Arial"/>
        </w:rPr>
        <w:t xml:space="preserve">vývoja </w:t>
      </w:r>
      <w:r w:rsidR="00760AD7">
        <w:rPr>
          <w:rFonts w:ascii="Arial" w:hAnsi="Arial" w:cs="Arial"/>
        </w:rPr>
        <w:t>vnútorného trhu európskeho hospodárskeho priestoru</w:t>
      </w:r>
      <w:r w:rsidR="00A3401E">
        <w:rPr>
          <w:rFonts w:ascii="Arial" w:hAnsi="Arial" w:cs="Arial"/>
        </w:rPr>
        <w:t>,</w:t>
      </w:r>
      <w:r w:rsidR="00760AD7">
        <w:rPr>
          <w:rFonts w:ascii="Arial" w:hAnsi="Arial" w:cs="Arial"/>
        </w:rPr>
        <w:t xml:space="preserve"> </w:t>
      </w:r>
      <w:r w:rsidR="00A3401E">
        <w:rPr>
          <w:rFonts w:ascii="Arial" w:hAnsi="Arial" w:cs="Arial"/>
        </w:rPr>
        <w:t>a tiež</w:t>
      </w:r>
      <w:r w:rsidR="00760AD7">
        <w:rPr>
          <w:rFonts w:ascii="Arial" w:hAnsi="Arial" w:cs="Arial"/>
        </w:rPr>
        <w:t xml:space="preserve"> globáln</w:t>
      </w:r>
      <w:r w:rsidR="00A3401E">
        <w:rPr>
          <w:rFonts w:ascii="Arial" w:hAnsi="Arial" w:cs="Arial"/>
        </w:rPr>
        <w:t>eho</w:t>
      </w:r>
      <w:r w:rsidR="00760AD7">
        <w:rPr>
          <w:rFonts w:ascii="Arial" w:hAnsi="Arial" w:cs="Arial"/>
        </w:rPr>
        <w:t xml:space="preserve"> vývoj</w:t>
      </w:r>
      <w:r w:rsidR="00A3401E">
        <w:rPr>
          <w:rFonts w:ascii="Arial" w:hAnsi="Arial" w:cs="Arial"/>
        </w:rPr>
        <w:t>a,</w:t>
      </w:r>
      <w:r w:rsidR="00760AD7">
        <w:rPr>
          <w:rFonts w:ascii="Arial" w:hAnsi="Arial" w:cs="Arial"/>
        </w:rPr>
        <w:t xml:space="preserve"> nakoľko ekonomika SR</w:t>
      </w:r>
      <w:r>
        <w:rPr>
          <w:rFonts w:ascii="Arial" w:hAnsi="Arial" w:cs="Arial"/>
        </w:rPr>
        <w:t xml:space="preserve"> z dôvodu svojej vysokej proexportnej závislosti výrazne reaguje na vývoj na svetových trhoch. </w:t>
      </w:r>
      <w:r w:rsidRPr="00EA66F7">
        <w:rPr>
          <w:rFonts w:ascii="Arial" w:hAnsi="Arial" w:cs="Arial"/>
        </w:rPr>
        <w:t xml:space="preserve"> </w:t>
      </w:r>
    </w:p>
    <w:p w:rsidR="00D12655" w:rsidP="00C602EC">
      <w:pPr>
        <w:tabs>
          <w:tab w:val="left" w:pos="0"/>
        </w:tabs>
        <w:bidi w:val="0"/>
        <w:jc w:val="both"/>
        <w:rPr>
          <w:rFonts w:ascii="Arial" w:hAnsi="Arial" w:cs="Arial"/>
          <w:szCs w:val="24"/>
        </w:rPr>
      </w:pPr>
    </w:p>
    <w:sectPr w:rsidSect="00A606D3">
      <w:footerReference w:type="default" r:id="rId5"/>
      <w:pgSz w:w="11907" w:h="16840" w:code="9"/>
      <w:pgMar w:top="1134" w:right="1134" w:bottom="1134" w:left="1134" w:header="624" w:footer="624" w:gutter="0"/>
      <w:paperSrc w:first="7" w:other="7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F5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C640AF">
      <w:rPr>
        <w:noProof/>
      </w:rPr>
      <w:t>2</w:t>
    </w:r>
    <w:r>
      <w:fldChar w:fldCharType="end"/>
    </w:r>
  </w:p>
  <w:p w:rsidR="00704F5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1262CB6"/>
    <w:multiLevelType w:val="singleLevel"/>
    <w:tmpl w:val="F18AFAC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2">
    <w:nsid w:val="1A655AC4"/>
    <w:multiLevelType w:val="singleLevel"/>
    <w:tmpl w:val="B2CE393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3">
    <w:nsid w:val="35275959"/>
    <w:multiLevelType w:val="singleLevel"/>
    <w:tmpl w:val="D74C25E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  <w:rtl w:val="0"/>
        <w:cs w:val="0"/>
      </w:rPr>
    </w:lvl>
  </w:abstractNum>
  <w:abstractNum w:abstractNumId="4">
    <w:nsid w:val="4C67446F"/>
    <w:multiLevelType w:val="singleLevel"/>
    <w:tmpl w:val="4888D972"/>
    <w:lvl w:ilvl="0">
      <w:start w:val="2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5">
    <w:nsid w:val="5BB16E91"/>
    <w:multiLevelType w:val="singleLevel"/>
    <w:tmpl w:val="AF281984"/>
    <w:lvl w:ilvl="0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170"/>
        <w:lvlJc w:val="left"/>
        <w:pPr>
          <w:ind w:left="454" w:hanging="170"/>
        </w:pPr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/>
  <w:rsids>
    <w:rsidRoot w:val="00CE3B97"/>
    <w:rsid w:val="00037A66"/>
    <w:rsid w:val="00057B7E"/>
    <w:rsid w:val="00076C7D"/>
    <w:rsid w:val="00086F36"/>
    <w:rsid w:val="00087FBD"/>
    <w:rsid w:val="00096EC4"/>
    <w:rsid w:val="000D4FEA"/>
    <w:rsid w:val="000E7BC9"/>
    <w:rsid w:val="00100C5C"/>
    <w:rsid w:val="00100E17"/>
    <w:rsid w:val="00101979"/>
    <w:rsid w:val="00103444"/>
    <w:rsid w:val="00106C84"/>
    <w:rsid w:val="001473C1"/>
    <w:rsid w:val="001A537A"/>
    <w:rsid w:val="001C0D49"/>
    <w:rsid w:val="002116D0"/>
    <w:rsid w:val="0021777B"/>
    <w:rsid w:val="002437BE"/>
    <w:rsid w:val="0027228C"/>
    <w:rsid w:val="00276C1F"/>
    <w:rsid w:val="00285BFB"/>
    <w:rsid w:val="002866D2"/>
    <w:rsid w:val="00286C5B"/>
    <w:rsid w:val="002B6186"/>
    <w:rsid w:val="002C2123"/>
    <w:rsid w:val="002C7664"/>
    <w:rsid w:val="002D3382"/>
    <w:rsid w:val="002F623B"/>
    <w:rsid w:val="003234F4"/>
    <w:rsid w:val="00342A65"/>
    <w:rsid w:val="00381412"/>
    <w:rsid w:val="003A01E9"/>
    <w:rsid w:val="003A41CD"/>
    <w:rsid w:val="003A43D0"/>
    <w:rsid w:val="003A6D07"/>
    <w:rsid w:val="003A7EB2"/>
    <w:rsid w:val="00400B33"/>
    <w:rsid w:val="004201AB"/>
    <w:rsid w:val="00422740"/>
    <w:rsid w:val="00437B49"/>
    <w:rsid w:val="0046246C"/>
    <w:rsid w:val="004A3EF7"/>
    <w:rsid w:val="004F14FB"/>
    <w:rsid w:val="004F511A"/>
    <w:rsid w:val="0050417B"/>
    <w:rsid w:val="005240DE"/>
    <w:rsid w:val="00546F0C"/>
    <w:rsid w:val="00557CAA"/>
    <w:rsid w:val="005723EB"/>
    <w:rsid w:val="00576BC2"/>
    <w:rsid w:val="00577F3E"/>
    <w:rsid w:val="0058742C"/>
    <w:rsid w:val="005A0F65"/>
    <w:rsid w:val="005C060F"/>
    <w:rsid w:val="005C3F4A"/>
    <w:rsid w:val="005E3AF0"/>
    <w:rsid w:val="005F66A8"/>
    <w:rsid w:val="006415DA"/>
    <w:rsid w:val="00646FE4"/>
    <w:rsid w:val="00653955"/>
    <w:rsid w:val="0066236F"/>
    <w:rsid w:val="00664235"/>
    <w:rsid w:val="00681A6E"/>
    <w:rsid w:val="006C6CCB"/>
    <w:rsid w:val="00704F5E"/>
    <w:rsid w:val="007060E1"/>
    <w:rsid w:val="0072026F"/>
    <w:rsid w:val="00737FC6"/>
    <w:rsid w:val="007536C7"/>
    <w:rsid w:val="00760AD7"/>
    <w:rsid w:val="00763414"/>
    <w:rsid w:val="00775929"/>
    <w:rsid w:val="007A1FD6"/>
    <w:rsid w:val="007A38D2"/>
    <w:rsid w:val="007C4CF5"/>
    <w:rsid w:val="007D4543"/>
    <w:rsid w:val="007D48ED"/>
    <w:rsid w:val="007E6DCA"/>
    <w:rsid w:val="007F3354"/>
    <w:rsid w:val="00854270"/>
    <w:rsid w:val="00855B11"/>
    <w:rsid w:val="008B5C9C"/>
    <w:rsid w:val="008C3EE7"/>
    <w:rsid w:val="008C4EBC"/>
    <w:rsid w:val="008D67FB"/>
    <w:rsid w:val="008E396A"/>
    <w:rsid w:val="009131E4"/>
    <w:rsid w:val="00952141"/>
    <w:rsid w:val="009617CC"/>
    <w:rsid w:val="00967556"/>
    <w:rsid w:val="009747AE"/>
    <w:rsid w:val="00994023"/>
    <w:rsid w:val="009A63F4"/>
    <w:rsid w:val="009B2DB5"/>
    <w:rsid w:val="009E185C"/>
    <w:rsid w:val="009F430E"/>
    <w:rsid w:val="009F7F3A"/>
    <w:rsid w:val="00A0067B"/>
    <w:rsid w:val="00A332B4"/>
    <w:rsid w:val="00A3401E"/>
    <w:rsid w:val="00A447BE"/>
    <w:rsid w:val="00A6047A"/>
    <w:rsid w:val="00A606D3"/>
    <w:rsid w:val="00A613C8"/>
    <w:rsid w:val="00A836C4"/>
    <w:rsid w:val="00AA6AA3"/>
    <w:rsid w:val="00AA6F63"/>
    <w:rsid w:val="00AE3452"/>
    <w:rsid w:val="00B07F53"/>
    <w:rsid w:val="00B31AE9"/>
    <w:rsid w:val="00B400CB"/>
    <w:rsid w:val="00B433F6"/>
    <w:rsid w:val="00B72FCF"/>
    <w:rsid w:val="00B76A76"/>
    <w:rsid w:val="00B80050"/>
    <w:rsid w:val="00BD7783"/>
    <w:rsid w:val="00C25AA3"/>
    <w:rsid w:val="00C354E1"/>
    <w:rsid w:val="00C57F9C"/>
    <w:rsid w:val="00C602EC"/>
    <w:rsid w:val="00C640AF"/>
    <w:rsid w:val="00CB3B9E"/>
    <w:rsid w:val="00CE3B97"/>
    <w:rsid w:val="00CE4CE4"/>
    <w:rsid w:val="00CE542F"/>
    <w:rsid w:val="00CF0198"/>
    <w:rsid w:val="00D07A34"/>
    <w:rsid w:val="00D12655"/>
    <w:rsid w:val="00D1789F"/>
    <w:rsid w:val="00D17F49"/>
    <w:rsid w:val="00D26711"/>
    <w:rsid w:val="00D85330"/>
    <w:rsid w:val="00DA01A4"/>
    <w:rsid w:val="00DD2E5B"/>
    <w:rsid w:val="00E061A0"/>
    <w:rsid w:val="00E15772"/>
    <w:rsid w:val="00E17FEE"/>
    <w:rsid w:val="00EA1083"/>
    <w:rsid w:val="00EA66F7"/>
    <w:rsid w:val="00EE078B"/>
    <w:rsid w:val="00EF1C75"/>
    <w:rsid w:val="00EF28EF"/>
    <w:rsid w:val="00F45C24"/>
    <w:rsid w:val="00F46FF1"/>
    <w:rsid w:val="00F806DA"/>
    <w:rsid w:val="00FA582D"/>
    <w:rsid w:val="00FD2D94"/>
    <w:rsid w:val="00FD5D17"/>
    <w:rsid w:val="00FD6908"/>
    <w:rsid w:val="00FE37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BodyTextIndent">
    <w:name w:val="Body Text Indent"/>
    <w:basedOn w:val="Normal"/>
    <w:pPr>
      <w:ind w:left="709"/>
      <w:jc w:val="left"/>
    </w:pPr>
  </w:style>
  <w:style w:type="paragraph" w:customStyle="1" w:styleId="Zkladntext21">
    <w:name w:val="Základný text 21"/>
    <w:basedOn w:val="Normal"/>
    <w:pPr>
      <w:ind w:firstLine="36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FootnoteText">
    <w:name w:val="footnote text"/>
    <w:basedOn w:val="Normal"/>
    <w:link w:val="FootnoteTextChar"/>
    <w:semiHidden/>
    <w:pPr>
      <w:jc w:val="left"/>
    </w:pPr>
    <w:rPr>
      <w:rFonts w:ascii="Arial" w:hAnsi="Arial"/>
      <w:sz w:val="22"/>
    </w:rPr>
  </w:style>
  <w:style w:type="paragraph" w:styleId="BodyText2">
    <w:name w:val="Body Text 2"/>
    <w:basedOn w:val="Normal"/>
    <w:pPr>
      <w:jc w:val="both"/>
    </w:pPr>
    <w:rPr>
      <w:color w:val="FF0000"/>
      <w:sz w:val="22"/>
    </w:rPr>
  </w:style>
  <w:style w:type="paragraph" w:styleId="BalloonText">
    <w:name w:val="Balloon Text"/>
    <w:basedOn w:val="Normal"/>
    <w:link w:val="BalloonTextChar"/>
    <w:rsid w:val="003A43D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3A43D0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rsid w:val="00A606D3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A606D3"/>
    <w:rPr>
      <w:rFonts w:ascii="AT*Switzerland" w:hAnsi="AT*Switzerland" w:cs="AT*Switzerland"/>
      <w:sz w:val="24"/>
    </w:rPr>
  </w:style>
  <w:style w:type="character" w:customStyle="1" w:styleId="FooterChar">
    <w:name w:val="Footer Char"/>
    <w:link w:val="Footer"/>
    <w:uiPriority w:val="99"/>
    <w:locked/>
    <w:rsid w:val="00A606D3"/>
    <w:rPr>
      <w:rFonts w:ascii="AT*Switzerland" w:hAnsi="AT*Switzerland" w:cs="AT*Switzerland"/>
      <w:sz w:val="24"/>
    </w:rPr>
  </w:style>
  <w:style w:type="character" w:customStyle="1" w:styleId="FootnoteTextChar">
    <w:name w:val="Footnote Text Char"/>
    <w:link w:val="FootnoteText"/>
    <w:semiHidden/>
    <w:locked/>
    <w:rsid w:val="00D1265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locked/>
    <w:rsid w:val="00681A6E"/>
    <w:rPr>
      <w:rFonts w:ascii="AT*Switzerland" w:hAnsi="AT*Switzerland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BD6C-EA68-47F8-A2A5-FA593E5B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742</Words>
  <Characters>4236</Characters>
  <Application>Microsoft Office Word</Application>
  <DocSecurity>0</DocSecurity>
  <Lines>0</Lines>
  <Paragraphs>0</Paragraphs>
  <ScaleCrop>false</ScaleCrop>
  <Company>eximsr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creator>exim</dc:creator>
  <cp:lastModifiedBy>Gašparíková, Jarmila</cp:lastModifiedBy>
  <cp:revision>2</cp:revision>
  <cp:lastPrinted>2015-10-08T08:55:00Z</cp:lastPrinted>
  <dcterms:created xsi:type="dcterms:W3CDTF">2015-10-19T10:50:00Z</dcterms:created>
  <dcterms:modified xsi:type="dcterms:W3CDTF">2015-10-19T10:50:00Z</dcterms:modified>
</cp:coreProperties>
</file>