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EB9" w:rsidRPr="00DF0937" w:rsidP="00DD4E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DD4EB9" w:rsidRPr="001615FC" w:rsidP="00DD4E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Pr="001615FC">
        <w:rPr>
          <w:rFonts w:ascii="Times New Roman" w:hAnsi="Times New Roman"/>
          <w:b/>
          <w:sz w:val="24"/>
          <w:szCs w:val="24"/>
          <w:lang w:eastAsia="cs-CZ"/>
        </w:rPr>
        <w:t>z 24. septembra 2015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 pôsobnosti pre oblasť prístupu ku genetickým zdrojom a využívania prínosov vyplývajúcich z ich používania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 xml:space="preserve">§ 1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Tento zákon upravuje pre oblasť dodržiavania podmienok </w:t>
      </w:r>
      <w:r>
        <w:rPr>
          <w:rFonts w:ascii="Times New Roman" w:hAnsi="Times New Roman"/>
          <w:bCs/>
          <w:sz w:val="24"/>
          <w:szCs w:val="24"/>
        </w:rPr>
        <w:t>prístupu ku genetickým zdrojom</w:t>
      </w:r>
      <w:r>
        <w:rPr>
          <w:rStyle w:val="FootnoteReference"/>
          <w:bCs/>
          <w:sz w:val="24"/>
          <w:szCs w:val="24"/>
          <w:rtl w:val="0"/>
        </w:rPr>
        <w:footnoteReference w:id="2"/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 tradičným poznatkom súvisiacich s genetickými zdrojmi</w:t>
      </w:r>
      <w:r>
        <w:rPr>
          <w:rStyle w:val="FootnoteReference"/>
          <w:sz w:val="24"/>
          <w:szCs w:val="24"/>
          <w:rtl w:val="0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a využívania prínosov vyplývajúcich z ich používania podľa </w:t>
      </w:r>
      <w:r>
        <w:rPr>
          <w:rFonts w:ascii="Times New Roman" w:hAnsi="Times New Roman"/>
          <w:sz w:val="24"/>
          <w:szCs w:val="24"/>
        </w:rPr>
        <w:t>osobitného predpisu</w:t>
      </w:r>
      <w:r>
        <w:rPr>
          <w:rStyle w:val="FootnoteReference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(ďalej len „oblasť využívania genetických zdrojov“) s cieľom prispieť k zachovaniu biologickej diverzity a trvalo udržateľnému využívaniu jej zložiek</w:t>
      </w:r>
      <w:r>
        <w:rPr>
          <w:rStyle w:val="FootnoteReference"/>
          <w:bCs/>
          <w:sz w:val="24"/>
          <w:szCs w:val="24"/>
          <w:rtl w:val="0"/>
        </w:rPr>
        <w:footnoteReference w:id="5"/>
      </w:r>
      <w:r>
        <w:rPr>
          <w:rFonts w:ascii="Times New Roman" w:hAnsi="Times New Roman"/>
          <w:bCs/>
          <w:sz w:val="24"/>
          <w:szCs w:val="24"/>
        </w:rPr>
        <w:t>)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pôsobnosť orgánov štátnej správy a pôsobnosť právnických osôb podľa § 8,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zodpovednosť za porušenie povinností.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2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Ministerstvo životného prostredia Slovenskej republiky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životného prostredia Slovenskej republiky (ďalej len „ministerstvo“) 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 výkon štátnej správy v oblasti využívania genetických zdrojov a určuje hlavné smery tejto činnosti,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posudzuje zaradenie zbierky</w:t>
      </w:r>
      <w:r>
        <w:rPr>
          <w:rStyle w:val="FootnoteReference"/>
          <w:sz w:val="24"/>
          <w:szCs w:val="24"/>
          <w:rtl w:val="0"/>
        </w:rPr>
        <w:footnoteReference w:id="6"/>
      </w:r>
      <w:r>
        <w:rPr>
          <w:rFonts w:ascii="Times New Roman" w:hAnsi="Times New Roman"/>
          <w:sz w:val="24"/>
          <w:szCs w:val="24"/>
        </w:rPr>
        <w:t>) alebo jej časti do registra zbierok v rámci Európskej únie postupom podľa osobitného predpisu</w:t>
      </w:r>
      <w:r>
        <w:rPr>
          <w:rStyle w:val="FootnoteReference"/>
          <w:sz w:val="24"/>
          <w:szCs w:val="24"/>
          <w:rtl w:val="0"/>
        </w:rPr>
        <w:footnoteReference w:id="7"/>
      </w:r>
      <w:r>
        <w:rPr>
          <w:rFonts w:ascii="Times New Roman" w:hAnsi="Times New Roman"/>
          <w:sz w:val="24"/>
          <w:szCs w:val="24"/>
        </w:rPr>
        <w:t>) a oznamuje Európskej komisii (ďalej len „Komisia“) názov a kontaktné údaje pre zbierku, jej vlastníka a druh zbierky,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Komisiu o nesplnení kritérií na zaradenie zbierky alebo jej časti do registra zbierok v rámci Európskej únie podľa osobitného predpisu,</w:t>
      </w:r>
      <w:r>
        <w:rPr>
          <w:rStyle w:val="FootnoteReference"/>
          <w:sz w:val="24"/>
          <w:szCs w:val="24"/>
          <w:rtl w:val="0"/>
        </w:rPr>
        <w:footnoteReference w:id="8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vyhlásenia a informácie za podmienok a spôsobom podľa osobitného predpisu,</w:t>
      </w:r>
      <w:r>
        <w:rPr>
          <w:rStyle w:val="FootnoteReference"/>
          <w:sz w:val="24"/>
          <w:szCs w:val="24"/>
          <w:rtl w:val="0"/>
        </w:rPr>
        <w:footnoteReference w:id="9"/>
      </w:r>
      <w:r>
        <w:rPr>
          <w:rFonts w:ascii="Times New Roman" w:hAnsi="Times New Roman"/>
          <w:sz w:val="24"/>
          <w:szCs w:val="24"/>
        </w:rPr>
        <w:t>) ak na ich prijímanie nie sú príslušné iné orgány alebo právnické osoby podľa tohto zákona, a vo vzťahu k prijatým vyhláseniam a informáciám plní informačnú povinnosť,</w:t>
      </w:r>
      <w:r>
        <w:rPr>
          <w:rStyle w:val="FootnoteReference"/>
          <w:sz w:val="24"/>
          <w:szCs w:val="24"/>
          <w:rtl w:val="0"/>
        </w:rPr>
        <w:footnoteReference w:id="10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Komisiou a ďalšími subjektmi v rozsahu ustanovenom osobitným  predpisom,</w:t>
      </w:r>
      <w:r>
        <w:rPr>
          <w:rStyle w:val="FootnoteReference"/>
          <w:sz w:val="24"/>
          <w:szCs w:val="24"/>
          <w:rtl w:val="0"/>
        </w:rPr>
        <w:footnoteReference w:id="11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vykonávanie opatrení podľa osobitného predpisu,</w:t>
      </w:r>
      <w:r>
        <w:rPr>
          <w:rStyle w:val="FootnoteReference"/>
          <w:sz w:val="24"/>
          <w:szCs w:val="24"/>
          <w:rtl w:val="0"/>
        </w:rPr>
        <w:footnoteReference w:id="12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podáva Komisii správy o uplatňovaní osobitného predpisu,</w:t>
      </w:r>
      <w:r>
        <w:rPr>
          <w:rStyle w:val="FootnoteReference"/>
          <w:sz w:val="24"/>
          <w:szCs w:val="24"/>
          <w:rtl w:val="0"/>
        </w:rPr>
        <w:footnoteReference w:id="13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zúčastňuje sa na medzinárodnej spolupráci a na uskutočňovaní medzinárodných programov, projektov a dohovorov v 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3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Ústredný kontrolný a skúšobný ústav poľnohospodársky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Ústredný kontrolný a skúšobný ústav poľnohospodársky</w:t>
      </w:r>
    </w:p>
    <w:p w:rsidR="00DD4EB9" w:rsidP="00DD4EB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od používateľov</w:t>
      </w:r>
      <w:r>
        <w:rPr>
          <w:rStyle w:val="FootnoteReference"/>
          <w:sz w:val="24"/>
          <w:szCs w:val="24"/>
          <w:rtl w:val="0"/>
        </w:rPr>
        <w:footnoteReference w:id="14"/>
      </w:r>
      <w:r>
        <w:rPr>
          <w:rFonts w:ascii="Times New Roman" w:hAnsi="Times New Roman"/>
          <w:sz w:val="24"/>
          <w:szCs w:val="24"/>
        </w:rPr>
        <w:t>) vyhlásenia a informácie za podmienok a spôsobom podľa osobitného predpisu,</w:t>
      </w:r>
      <w:r>
        <w:rPr>
          <w:rStyle w:val="FootnoteReference"/>
          <w:sz w:val="24"/>
          <w:szCs w:val="24"/>
          <w:rtl w:val="0"/>
        </w:rPr>
        <w:footnoteReference w:id="15"/>
      </w:r>
      <w:r>
        <w:rPr>
          <w:rFonts w:ascii="Times New Roman" w:hAnsi="Times New Roman"/>
          <w:sz w:val="24"/>
          <w:szCs w:val="24"/>
        </w:rPr>
        <w:t>) ak ide o prípravky na ochranu rastlín, pomocné prípravky v ochrane rastlín, hnojivá, krmivá, odrody pestovaných rastlín alebo množiteľský materiál pestovaných rastlín, ktoré sú pred ich uvedením na trh predmetom povoľovania, predmetom autorizácie alebo predmetom notifikácie podľa osobitných predpisov,</w:t>
      </w:r>
      <w:r>
        <w:rPr>
          <w:rStyle w:val="FootnoteReference"/>
          <w:sz w:val="24"/>
          <w:szCs w:val="24"/>
          <w:rtl w:val="0"/>
        </w:rPr>
        <w:footnoteReference w:id="16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informačnú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vo vzťahu k prijatým vyhláseniam a informáciám podľa písmena a), </w:t>
      </w:r>
    </w:p>
    <w:p w:rsidR="00DD4EB9" w:rsidP="00DD4EB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a poskytuje súčinnosť ministerstvu a </w:t>
      </w:r>
      <w:r>
        <w:rPr>
          <w:rFonts w:ascii="Times New Roman" w:hAnsi="Times New Roman"/>
          <w:sz w:val="24"/>
          <w:szCs w:val="24"/>
        </w:rPr>
        <w:t xml:space="preserve">Slovenskej inšpekcii životného prostredia (ďalej len „inšpekcia“) </w:t>
      </w:r>
      <w:r>
        <w:rPr>
          <w:rFonts w:ascii="Times New Roman" w:hAnsi="Times New Roman"/>
          <w:bCs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4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Štátny ústav pre kontrolu liečiv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Štátny ústav pre kontrolu liečiv</w:t>
      </w:r>
    </w:p>
    <w:p w:rsidR="00DD4EB9" w:rsidP="00DD4EB9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od používateľov vyhlásenia a informácie za podmienok a spôsobom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 humánne lieky alebo zdravotnícke pomôcky, ktoré sú pred ich uvedením na trh predmetom povoľovania alebo predmetom notifikácie podľa osobitného predpisu,</w:t>
      </w:r>
      <w:r>
        <w:rPr>
          <w:rStyle w:val="FootnoteReference"/>
          <w:sz w:val="24"/>
          <w:szCs w:val="24"/>
          <w:rtl w:val="0"/>
        </w:rPr>
        <w:footnoteReference w:id="17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D4EB9" w:rsidP="00DD4EB9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informačnú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vo vzťahu k prijatým vyhláseniam a informáciám podľa písmena a), </w:t>
      </w:r>
    </w:p>
    <w:p w:rsidR="00DD4EB9" w:rsidP="00DD4EB9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a poskytuje súčinnosť ministerstvu a inšpekcii 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5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 štátnej kontroly veterinárnych biopreparátov a liečiv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Ústav štátnej kontroly veterinárnych biopreparátov a liečiv</w:t>
      </w:r>
    </w:p>
    <w:p w:rsidR="00DD4EB9" w:rsidP="00DD4EB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od používateľov vyhlásenia a informácie za podmienok a spôsobom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 veterinárne lieky, ktoré sú pred ich uvedením na trh predmetom povoľovania podľa osobitného predpisu,</w:t>
      </w:r>
      <w:r>
        <w:rPr>
          <w:rStyle w:val="FootnoteReference"/>
          <w:sz w:val="24"/>
          <w:szCs w:val="24"/>
          <w:rtl w:val="0"/>
        </w:rPr>
        <w:footnoteReference w:id="18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D4EB9" w:rsidP="00DD4EB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informačnú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vo vzťahu k prijatým vyhláseniam a informáciám podľa písmena a), </w:t>
      </w:r>
    </w:p>
    <w:p w:rsidR="00DD4EB9" w:rsidP="00DD4EB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a poskytuje súčinnosť ministerstvu a inšpekcii 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6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Ministerstvo hospodárstva Slovenskej republiky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Ministerstvo hospodárstva Slovenskej republiky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EB9" w:rsidP="00DD4EB9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od používateľov vyhlásenia a informácie za podmienok a spôsobom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 biocídne výrobky, ktoré sú pred ich uvedením na trh predmetom povoľovania alebo  predmetom autorizácie  podľa osobitného predpisu,</w:t>
      </w:r>
      <w:r>
        <w:rPr>
          <w:rStyle w:val="FootnoteReference"/>
          <w:sz w:val="24"/>
          <w:szCs w:val="24"/>
          <w:rtl w:val="0"/>
        </w:rPr>
        <w:footnoteReference w:id="19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informačnú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vo vzťahu k prijatým vyhláseniam a informáciám podľa písmena a), </w:t>
      </w:r>
    </w:p>
    <w:p w:rsidR="00DD4EB9" w:rsidP="00DD4EB9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a poskytuje súčinnosť ministerstvu a inšpekcii 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7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Úrad verejného zdravotníctva Slovenskej republiky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Úrad verejného zdravotníctva Slovenskej republiky </w:t>
      </w:r>
    </w:p>
    <w:p w:rsidR="00DD4EB9" w:rsidP="00DD4EB9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 od používateľov vyhlásenia a informácie za podmienok a spôsobom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 nové potraviny alebo výživové doplnky, ktoré sú pred ich uvedením na trh predmetom povoľovania podľa osobitného predpisu,</w:t>
      </w:r>
      <w:r>
        <w:rPr>
          <w:rStyle w:val="FootnoteReference"/>
          <w:sz w:val="24"/>
          <w:szCs w:val="24"/>
          <w:rtl w:val="0"/>
        </w:rPr>
        <w:footnoteReference w:id="20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D4EB9" w:rsidP="00DD4EB9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informačnú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vo vzťahu k prijatým vyhláseniam a informáciám podľa písmena a), </w:t>
      </w:r>
    </w:p>
    <w:p w:rsidR="00DD4EB9" w:rsidP="00DD4EB9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a poskytuje súčinnosť ministerstvu a inšpekcii 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8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Iné orgány v oblasti využívania genetických zdrojov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Orgány štátnej správy a právnické osoby, ktoré podľa osobitných predpisov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1"/>
      </w:r>
      <w:r>
        <w:rPr>
          <w:rFonts w:ascii="Times New Roman" w:hAnsi="Times New Roman"/>
          <w:sz w:val="24"/>
          <w:szCs w:val="24"/>
        </w:rPr>
        <w:t>) rozhodujú o poskytnutí finančných prostriedkov určených na výskum zahrňujúci používanie genetických zdrojov alebo tradičných poznatkov súvisiacich s genetickými zdrojmi fyzickým osobám a právnickým osobám, prijímajú od príjemcov finančných prostriedkov vyhlásenia o uplatňovaní náležitej starostlivosti za podmienok a spôsobom podľa osobitného predpisu,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2"/>
      </w:r>
      <w:r>
        <w:rPr>
          <w:rFonts w:ascii="Times New Roman" w:hAnsi="Times New Roman"/>
          <w:sz w:val="24"/>
          <w:szCs w:val="24"/>
        </w:rPr>
        <w:t>) a vo vzťahu k prijatým vyhláseniam plnia informačnú povinnosť.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Orgány štátnej správy a právnické osoby podľa odseku 1</w:t>
      </w:r>
      <w:r>
        <w:rPr>
          <w:rFonts w:ascii="Times New Roman" w:hAnsi="Times New Roman"/>
          <w:bCs/>
          <w:sz w:val="24"/>
          <w:szCs w:val="24"/>
        </w:rPr>
        <w:t xml:space="preserve"> spolupracujú a poskytujú súčinnosť ministerstvu a inšpekcii v </w:t>
      </w:r>
      <w:r>
        <w:rPr>
          <w:rFonts w:ascii="Times New Roman" w:hAnsi="Times New Roman"/>
          <w:sz w:val="24"/>
          <w:szCs w:val="24"/>
        </w:rPr>
        <w:t>oblasti využívania genetických zdrojov.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9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Inšpekcia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Inšpekcia ako orgán kontroly v oblasti využívania genetických zdrojov 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vykonáva kontrolu podľa osobitného predpisu,</w:t>
      </w:r>
      <w:r>
        <w:rPr>
          <w:rStyle w:val="FootnoteReference"/>
          <w:sz w:val="24"/>
          <w:szCs w:val="24"/>
          <w:rtl w:val="0"/>
        </w:rPr>
        <w:footnoteReference w:id="23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overuje splnenie kritérií na zaradenie zbierky alebo jej časti do registra zbierok v rámci Európskej únie postupom podľa osobitného predpisu,</w:t>
      </w:r>
      <w:r>
        <w:rPr>
          <w:rStyle w:val="FootnoteReference"/>
          <w:sz w:val="24"/>
          <w:szCs w:val="24"/>
          <w:rtl w:val="0"/>
        </w:rPr>
        <w:footnoteReference w:id="24"/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ukladá </w:t>
      </w:r>
      <w:r w:rsidRPr="00CB2505">
        <w:rPr>
          <w:rFonts w:ascii="Times New Roman" w:hAnsi="Times New Roman"/>
          <w:sz w:val="24"/>
          <w:szCs w:val="24"/>
        </w:rPr>
        <w:t>fyzickým osobám a právnickým osobám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povinnosť prijať opatrenia na odstránenie zistených nedostatkov alebo na nápravu zistených nedostatkov,</w:t>
      </w:r>
      <w:r>
        <w:rPr>
          <w:rStyle w:val="FootnoteReference"/>
          <w:sz w:val="24"/>
          <w:szCs w:val="24"/>
          <w:rtl w:val="0"/>
        </w:rPr>
        <w:footnoteReference w:id="25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prejednáva priestupky a iné správne delikty a ukladá pokuty podľa § 10 a 11,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vedie záznamy o vykonaných kontrolách, uložených opatreniach na odstránenie zistených nedostatkov alebo na nápravu zistených nedostatkov a uložených pokutách podľa osobitného predpisu,</w:t>
      </w:r>
      <w:r>
        <w:rPr>
          <w:rStyle w:val="FootnoteReference"/>
          <w:sz w:val="24"/>
          <w:szCs w:val="24"/>
          <w:rtl w:val="0"/>
        </w:rPr>
        <w:footnoteReference w:id="26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ministerstvo o vykonaných kontrolách, uložených opatreniach na odstránenie zistených nedostatkov alebo na nápravu zistených nedostatkov, uložených pokutách a výsledku overovania splnenia kritérií na zaradenie zbierky alebo jej časti do registra zbierok v rámci Európskej únie,</w:t>
      </w:r>
    </w:p>
    <w:p w:rsidR="00DD4EB9" w:rsidP="00DD4EB9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poskytuje súčinnosť  ministerstvu na účely spolupráce podľa osobitného predpisu.</w:t>
      </w:r>
      <w:r>
        <w:rPr>
          <w:rStyle w:val="FootnoteReference"/>
          <w:sz w:val="24"/>
          <w:szCs w:val="24"/>
          <w:rtl w:val="0"/>
        </w:rPr>
        <w:footnoteReference w:id="27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Pri výkone činností podľa odseku 1 písm. a) a b) sa postupuje primerane podľa základných pravidiel kontrolnej činnosti.</w:t>
      </w:r>
      <w:r>
        <w:rPr>
          <w:rStyle w:val="FootnoteReference"/>
          <w:sz w:val="24"/>
          <w:szCs w:val="24"/>
          <w:rtl w:val="0"/>
        </w:rPr>
        <w:footnoteReference w:id="28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 xml:space="preserve">§ 10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Priestupky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Priestupku v oblasti využívania genetických zdrojov sa dopustí ten, kto </w:t>
      </w:r>
    </w:p>
    <w:p w:rsidR="00DD4EB9" w:rsidP="00DD4EB9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použije alebo presunie genetické zdroje alebo tradičné poznatky súvisiace s genetickými zdrojmi v rozpore s osobitným predpisom,</w:t>
      </w:r>
      <w:r>
        <w:rPr>
          <w:rStyle w:val="FootnoteReference"/>
          <w:sz w:val="24"/>
          <w:szCs w:val="24"/>
          <w:rtl w:val="0"/>
        </w:rPr>
        <w:footnoteReference w:id="29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nezíska, neuchová alebo neodovzdá ďalším používateľom informácie a dokumenty podľa osobitného predpisu,</w:t>
      </w:r>
      <w:r>
        <w:rPr>
          <w:rStyle w:val="FootnoteReference"/>
          <w:sz w:val="24"/>
          <w:szCs w:val="24"/>
          <w:rtl w:val="0"/>
        </w:rPr>
        <w:footnoteReference w:id="30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nepredloží vyhlásenie a informácie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 alebo v predloženom vyhlásení uvedie nepravdivé informácie,</w:t>
      </w:r>
    </w:p>
    <w:p w:rsidR="00DD4EB9" w:rsidP="00DD4EB9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nesplní v určenej lehote uloženú povinnosť prijať opatrenia na odstránenie zistených nedostatkov alebo na nápravu zistených nedostatkov podľa § 9 ods. 1 písm. c).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Za priestupok podľa odseku 1 písm. a) uloží inšpekcia pokutu od 100 eur do           2 500 eur.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 Za priestupok podľa odseku 1 písm. b) až d) uloží inšpekcia pokutu od 100 eur do 1 000 eur.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Inšpekcia môže v rozhodnutí o pokute povinnému súčasne uložiť, aby v určenej lehote vykonal opatrenia na odstránenie alebo nápravu následkov protiprávneho konania, za ktoré mu bola pokuta uložená. Ak povinný opatrenia podľa prvej vety v určenej lehote nevykoná, uloží mu inšpekcia ďalšiu pokutu až do dvojnásobku uloženej pokuty, a to aj opakovane.</w:t>
        <w:tab/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(5) Na priestupky a ich prejednávanie sa vzťahuje všeobecný predpis o priestupkoch.</w:t>
      </w:r>
      <w:r>
        <w:rPr>
          <w:rStyle w:val="FootnoteReference"/>
          <w:sz w:val="24"/>
          <w:szCs w:val="24"/>
          <w:rtl w:val="0"/>
        </w:rPr>
        <w:footnoteReference w:id="31"/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Výnosy pokút sú príjmom Environmentálneho fondu.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11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Iné správne delikty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Iného správneho deliktu v oblasti využívania genetických zdrojov sa dopustí  fyzická osoba – podnikateľ alebo právnická osoba, ak </w:t>
      </w:r>
    </w:p>
    <w:p w:rsidR="00DD4EB9" w:rsidP="00DD4EB9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použije alebo presunie genetické zdroje alebo tradičné poznatky súvisiace s genetickými zdrojmi v rozpore s osobitným predpisom,</w:t>
      </w:r>
      <w:r>
        <w:rPr>
          <w:rFonts w:ascii="Times New Roman" w:hAnsi="Times New Roman"/>
          <w:sz w:val="24"/>
          <w:szCs w:val="24"/>
          <w:vertAlign w:val="superscript"/>
        </w:rPr>
        <w:t>28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D4EB9" w:rsidP="00DD4EB9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nezíska, neuchová alebo neodovzdá ďalším používateľom informácie a dokumenty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29</w:t>
      </w:r>
      <w:r>
        <w:rPr>
          <w:rFonts w:ascii="Times New Roman" w:hAnsi="Times New Roman"/>
          <w:sz w:val="24"/>
          <w:szCs w:val="24"/>
        </w:rPr>
        <w:t>)</w:t>
      </w:r>
    </w:p>
    <w:p w:rsidR="00DD4EB9" w:rsidP="00DD4EB9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nepredloží vyhlásenie a informácie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 alebo v predloženom vyhlásení uvedie nepravdivé informácie,</w:t>
      </w:r>
    </w:p>
    <w:p w:rsidR="00DD4EB9" w:rsidP="00DD4EB9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nesplní v určenej lehote uloženú povinnosť prijať opatrenia na odstránenie zistených nedostatkov alebo na nápravu zistených nedostatkov  podľa § 9 ods. 1 písm. c).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Za iný správny delikt podľa odseku 1 písm. a) uloží inšpekcia pokutu od 500 eur do 100 000 eur.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 Za iný správny delikt podľa odseku 1 písm. b) až d) uloží inšpekcia pokutu od 500 eur do 25 000 eur.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Pokutu možno uložiť do jedného roka odo dňa, keď sa inšpekcia dozvedela o porušení povinnosti, najneskôr do troch rokov keď došlo k porušeniu povinnosti. 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(5) Pri určení výšky pokuty inšpekcia prihliadne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závažnosť, spôsob, trvanie a následky protiprávneho konania.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Za viac iných správnych deliktov tej istej fyzickej osoby – podnikateľa alebo právnickej osoby prejednávaných v jednom konaní sa uloží sankcia podľa ustanovenia vzťahujúceho sa na iný správny delikt najprísnejšie postihnuteľný.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Inšpekcia môže v rozhodnutí o pokute povinnému súčasne uložiť, aby v určenej lehote vykonal opatrenia na odstránenie alebo na nápravu následkov protiprávneho konania, za ktoré mu bola pokuta uložená. Ak povinný opatrenia podľa prvej vety v určenej lehote nevykoná, uloží mu inšpekcia ďalšiu pokutu až do dvojnásobku uloženej pokuty, a to aj opakovane.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Ak povinný opakovane poruší v čase do jedného roka od právoplatnosti rozhodnutia o uložení pokuty podľa tohto zákona povinnosť, za ktorú mu bola pokuta uložená, uloží mu inšpekcia ďalšiu pokutu až do dvojnásobku hornej hranice pokuty ustanovenej týmto zákonom. 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 Pokuta je splatná do 30 dní odo dňa nadobudnutia právoplatnosti rozhodnutia, ktorým bola uložená, ak v tomto rozhodnutí nebola určená dlhšia lehota jej splatnosti.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Výnosy pokút sú príjmom Environmentálneho fondu.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364">
        <w:rPr>
          <w:rFonts w:ascii="Times New Roman" w:hAnsi="Times New Roman"/>
          <w:b/>
          <w:sz w:val="24"/>
          <w:szCs w:val="24"/>
        </w:rPr>
        <w:t>§ 12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Konanie</w:t>
      </w:r>
    </w:p>
    <w:p w:rsidR="00DD4EB9" w:rsidRPr="000D73EE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Na konanie podľa tohto zákona sa vzťahuje všeobecný predpis o správnom konaní</w:t>
      </w:r>
      <w:r>
        <w:rPr>
          <w:rStyle w:val="FootnoteReference"/>
          <w:sz w:val="24"/>
          <w:szCs w:val="24"/>
          <w:rtl w:val="0"/>
        </w:rPr>
        <w:footnoteReference w:id="32"/>
      </w:r>
      <w:r>
        <w:rPr>
          <w:rFonts w:ascii="Times New Roman" w:hAnsi="Times New Roman"/>
          <w:sz w:val="24"/>
          <w:szCs w:val="24"/>
        </w:rPr>
        <w:t>) okrem § 2 písm. b) a § 9 ods. 1 písm. b).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Vyhlásenia a informácie podľa osobitného predpisu</w:t>
      </w:r>
      <w:r>
        <w:rPr>
          <w:rStyle w:val="FootnoteReference"/>
          <w:sz w:val="24"/>
          <w:szCs w:val="24"/>
          <w:rtl w:val="0"/>
        </w:rPr>
        <w:footnoteReference w:id="33"/>
      </w:r>
      <w:r>
        <w:rPr>
          <w:rFonts w:ascii="Times New Roman" w:hAnsi="Times New Roman"/>
          <w:sz w:val="24"/>
          <w:szCs w:val="24"/>
        </w:rPr>
        <w:t xml:space="preserve">) sa predkladajú elektronicky.   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4EB9" w:rsidRPr="00415364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5364">
        <w:rPr>
          <w:rFonts w:ascii="Times New Roman" w:hAnsi="Times New Roman"/>
          <w:b/>
          <w:sz w:val="24"/>
          <w:szCs w:val="24"/>
        </w:rPr>
        <w:t>§ 13</w:t>
      </w: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7EE">
        <w:rPr>
          <w:rFonts w:ascii="Times New Roman" w:hAnsi="Times New Roman"/>
          <w:b/>
          <w:sz w:val="24"/>
          <w:szCs w:val="24"/>
        </w:rPr>
        <w:t xml:space="preserve">Účinnosť </w:t>
      </w:r>
    </w:p>
    <w:p w:rsidR="00DD4EB9" w:rsidRPr="002737EE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EB9"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zákon nadobúda účinnosť 1. decembra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2015.</w:t>
      </w:r>
    </w:p>
    <w:p w:rsidR="00DD4EB9" w:rsidRPr="001615FC" w:rsidP="00DD4E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D4EB9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15FC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15FC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DD4EB9" w:rsidRPr="001615FC" w:rsidP="00DD4EB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15FC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DD4EB9" w:rsidRPr="001615FC" w:rsidP="00DD4EB9">
      <w:pPr>
        <w:bidi w:val="0"/>
        <w:spacing w:after="200" w:line="276" w:lineRule="auto"/>
        <w:rPr>
          <w:rFonts w:cs="Calibri"/>
          <w:noProof/>
          <w:lang w:eastAsia="en-US"/>
        </w:rPr>
      </w:pPr>
    </w:p>
    <w:p w:rsidR="00DD4EB9" w:rsidRPr="001615FC" w:rsidP="00DD4EB9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4C0494">
      <w:pPr>
        <w:bidi w:val="0"/>
      </w:pPr>
    </w:p>
    <w:sectPr w:rsidSect="001615F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F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415364">
      <w:rPr>
        <w:noProof/>
      </w:rPr>
      <w:t>7</w:t>
    </w:r>
    <w:r>
      <w:fldChar w:fldCharType="end"/>
    </w:r>
  </w:p>
  <w:p w:rsidR="001615FC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FA" w:rsidP="00DD4EB9">
      <w:pPr>
        <w:bidi w:val="0"/>
        <w:spacing w:after="0" w:line="240" w:lineRule="auto"/>
      </w:pPr>
      <w:r>
        <w:separator/>
      </w:r>
    </w:p>
  </w:footnote>
  <w:footnote w:type="continuationSeparator" w:id="1">
    <w:p w:rsidR="00A60EFA" w:rsidP="00DD4EB9">
      <w:pPr>
        <w:bidi w:val="0"/>
        <w:spacing w:after="0" w:line="240" w:lineRule="auto"/>
      </w:pPr>
      <w:r>
        <w:continuationSeparator/>
      </w:r>
    </w:p>
  </w:footnote>
  <w:footnote w:id="2">
    <w:p w:rsidP="00DD4EB9">
      <w:pPr>
        <w:pStyle w:val="FootnoteText"/>
        <w:bidi w:val="0"/>
        <w:spacing w:after="0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3 bod 2 n</w:t>
      </w:r>
      <w:r w:rsidR="00DD4EB9">
        <w:rPr>
          <w:rStyle w:val="Strong"/>
          <w:b w:val="0"/>
          <w:bCs/>
        </w:rPr>
        <w:t>ariadenia Európskeho parlamentu a Rady (EÚ) č. 511/2014 zo 16. apríla 2014 o opatreniach na zaistenie súladu pre používateľov Nagojského protokolu o prístupe ku genetickým zdrojom a spravodlivom a rovnocennom spoločnom využívaní prínosov vyplývajúcich z ich používania v Únii (Ú. v. EÚ</w:t>
      </w:r>
      <w:r w:rsidR="00DD4EB9">
        <w:rPr>
          <w:rFonts w:ascii="Times New Roman" w:hAnsi="Times New Roman"/>
          <w:b/>
        </w:rPr>
        <w:t xml:space="preserve"> </w:t>
      </w:r>
      <w:r w:rsidR="00DD4EB9">
        <w:rPr>
          <w:rFonts w:ascii="Times New Roman" w:hAnsi="Times New Roman"/>
        </w:rPr>
        <w:t>L 150, 20.5.2014).</w:t>
      </w:r>
    </w:p>
  </w:footnote>
  <w:footnote w:id="3">
    <w:p w:rsidP="00DD4EB9">
      <w:pPr>
        <w:pStyle w:val="FootnoteText"/>
        <w:bidi w:val="0"/>
        <w:spacing w:after="0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3 bod 7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4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</w:t>
      </w:r>
      <w:r w:rsidR="00DD4EB9">
        <w:rPr>
          <w:rFonts w:ascii="Times New Roman" w:hAnsi="Times New Roman"/>
          <w:b/>
        </w:rPr>
        <w:t xml:space="preserve"> </w:t>
      </w:r>
      <w:r w:rsidR="00DD4EB9">
        <w:rPr>
          <w:rFonts w:ascii="Times New Roman" w:hAnsi="Times New Roman"/>
        </w:rPr>
        <w:t>N</w:t>
      </w:r>
      <w:r w:rsidR="00DD4EB9">
        <w:rPr>
          <w:rStyle w:val="Strong"/>
          <w:b w:val="0"/>
          <w:bCs/>
        </w:rPr>
        <w:t>ariadenie (EÚ) č. 511/2014.</w:t>
      </w:r>
    </w:p>
  </w:footnote>
  <w:footnote w:id="5">
    <w:p w:rsidP="00DD4EB9">
      <w:pPr>
        <w:pStyle w:val="FootnoteText"/>
        <w:bidi w:val="0"/>
        <w:spacing w:after="0"/>
      </w:pPr>
      <w:r w:rsidRPr="0020172B" w:rsidR="00DD4EB9">
        <w:rPr>
          <w:rStyle w:val="FootnoteReference"/>
        </w:rPr>
        <w:footnoteRef/>
      </w:r>
      <w:r w:rsidR="00DD4EB9">
        <w:t xml:space="preserve">) </w:t>
      </w:r>
      <w:r w:rsidR="00DD4EB9">
        <w:rPr>
          <w:rFonts w:ascii="Times New Roman" w:hAnsi="Times New Roman"/>
        </w:rPr>
        <w:t>Čl. 1 Dohovoru o biologickej diverzite (oznámenie č. 34/1996 Z. z.).</w:t>
      </w:r>
    </w:p>
  </w:footnote>
  <w:footnote w:id="6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3 bod 9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7">
    <w:p w:rsidP="00DD4EB9">
      <w:pPr>
        <w:pStyle w:val="FootnoteText"/>
        <w:bidi w:val="0"/>
        <w:spacing w:after="0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5 ods. 2,  3 a 5 </w:t>
      </w:r>
      <w:r w:rsidR="00DD4EB9">
        <w:rPr>
          <w:rStyle w:val="Strong"/>
          <w:b w:val="0"/>
          <w:bCs/>
        </w:rPr>
        <w:t>nariadenia (EÚ) č. 511/2014.</w:t>
      </w:r>
    </w:p>
  </w:footnote>
  <w:footnote w:id="8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5 ods. 4 </w:t>
      </w:r>
      <w:r w:rsidR="00DD4EB9">
        <w:rPr>
          <w:rStyle w:val="Strong"/>
          <w:b w:val="0"/>
          <w:bCs/>
        </w:rPr>
        <w:t>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9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7 ods. 1, 2 a 6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10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7 ods. 3</w:t>
      </w:r>
      <w:r w:rsidR="00DD4EB9">
        <w:rPr>
          <w:rStyle w:val="Strong"/>
          <w:b w:val="0"/>
          <w:bCs/>
        </w:rPr>
        <w:t xml:space="preserve"> nariadenia (EÚ) č. 511/2014.</w:t>
      </w:r>
    </w:p>
  </w:footnote>
  <w:footnote w:id="11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7 ods. 4 a čl. 12 </w:t>
      </w:r>
      <w:r w:rsidR="00DD4EB9">
        <w:rPr>
          <w:rStyle w:val="Strong"/>
          <w:b w:val="0"/>
          <w:bCs/>
        </w:rPr>
        <w:t>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12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13 </w:t>
      </w:r>
      <w:r w:rsidR="00DD4EB9">
        <w:rPr>
          <w:rStyle w:val="Strong"/>
          <w:b w:val="0"/>
          <w:bCs/>
        </w:rPr>
        <w:t>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13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16 ods. 1 </w:t>
      </w:r>
      <w:r w:rsidR="00DD4EB9">
        <w:rPr>
          <w:rStyle w:val="Strong"/>
          <w:b w:val="0"/>
          <w:bCs/>
        </w:rPr>
        <w:t>nariadenia (EÚ) č. 511/2014.</w:t>
      </w:r>
    </w:p>
  </w:footnote>
  <w:footnote w:id="14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3 bod 4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15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</w:t>
      </w:r>
      <w:r w:rsidR="00DD4EB9">
        <w:rPr>
          <w:rStyle w:val="Strong"/>
          <w:b w:val="0"/>
          <w:bCs/>
        </w:rPr>
        <w:t>7 ods. 2 a 6 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16">
    <w:p w:rsidP="00DD4EB9">
      <w:pPr>
        <w:pStyle w:val="FootnoteText"/>
        <w:bidi w:val="0"/>
        <w:spacing w:after="0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Napríklad </w:t>
      </w:r>
      <w:r w:rsidR="00DD4EB9">
        <w:rPr>
          <w:rFonts w:ascii="Times New Roman" w:hAnsi="Times New Roman"/>
          <w:bCs/>
        </w:rPr>
        <w:t>zákon č. 136/2000 Z. z. o hnojivách v znení neskorších predpisov,</w:t>
      </w:r>
      <w:r w:rsidR="00DD4EB9">
        <w:rPr>
          <w:rFonts w:ascii="Times New Roman" w:hAnsi="Times New Roman"/>
        </w:rPr>
        <w:t xml:space="preserve"> zákon č. 271/2005 Z. z. </w:t>
      </w:r>
      <w:r w:rsidR="00DD4EB9">
        <w:rPr>
          <w:rFonts w:ascii="Times New Roman" w:hAnsi="Times New Roman"/>
          <w:bCs/>
        </w:rPr>
        <w:t>o výrobe, uvádzaní na trh a používaní krmív (krmivársky zákon), zákon</w:t>
      </w:r>
      <w:r w:rsidR="00DD4EB9">
        <w:rPr>
          <w:rFonts w:ascii="Times New Roman" w:hAnsi="Times New Roman"/>
        </w:rPr>
        <w:t xml:space="preserve"> č. 597/2006 Z. z. o pôsobnosti orgánov štátnej správy v oblasti registrácie odrôd pestovaných rastlín a uvádzaní množiteľského materiálu pestovaných rastlín na trh </w:t>
      </w:r>
      <w:r w:rsidR="00DD4EB9">
        <w:rPr>
          <w:rFonts w:ascii="Times New Roman" w:hAnsi="Times New Roman"/>
          <w:bCs/>
        </w:rPr>
        <w:t xml:space="preserve">v znení zákona č. 467/2008 Z. z., </w:t>
      </w:r>
      <w:r w:rsidR="00DD4EB9">
        <w:rPr>
          <w:rFonts w:ascii="Times New Roman" w:hAnsi="Times New Roman"/>
        </w:rPr>
        <w:t xml:space="preserve">zákon č. 405/2011 Z. z. </w:t>
      </w:r>
      <w:r w:rsidR="00DD4EB9">
        <w:rPr>
          <w:rFonts w:ascii="Times New Roman" w:hAnsi="Times New Roman"/>
          <w:bCs/>
        </w:rPr>
        <w:t xml:space="preserve">o rastlinolekárskej starostlivosti a o zmene zákona Národnej rady Slovenskej republiky č. </w:t>
      </w:r>
      <w:hyperlink r:id="rId1" w:history="1">
        <w:r w:rsidR="00DD4EB9">
          <w:rPr>
            <w:rStyle w:val="Hyperlink"/>
            <w:rFonts w:ascii="Times New Roman" w:hAnsi="Times New Roman"/>
            <w:bCs/>
            <w:color w:val="auto"/>
            <w:u w:val="none"/>
          </w:rPr>
          <w:t>145/1995 Z. z.</w:t>
        </w:r>
      </w:hyperlink>
      <w:r w:rsidR="00DD4EB9">
        <w:rPr>
          <w:rFonts w:ascii="Times New Roman" w:hAnsi="Times New Roman"/>
          <w:bCs/>
        </w:rPr>
        <w:t xml:space="preserve"> o správnych poplatkoch v znení neskorších predpisov v znení zákona č. 387/2013 Z. z., zákon č. 387/2013 Z. z. o pomocných prípravkoch v ochrane rastlín a o zmene a doplnení niektorých zákonov.</w:t>
      </w:r>
      <w:r w:rsidR="00DD4EB9">
        <w:t xml:space="preserve">  </w:t>
      </w:r>
    </w:p>
  </w:footnote>
  <w:footnote w:id="17">
    <w:p w:rsidP="00DD4EB9">
      <w:pPr>
        <w:pStyle w:val="FootnoteText"/>
        <w:bidi w:val="0"/>
        <w:spacing w:after="0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§ 46 a 110 z</w:t>
      </w:r>
      <w:r w:rsidR="00DD4EB9">
        <w:rPr>
          <w:rFonts w:ascii="Times New Roman" w:hAnsi="Times New Roman"/>
          <w:bCs/>
        </w:rPr>
        <w:t>ákona  č. 362/2011 Z. z. o liekoch a zdravotníckych pomôckach a o zmene a doplnení niektorých zákonov v znení neskorších predpisov.</w:t>
      </w:r>
      <w:r w:rsidR="00DD4EB9">
        <w:rPr>
          <w:rFonts w:ascii="Times New Roman" w:hAnsi="Times New Roman"/>
        </w:rPr>
        <w:t xml:space="preserve"> </w:t>
      </w:r>
    </w:p>
  </w:footnote>
  <w:footnote w:id="18">
    <w:p w:rsidP="00DD4EB9">
      <w:pPr>
        <w:pStyle w:val="FootnoteText"/>
        <w:bidi w:val="0"/>
        <w:spacing w:after="0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 ) § 84 z</w:t>
      </w:r>
      <w:r w:rsidR="00DD4EB9">
        <w:rPr>
          <w:rFonts w:ascii="Times New Roman" w:hAnsi="Times New Roman"/>
          <w:bCs/>
        </w:rPr>
        <w:t xml:space="preserve">ákona  č. 362/2011 Z. z. v znení neskorších predpisov. </w:t>
      </w:r>
    </w:p>
  </w:footnote>
  <w:footnote w:id="19">
    <w:p w:rsidP="00DD4EB9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  <w:sz w:val="20"/>
          <w:szCs w:val="20"/>
        </w:rPr>
        <w:t>) § 4 ods. 1 písm. c) a e) z</w:t>
      </w:r>
      <w:r w:rsidR="00DD4EB9">
        <w:rPr>
          <w:rFonts w:ascii="Times New Roman" w:hAnsi="Times New Roman"/>
          <w:bCs/>
          <w:sz w:val="20"/>
          <w:szCs w:val="20"/>
        </w:rPr>
        <w:t>ákona  č. 319/2013 Z. z. o pôsobnosti orgánov štátnej správy pre sprístupňovanie biocídnych výrobkov na trh a ich používanie a o zmene a doplnení niektorých zákonov (biocídny zákon).</w:t>
      </w:r>
      <w:r w:rsidR="00DD4EB9">
        <w:rPr>
          <w:rFonts w:ascii="Times New Roman" w:hAnsi="Times New Roman"/>
        </w:rPr>
        <w:t xml:space="preserve">  </w:t>
      </w:r>
    </w:p>
  </w:footnote>
  <w:footnote w:id="20">
    <w:p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  <w:sz w:val="20"/>
          <w:szCs w:val="20"/>
        </w:rPr>
        <w:t xml:space="preserve">) § 6 ods. 3 písm. a) zákona Národnej rady Slovenskej republiky  č. 152/1995 Z. z. </w:t>
      </w:r>
      <w:r w:rsidR="00DD4EB9">
        <w:rPr>
          <w:rFonts w:ascii="Times New Roman" w:hAnsi="Times New Roman"/>
          <w:bCs/>
          <w:sz w:val="20"/>
          <w:szCs w:val="20"/>
        </w:rPr>
        <w:t xml:space="preserve">o potravinách v znení neskorších predpisov. </w:t>
      </w:r>
    </w:p>
  </w:footnote>
  <w:footnote w:id="21">
    <w:p w:rsidP="00DD4EB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  <w:sz w:val="20"/>
          <w:szCs w:val="20"/>
        </w:rPr>
        <w:t xml:space="preserve">) Napríklad zákon č. 172/2005 Z. z. </w:t>
      </w:r>
      <w:r w:rsidR="00DD4EB9">
        <w:rPr>
          <w:rFonts w:ascii="Times New Roman" w:hAnsi="Times New Roman"/>
          <w:bCs/>
          <w:sz w:val="20"/>
          <w:szCs w:val="20"/>
        </w:rPr>
        <w:t xml:space="preserve">o organizácii štátnej podpory výskumu a vývoja a o doplnení zákona č. </w:t>
      </w:r>
      <w:hyperlink r:id="rId2" w:history="1">
        <w:r w:rsidR="00DD4EB9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575/2001 Z. z.</w:t>
        </w:r>
      </w:hyperlink>
      <w:r w:rsidR="00DD4EB9">
        <w:rPr>
          <w:rFonts w:ascii="Times New Roman" w:hAnsi="Times New Roman"/>
          <w:bCs/>
          <w:sz w:val="20"/>
          <w:szCs w:val="20"/>
        </w:rPr>
        <w:t xml:space="preserve"> o organizácii činnosti vlády a organizácii ústrednej štátnej správy v znení neskorších predpisov v znení neskorších predpisov, zákon č. 292/2014 Z. z. o príspevku poskytovanom z európskych štrukturálnych a investičných fondov a o zmene a doplnení niektorých zákonov.</w:t>
      </w:r>
      <w:r w:rsidR="00DD4EB9">
        <w:rPr>
          <w:rFonts w:ascii="Times New Roman" w:hAnsi="Times New Roman"/>
        </w:rPr>
        <w:t xml:space="preserve">  </w:t>
      </w:r>
    </w:p>
  </w:footnote>
  <w:footnote w:id="22">
    <w:p w:rsidP="00DD4EB9">
      <w:pPr>
        <w:pStyle w:val="FootnoteText"/>
        <w:bidi w:val="0"/>
        <w:spacing w:after="0" w:line="240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</w:t>
      </w:r>
      <w:r w:rsidR="00DD4EB9">
        <w:rPr>
          <w:rStyle w:val="Strong"/>
          <w:b w:val="0"/>
          <w:bCs/>
        </w:rPr>
        <w:t>7 ods. 1 a 6 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23">
    <w:p w:rsidP="00DD4EB9">
      <w:pPr>
        <w:pStyle w:val="FootnoteText"/>
        <w:bidi w:val="0"/>
        <w:spacing w:after="0" w:line="240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9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24">
    <w:p w:rsidP="00DD4EB9">
      <w:pPr>
        <w:pStyle w:val="FootnoteText"/>
        <w:bidi w:val="0"/>
        <w:spacing w:after="0" w:line="240" w:lineRule="auto"/>
      </w:pPr>
      <w:r w:rsidRPr="0020172B" w:rsidR="00DD4EB9">
        <w:rPr>
          <w:rStyle w:val="FootnoteReference"/>
        </w:rPr>
        <w:footnoteRef/>
      </w:r>
      <w:r w:rsidR="00DD4EB9">
        <w:t xml:space="preserve"> ) </w:t>
      </w:r>
      <w:r w:rsidR="00DD4EB9">
        <w:rPr>
          <w:rFonts w:ascii="Times New Roman" w:hAnsi="Times New Roman"/>
        </w:rPr>
        <w:t xml:space="preserve">Čl. 5 ods. 4 a 5 </w:t>
      </w:r>
      <w:r w:rsidR="00DD4EB9">
        <w:rPr>
          <w:rStyle w:val="Strong"/>
          <w:b w:val="0"/>
          <w:bCs/>
        </w:rPr>
        <w:t>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25">
    <w:p w:rsidP="00DD4EB9">
      <w:pPr>
        <w:pStyle w:val="FootnoteText"/>
        <w:bidi w:val="0"/>
        <w:spacing w:after="0" w:line="240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9 ods. 6 </w:t>
      </w:r>
      <w:r w:rsidR="00DD4EB9">
        <w:rPr>
          <w:rStyle w:val="Strong"/>
          <w:b w:val="0"/>
          <w:bCs/>
        </w:rPr>
        <w:t>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26">
    <w:p w:rsidP="00DD4EB9">
      <w:pPr>
        <w:pStyle w:val="FootnoteText"/>
        <w:bidi w:val="0"/>
        <w:spacing w:after="0" w:line="240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10 ods. 1</w:t>
      </w:r>
      <w:r w:rsidR="00DD4EB9">
        <w:rPr>
          <w:rStyle w:val="Strong"/>
          <w:b w:val="0"/>
          <w:bCs/>
        </w:rPr>
        <w:t xml:space="preserve"> nariadenia (EÚ) č. 511/2014.</w:t>
      </w:r>
      <w:r w:rsidR="00DD4EB9">
        <w:rPr>
          <w:rFonts w:ascii="Times New Roman" w:hAnsi="Times New Roman"/>
        </w:rPr>
        <w:t xml:space="preserve">  </w:t>
      </w:r>
    </w:p>
  </w:footnote>
  <w:footnote w:id="27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12</w:t>
      </w:r>
      <w:r w:rsidR="00DD4EB9">
        <w:rPr>
          <w:rStyle w:val="Strong"/>
          <w:b w:val="0"/>
          <w:bCs/>
        </w:rPr>
        <w:t xml:space="preserve"> písm. d) a e) nariadenia (EÚ) č. 511/2014.</w:t>
      </w:r>
      <w:r w:rsidR="00DD4EB9">
        <w:rPr>
          <w:rFonts w:ascii="Times New Roman" w:hAnsi="Times New Roman"/>
        </w:rPr>
        <w:t xml:space="preserve"> </w:t>
      </w:r>
    </w:p>
  </w:footnote>
  <w:footnote w:id="28">
    <w:p w:rsidP="00DD4EB9">
      <w:pPr>
        <w:pStyle w:val="FootnoteText"/>
        <w:bidi w:val="0"/>
        <w:spacing w:after="0" w:line="276" w:lineRule="auto"/>
        <w:jc w:val="both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§ 8 až 16 zákona č. 10/1996 Z. z. o kontrole v štátnej správe v znení neskorších predpisov. </w:t>
      </w:r>
    </w:p>
  </w:footnote>
  <w:footnote w:id="29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>) Čl. 4 ods. 2,</w:t>
      </w:r>
      <w:r w:rsidR="00DD4EB9">
        <w:rPr>
          <w:rStyle w:val="Strong"/>
          <w:b w:val="0"/>
          <w:bCs/>
        </w:rPr>
        <w:t xml:space="preserve"> </w:t>
      </w:r>
      <w:r w:rsidR="00DD4EB9">
        <w:rPr>
          <w:rFonts w:ascii="Times New Roman" w:hAnsi="Times New Roman"/>
        </w:rPr>
        <w:t xml:space="preserve">5 a 8 </w:t>
      </w:r>
      <w:r w:rsidR="00DD4EB9">
        <w:rPr>
          <w:rStyle w:val="Strong"/>
          <w:b w:val="0"/>
          <w:bCs/>
        </w:rPr>
        <w:t>nariadenia (EÚ) č. 511/2014.</w:t>
      </w:r>
    </w:p>
  </w:footnote>
  <w:footnote w:id="30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Čl. 4 ods. 3, 6 a 8 </w:t>
      </w:r>
      <w:r w:rsidR="00DD4EB9">
        <w:rPr>
          <w:rStyle w:val="Strong"/>
          <w:b w:val="0"/>
          <w:bCs/>
        </w:rPr>
        <w:t>nariadenia (EÚ) č. 511/2014.</w:t>
      </w:r>
    </w:p>
  </w:footnote>
  <w:footnote w:id="31">
    <w:p w:rsidP="00DD4EB9">
      <w:pPr>
        <w:pStyle w:val="FootnoteText"/>
        <w:bidi w:val="0"/>
        <w:spacing w:after="0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Zákon Slovenskej národnej rady č. 372/1990 Zb. o priestupkoch v znení neskorších predpisov. </w:t>
      </w:r>
    </w:p>
  </w:footnote>
  <w:footnote w:id="32">
    <w:p w:rsidP="00DD4EB9">
      <w:pPr>
        <w:pStyle w:val="FootnoteText"/>
        <w:bidi w:val="0"/>
        <w:spacing w:after="0" w:line="276" w:lineRule="auto"/>
      </w:pPr>
      <w:r w:rsidR="00DD4EB9">
        <w:rPr>
          <w:rStyle w:val="FootnoteReference"/>
        </w:rPr>
        <w:footnoteRef/>
      </w:r>
      <w:r w:rsidR="00DD4EB9">
        <w:rPr>
          <w:rFonts w:ascii="Times New Roman" w:hAnsi="Times New Roman"/>
        </w:rPr>
        <w:t xml:space="preserve">) Zákon č. 71/1967 Zb. o správnom konaní (správny poriadok) v znení neskorších predpisov. </w:t>
      </w:r>
    </w:p>
  </w:footnote>
  <w:footnote w:id="33">
    <w:p w:rsidP="00DD4EB9">
      <w:pPr>
        <w:pStyle w:val="FootnoteText"/>
        <w:bidi w:val="0"/>
      </w:pPr>
      <w:r w:rsidRPr="0020172B" w:rsidR="00DD4EB9">
        <w:rPr>
          <w:rStyle w:val="FootnoteReference"/>
        </w:rPr>
        <w:footnoteRef/>
      </w:r>
      <w:r w:rsidR="00DD4EB9">
        <w:t xml:space="preserve"> ) </w:t>
      </w:r>
      <w:r w:rsidR="00DD4EB9">
        <w:rPr>
          <w:rFonts w:ascii="Times New Roman" w:hAnsi="Times New Roman"/>
        </w:rPr>
        <w:t xml:space="preserve">Čl. 5 ods. 2 a 5 a čl. 7 ods. 1, 2 a 6 </w:t>
      </w:r>
      <w:r w:rsidR="00DD4EB9">
        <w:rPr>
          <w:rStyle w:val="Strong"/>
          <w:b w:val="0"/>
          <w:bCs/>
        </w:rPr>
        <w:t>nariadenia (EÚ) č. 511/2014.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A3"/>
    <w:multiLevelType w:val="hybridMultilevel"/>
    <w:tmpl w:val="F34096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F65033"/>
    <w:multiLevelType w:val="hybridMultilevel"/>
    <w:tmpl w:val="0C66FCC0"/>
    <w:lvl w:ilvl="0">
      <w:start w:val="1"/>
      <w:numFmt w:val="lowerLetter"/>
      <w:lvlText w:val="%1)"/>
      <w:lvlJc w:val="left"/>
      <w:pPr>
        <w:ind w:left="36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E17384A"/>
    <w:multiLevelType w:val="hybridMultilevel"/>
    <w:tmpl w:val="5CB851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8E4C17"/>
    <w:multiLevelType w:val="hybridMultilevel"/>
    <w:tmpl w:val="5EA8BA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4674C8"/>
    <w:multiLevelType w:val="hybridMultilevel"/>
    <w:tmpl w:val="E5BAC6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53552D"/>
    <w:multiLevelType w:val="hybridMultilevel"/>
    <w:tmpl w:val="FB0ECD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173473"/>
    <w:multiLevelType w:val="hybridMultilevel"/>
    <w:tmpl w:val="C02E58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FE0138"/>
    <w:multiLevelType w:val="hybridMultilevel"/>
    <w:tmpl w:val="A97437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1120875"/>
    <w:multiLevelType w:val="hybridMultilevel"/>
    <w:tmpl w:val="2E5CC5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D4EB9"/>
    <w:rsid w:val="000D73EE"/>
    <w:rsid w:val="001615FC"/>
    <w:rsid w:val="00191648"/>
    <w:rsid w:val="0020172B"/>
    <w:rsid w:val="002737EE"/>
    <w:rsid w:val="00415364"/>
    <w:rsid w:val="004C0494"/>
    <w:rsid w:val="006E4396"/>
    <w:rsid w:val="00911321"/>
    <w:rsid w:val="00A60EFA"/>
    <w:rsid w:val="00CB2505"/>
    <w:rsid w:val="00DD4EB9"/>
    <w:rsid w:val="00DF0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B9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D4EB9"/>
    <w:rPr>
      <w:rFonts w:ascii="Times New Roman" w:hAnsi="Times New Roman" w:cs="Times New Roman"/>
      <w:b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D4EB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D4EB9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DD4EB9"/>
    <w:rPr>
      <w:rFonts w:ascii="Times New Roman" w:hAnsi="Times New Roman"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DD4EB9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DD4EB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D4EB9"/>
    <w:rPr>
      <w:rFonts w:ascii="Calibri" w:hAnsi="Calibri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D4EB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D4EB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145/1995%20Z.z.'&amp;ucin-k-dni='30.12.9999'" TargetMode="External" /><Relationship Id="rId2" Type="http://schemas.openxmlformats.org/officeDocument/2006/relationships/hyperlink" Target="aspi://module='ASPI'&amp;link='575/2001%20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1620</Words>
  <Characters>9240</Characters>
  <Application>Microsoft Office Word</Application>
  <DocSecurity>0</DocSecurity>
  <Lines>0</Lines>
  <Paragraphs>0</Paragraphs>
  <ScaleCrop>false</ScaleCrop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cp:lastPrinted>2015-09-24T10:43:00Z</cp:lastPrinted>
  <dcterms:created xsi:type="dcterms:W3CDTF">2015-09-24T10:07:00Z</dcterms:created>
  <dcterms:modified xsi:type="dcterms:W3CDTF">2015-09-24T10:45:00Z</dcterms:modified>
</cp:coreProperties>
</file>