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/>
          <w:bCs/>
          <w:szCs w:val="24"/>
        </w:rPr>
      </w:pPr>
      <w:r w:rsidRPr="00DC2471">
        <w:rPr>
          <w:rFonts w:ascii="Times New Roman" w:hAnsi="Times New Roman"/>
          <w:b/>
          <w:bCs/>
          <w:szCs w:val="24"/>
        </w:rPr>
        <w:t>z 22.septembra 2015,</w:t>
      </w: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/>
          <w:bCs/>
          <w:szCs w:val="24"/>
        </w:rPr>
      </w:pPr>
      <w:r w:rsidRPr="00DC2471">
        <w:rPr>
          <w:rFonts w:ascii="Times New Roman" w:hAnsi="Times New Roman"/>
          <w:b/>
          <w:bCs/>
          <w:szCs w:val="24"/>
        </w:rPr>
        <w:t xml:space="preserve">ktorým sa mení a dopĺňa zákon č. 150/2013 Z. z. o Štátnom fonde rozvoja bývania </w:t>
      </w: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/>
          <w:bCs/>
          <w:szCs w:val="24"/>
        </w:rPr>
      </w:pPr>
    </w:p>
    <w:p w:rsidR="00AF74DE" w:rsidRPr="00DC2471" w:rsidP="00AF74DE">
      <w:pPr>
        <w:bidi w:val="0"/>
        <w:spacing w:before="0"/>
        <w:ind w:firstLine="567"/>
        <w:jc w:val="center"/>
        <w:rPr>
          <w:rFonts w:ascii="Times New Roman" w:hAnsi="Times New Roman"/>
          <w:b/>
          <w:bCs/>
          <w:szCs w:val="24"/>
        </w:rPr>
      </w:pPr>
    </w:p>
    <w:p w:rsidR="00AF74DE" w:rsidRPr="00DC2471" w:rsidP="00AF74DE">
      <w:pPr>
        <w:bidi w:val="0"/>
        <w:spacing w:before="0"/>
        <w:ind w:firstLine="0"/>
        <w:jc w:val="left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Národná rada Slovenskej republiky sa uzniesla na tomto zákone:</w:t>
      </w:r>
    </w:p>
    <w:p w:rsidR="00AF74DE" w:rsidRPr="00DC2471" w:rsidP="00AF74DE">
      <w:pPr>
        <w:bidi w:val="0"/>
        <w:spacing w:before="0"/>
        <w:ind w:firstLine="0"/>
        <w:jc w:val="left"/>
        <w:rPr>
          <w:rFonts w:ascii="Times New Roman" w:hAnsi="Times New Roman"/>
          <w:b/>
          <w:bCs/>
          <w:szCs w:val="24"/>
        </w:rPr>
      </w:pPr>
    </w:p>
    <w:p w:rsidR="00AF74DE" w:rsidRPr="00DC2471" w:rsidP="00AF74DE">
      <w:pPr>
        <w:bidi w:val="0"/>
        <w:spacing w:before="0"/>
        <w:jc w:val="center"/>
        <w:rPr>
          <w:rFonts w:ascii="Times New Roman" w:hAnsi="Times New Roman"/>
          <w:b/>
          <w:szCs w:val="24"/>
        </w:rPr>
      </w:pPr>
    </w:p>
    <w:p w:rsidR="00AF74DE" w:rsidRPr="00DC2471" w:rsidP="00AF74DE">
      <w:pPr>
        <w:bidi w:val="0"/>
        <w:spacing w:before="0"/>
        <w:jc w:val="center"/>
        <w:rPr>
          <w:rFonts w:ascii="Times New Roman" w:hAnsi="Times New Roman"/>
          <w:b/>
          <w:szCs w:val="24"/>
        </w:rPr>
      </w:pPr>
      <w:r w:rsidRPr="00DC2471">
        <w:rPr>
          <w:rFonts w:ascii="Times New Roman" w:hAnsi="Times New Roman"/>
          <w:b/>
          <w:szCs w:val="24"/>
        </w:rPr>
        <w:t>Čl. I</w:t>
      </w:r>
    </w:p>
    <w:p w:rsidR="00AF74DE" w:rsidRPr="00DC2471" w:rsidP="00AF74DE">
      <w:pPr>
        <w:bidi w:val="0"/>
        <w:spacing w:before="0"/>
        <w:jc w:val="center"/>
        <w:rPr>
          <w:rFonts w:ascii="Times New Roman" w:hAnsi="Times New Roman"/>
          <w:b/>
          <w:szCs w:val="24"/>
        </w:rPr>
      </w:pPr>
    </w:p>
    <w:p w:rsidR="00AF74DE" w:rsidRPr="00DC2471" w:rsidP="00AF74DE">
      <w:pPr>
        <w:bidi w:val="0"/>
        <w:spacing w:before="0"/>
        <w:ind w:firstLine="708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Zákon č. 150/2013 Z. z. o Štátnom fonde rozvoja bývania sa mení a dopĺňa takto:</w:t>
      </w:r>
    </w:p>
    <w:p w:rsidR="00AF74DE" w:rsidRPr="00DC2471" w:rsidP="00AF74DE">
      <w:pPr>
        <w:bidi w:val="0"/>
        <w:spacing w:before="0"/>
        <w:ind w:firstLine="708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V§ 1 ods. 3 sa slová „nástrojov finančného inžinierstva podľa osobitného predpisu</w:t>
      </w:r>
      <w:r w:rsidRPr="00DC2471">
        <w:rPr>
          <w:rFonts w:ascii="Times New Roman" w:hAnsi="Times New Roman"/>
          <w:szCs w:val="24"/>
          <w:vertAlign w:val="superscript"/>
        </w:rPr>
        <w:t>2)</w:t>
      </w:r>
      <w:r w:rsidRPr="00DC2471">
        <w:rPr>
          <w:rFonts w:ascii="Times New Roman" w:hAnsi="Times New Roman"/>
          <w:szCs w:val="24"/>
        </w:rPr>
        <w:t>“ nahrádzajú slovami „finančných nástrojov podľa osobitného predpisu</w:t>
      </w:r>
      <w:r w:rsidRPr="00DC2471">
        <w:rPr>
          <w:rFonts w:ascii="Times New Roman" w:hAnsi="Times New Roman"/>
          <w:szCs w:val="24"/>
          <w:vertAlign w:val="superscript"/>
        </w:rPr>
        <w:t>2)</w:t>
      </w:r>
      <w:r w:rsidRPr="00DC2471">
        <w:rPr>
          <w:rFonts w:ascii="Times New Roman" w:hAnsi="Times New Roman"/>
          <w:szCs w:val="24"/>
        </w:rPr>
        <w:t>“.</w:t>
      </w:r>
    </w:p>
    <w:p w:rsidR="00AF74DE" w:rsidRPr="00DC2471" w:rsidP="00AF74DE">
      <w:pPr>
        <w:pStyle w:val="ListParagraph"/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Poznámka pod čiarou k odkazu 2 znie: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</w:t>
      </w:r>
      <w:r w:rsidRPr="00DC2471">
        <w:rPr>
          <w:rFonts w:ascii="Times New Roman" w:hAnsi="Times New Roman"/>
          <w:szCs w:val="24"/>
          <w:vertAlign w:val="superscript"/>
        </w:rPr>
        <w:t>2</w:t>
      </w:r>
      <w:r w:rsidRPr="00DC2471">
        <w:rPr>
          <w:rFonts w:ascii="Times New Roman" w:hAnsi="Times New Roman"/>
          <w:szCs w:val="24"/>
        </w:rPr>
        <w:t>)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(Ú. v. EÚ L 347, 20.12.2013).“.</w:t>
      </w:r>
    </w:p>
    <w:p w:rsidR="00AF74DE" w:rsidRPr="00DC2471" w:rsidP="00AF74DE">
      <w:pPr>
        <w:pStyle w:val="ListParagraph"/>
        <w:bidi w:val="0"/>
        <w:spacing w:befor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bidi w:val="0"/>
        <w:spacing w:before="0"/>
        <w:ind w:left="426" w:hanging="426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3 písm. d)  a h) sa nad slovo „rozpočtu“ umiestňuje odkaz 2a.</w:t>
      </w:r>
    </w:p>
    <w:p w:rsidR="00AF74DE" w:rsidRPr="00DC2471" w:rsidP="00AF74DE">
      <w:pPr>
        <w:pStyle w:val="ListParagraph"/>
        <w:bidi w:val="0"/>
        <w:spacing w:before="0"/>
        <w:ind w:left="426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bidi w:val="0"/>
        <w:spacing w:before="0"/>
        <w:ind w:left="426" w:firstLine="0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Poznámka pod čiarou k odkazu 2a znie:</w:t>
      </w:r>
    </w:p>
    <w:p w:rsidR="00AF74DE" w:rsidRPr="00DC2471" w:rsidP="00AF74DE">
      <w:pPr>
        <w:pStyle w:val="ListParagraph"/>
        <w:bidi w:val="0"/>
        <w:spacing w:before="0"/>
        <w:ind w:left="426" w:hanging="11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</w:t>
      </w:r>
      <w:r w:rsidRPr="00DC2471">
        <w:rPr>
          <w:rFonts w:ascii="Times New Roman" w:hAnsi="Times New Roman"/>
          <w:szCs w:val="24"/>
          <w:vertAlign w:val="superscript"/>
        </w:rPr>
        <w:t>2a</w:t>
      </w:r>
      <w:r w:rsidRPr="00DC2471">
        <w:rPr>
          <w:rFonts w:ascii="Times New Roman" w:hAnsi="Times New Roman"/>
          <w:szCs w:val="24"/>
        </w:rPr>
        <w:t>) § 7 ods. 1 písm. m) zákona č. 523/2004 Z. z.“.</w:t>
      </w:r>
    </w:p>
    <w:p w:rsidR="00AF74DE" w:rsidRPr="00DC2471" w:rsidP="00AF74DE">
      <w:pPr>
        <w:bidi w:val="0"/>
        <w:spacing w:befor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="00085650">
        <w:rPr>
          <w:rFonts w:ascii="Times New Roman" w:hAnsi="Times New Roman"/>
          <w:szCs w:val="24"/>
        </w:rPr>
        <w:t xml:space="preserve">V § 3 písm. l) sa </w:t>
      </w:r>
      <w:r w:rsidRPr="00DC2471">
        <w:rPr>
          <w:rFonts w:ascii="Times New Roman" w:hAnsi="Times New Roman"/>
          <w:szCs w:val="24"/>
        </w:rPr>
        <w:t>nad slovo „predpis“ umiestňuje odkaz 2.</w:t>
      </w:r>
    </w:p>
    <w:p w:rsidR="00AF74DE" w:rsidRPr="00DC2471" w:rsidP="00AF74DE">
      <w:pPr>
        <w:pStyle w:val="ListParagraph"/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4 odseky 2 až 4 znejú: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„(2) O zmenách rozpočtu fondu, ktoré majú vplyv na prebytok rozpočtu verejnej správy alebo na schodok rozpočtu verejnej správy v súlade s jednotnou metodikou platnou pre Európsku úniu, rozhoduje minister po predchádzajúcom písomnom súhlase Ministerstva financií Slovenskej republiky. O ostatných zmenách rozpočtu fondu rozhoduje minister.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(3) Výdavky súvisiace s činnosťou fondu, okrem výdavkov za bankové služby</w:t>
      </w:r>
      <w:r w:rsidRPr="00DC2471">
        <w:rPr>
          <w:rFonts w:ascii="Times New Roman" w:hAnsi="Times New Roman"/>
          <w:szCs w:val="24"/>
          <w:vertAlign w:val="superscript"/>
        </w:rPr>
        <w:t>3a</w:t>
      </w:r>
      <w:r w:rsidRPr="00DC2471">
        <w:rPr>
          <w:rFonts w:ascii="Times New Roman" w:hAnsi="Times New Roman"/>
          <w:szCs w:val="24"/>
        </w:rPr>
        <w:t>) a výdavkov za vykonanie finančných operácií podľa § 5 ods. 5, nesmú ročne presiahnuť 3 % z ročných príjmov fondu podľa § 3 písm. a) až e) a h). Na odmeňovanie zamestnancov fondu sa vzťahuje osobitný predpis.</w:t>
      </w:r>
      <w:r w:rsidRPr="00DC2471">
        <w:rPr>
          <w:rFonts w:ascii="Times New Roman" w:hAnsi="Times New Roman"/>
          <w:szCs w:val="24"/>
          <w:vertAlign w:val="superscript"/>
        </w:rPr>
        <w:t>4</w:t>
      </w:r>
      <w:r w:rsidRPr="00DC2471">
        <w:rPr>
          <w:rStyle w:val="FootnoteReference"/>
          <w:rFonts w:ascii="Times New Roman" w:hAnsi="Times New Roman"/>
          <w:szCs w:val="24"/>
        </w:rPr>
        <w:t>)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(4) Výdavky súvisiace s činnosťou fondu možno zvýšiť o príjmy podľa § 3 písm. l).“.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bidi w:val="0"/>
        <w:spacing w:before="0"/>
        <w:ind w:hanging="436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 xml:space="preserve">Poznámka pod čiarou k odkazu 3a znie: </w:t>
      </w:r>
    </w:p>
    <w:p w:rsidR="00AF74DE" w:rsidRPr="00DC2471" w:rsidP="00AF74DE">
      <w:pPr>
        <w:pStyle w:val="ListParagraph"/>
        <w:bidi w:val="0"/>
        <w:spacing w:before="0"/>
        <w:ind w:hanging="436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</w:t>
      </w:r>
      <w:r w:rsidRPr="00DC2471">
        <w:rPr>
          <w:rFonts w:ascii="Times New Roman" w:hAnsi="Times New Roman"/>
          <w:szCs w:val="24"/>
          <w:vertAlign w:val="superscript"/>
        </w:rPr>
        <w:t>3a)</w:t>
      </w:r>
      <w:r w:rsidRPr="00DC2471">
        <w:rPr>
          <w:rFonts w:ascii="Times New Roman" w:hAnsi="Times New Roman"/>
          <w:szCs w:val="24"/>
        </w:rPr>
        <w:t xml:space="preserve"> § 5 písm. s) zákona č. 483/2001 Z. z. o bankách a o zmene a doplnení niektorých zákonov v znení neskorších predpisov.“.</w:t>
      </w:r>
    </w:p>
    <w:p w:rsidR="00AF74DE" w:rsidRPr="00DC2471" w:rsidP="00AF74DE">
      <w:pPr>
        <w:pStyle w:val="ListParagraph"/>
        <w:bidi w:val="0"/>
        <w:spacing w:before="0"/>
        <w:ind w:hanging="436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5 ods. 3 sa vypúšťajú slová „a po schválení štátneho záverečného účtu Národnou radou Slovenskej republiky“.</w:t>
      </w:r>
    </w:p>
    <w:p w:rsidR="00AF74DE" w:rsidRPr="00DC2471" w:rsidP="00AF74DE">
      <w:pPr>
        <w:pStyle w:val="ListParagraph"/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5 ods. 7 písmeno b) znie: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„b) obstaranie nájomného bytu podľa § </w:t>
      </w:r>
      <w:r w:rsidRPr="00DC2471">
        <w:rPr>
          <w:rFonts w:ascii="Times New Roman" w:hAnsi="Times New Roman"/>
          <w:bCs/>
          <w:szCs w:val="24"/>
        </w:rPr>
        <w:t>6</w:t>
      </w:r>
      <w:r w:rsidRPr="00DC2471">
        <w:rPr>
          <w:rFonts w:ascii="Times New Roman" w:hAnsi="Times New Roman"/>
          <w:szCs w:val="24"/>
        </w:rPr>
        <w:t xml:space="preserve"> ods. 1 písm. b) prvého bodu a druhého bodu financované z príjmov podľa § 3 písm. k),“.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5 ods. 7 písm. c) sa vypúšťajú slová „v členení podľa samosprávnych krajov“.</w:t>
      </w:r>
    </w:p>
    <w:p w:rsidR="00AF74DE" w:rsidRPr="00DC2471" w:rsidP="00AF74DE">
      <w:pPr>
        <w:bidi w:val="0"/>
        <w:ind w:firstLine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/>
          <w:szCs w:val="24"/>
        </w:rPr>
        <w:t xml:space="preserve"> </w:t>
      </w:r>
    </w:p>
    <w:p w:rsidR="00AF74DE" w:rsidRPr="00DC2471" w:rsidP="00AF74DE">
      <w:pPr>
        <w:pStyle w:val="ListParagraph"/>
        <w:numPr>
          <w:ilvl w:val="2"/>
          <w:numId w:val="1"/>
        </w:numPr>
        <w:tabs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6 ods. 1  písmeno b) sa  dopĺňa tretím bodom, ktorý znie:</w:t>
      </w:r>
    </w:p>
    <w:p w:rsidR="00AF74DE" w:rsidRPr="00DC2471" w:rsidP="00AF74DE">
      <w:pPr>
        <w:pStyle w:val="ListParagraph"/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„3. stavebnou úpravou nájomného bytu v bytovom dome, ktorý žiadateľ podľa § 7 ods. 1 písm. b) a c) nadobudol prevodom vlastníctva nehnuteľného majetku štátu v správe Ministerstva obrany Slovenskej republiky na základe darovacej zmluvy alebo ho má vo svojom výlučnom vlastníctve a byt sa nachádza v bytovom dome, ktorý nezodpovedá základným požiadavkám na  stavby</w:t>
      </w:r>
      <w:r w:rsidRPr="00DC2471">
        <w:rPr>
          <w:rFonts w:ascii="Times New Roman" w:hAnsi="Times New Roman"/>
          <w:szCs w:val="24"/>
          <w:vertAlign w:val="superscript"/>
        </w:rPr>
        <w:t>6a</w:t>
      </w:r>
      <w:r w:rsidRPr="00DC2471">
        <w:rPr>
          <w:rFonts w:ascii="Times New Roman" w:hAnsi="Times New Roman"/>
          <w:szCs w:val="24"/>
        </w:rPr>
        <w:t>) a na ktorý bolo vydané rozhodnutie podľa osobitného   predpisu</w:t>
      </w:r>
      <w:r w:rsidRPr="00DC2471">
        <w:rPr>
          <w:rFonts w:ascii="Times New Roman" w:hAnsi="Times New Roman"/>
          <w:szCs w:val="24"/>
          <w:vertAlign w:val="superscript"/>
        </w:rPr>
        <w:t>6b</w:t>
      </w:r>
      <w:r w:rsidRPr="00DC2471">
        <w:rPr>
          <w:rFonts w:ascii="Times New Roman" w:hAnsi="Times New Roman"/>
          <w:szCs w:val="24"/>
        </w:rPr>
        <w:t>),“.</w:t>
      </w:r>
    </w:p>
    <w:p w:rsidR="00AF74DE" w:rsidRPr="00DC2471" w:rsidP="00AF74DE">
      <w:pPr>
        <w:pStyle w:val="ListParagraph"/>
        <w:bidi w:val="0"/>
        <w:spacing w:before="0"/>
        <w:ind w:left="786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Poznámky pod čiarou k odkazom 6a a 6b znejú:</w:t>
      </w:r>
    </w:p>
    <w:p w:rsidR="00AF74DE" w:rsidRPr="00DC2471" w:rsidP="00AF74DE">
      <w:pPr>
        <w:pStyle w:val="ListParagraph"/>
        <w:bidi w:val="0"/>
        <w:spacing w:before="0"/>
        <w:ind w:left="426" w:firstLine="0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</w:t>
      </w:r>
      <w:r w:rsidRPr="00DC2471">
        <w:rPr>
          <w:rFonts w:ascii="Times New Roman" w:hAnsi="Times New Roman"/>
          <w:szCs w:val="24"/>
          <w:vertAlign w:val="superscript"/>
        </w:rPr>
        <w:t>6a</w:t>
      </w:r>
      <w:r w:rsidRPr="00DC2471">
        <w:rPr>
          <w:rFonts w:ascii="Times New Roman" w:hAnsi="Times New Roman"/>
          <w:szCs w:val="24"/>
        </w:rPr>
        <w:t>)§ 43d zákona č. 50/1976 Zb. v znení neskorších predpisov.</w:t>
      </w:r>
    </w:p>
    <w:p w:rsidR="00AF74DE" w:rsidRPr="00DC2471" w:rsidP="00AF74DE">
      <w:pPr>
        <w:pStyle w:val="ListParagraph"/>
        <w:bidi w:val="0"/>
        <w:spacing w:before="0"/>
        <w:ind w:left="567" w:firstLine="0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  <w:vertAlign w:val="superscript"/>
        </w:rPr>
        <w:t>6b</w:t>
      </w:r>
      <w:r w:rsidRPr="00DC2471">
        <w:rPr>
          <w:rFonts w:ascii="Times New Roman" w:hAnsi="Times New Roman"/>
          <w:szCs w:val="24"/>
        </w:rPr>
        <w:t>) § 87, 94 alebo 102 zákona č. 50/1976 Zb. v znení neskorších predpisov.“.</w:t>
      </w:r>
    </w:p>
    <w:p w:rsidR="00AF74DE" w:rsidRPr="00DC2471" w:rsidP="00AF74DE">
      <w:pPr>
        <w:pStyle w:val="ListParagraph"/>
        <w:bidi w:val="0"/>
        <w:spacing w:before="0"/>
        <w:ind w:left="786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num" w:pos="284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 poznámke pod čiarou k odkazu 9 sa citácia „§ 34, 35, 38 a 39 zákona č. 448/2008 Z. z. o sociálnych službách a o zmene a doplnení zákona č. 455/1991 Zb. o živnostenskom podnikaní (živnostenský zákon) v znení neskorších predpisov“ nahrádza citáciou „§ 34, 35, 38, 39, 110l, 110p a 110w zákona č. 448/2008 Z. z. o sociálnych službách a o zmene a doplnení zákona č. 455/1991 Zb. o živnostenskom podnikaní (živnostenský zákon) v znení neskorších predpisov v znení neskorších predpisov“.</w:t>
      </w:r>
    </w:p>
    <w:p w:rsidR="00AF74DE" w:rsidRPr="00DC2471" w:rsidP="00AF74DE">
      <w:pPr>
        <w:pStyle w:val="ListParagraph"/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num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§ 6 sa dopĺňa odsekom 8, ktorý znie: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„(8) Podporu na účel podľa odseku 1 písm. b) tretieho bodu možno poskytnúť aj vtedy, ak sa stavebnými úpravami nájomného bytu zmení počet nájomných bytov v bytovom dome.“.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7 ods. 1 sa za písmeno e) vkladá nové písmeno f), ktoré znie: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„f) nezisková organizácia poskytujúca všeobecne prospešné služby na zabezpečovanie bývania, správy, údržby a obnovy bytového fondu podľa osobitného predpisu,</w:t>
      </w:r>
      <w:r w:rsidRPr="00DC2471">
        <w:rPr>
          <w:rFonts w:ascii="Times New Roman" w:hAnsi="Times New Roman"/>
          <w:szCs w:val="24"/>
          <w:vertAlign w:val="superscript"/>
        </w:rPr>
        <w:t>13a)</w:t>
      </w:r>
      <w:r w:rsidRPr="00DC2471">
        <w:rPr>
          <w:rFonts w:ascii="Times New Roman" w:hAnsi="Times New Roman"/>
          <w:szCs w:val="24"/>
        </w:rPr>
        <w:t>“.</w:t>
      </w:r>
    </w:p>
    <w:p w:rsidR="00AF74DE" w:rsidRPr="00DC2471" w:rsidP="00AF74DE">
      <w:pPr>
        <w:bidi w:val="0"/>
        <w:spacing w:before="0"/>
        <w:ind w:firstLine="426"/>
        <w:rPr>
          <w:rFonts w:ascii="Times New Roman" w:hAnsi="Times New Roman"/>
          <w:szCs w:val="24"/>
        </w:rPr>
      </w:pPr>
    </w:p>
    <w:p w:rsidR="00AF74DE" w:rsidRPr="00DC2471" w:rsidP="00AF74DE">
      <w:pPr>
        <w:bidi w:val="0"/>
        <w:spacing w:before="0"/>
        <w:ind w:firstLine="426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Doterajšie písmeno f) sa označuje ako písmeno g).</w:t>
      </w:r>
    </w:p>
    <w:p w:rsidR="00AF74DE" w:rsidRPr="00DC2471" w:rsidP="00AF74DE">
      <w:pPr>
        <w:bidi w:val="0"/>
        <w:spacing w:before="0"/>
        <w:ind w:firstLine="426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Poznámka pod čiarou k odkazu 13a znie:</w:t>
      </w:r>
    </w:p>
    <w:p w:rsidR="00AF74DE" w:rsidRPr="00DC2471" w:rsidP="00AF74DE">
      <w:pPr>
        <w:bidi w:val="0"/>
        <w:spacing w:before="0"/>
        <w:ind w:firstLine="426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</w:t>
      </w:r>
      <w:r w:rsidRPr="00DC2471">
        <w:rPr>
          <w:rFonts w:ascii="Times New Roman" w:hAnsi="Times New Roman"/>
          <w:szCs w:val="24"/>
          <w:vertAlign w:val="superscript"/>
        </w:rPr>
        <w:t>13a</w:t>
      </w:r>
      <w:r w:rsidRPr="00DC2471">
        <w:rPr>
          <w:rFonts w:ascii="Times New Roman" w:hAnsi="Times New Roman"/>
          <w:szCs w:val="24"/>
        </w:rPr>
        <w:t>) § 7 písm. f) zákona č. 443/2010 Z. z. v znení zákona č. 134/2013 Z. z.“.</w:t>
      </w:r>
    </w:p>
    <w:p w:rsidR="00AF74DE" w:rsidRPr="00DC2471" w:rsidP="00AF74DE">
      <w:pPr>
        <w:bidi w:val="0"/>
        <w:spacing w:before="0"/>
        <w:ind w:firstLine="426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7 ods. 1 písm. g) sa slová „vykonáva činnosť“ nahrádzajú slovom „vznikla“.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426" w:hanging="426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7 ods. 3 sa slová „podľa § 7 ods. 1 písm. a)“ nahrádzajú slovami „podľa odseku 1 písm. a)“.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7 ods. 4 sa slová „písm. b), c) a f)“ nahrádzajú slovami „písm. b), c), f) a g)“.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7 ods. 6 sa slová „písm. b) až f)“ nahrádzajú slovami „písm. b) až g)“.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8 ods. 1 písm. b) a f) sa vypúšťajú slová „najmenej 30 eur a“.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8 ods. 1 písmeno c) znie:</w:t>
      </w:r>
    </w:p>
    <w:p w:rsidR="00AF74DE" w:rsidRPr="00DC2471" w:rsidP="00AF74DE">
      <w:pPr>
        <w:bidi w:val="0"/>
        <w:spacing w:before="0"/>
        <w:ind w:left="709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„c) najviac 100 eur na 1 m</w:t>
      </w:r>
      <w:r w:rsidRPr="00DC2471">
        <w:rPr>
          <w:rFonts w:ascii="Times New Roman" w:hAnsi="Times New Roman"/>
          <w:szCs w:val="24"/>
          <w:vertAlign w:val="superscript"/>
        </w:rPr>
        <w:t>2</w:t>
      </w:r>
      <w:r w:rsidRPr="00DC2471">
        <w:rPr>
          <w:rFonts w:ascii="Times New Roman" w:hAnsi="Times New Roman"/>
          <w:szCs w:val="24"/>
        </w:rPr>
        <w:t xml:space="preserve"> zatepľovanej plochy, ak ide o zateplenie bytovej budovy podľa § 6 ods. 1 písm. c) tretieho bodu,“.</w:t>
      </w:r>
    </w:p>
    <w:p w:rsidR="00AF74DE" w:rsidRPr="00DC2471" w:rsidP="00AF74DE">
      <w:pPr>
        <w:bidi w:val="0"/>
        <w:spacing w:before="0"/>
        <w:ind w:left="709" w:hanging="283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8 odsek 2 znie: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„(2) Zatepľovaná plocha je plocha stavebných konštrukcií, ktorými sú obvodový plášť, strešný plášť, otvorové konštrukcie a vodorovné deliace konštrukcie medzi vykurovaným a nevykurovaným priestorom, ktoré sú predmetom realizácie účelu podľa § 6 ods. 1 písm. c) tretieho bodu a písm. e) prvého bodu.“.</w:t>
      </w:r>
    </w:p>
    <w:p w:rsidR="00AF74DE" w:rsidRPr="00DC2471" w:rsidP="00AF74DE">
      <w:pPr>
        <w:bidi w:val="0"/>
        <w:spacing w:before="0"/>
        <w:ind w:left="284" w:firstLine="142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clear" w:pos="786"/>
        </w:tabs>
        <w:bidi w:val="0"/>
        <w:spacing w:before="0"/>
        <w:ind w:left="426" w:hanging="426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8 odsek 3 znie:</w:t>
      </w:r>
    </w:p>
    <w:p w:rsidR="00AF74DE" w:rsidRPr="00DC2471" w:rsidP="00AF74DE">
      <w:pPr>
        <w:pStyle w:val="ListParagraph"/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„(3)</w:t>
        <w:tab/>
        <w:t>Výška podpory podľa odseku 1 môže dosiahnuť 100 % obstarávacej ceny, ak ide o</w:t>
      </w:r>
    </w:p>
    <w:p w:rsidR="00AF74DE" w:rsidRPr="00DC2471" w:rsidP="00AF74DE">
      <w:pPr>
        <w:pStyle w:val="ListParagraph"/>
        <w:numPr>
          <w:numId w:val="8"/>
        </w:numPr>
        <w:bidi w:val="0"/>
        <w:spacing w:before="0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odchovanca alebo člena domácnosti podľa § 10 ods. 5 písm. c), ktorý žiada o poskytnutie podpory na účel podľa § 6 ods. 1 písm. a),</w:t>
      </w:r>
    </w:p>
    <w:p w:rsidR="00AF74DE" w:rsidRPr="00DC2471" w:rsidP="00AF74DE">
      <w:pPr>
        <w:pStyle w:val="ListParagraph"/>
        <w:numPr>
          <w:numId w:val="8"/>
        </w:numPr>
        <w:bidi w:val="0"/>
        <w:spacing w:before="0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žiadateľa podľa § 7 ods. 1 písm. b), c) a f), ktorý žiada o poskytnutie podpory na účel podľa § 6 ods. 1 písm. b).“.</w:t>
      </w:r>
    </w:p>
    <w:p w:rsidR="00AF74DE" w:rsidRPr="00DC2471" w:rsidP="00AF74DE">
      <w:pPr>
        <w:pStyle w:val="ListParagraph"/>
        <w:bidi w:val="0"/>
        <w:spacing w:before="0"/>
        <w:ind w:left="426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clear" w:pos="786"/>
        </w:tabs>
        <w:bidi w:val="0"/>
        <w:spacing w:before="0"/>
        <w:ind w:left="426" w:hanging="426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8 ods. 5 sa za slová „§ 6 ods. 1 písm. b) prvého “ vkladajú slová „ a tretieho“.</w:t>
      </w:r>
    </w:p>
    <w:p w:rsidR="00AF74DE" w:rsidRPr="00DC2471" w:rsidP="00AF74DE">
      <w:pPr>
        <w:pStyle w:val="ListParagraph"/>
        <w:bidi w:val="0"/>
        <w:spacing w:before="0"/>
        <w:ind w:left="426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§ 8 sa dopĺňa odsekmi 11 až 13, ktoré znejú: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„(11) Do obstarávacej ceny zateplenia bytovej budovy podľa § 6 ods. 1 písm. c) tretieho bodu, obnovy zariadenia sociálnych služieb podľa § 6 ods. 1 písm. e) a výmeny spoločných rozvodov plynu, elektriny, kanalizácie, vody a tepla v bytovom dome podľa § 6 ods. 5 písm. b) sa započítava aj cena za vybudovanie technického zariadenia, ktoré bude využívať obnoviteľné zdroje energie alebo zariadenia na mechanické vetranie so systémom rekuperácie tepla.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(12) Obstarávacou cenou podľa odsekov 8 až 10 je cena obnovy bytovej budovy prislúchajúca k bytu a k nemu prislúchajúcemu spoluvlastníckemu podielu na spoločných častiach a spoločných zariadeniach bytového domu. Do obstarávacej ceny na výpočet výšky úveru na obnovu bytovej budovy sa nezapočítava cena obnovy nebytového priestoru  okrem garáží a k nemu prislúchajúcemu spoluvlastníckemu podielu na spoločných častiach a spoločných zariadeniach bytového domu.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 xml:space="preserve">(13) Žiadateľovi možno počas platnosti zmluvy na účel podpory obstarania nájomného bytu podľa § 6 ods. 1 písm. b) a zateplenia bytovej budovy podľa § 6 ods. 1 písm. c) tretieho bodu znížiť úver poskytnutý podľa § 8 ods. 1 najviac o 15 % z istiny úveru, ak </w:t>
      </w:r>
    </w:p>
    <w:p w:rsidR="00AF74DE" w:rsidRPr="00DC2471" w:rsidP="00AF74DE">
      <w:pPr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a) preukáže, že dosiahnutá hodnota celkovej potr</w:t>
      </w:r>
      <w:r w:rsidR="00371BC2">
        <w:rPr>
          <w:rFonts w:ascii="Times New Roman" w:hAnsi="Times New Roman"/>
          <w:szCs w:val="24"/>
        </w:rPr>
        <w:t>eby energie budovy alebo potreby</w:t>
      </w:r>
      <w:r w:rsidRPr="00DC2471">
        <w:rPr>
          <w:rFonts w:ascii="Times New Roman" w:hAnsi="Times New Roman"/>
          <w:szCs w:val="24"/>
        </w:rPr>
        <w:t xml:space="preserve"> tepla na vykurovanie budovy je preukázateľne nižšia ako sú minimálne požiadavky na energetickú hospodárnosť budov podľa osobitného predpisu,</w:t>
      </w:r>
      <w:r w:rsidRPr="00DC2471">
        <w:rPr>
          <w:rFonts w:ascii="Times New Roman" w:hAnsi="Times New Roman"/>
          <w:szCs w:val="24"/>
          <w:vertAlign w:val="superscript"/>
        </w:rPr>
        <w:t>15a)</w:t>
      </w:r>
      <w:r w:rsidRPr="00DC2471">
        <w:rPr>
          <w:rFonts w:ascii="Times New Roman" w:hAnsi="Times New Roman"/>
          <w:szCs w:val="24"/>
        </w:rPr>
        <w:t xml:space="preserve"> </w:t>
      </w:r>
    </w:p>
    <w:p w:rsidR="00AF74DE" w:rsidRPr="00DC2471" w:rsidP="00AF74DE">
      <w:pPr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b) poskytne fondu údaje o skutočnej spotrebe energie budovy alebo skutočnej spotrebe tepla na vykurovanie budovy po dobu najmenej troch po sebe nasledujúcich rokov,</w:t>
      </w:r>
    </w:p>
    <w:p w:rsidR="00AF74DE" w:rsidRPr="00DC2471" w:rsidP="00AF74DE">
      <w:pPr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c) požiada písomne fond o zníženie časti úveru poskytnutého podľa § 8 ods. 1 po splnení podmienky podľa písmena b) a</w:t>
      </w:r>
    </w:p>
    <w:p w:rsidR="00AF74DE" w:rsidRPr="00DC2471" w:rsidP="00AF74DE">
      <w:pPr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d) dodržiava podmienky dohodnuté v tejto zmluve a ku dňu podania žiadosti podľa písmena c) má splnené záväzky voči fondu.“.</w:t>
      </w:r>
    </w:p>
    <w:p w:rsidR="00AF74DE" w:rsidRPr="00DC2471" w:rsidP="00AF74DE">
      <w:pPr>
        <w:bidi w:val="0"/>
        <w:spacing w:before="0"/>
        <w:ind w:left="567" w:hanging="283"/>
        <w:rPr>
          <w:rFonts w:ascii="Times New Roman" w:hAnsi="Times New Roman"/>
          <w:szCs w:val="24"/>
        </w:rPr>
      </w:pPr>
    </w:p>
    <w:p w:rsidR="00AF74DE" w:rsidRPr="00DC2471" w:rsidP="00AF74DE">
      <w:pPr>
        <w:bidi w:val="0"/>
        <w:spacing w:befor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Poznámka pod čiarou k odkazu 15a znie: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</w:t>
      </w:r>
      <w:r w:rsidRPr="00DC2471">
        <w:rPr>
          <w:rFonts w:ascii="Times New Roman" w:hAnsi="Times New Roman"/>
          <w:szCs w:val="24"/>
          <w:vertAlign w:val="superscript"/>
        </w:rPr>
        <w:t>15a</w:t>
      </w:r>
      <w:r w:rsidRPr="00DC2471">
        <w:rPr>
          <w:rFonts w:ascii="Times New Roman" w:hAnsi="Times New Roman"/>
          <w:szCs w:val="24"/>
        </w:rPr>
        <w:t>) Zákon č. 555/2005 Z. z. o energetickej hospodárnosti budov a o zmene a doplnení niektorých zákonov v znení neskorších predpisov.“.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9 sa za odsek 1 vkladá nový odsek 2, ktorý znie: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„(2) Ak je žiadateľom člen domácnosti podľa § 10 ods. 5 písm. c), schopnosť platiť splátky istiny úveru a úroky z úveru podľa odseku 1 písm. a) preukáže so žiadateľom aj fyzická osoba s ťažkým zdravotným postihnutím podľa osobitného predpisu</w:t>
      </w:r>
      <w:r w:rsidRPr="00DC2471">
        <w:rPr>
          <w:rFonts w:ascii="Times New Roman" w:hAnsi="Times New Roman"/>
          <w:szCs w:val="24"/>
          <w:vertAlign w:val="superscript"/>
        </w:rPr>
        <w:t>18)</w:t>
      </w:r>
      <w:r w:rsidRPr="00DC2471">
        <w:rPr>
          <w:rFonts w:ascii="Times New Roman" w:hAnsi="Times New Roman"/>
          <w:szCs w:val="24"/>
        </w:rPr>
        <w:t>.“.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 xml:space="preserve">Doterajšie odseky 2 až 6 sa označujú ako odseky 3 až 7. 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9 ods. 6 sa za slová „písm. b) prvého“ vkladajú slová „a tretieho“.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 xml:space="preserve">V § 9 sa vypúšťa odsek 7. 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10 ods. 1 písmeno c) znie:</w:t>
      </w:r>
    </w:p>
    <w:p w:rsidR="00AF74DE" w:rsidRPr="00DC2471" w:rsidP="00AF74DE">
      <w:pPr>
        <w:bidi w:val="0"/>
        <w:spacing w:before="0"/>
        <w:ind w:left="357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„c) sú dodržané minimálne požiadavky na energetickú hospodárnosť budov podľa osobitného predpisu.</w:t>
      </w:r>
      <w:r w:rsidRPr="00DC2471">
        <w:rPr>
          <w:rFonts w:ascii="Times New Roman" w:hAnsi="Times New Roman"/>
          <w:szCs w:val="24"/>
          <w:vertAlign w:val="superscript"/>
        </w:rPr>
        <w:t>15a)</w:t>
      </w:r>
      <w:r w:rsidRPr="00DC2471">
        <w:rPr>
          <w:rFonts w:ascii="Times New Roman" w:hAnsi="Times New Roman"/>
          <w:szCs w:val="24"/>
        </w:rPr>
        <w:t>“.</w:t>
      </w:r>
    </w:p>
    <w:p w:rsidR="00AF74DE" w:rsidRPr="00DC2471" w:rsidP="00AF74DE">
      <w:pPr>
        <w:bidi w:val="0"/>
        <w:spacing w:before="0"/>
        <w:ind w:left="357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10 ods. 1 sa vypúšťa písmeno d).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10 odseky 3 a 4 znejú: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„(3) Do podlahovej plochy bytu podľa odseku 1 písm. b) na obstaranie bytu podľa § 6 ods. 1 písm. a) sa nezapočíta podlahová plocha balkónu, lodžie a terasy. Do podlahovej plochy bytu podľa odseku 1 písm. b), ak ide o rodinný dom,  sa nezapočíta ani podlahová plocha</w:t>
      </w:r>
    </w:p>
    <w:p w:rsidR="00AF74DE" w:rsidRPr="00DC2471" w:rsidP="00AF74DE">
      <w:pPr>
        <w:numPr>
          <w:ilvl w:val="1"/>
          <w:numId w:val="2"/>
        </w:numPr>
        <w:tabs>
          <w:tab w:val="clear" w:pos="360"/>
        </w:tabs>
        <w:bidi w:val="0"/>
        <w:spacing w:before="0"/>
        <w:ind w:left="709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garáže do 25 m</w:t>
      </w:r>
      <w:r w:rsidRPr="00DC2471">
        <w:rPr>
          <w:rFonts w:ascii="Times New Roman" w:hAnsi="Times New Roman"/>
          <w:szCs w:val="24"/>
          <w:vertAlign w:val="superscript"/>
        </w:rPr>
        <w:t>2</w:t>
      </w:r>
      <w:r w:rsidRPr="00DC2471">
        <w:rPr>
          <w:rFonts w:ascii="Times New Roman" w:hAnsi="Times New Roman"/>
          <w:szCs w:val="24"/>
        </w:rPr>
        <w:t>,</w:t>
      </w:r>
    </w:p>
    <w:p w:rsidR="00AF74DE" w:rsidRPr="00DC2471" w:rsidP="00AF74DE">
      <w:pPr>
        <w:numPr>
          <w:ilvl w:val="1"/>
          <w:numId w:val="2"/>
        </w:numPr>
        <w:tabs>
          <w:tab w:val="clear" w:pos="360"/>
        </w:tabs>
        <w:bidi w:val="0"/>
        <w:spacing w:before="0"/>
        <w:ind w:left="709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podkrovného priestoru prístupného z bytu, ak jeho podchodná výška vymedzená konštrukc</w:t>
      </w:r>
      <w:r w:rsidR="00085650">
        <w:rPr>
          <w:rFonts w:ascii="Times New Roman" w:hAnsi="Times New Roman"/>
          <w:szCs w:val="24"/>
        </w:rPr>
        <w:t>iou krovu nepresahuje 1800 mm.</w:t>
      </w:r>
    </w:p>
    <w:p w:rsidR="00AF74DE" w:rsidRPr="00DC2471" w:rsidP="00AF74DE">
      <w:pPr>
        <w:bidi w:val="0"/>
        <w:spacing w:before="0"/>
        <w:ind w:left="284" w:firstLine="142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(4) Ustanovenie odseku 1 písm. c) sa nepoužije na byt, ktorý obstaráva žiadateľ podľa odseku 5 písm. c) alebo odchovanec podľa odseku 5 písm. d).“.</w:t>
      </w:r>
    </w:p>
    <w:p w:rsidR="00AF74DE" w:rsidRPr="00DC2471" w:rsidP="00AF74DE">
      <w:pPr>
        <w:bidi w:val="0"/>
        <w:spacing w:before="0"/>
        <w:ind w:left="284" w:firstLine="142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426" w:hanging="426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10 ods. 5 písm. c) sa na konci pripájajú tieto slová: „alebo fyzickú osobu s ťažkým   zdravotným postihnutím podľa osobitného predpisu</w:t>
      </w:r>
      <w:r w:rsidRPr="00DC2471">
        <w:rPr>
          <w:rFonts w:ascii="Times New Roman" w:hAnsi="Times New Roman"/>
          <w:szCs w:val="24"/>
          <w:vertAlign w:val="superscript"/>
        </w:rPr>
        <w:t>18)</w:t>
      </w:r>
      <w:r w:rsidRPr="00DC2471">
        <w:rPr>
          <w:rFonts w:ascii="Times New Roman" w:hAnsi="Times New Roman"/>
          <w:szCs w:val="24"/>
        </w:rPr>
        <w:t>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10 ods. 6 sa na konci pripája táto veta: „Ak žiadateľom podľa odseku 5 písm. c) je člen domácnosti, ktorej členom je aj fyzická osoba s ťažkým zdravotným postihnutím a táto nepatrí do okruhu spoločne posudzovaných osôb podľa osobitného predpisu,</w:t>
      </w:r>
      <w:r w:rsidRPr="00DC2471">
        <w:rPr>
          <w:rFonts w:ascii="Times New Roman" w:hAnsi="Times New Roman"/>
          <w:szCs w:val="24"/>
          <w:vertAlign w:val="superscript"/>
        </w:rPr>
        <w:t>19)</w:t>
      </w:r>
      <w:r w:rsidRPr="00DC2471">
        <w:rPr>
          <w:rFonts w:ascii="Times New Roman" w:hAnsi="Times New Roman"/>
          <w:szCs w:val="24"/>
        </w:rPr>
        <w:t xml:space="preserve"> pri výpočte príjmu žiadateľa a s ním spoločne posudzovaných osôb sa fyzická osoba s ťažkým zdravotným postihnutím považuje za ďalšiu spoločne posudzovanú plnoletú fyzickú osobu.“.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10 odseky 10 a 11 znejú: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 xml:space="preserve">„(10) Žiadateľovi podľa § 7 ods. 1 písm. b), c), f) a g) možno podporu na obstaranie nájomného bytu podľa § 6 ods. 1 písm. b) poskytnúť, ak </w:t>
      </w:r>
    </w:p>
    <w:p w:rsidR="00AF74DE" w:rsidRPr="00DC2471" w:rsidP="00AF74DE">
      <w:pPr>
        <w:numPr>
          <w:numId w:val="3"/>
        </w:numPr>
        <w:tabs>
          <w:tab w:val="clear" w:pos="360"/>
        </w:tabs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priemerná podlahová plocha</w:t>
      </w:r>
      <w:r w:rsidRPr="00DC2471">
        <w:rPr>
          <w:rFonts w:ascii="Times New Roman" w:hAnsi="Times New Roman"/>
          <w:szCs w:val="24"/>
          <w:vertAlign w:val="superscript"/>
        </w:rPr>
        <w:t>22)</w:t>
      </w:r>
      <w:r w:rsidRPr="00DC2471">
        <w:rPr>
          <w:rFonts w:ascii="Times New Roman" w:hAnsi="Times New Roman"/>
          <w:szCs w:val="24"/>
        </w:rPr>
        <w:t xml:space="preserve"> obstarávaného nájomného bytu neprevýši 60 m</w:t>
      </w:r>
      <w:r w:rsidRPr="00DC2471">
        <w:rPr>
          <w:rFonts w:ascii="Times New Roman" w:hAnsi="Times New Roman"/>
          <w:szCs w:val="24"/>
          <w:vertAlign w:val="superscript"/>
        </w:rPr>
        <w:t>2</w:t>
      </w:r>
      <w:r w:rsidRPr="00DC2471">
        <w:rPr>
          <w:rFonts w:ascii="Times New Roman" w:hAnsi="Times New Roman"/>
          <w:szCs w:val="24"/>
        </w:rPr>
        <w:t>,</w:t>
      </w:r>
    </w:p>
    <w:p w:rsidR="00AF74DE" w:rsidRPr="00DC2471" w:rsidP="00AF74DE">
      <w:pPr>
        <w:numPr>
          <w:numId w:val="3"/>
        </w:numPr>
        <w:tabs>
          <w:tab w:val="clear" w:pos="360"/>
        </w:tabs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obstarávacie náklady stavby prepočítané na m</w:t>
      </w:r>
      <w:r w:rsidRPr="00DC2471">
        <w:rPr>
          <w:rFonts w:ascii="Times New Roman" w:hAnsi="Times New Roman"/>
          <w:szCs w:val="24"/>
          <w:vertAlign w:val="superscript"/>
        </w:rPr>
        <w:t>2</w:t>
      </w:r>
      <w:r w:rsidRPr="00DC2471">
        <w:rPr>
          <w:rFonts w:ascii="Times New Roman" w:hAnsi="Times New Roman"/>
          <w:szCs w:val="24"/>
        </w:rPr>
        <w:t xml:space="preserve"> podlahovej plochy nájomného bytu nepresiahnu hodnotu ustanovenú osobitným predpisom,</w:t>
      </w:r>
      <w:r w:rsidRPr="00DC2471">
        <w:rPr>
          <w:rFonts w:ascii="Times New Roman" w:hAnsi="Times New Roman"/>
          <w:szCs w:val="24"/>
          <w:vertAlign w:val="superscript"/>
        </w:rPr>
        <w:t>23)</w:t>
      </w:r>
    </w:p>
    <w:p w:rsidR="00AF74DE" w:rsidRPr="00DC2471" w:rsidP="00AF74DE">
      <w:pPr>
        <w:numPr>
          <w:numId w:val="3"/>
        </w:numPr>
        <w:tabs>
          <w:tab w:val="clear" w:pos="360"/>
        </w:tabs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 xml:space="preserve">sa žiadateľ zaviaže, že </w:t>
      </w:r>
    </w:p>
    <w:p w:rsidR="00AF74DE" w:rsidRPr="00DC2471" w:rsidP="00AF74DE">
      <w:pPr>
        <w:numPr>
          <w:ilvl w:val="2"/>
          <w:numId w:val="6"/>
        </w:numPr>
        <w:tabs>
          <w:tab w:val="clear" w:pos="1080"/>
        </w:tabs>
        <w:bidi w:val="0"/>
        <w:spacing w:before="0"/>
        <w:ind w:left="851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zachová nájomný charakter bytu po dobu splatnosti úveru poskytnutého podľa tohto zákona, najmenej po dobu 20 rokov,</w:t>
      </w:r>
    </w:p>
    <w:p w:rsidR="00AF74DE" w:rsidRPr="00DC2471" w:rsidP="00AF74DE">
      <w:pPr>
        <w:numPr>
          <w:ilvl w:val="2"/>
          <w:numId w:val="6"/>
        </w:numPr>
        <w:tabs>
          <w:tab w:val="clear" w:pos="1080"/>
        </w:tabs>
        <w:bidi w:val="0"/>
        <w:spacing w:before="0"/>
        <w:ind w:left="851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zriadi záložné právo na nájomné byty obstarané podľa tohto zákona v prospech fondu,</w:t>
      </w:r>
    </w:p>
    <w:p w:rsidR="00AF74DE" w:rsidRPr="00DC2471" w:rsidP="00AF74DE">
      <w:pPr>
        <w:numPr>
          <w:ilvl w:val="2"/>
          <w:numId w:val="6"/>
        </w:numPr>
        <w:tabs>
          <w:tab w:val="clear" w:pos="1080"/>
        </w:tabs>
        <w:bidi w:val="0"/>
        <w:spacing w:before="0"/>
        <w:ind w:left="851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dodrží pri prenájme ustanovenia osobitného predpisu.</w:t>
      </w:r>
      <w:r w:rsidRPr="00DC2471">
        <w:rPr>
          <w:rFonts w:ascii="Times New Roman" w:hAnsi="Times New Roman"/>
          <w:szCs w:val="24"/>
          <w:vertAlign w:val="superscript"/>
        </w:rPr>
        <w:t>24)</w:t>
      </w:r>
    </w:p>
    <w:p w:rsidR="00AF74DE" w:rsidRPr="00DC2471" w:rsidP="00AF74DE">
      <w:pPr>
        <w:numPr>
          <w:numId w:val="5"/>
        </w:numPr>
        <w:bidi w:val="0"/>
        <w:spacing w:before="0"/>
        <w:ind w:left="567" w:hanging="283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iCs/>
          <w:szCs w:val="24"/>
        </w:rPr>
        <w:t xml:space="preserve">Žiadateľ podľa § 7 ods. 1 písm. g), ktorému bola poskytnutá podpora na obstaranie nájomného bytu podľa § 6 ods. 1 písm. b) môže </w:t>
      </w:r>
    </w:p>
    <w:p w:rsidR="00AF74DE" w:rsidRPr="00DC2471" w:rsidP="00AF74DE">
      <w:pPr>
        <w:numPr>
          <w:ilvl w:val="4"/>
          <w:numId w:val="4"/>
        </w:numPr>
        <w:tabs>
          <w:tab w:val="clear" w:pos="1800"/>
        </w:tabs>
        <w:bidi w:val="0"/>
        <w:spacing w:before="0"/>
        <w:ind w:left="567" w:hanging="283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iCs/>
          <w:szCs w:val="24"/>
        </w:rPr>
        <w:t>prenajať nájomný byt fyzickej osobe žijúcej v domácnosti s mesačným príjmom domácnosti najviac vo výške päťnásobku životného minima,</w:t>
      </w:r>
    </w:p>
    <w:p w:rsidR="00AF74DE" w:rsidRPr="00DC2471" w:rsidP="00AF74DE">
      <w:pPr>
        <w:numPr>
          <w:ilvl w:val="4"/>
          <w:numId w:val="4"/>
        </w:numPr>
        <w:tabs>
          <w:tab w:val="clear" w:pos="1800"/>
        </w:tabs>
        <w:bidi w:val="0"/>
        <w:spacing w:before="0"/>
        <w:ind w:left="567" w:hanging="283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iCs/>
          <w:szCs w:val="24"/>
        </w:rPr>
        <w:t xml:space="preserve">určiť ročné nájomné vo výške maximálne </w:t>
      </w:r>
      <w:r w:rsidRPr="00DC2471">
        <w:rPr>
          <w:rFonts w:ascii="Times New Roman" w:hAnsi="Times New Roman"/>
          <w:szCs w:val="24"/>
        </w:rPr>
        <w:t xml:space="preserve">8 % </w:t>
      </w:r>
      <w:r w:rsidRPr="00DC2471">
        <w:rPr>
          <w:rFonts w:ascii="Times New Roman" w:hAnsi="Times New Roman"/>
          <w:iCs/>
          <w:szCs w:val="24"/>
        </w:rPr>
        <w:t>z obstarávacej ceny bytu podľa osobitného predpisu.</w:t>
      </w:r>
      <w:r w:rsidRPr="00DC2471">
        <w:rPr>
          <w:rFonts w:ascii="Times New Roman" w:hAnsi="Times New Roman"/>
          <w:iCs/>
          <w:szCs w:val="24"/>
          <w:vertAlign w:val="superscript"/>
        </w:rPr>
        <w:t>24a)</w:t>
      </w:r>
      <w:r w:rsidRPr="00DC2471">
        <w:rPr>
          <w:rFonts w:ascii="Times New Roman" w:hAnsi="Times New Roman"/>
          <w:iCs/>
          <w:szCs w:val="24"/>
        </w:rPr>
        <w:t>“.</w:t>
      </w:r>
    </w:p>
    <w:p w:rsidR="00AF74DE" w:rsidRPr="00DC2471" w:rsidP="00AF74DE">
      <w:pPr>
        <w:bidi w:val="0"/>
        <w:spacing w:before="0"/>
        <w:ind w:left="567" w:firstLine="0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bidi w:val="0"/>
        <w:spacing w:before="0"/>
        <w:ind w:left="567" w:hanging="283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Poznámka pod čiarou k odkazu 24a znie:</w:t>
      </w:r>
    </w:p>
    <w:p w:rsidR="00AF74DE" w:rsidRPr="00DC2471" w:rsidP="00AF74DE">
      <w:pPr>
        <w:pStyle w:val="FootnoteText"/>
        <w:bidi w:val="0"/>
        <w:spacing w:before="0"/>
        <w:ind w:left="284" w:firstLine="0"/>
        <w:rPr>
          <w:rFonts w:ascii="Times New Roman" w:hAnsi="Times New Roman"/>
          <w:sz w:val="24"/>
          <w:szCs w:val="24"/>
        </w:rPr>
      </w:pPr>
      <w:r w:rsidRPr="00DC2471">
        <w:rPr>
          <w:rFonts w:ascii="Times New Roman" w:hAnsi="Times New Roman"/>
          <w:sz w:val="24"/>
          <w:szCs w:val="24"/>
        </w:rPr>
        <w:t>„</w:t>
      </w:r>
      <w:r w:rsidRPr="00DC2471">
        <w:rPr>
          <w:rStyle w:val="FootnoteReference"/>
          <w:rFonts w:ascii="Times New Roman" w:hAnsi="Times New Roman"/>
          <w:sz w:val="24"/>
          <w:szCs w:val="24"/>
        </w:rPr>
        <w:t>24a</w:t>
      </w:r>
      <w:r w:rsidRPr="00085650">
        <w:rPr>
          <w:rStyle w:val="FootnoteReference"/>
          <w:rFonts w:ascii="Times New Roman" w:hAnsi="Times New Roman"/>
          <w:sz w:val="24"/>
          <w:szCs w:val="24"/>
          <w:vertAlign w:val="baseline"/>
        </w:rPr>
        <w:t>)</w:t>
      </w:r>
      <w:r w:rsidRPr="00DC2471">
        <w:rPr>
          <w:rFonts w:ascii="Times New Roman" w:hAnsi="Times New Roman"/>
          <w:sz w:val="24"/>
          <w:szCs w:val="24"/>
        </w:rPr>
        <w:t xml:space="preserve"> § 8 ods. 1 písm. a) zákona č. 443/2010 Z. z. v znení zákona č. 134/2013 Z. z.“.</w:t>
      </w:r>
    </w:p>
    <w:p w:rsidR="00AF74DE" w:rsidRPr="00DC2471" w:rsidP="00AF74DE">
      <w:pPr>
        <w:pStyle w:val="FootnoteText"/>
        <w:bidi w:val="0"/>
        <w:spacing w:before="0"/>
        <w:ind w:left="284" w:firstLine="0"/>
        <w:rPr>
          <w:rFonts w:ascii="Times New Roman" w:hAnsi="Times New Roman"/>
          <w:sz w:val="24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iCs/>
          <w:szCs w:val="24"/>
        </w:rPr>
        <w:t>V § 10 sa za odsek 11 vkladá nový odsek 12, ktorý znie: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iCs/>
          <w:szCs w:val="24"/>
        </w:rPr>
      </w:pPr>
      <w:r w:rsidRPr="00DC2471">
        <w:rPr>
          <w:rFonts w:ascii="Times New Roman" w:hAnsi="Times New Roman"/>
          <w:iCs/>
          <w:szCs w:val="24"/>
        </w:rPr>
        <w:t>„(12) Žiadateľ podľa § 7 ods. 1 písm. b), c) a f), ktorému bola poskytnutá podpora na obstaranie nájomného bytu podľa § 6 ods. 1 písm. b) vo výške  podľa § 8 ods. 3 môže prenajať nájomný byt fyzickej osobe žijúcej v domácnosti s mesačným príjmom domácnosti najviac vo výške štvornásobku životného minima.“.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iCs/>
          <w:szCs w:val="24"/>
        </w:rPr>
      </w:pP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iCs/>
          <w:szCs w:val="24"/>
        </w:rPr>
      </w:pPr>
      <w:r w:rsidRPr="00DC2471">
        <w:rPr>
          <w:rFonts w:ascii="Times New Roman" w:hAnsi="Times New Roman"/>
          <w:iCs/>
          <w:szCs w:val="24"/>
        </w:rPr>
        <w:t>Doterajšie odseky 12 až 15 sa označujú ako odseky 13 až 16.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10 ods. 13 sa slová „podľa § 7 ods. 1 písm. f)“ nahrádzajú slovami „podľa § 7 ods. 1 písm. g)“.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10 sa za odsek 14 vkladá nový odsek 15, ktorý znie: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„(15) Podporu na obstaranie nájomného bytu podľa § 6 ods. 1 písm. b) v rodinnom dome možno poskytnúť iba vtedy, ak sa v rodinnom dome obstarávajú najmenej dva nájomné byty.“.</w:t>
      </w:r>
    </w:p>
    <w:p w:rsidR="00AF74DE" w:rsidRPr="00DC2471" w:rsidP="00AF74DE">
      <w:pPr>
        <w:bidi w:val="0"/>
        <w:spacing w:befor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 xml:space="preserve">Doterajšie odseky  15 a 16 sa označujú ako odseky 16 a 17. 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357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10  sa za odsek 16 vkladajú nové odseky  17 až 20, ktoré znejú:</w:t>
      </w:r>
    </w:p>
    <w:p w:rsidR="00AF74DE" w:rsidRPr="00DC2471" w:rsidP="00AF74DE">
      <w:pPr>
        <w:pStyle w:val="BodyTextIndent2"/>
        <w:bidi w:val="0"/>
        <w:spacing w:before="0"/>
        <w:ind w:left="284" w:firstLine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„(17) Podporu na obstaranie nájomného bytu podľa § 6 ods. 1 písm. b) druhého a  tretieho bodu možno poskytnúť iba vtedy, ak všetky technické zariadenia budovy boli vymenené najviac 5 rokov pred podaním žiadosti alebo budú vymenené počas realizácie stavebných úprav podľa § 6 ods. 1 písm. b)  tretieho bodu.</w:t>
      </w:r>
    </w:p>
    <w:p w:rsidR="00AF74DE" w:rsidRPr="00DC2471" w:rsidP="00AF74DE">
      <w:pPr>
        <w:pStyle w:val="BodyTextIndent2"/>
        <w:bidi w:val="0"/>
        <w:spacing w:before="0"/>
        <w:ind w:left="284" w:firstLine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(18) Podmienka poskytnutia podpory podľa odseku 17 sa uplatní na účel podľa § 6 ods. 1 písm. b) druhého bodu iba vtedy, ak ide o kúpu bytu, ktorý vznikol prestavbou nebytovej budovy.</w:t>
      </w:r>
    </w:p>
    <w:p w:rsidR="00AF74DE" w:rsidRPr="00DC2471" w:rsidP="00AF74DE">
      <w:pPr>
        <w:pStyle w:val="BodyTextIndent2"/>
        <w:bidi w:val="0"/>
        <w:spacing w:before="0"/>
        <w:ind w:left="284" w:firstLine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(19) Technickým zariadením budovy sa na účely tohto zákona rozumie rozvod plynu, elektriny, kanalizácie, vody a tepla, kotolňa, výmenníková stanica a výťah.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bCs/>
          <w:szCs w:val="24"/>
        </w:rPr>
        <w:t>(20) Podporu na obstaranie nájomného bytu podľa § 6 ods. 1 písm. b) vo výške podľa § 8 ods. 3 možno poskytnúť, ak žiadateľ preukáže</w:t>
      </w:r>
      <w:r w:rsidRPr="00DC2471">
        <w:rPr>
          <w:rFonts w:ascii="Times New Roman" w:hAnsi="Times New Roman"/>
          <w:szCs w:val="24"/>
        </w:rPr>
        <w:t>, že v období 12 mesiacov pred podaním žiadosti podľa § 15 ods. 2 mal uzavreté nájomné zmluvy na 100 % nájomných bytov vo vlastníctve žiadateľa.“.</w:t>
      </w:r>
    </w:p>
    <w:p w:rsidR="00AF74DE" w:rsidRPr="00DC2471" w:rsidP="00AF74DE">
      <w:pPr>
        <w:pStyle w:val="BodyTextIndent2"/>
        <w:bidi w:val="0"/>
        <w:spacing w:before="0"/>
        <w:ind w:left="425" w:hanging="141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pStyle w:val="BodyTextIndent2"/>
        <w:bidi w:val="0"/>
        <w:spacing w:before="0"/>
        <w:ind w:left="425" w:hanging="141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Doterajší odsek 17  sa označuje ako 21.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§ 11 sa dopĺňa odsekom 5, ktorý znie: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„(5) Modernizácia bytového domu uvedená v § 6 ods. 5 písm. a) až d) môže byť vykonávaná súčasne alebo postupne, pri dodržaní podmienky vykonania modernizácie realizáciou jednotlivých druhov stavebných prác na jednej stavbe. Podporu modernizácie bytového domu podľa § 6 ods. 5 písm. a) až d) možno poskytnúť iba jedenkrát počas životnosti bytového domu.“.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V § 12 ods. 1 písm. i) sa slovo „tepelno-izolačnou“ nahrádza slovom „tepelnoizolačnou“.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V § 12 ods. 3 sa písmeno d) dopĺňa piatym  bodom, ktorý znie:</w:t>
      </w:r>
    </w:p>
    <w:p w:rsidR="00AF74DE" w:rsidRPr="00DC2471" w:rsidP="00AF74DE">
      <w:pPr>
        <w:pStyle w:val="ListParagraph"/>
        <w:bidi w:val="0"/>
        <w:spacing w:before="0"/>
        <w:ind w:left="284" w:firstLine="0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„5. obvodový plášť po zateplení spĺňa kritérium tepelnoizolačných vlastností stavebných konštrukcií preukázaním rovnej alebo nižšej hodnoty súčiniteľa prechodu tepla stavebných konštrukcií, ako je požiadavka slovenskej technickej normy.</w:t>
      </w:r>
      <w:r w:rsidRPr="00DC2471">
        <w:rPr>
          <w:rFonts w:ascii="Times New Roman" w:hAnsi="Times New Roman"/>
          <w:bCs/>
          <w:szCs w:val="24"/>
          <w:vertAlign w:val="superscript"/>
        </w:rPr>
        <w:t>33)</w:t>
      </w:r>
      <w:r w:rsidRPr="00DC2471">
        <w:rPr>
          <w:rFonts w:ascii="Times New Roman" w:hAnsi="Times New Roman"/>
          <w:bCs/>
          <w:szCs w:val="24"/>
        </w:rPr>
        <w:t>“.</w:t>
      </w:r>
    </w:p>
    <w:p w:rsidR="00AF74DE" w:rsidRPr="00DC2471" w:rsidP="00AF74DE">
      <w:pPr>
        <w:pStyle w:val="ListParagraph"/>
        <w:bidi w:val="0"/>
        <w:spacing w:before="0"/>
        <w:ind w:left="284" w:firstLine="0"/>
        <w:contextualSpacing w:val="0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V § 13 ods. 1 písm. c) sa za slovo „preukázaním“ vkladajú slová „rovnej alebo“ a slová „strešný plášť a otvorové konštrukcie“ sa nahrádzajú slovami „strešný plášť, otvorové konštrukcie a vodorovné deliace konštrukcie medzi vykurovaným a nevykurovaným priestorom“.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V § 13 ods. 2 písmeno b) znie: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 xml:space="preserve">„b) </w:t>
      </w:r>
      <w:r w:rsidRPr="00DC2471">
        <w:rPr>
          <w:rFonts w:ascii="Times New Roman" w:hAnsi="Times New Roman"/>
          <w:szCs w:val="24"/>
        </w:rPr>
        <w:t>súčasťou projektového riešenia zateplenia bytovej budovy sú nevyhnutné súvisiace stavebné úpravy pozostávajúce z opravy vystupujúcich častí stavby, ako sú napríklad lodžia, balkón, prekrytie vstupu, strojovňa výťahu, stavebnej úpravy vstupov a schodiskových priestorov stavby, výmeny všetkých otvorových výplní v spoločných častiach</w:t>
      </w:r>
      <w:r w:rsidRPr="00DC2471">
        <w:rPr>
          <w:rFonts w:ascii="Times New Roman" w:hAnsi="Times New Roman"/>
          <w:b/>
          <w:bCs/>
          <w:szCs w:val="24"/>
        </w:rPr>
        <w:t xml:space="preserve"> </w:t>
      </w:r>
      <w:r w:rsidRPr="00DC2471">
        <w:rPr>
          <w:rFonts w:ascii="Times New Roman" w:hAnsi="Times New Roman"/>
          <w:bCs/>
          <w:szCs w:val="24"/>
        </w:rPr>
        <w:t>a</w:t>
      </w:r>
      <w:r w:rsidRPr="00DC2471">
        <w:rPr>
          <w:rFonts w:ascii="Times New Roman" w:hAnsi="Times New Roman"/>
          <w:b/>
          <w:bCs/>
          <w:szCs w:val="24"/>
        </w:rPr>
        <w:t xml:space="preserve"> </w:t>
      </w:r>
      <w:r w:rsidRPr="00DC2471">
        <w:rPr>
          <w:rFonts w:ascii="Times New Roman" w:hAnsi="Times New Roman"/>
          <w:bCs/>
          <w:szCs w:val="24"/>
        </w:rPr>
        <w:t>výmeny pôvodných okenných otvorových výplní bytov v rozsahu aspoň 85 % z ich celkovej plochy,“.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V § 13 ods. 2 písmeno e) znie: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„e) kolaudačné rozhodnutie alebo iný doklad preukazuje, že budova bola daná do užívania aspoň desať rokov pred podaním žiadosti podľa § 15 ods. 2 písm. d),“.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V § 13 ods. 2 písmeno g) znie: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„g) sa žiadateľ v zmluve zaviaže poskytnúť údaje o skutočnej spotrebe tepla na vykurovanie za päť ročných vyúčtovacích období nasledujúcich po dokončení zateplenia bytovej budovy,“.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426" w:hanging="426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V § 13 ods. 2 písm. h) sa slová „podľa osobitného predpisu</w:t>
      </w:r>
      <w:r w:rsidRPr="00DC2471">
        <w:rPr>
          <w:rFonts w:ascii="Times New Roman" w:hAnsi="Times New Roman"/>
          <w:bCs/>
          <w:szCs w:val="24"/>
          <w:vertAlign w:val="superscript"/>
        </w:rPr>
        <w:t>34)</w:t>
      </w:r>
      <w:r w:rsidRPr="00DC2471">
        <w:rPr>
          <w:rFonts w:ascii="Times New Roman" w:hAnsi="Times New Roman"/>
          <w:bCs/>
          <w:szCs w:val="24"/>
        </w:rPr>
        <w:t>“ nahrádzajú slovami „finančné prostriedky poskytnuté ministerstvom“ a poznámka pod čiarou k odkazu 34 sa vypúšťa.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426" w:hanging="426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V § 13 ods. 3 sa za slová „zateplenie bytovej budovy“ vkladá čiarka a slová „jej ucelenej sekcie alebo vstupu“.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V § 14 ods. 2 sa na konci vypúšťajú slová „a ods. 3“.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bCs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§ 14 sa dopĺňa odsekmi 3 až 5, ktoré znejú: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 xml:space="preserve">„(3) Podporu na výstavbu zariadenia sociálnych služieb podľa § 6 ods. 1 písm. d) možno poskytnúť, ak </w:t>
      </w:r>
      <w:r w:rsidRPr="00DC2471">
        <w:rPr>
          <w:rFonts w:ascii="Times New Roman" w:hAnsi="Times New Roman"/>
          <w:szCs w:val="24"/>
        </w:rPr>
        <w:t>sú dodržané minimálne požiadavky na energetickú hospodárnosť budov podľa osobitného predpisu.</w:t>
      </w:r>
      <w:r w:rsidRPr="00DC2471">
        <w:rPr>
          <w:rFonts w:ascii="Times New Roman" w:hAnsi="Times New Roman"/>
          <w:szCs w:val="24"/>
          <w:vertAlign w:val="superscript"/>
        </w:rPr>
        <w:t>15a)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bCs/>
          <w:szCs w:val="24"/>
        </w:rPr>
      </w:pPr>
      <w:r w:rsidRPr="00DC2471">
        <w:rPr>
          <w:rFonts w:ascii="Times New Roman" w:hAnsi="Times New Roman"/>
          <w:bCs/>
          <w:szCs w:val="24"/>
        </w:rPr>
        <w:t>(4) Na rekonštrukciu zariadenia sociálnych služieb podľa § 6 ods. 1 písmeno e) druhého bodu sa ustanovenie  § 6 ods. 5 použije primerane.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bCs/>
          <w:szCs w:val="24"/>
        </w:rPr>
        <w:t xml:space="preserve">(5) </w:t>
      </w:r>
      <w:r w:rsidRPr="00DC2471">
        <w:rPr>
          <w:rFonts w:ascii="Times New Roman" w:hAnsi="Times New Roman"/>
          <w:szCs w:val="24"/>
        </w:rPr>
        <w:t xml:space="preserve">Podporu na obnovu zariadenia sociálnych služieb podľa § 6 ods. 1 písm. e) možno poskytnúť súčasne alebo postupne. Podporu na obnovu zariadenia sociálnych služieb podľa § 6 ods. 1 písm. e) možno poskytnúť iba jedenkrát počas životnosti zariadenia sociálnych služieb.“. 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15 ods. 2 písmeno b) znie: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„b) od 15. januára do 28. februára príslušného kalendárneho roka, ak ide o účel podľa § </w:t>
      </w:r>
      <w:r w:rsidRPr="00DC2471">
        <w:rPr>
          <w:rFonts w:ascii="Times New Roman" w:hAnsi="Times New Roman"/>
          <w:bCs/>
          <w:szCs w:val="24"/>
        </w:rPr>
        <w:t>6</w:t>
      </w:r>
      <w:r w:rsidRPr="00DC2471">
        <w:rPr>
          <w:rFonts w:ascii="Times New Roman" w:hAnsi="Times New Roman"/>
          <w:szCs w:val="24"/>
        </w:rPr>
        <w:t xml:space="preserve"> ods. 1 písm. b) pre žiadateľa podľa § 7 ods. 1 písm. b), c) a f),“.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15 ods. 2 sa za písmeno b) vkladá nové písmeno c), ktoré znie:</w:t>
      </w:r>
    </w:p>
    <w:p w:rsidR="00AF74DE" w:rsidRPr="00DC2471" w:rsidP="00AF74DE">
      <w:pPr>
        <w:bidi w:val="0"/>
        <w:spacing w:before="0"/>
        <w:ind w:left="425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„c) od 1. apríla do 31. mája príslušného kalendárneho roka, ak ide o účel podľa § </w:t>
      </w:r>
      <w:r w:rsidRPr="00DC2471">
        <w:rPr>
          <w:rFonts w:ascii="Times New Roman" w:hAnsi="Times New Roman"/>
          <w:bCs/>
          <w:szCs w:val="24"/>
        </w:rPr>
        <w:t>6</w:t>
      </w:r>
      <w:r w:rsidRPr="00DC2471">
        <w:rPr>
          <w:rFonts w:ascii="Times New Roman" w:hAnsi="Times New Roman"/>
          <w:szCs w:val="24"/>
        </w:rPr>
        <w:t xml:space="preserve"> ods. 1 písm. b) pre žiadateľa podľa § 7 ods. 1 písm. g),“.</w:t>
      </w:r>
    </w:p>
    <w:p w:rsidR="00AF74DE" w:rsidRPr="00DC2471" w:rsidP="00AF74DE">
      <w:pPr>
        <w:bidi w:val="0"/>
        <w:spacing w:before="0"/>
        <w:ind w:left="425" w:firstLine="0"/>
        <w:rPr>
          <w:rFonts w:ascii="Times New Roman" w:hAnsi="Times New Roman"/>
          <w:szCs w:val="24"/>
        </w:rPr>
      </w:pPr>
    </w:p>
    <w:p w:rsidR="00AF74DE" w:rsidRPr="00DC2471" w:rsidP="00AF74DE">
      <w:pPr>
        <w:bidi w:val="0"/>
        <w:spacing w:before="0"/>
        <w:ind w:left="425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Doterajšie písmená c) a d) sa označujú ako písmená d) a e).</w:t>
      </w:r>
    </w:p>
    <w:p w:rsidR="00AF74DE" w:rsidRPr="00DC2471" w:rsidP="00AF74DE">
      <w:pPr>
        <w:bidi w:val="0"/>
        <w:spacing w:before="0"/>
        <w:ind w:left="425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426" w:hanging="426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15 ods. 5 písm. c) sa slová „v § 7 ods. 1 písm. d) až f)“ nahrádzajú slovami „v § 7 ods. 1 písm. d) až g)“.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426" w:hanging="426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15 ods. 6 písm. c) sa slová „v § 7 ods. 1 písm. b) až f)“ nahrádzajú slovami „v § 7 ods. 1 písm. b) až g)“.</w:t>
      </w:r>
    </w:p>
    <w:p w:rsidR="00AF74DE" w:rsidRPr="00DC2471" w:rsidP="00AF74DE">
      <w:pPr>
        <w:pStyle w:val="ListParagraph"/>
        <w:tabs>
          <w:tab w:val="left" w:pos="426"/>
        </w:tabs>
        <w:bidi w:val="0"/>
        <w:spacing w:before="0"/>
        <w:ind w:left="284" w:firstLine="0"/>
        <w:contextualSpacing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15 odseky 18 a 19 znejú:</w:t>
      </w:r>
    </w:p>
    <w:p w:rsidR="00AF74DE" w:rsidRPr="00DC2471" w:rsidP="00AF74DE">
      <w:pPr>
        <w:bidi w:val="0"/>
        <w:spacing w:before="0"/>
        <w:ind w:left="426" w:firstLine="0"/>
        <w:rPr>
          <w:rFonts w:ascii="Times New Roman" w:hAnsi="Times New Roman"/>
          <w:strike/>
          <w:szCs w:val="24"/>
        </w:rPr>
      </w:pPr>
      <w:r w:rsidRPr="00DC2471">
        <w:rPr>
          <w:rFonts w:ascii="Times New Roman" w:hAnsi="Times New Roman"/>
          <w:szCs w:val="24"/>
        </w:rPr>
        <w:t>„(18) Ak má fond v rozpočte disponibilné finančné prostriedky na príslušný účel, v lehote do 110 dní odo dňa doručenia písomného vyhotovenia žiadosti posúdi žiadosť a bezprostredne po jej posúdení oznámi písomne žiadateľovi možnosť poskytnutia podpory. Fond rozhodne o žiadosti podľa poradia určeného dátumom jej doručenia až do vyčerpania sumy vyčlenenej v rozpočte fondu na príslušný účel podpory, pričom o žiadosti rozhodne najneskôr do 31. decembra príslušného kalendárneho roka.</w:t>
      </w:r>
      <w:r w:rsidRPr="00DC2471">
        <w:rPr>
          <w:rFonts w:ascii="Times New Roman" w:hAnsi="Times New Roman"/>
          <w:strike/>
          <w:szCs w:val="24"/>
        </w:rPr>
        <w:t xml:space="preserve"> </w:t>
      </w:r>
    </w:p>
    <w:p w:rsidR="00AF74DE" w:rsidRPr="00DC2471" w:rsidP="00AF74D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 xml:space="preserve">(19) Fond rozhodne o neposkytnutí podpory a vráti žiadosť bezodkladne žiadateľovi, ak </w:t>
      </w:r>
    </w:p>
    <w:p w:rsidR="00AF74DE" w:rsidRPr="00DC2471" w:rsidP="00AF74DE">
      <w:pPr>
        <w:numPr>
          <w:ilvl w:val="1"/>
          <w:numId w:val="7"/>
        </w:numPr>
        <w:tabs>
          <w:tab w:val="left" w:pos="851"/>
        </w:tabs>
        <w:bidi w:val="0"/>
        <w:spacing w:before="0"/>
        <w:ind w:firstLine="21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žiadosť nespĺňa podmienky ustanovené týmto zákonom alebo</w:t>
      </w:r>
    </w:p>
    <w:p w:rsidR="00AF74DE" w:rsidRPr="00DC2471" w:rsidP="00AF74DE">
      <w:pPr>
        <w:numPr>
          <w:ilvl w:val="1"/>
          <w:numId w:val="7"/>
        </w:numPr>
        <w:tabs>
          <w:tab w:val="left" w:pos="851"/>
        </w:tabs>
        <w:bidi w:val="0"/>
        <w:spacing w:before="0"/>
        <w:ind w:firstLine="21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 xml:space="preserve">sú vyčerpané disponibilné finančné prostriedky na príslušný účel.“. </w:t>
      </w:r>
    </w:p>
    <w:p w:rsidR="00AF74DE" w:rsidRPr="00DC2471" w:rsidP="00AF74DE">
      <w:pPr>
        <w:bidi w:val="0"/>
        <w:spacing w:before="0"/>
        <w:ind w:left="357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ListParagraph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contextualSpacing w:val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16 sa za odsek 2 vkladá nový odsek 3, ktorý znie:</w:t>
      </w:r>
    </w:p>
    <w:p w:rsidR="00AF74DE" w:rsidRPr="00DC2471" w:rsidP="00AF74DE">
      <w:pPr>
        <w:pStyle w:val="BodyText2"/>
        <w:bidi w:val="0"/>
        <w:spacing w:before="0"/>
        <w:ind w:left="426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„(3) Práva a povinnosti zo zmluvy môže žiadateľ podľa § 7 ods. 1 písm. g) previesť na inú osobu len po predchádzajúcom písomnom súhlase fondu.“.</w:t>
      </w:r>
    </w:p>
    <w:p w:rsidR="00AF74DE" w:rsidRPr="00DC2471" w:rsidP="00AF74DE">
      <w:pPr>
        <w:pStyle w:val="BodyText2"/>
        <w:bidi w:val="0"/>
        <w:spacing w:before="0"/>
        <w:ind w:firstLine="425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bidi w:val="0"/>
        <w:spacing w:before="0"/>
        <w:ind w:firstLine="425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Doterajší odsek 3 sa označuje ako odsek 4.</w:t>
      </w:r>
    </w:p>
    <w:p w:rsidR="00AF74DE" w:rsidRPr="00DC2471" w:rsidP="00AF74DE">
      <w:pPr>
        <w:pStyle w:val="BodyText2"/>
        <w:bidi w:val="0"/>
        <w:spacing w:before="0"/>
        <w:ind w:firstLine="425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426" w:hanging="426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 poznámke pod čiarou k odkazu 37 sa na konci pripájajú slová: „zákon č. 292/2014 Z. z. o príspevku poskytovanom z európskych štrukturálnych a investičných fondov a o zmene a doplnení niektorých zákonov“.</w:t>
      </w:r>
    </w:p>
    <w:p w:rsidR="00AF74DE" w:rsidRPr="00DC2471" w:rsidP="00AF74DE">
      <w:pPr>
        <w:pStyle w:val="BodyText2"/>
        <w:tabs>
          <w:tab w:val="left" w:pos="426"/>
        </w:tabs>
        <w:bidi w:val="0"/>
        <w:spacing w:before="0"/>
        <w:ind w:left="284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18 ods. 2 sa písm. d) sa za slová „§ 13“ vkladajú slová „ods. 1 alebo“.</w:t>
      </w:r>
    </w:p>
    <w:p w:rsidR="00AF74DE" w:rsidRPr="00DC2471" w:rsidP="00AF74DE">
      <w:pPr>
        <w:pStyle w:val="BodyText2"/>
        <w:tabs>
          <w:tab w:val="left" w:pos="426"/>
        </w:tabs>
        <w:bidi w:val="0"/>
        <w:spacing w:before="0"/>
        <w:ind w:left="284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426" w:hanging="426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18 ods. 3 sa slová „§ 9 ods. 5“ nahrádzajú slovami „§ 9 ods. 6“ a slová „fyzickej osobe, u ktorej“ sa nahrádzajú slovami „žiadateľovi, u ktorého“.</w:t>
      </w:r>
    </w:p>
    <w:p w:rsidR="00AF74DE" w:rsidRPr="00DC2471" w:rsidP="00AF74DE">
      <w:pPr>
        <w:pStyle w:val="BodyText2"/>
        <w:tabs>
          <w:tab w:val="left" w:pos="426"/>
        </w:tabs>
        <w:bidi w:val="0"/>
        <w:spacing w:before="0"/>
        <w:ind w:left="284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426" w:hanging="426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18 ods. 7 sa na konci bodka nahrádza bodkočiarkou a pripájajú sa tieto slová: „táto povinnosť sa neuplatní voči žiadateľovi, ktorému bola poskytnutá podpora na obstaranie nájomného bytu podľa § 6 ods. 1 písm. b).“.</w:t>
      </w:r>
    </w:p>
    <w:p w:rsidR="00AF74DE" w:rsidRPr="00DC2471" w:rsidP="00AF74DE">
      <w:pPr>
        <w:pStyle w:val="BodyText2"/>
        <w:tabs>
          <w:tab w:val="left" w:pos="426"/>
        </w:tabs>
        <w:bidi w:val="0"/>
        <w:spacing w:before="0"/>
        <w:ind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18 odseky 8 a 9 znejú:</w:t>
      </w:r>
    </w:p>
    <w:p w:rsidR="00AF74DE" w:rsidRPr="00DC2471" w:rsidP="00AF74DE">
      <w:pPr>
        <w:pStyle w:val="BodyText2"/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„(8) Odvod, vrátenie nesplatenej časti úveru a penále podľa odsekov 1 až 6 ukladá a vymáha fond. Pri ukladaní a vymáhaní odvodu, povinnosti vrátiť nesplatenú časť úveru a penále fond postupuje podľa všeobecného predpisu o správnom konaní.</w:t>
      </w:r>
      <w:r w:rsidRPr="00DC2471">
        <w:rPr>
          <w:rFonts w:ascii="Times New Roman" w:hAnsi="Times New Roman"/>
          <w:szCs w:val="24"/>
          <w:vertAlign w:val="superscript"/>
        </w:rPr>
        <w:t xml:space="preserve"> 38a)</w:t>
      </w:r>
    </w:p>
    <w:p w:rsidR="00AF74DE" w:rsidRPr="00DC2471" w:rsidP="00AF74DE">
      <w:pPr>
        <w:pStyle w:val="BodyText2"/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(9) Fond môže na písomné požiadanie žiadateľa, uzavrieť so žiadateľom dohodu o splátkach podľa osobitného predpisu.</w:t>
      </w:r>
      <w:r w:rsidRPr="00DC2471">
        <w:rPr>
          <w:rFonts w:ascii="Times New Roman" w:hAnsi="Times New Roman"/>
          <w:szCs w:val="24"/>
          <w:vertAlign w:val="superscript"/>
        </w:rPr>
        <w:t>38b)</w:t>
      </w:r>
      <w:r w:rsidRPr="00DC2471">
        <w:rPr>
          <w:rFonts w:ascii="Times New Roman" w:hAnsi="Times New Roman"/>
          <w:szCs w:val="24"/>
        </w:rPr>
        <w:t>“.</w:t>
      </w:r>
    </w:p>
    <w:p w:rsidR="00AF74DE" w:rsidRPr="00DC2471" w:rsidP="00AF74DE">
      <w:pPr>
        <w:pStyle w:val="BodyText2"/>
        <w:bidi w:val="0"/>
        <w:spacing w:before="0"/>
        <w:ind w:left="284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bidi w:val="0"/>
        <w:spacing w:befor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 xml:space="preserve">Poznámky pod čiarou k odkazom 38a a 38b znejú: </w:t>
      </w:r>
    </w:p>
    <w:p w:rsidR="00AF74DE" w:rsidRPr="00DC2471" w:rsidP="00AF74DE">
      <w:pPr>
        <w:pStyle w:val="BodyText2"/>
        <w:bidi w:val="0"/>
        <w:spacing w:before="0"/>
        <w:ind w:left="851" w:hanging="567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„</w:t>
      </w:r>
      <w:r w:rsidRPr="00DC2471">
        <w:rPr>
          <w:rFonts w:ascii="Times New Roman" w:hAnsi="Times New Roman"/>
          <w:szCs w:val="24"/>
          <w:vertAlign w:val="superscript"/>
        </w:rPr>
        <w:t>38a</w:t>
      </w:r>
      <w:r w:rsidRPr="00DC2471">
        <w:rPr>
          <w:rFonts w:ascii="Times New Roman" w:hAnsi="Times New Roman"/>
          <w:szCs w:val="24"/>
        </w:rPr>
        <w:t>) Zákon č. 71/1967 Zb. o správnom konaní (správny poriadok) v znení neskorších predpisov.</w:t>
      </w:r>
    </w:p>
    <w:p w:rsidR="00AF74DE" w:rsidRPr="00DC2471" w:rsidP="00AF74DE">
      <w:pPr>
        <w:pStyle w:val="BodyText2"/>
        <w:bidi w:val="0"/>
        <w:spacing w:before="0"/>
        <w:ind w:left="851" w:hanging="567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  <w:vertAlign w:val="superscript"/>
        </w:rPr>
        <w:t xml:space="preserve">  38b</w:t>
      </w:r>
      <w:r w:rsidRPr="00DC2471">
        <w:rPr>
          <w:rFonts w:ascii="Times New Roman" w:hAnsi="Times New Roman"/>
          <w:szCs w:val="24"/>
        </w:rPr>
        <w:t>) § 7 zákona č. 374/2014 Z. z. o pohľadávkach štátu a o zmene a doplnení niektorých zákonov.“.</w:t>
      </w:r>
    </w:p>
    <w:p w:rsidR="00AF74DE" w:rsidRPr="00DC2471" w:rsidP="00AF74DE">
      <w:pPr>
        <w:pStyle w:val="BodyText2"/>
        <w:bidi w:val="0"/>
        <w:spacing w:befor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18 sa vypúšťa odsek 10.</w:t>
      </w:r>
      <w:r w:rsidRPr="00DC2471">
        <w:rPr>
          <w:rFonts w:ascii="Times New Roman" w:hAnsi="Times New Roman"/>
          <w:szCs w:val="24"/>
        </w:rPr>
        <w:t xml:space="preserve"> </w:t>
      </w:r>
    </w:p>
    <w:p w:rsidR="00AF74DE" w:rsidRPr="00DC2471" w:rsidP="00AF74DE">
      <w:pPr>
        <w:pStyle w:val="BodyText2"/>
        <w:tabs>
          <w:tab w:val="left" w:pos="426"/>
        </w:tabs>
        <w:bidi w:val="0"/>
        <w:spacing w:before="0"/>
        <w:ind w:left="284"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numPr>
          <w:ilvl w:val="2"/>
          <w:numId w:val="1"/>
        </w:numPr>
        <w:tabs>
          <w:tab w:val="left" w:pos="426"/>
          <w:tab w:val="clear" w:pos="786"/>
        </w:tabs>
        <w:bidi w:val="0"/>
        <w:spacing w:before="0"/>
        <w:ind w:left="284" w:hanging="284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V § 22 sa vypúšťa odsek 3.</w:t>
      </w:r>
    </w:p>
    <w:p w:rsidR="00AF74DE" w:rsidRPr="00DC2471" w:rsidP="00AF74DE">
      <w:pPr>
        <w:pStyle w:val="BodyText2"/>
        <w:bidi w:val="0"/>
        <w:spacing w:before="0"/>
        <w:ind w:firstLine="426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bidi w:val="0"/>
        <w:spacing w:before="0"/>
        <w:ind w:firstLine="426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Poznámka pod čiarou k odkazu 39 sa vypúšťa.</w:t>
      </w:r>
    </w:p>
    <w:p w:rsidR="00AF74DE" w:rsidRPr="00DC2471" w:rsidP="00AF74DE">
      <w:pPr>
        <w:pStyle w:val="BodyText2"/>
        <w:bidi w:val="0"/>
        <w:spacing w:before="0"/>
        <w:rPr>
          <w:rFonts w:ascii="Times New Roman" w:hAnsi="Times New Roman"/>
          <w:szCs w:val="24"/>
        </w:rPr>
      </w:pPr>
    </w:p>
    <w:p w:rsidR="00A66F53" w:rsidRPr="00A66F53" w:rsidP="00A66F53">
      <w:pPr>
        <w:bidi w:val="0"/>
        <w:spacing w:before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59</w:t>
      </w:r>
      <w:r w:rsidRPr="00A66F53">
        <w:rPr>
          <w:rFonts w:ascii="Times New Roman" w:hAnsi="Times New Roman"/>
          <w:szCs w:val="24"/>
        </w:rPr>
        <w:t>. Za § 23 sa vkladá § 23a, ktorý  vrátane nadpisu  pod paragrafom  znie:</w:t>
      </w:r>
    </w:p>
    <w:p w:rsidR="00A66F53" w:rsidRPr="00A66F53" w:rsidP="00A66F53">
      <w:pPr>
        <w:bidi w:val="0"/>
        <w:spacing w:before="0"/>
        <w:ind w:left="426" w:firstLine="0"/>
        <w:jc w:val="center"/>
        <w:rPr>
          <w:rFonts w:ascii="Times New Roman" w:hAnsi="Times New Roman"/>
          <w:szCs w:val="24"/>
        </w:rPr>
      </w:pPr>
    </w:p>
    <w:p w:rsidR="00A66F53" w:rsidRPr="00A66F53" w:rsidP="00A66F53">
      <w:pPr>
        <w:bidi w:val="0"/>
        <w:spacing w:before="0"/>
        <w:ind w:left="426" w:firstLine="0"/>
        <w:jc w:val="center"/>
        <w:rPr>
          <w:rFonts w:ascii="Times New Roman" w:hAnsi="Times New Roman"/>
          <w:szCs w:val="24"/>
        </w:rPr>
      </w:pPr>
      <w:r w:rsidRPr="00A66F53">
        <w:rPr>
          <w:rFonts w:ascii="Times New Roman" w:hAnsi="Times New Roman"/>
          <w:szCs w:val="24"/>
        </w:rPr>
        <w:t>„§ 23a</w:t>
      </w:r>
    </w:p>
    <w:p w:rsidR="00A66F53" w:rsidRPr="00A66F53" w:rsidP="00A66F53">
      <w:pPr>
        <w:bidi w:val="0"/>
        <w:spacing w:before="0"/>
        <w:ind w:left="426" w:firstLine="0"/>
        <w:jc w:val="center"/>
        <w:rPr>
          <w:rFonts w:ascii="Times New Roman" w:hAnsi="Times New Roman"/>
          <w:szCs w:val="24"/>
        </w:rPr>
      </w:pPr>
      <w:r w:rsidRPr="00A66F53">
        <w:rPr>
          <w:rFonts w:ascii="Times New Roman" w:hAnsi="Times New Roman"/>
          <w:szCs w:val="24"/>
        </w:rPr>
        <w:t>Prechodné ustanovenie k úprave účinnej od 1. januára 2016</w:t>
      </w:r>
    </w:p>
    <w:p w:rsidR="00A66F53" w:rsidRPr="00A66F53" w:rsidP="00A66F53">
      <w:pPr>
        <w:bidi w:val="0"/>
        <w:spacing w:before="0"/>
        <w:ind w:left="426" w:firstLine="0"/>
        <w:jc w:val="center"/>
        <w:rPr>
          <w:rFonts w:ascii="Times New Roman" w:hAnsi="Times New Roman"/>
          <w:b/>
          <w:szCs w:val="24"/>
        </w:rPr>
      </w:pPr>
    </w:p>
    <w:p w:rsidR="00A66F53" w:rsidRPr="00A66F53" w:rsidP="00A66F53">
      <w:pPr>
        <w:bidi w:val="0"/>
        <w:spacing w:before="0"/>
        <w:ind w:left="426"/>
        <w:rPr>
          <w:rFonts w:ascii="Times New Roman" w:hAnsi="Times New Roman"/>
          <w:szCs w:val="24"/>
        </w:rPr>
      </w:pPr>
      <w:r w:rsidRPr="00A66F53">
        <w:rPr>
          <w:rFonts w:ascii="Times New Roman" w:hAnsi="Times New Roman"/>
          <w:szCs w:val="24"/>
        </w:rPr>
        <w:t xml:space="preserve"> Ustanovenie § 8 ods. 13 sa vzťahuje na podporu poskytnutú od 1. januára 2016.“.</w:t>
      </w:r>
    </w:p>
    <w:p w:rsidR="00A66F53" w:rsidP="00AF74DE">
      <w:pPr>
        <w:pStyle w:val="BodyText2"/>
        <w:bidi w:val="0"/>
        <w:spacing w:before="0"/>
        <w:ind w:left="426" w:hanging="426"/>
        <w:rPr>
          <w:rFonts w:ascii="Times New Roman" w:hAnsi="Times New Roman"/>
          <w:szCs w:val="24"/>
        </w:rPr>
      </w:pPr>
    </w:p>
    <w:p w:rsidR="00A66F53" w:rsidP="00AF74DE">
      <w:pPr>
        <w:pStyle w:val="BodyText2"/>
        <w:bidi w:val="0"/>
        <w:spacing w:before="0"/>
        <w:ind w:left="426" w:hanging="426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bidi w:val="0"/>
        <w:spacing w:before="0"/>
        <w:ind w:left="426" w:hanging="426"/>
        <w:rPr>
          <w:rFonts w:ascii="Times New Roman" w:hAnsi="Times New Roman"/>
          <w:szCs w:val="24"/>
        </w:rPr>
      </w:pPr>
      <w:r w:rsidR="00A66F53">
        <w:rPr>
          <w:rFonts w:ascii="Times New Roman" w:hAnsi="Times New Roman"/>
          <w:szCs w:val="24"/>
        </w:rPr>
        <w:t xml:space="preserve">60. </w:t>
      </w:r>
      <w:r w:rsidRPr="00DC2471">
        <w:rPr>
          <w:rFonts w:ascii="Times New Roman" w:hAnsi="Times New Roman"/>
          <w:szCs w:val="24"/>
        </w:rPr>
        <w:t>Slovo „obvodný“ vo všetkých tvaroch sa v celom texte zákona nahrádza slovom „okresný“ v príslušnom tvare.</w:t>
      </w:r>
    </w:p>
    <w:p w:rsidR="00AF74DE" w:rsidRPr="00DC2471" w:rsidP="00AF74DE">
      <w:pPr>
        <w:pStyle w:val="BodyText2"/>
        <w:bidi w:val="0"/>
        <w:spacing w:before="0"/>
        <w:ind w:firstLin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BodyText2"/>
        <w:bidi w:val="0"/>
        <w:spacing w:before="0"/>
        <w:rPr>
          <w:rFonts w:ascii="Times New Roman" w:hAnsi="Times New Roman"/>
          <w:szCs w:val="24"/>
        </w:rPr>
      </w:pPr>
    </w:p>
    <w:p w:rsidR="00AF74DE" w:rsidRPr="00DC2471" w:rsidP="00AF74DE">
      <w:pPr>
        <w:pStyle w:val="Heading1"/>
        <w:bidi w:val="0"/>
        <w:spacing w:before="0" w:after="0"/>
        <w:rPr>
          <w:rFonts w:ascii="Times New Roman" w:hAnsi="Times New Roman"/>
          <w:szCs w:val="24"/>
        </w:rPr>
      </w:pPr>
    </w:p>
    <w:p w:rsidR="00AF74DE" w:rsidRPr="00DC2471" w:rsidP="00AF74DE">
      <w:pPr>
        <w:pStyle w:val="Heading1"/>
        <w:bidi w:val="0"/>
        <w:spacing w:before="0" w:after="0"/>
        <w:rPr>
          <w:rFonts w:ascii="Times New Roman" w:hAnsi="Times New Roman"/>
          <w:szCs w:val="24"/>
        </w:rPr>
      </w:pPr>
    </w:p>
    <w:p w:rsidR="00AF74DE" w:rsidRPr="00DC2471" w:rsidP="00AF74DE">
      <w:pPr>
        <w:pStyle w:val="Heading1"/>
        <w:keepNext w:val="0"/>
        <w:bidi w:val="0"/>
        <w:spacing w:before="0" w:after="0"/>
        <w:rPr>
          <w:rFonts w:ascii="Times New Roman" w:hAnsi="Times New Roman"/>
          <w:szCs w:val="24"/>
        </w:rPr>
      </w:pPr>
    </w:p>
    <w:p w:rsidR="00AF74DE" w:rsidRPr="00DC2471" w:rsidP="00AF74DE">
      <w:pPr>
        <w:pStyle w:val="Heading1"/>
        <w:keepNext w:val="0"/>
        <w:bidi w:val="0"/>
        <w:spacing w:before="0" w:after="0"/>
        <w:rPr>
          <w:rFonts w:ascii="Times New Roman" w:hAnsi="Times New Roman"/>
          <w:szCs w:val="24"/>
        </w:rPr>
      </w:pPr>
    </w:p>
    <w:p w:rsidR="00AF74DE" w:rsidRPr="00DC2471" w:rsidP="00AF74DE">
      <w:pPr>
        <w:pStyle w:val="Heading1"/>
        <w:keepNext w:val="0"/>
        <w:bidi w:val="0"/>
        <w:spacing w:before="0" w:after="0"/>
        <w:rPr>
          <w:rFonts w:ascii="Times New Roman" w:hAnsi="Times New Roman"/>
          <w:szCs w:val="24"/>
        </w:rPr>
      </w:pPr>
    </w:p>
    <w:p w:rsidR="00AF74DE" w:rsidRPr="00DC2471" w:rsidP="00AF74DE">
      <w:pPr>
        <w:bidi w:val="0"/>
        <w:rPr>
          <w:rFonts w:ascii="Times New Roman" w:hAnsi="Times New Roman"/>
          <w:szCs w:val="24"/>
        </w:rPr>
      </w:pPr>
    </w:p>
    <w:p w:rsidR="00AF74DE" w:rsidRPr="00DC2471" w:rsidP="00AF74DE">
      <w:pPr>
        <w:pStyle w:val="Heading1"/>
        <w:keepNext w:val="0"/>
        <w:bidi w:val="0"/>
        <w:spacing w:before="0" w:after="0"/>
        <w:rPr>
          <w:rFonts w:ascii="Times New Roman" w:hAnsi="Times New Roman"/>
          <w:szCs w:val="24"/>
        </w:rPr>
      </w:pPr>
    </w:p>
    <w:p w:rsidR="00AF74DE" w:rsidRPr="00DC2471" w:rsidP="00AF74DE">
      <w:pPr>
        <w:pStyle w:val="Heading1"/>
        <w:keepNext w:val="0"/>
        <w:bidi w:val="0"/>
        <w:spacing w:before="0" w:after="0"/>
        <w:rPr>
          <w:rFonts w:ascii="Times New Roman" w:hAnsi="Times New Roman"/>
          <w:szCs w:val="24"/>
        </w:rPr>
      </w:pPr>
    </w:p>
    <w:p w:rsidR="00AF74DE" w:rsidRPr="00DC2471" w:rsidP="00AF74DE">
      <w:pPr>
        <w:pStyle w:val="Heading1"/>
        <w:keepNext w:val="0"/>
        <w:bidi w:val="0"/>
        <w:spacing w:before="0" w:after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Čl. II</w:t>
      </w:r>
    </w:p>
    <w:p w:rsidR="00AF74DE" w:rsidRPr="00DC2471" w:rsidP="00AF74DE">
      <w:pPr>
        <w:bidi w:val="0"/>
        <w:spacing w:before="0"/>
        <w:jc w:val="center"/>
        <w:rPr>
          <w:rFonts w:ascii="Times New Roman" w:hAnsi="Times New Roman"/>
          <w:b/>
          <w:szCs w:val="24"/>
        </w:rPr>
      </w:pPr>
      <w:r w:rsidRPr="00DC2471">
        <w:rPr>
          <w:rFonts w:ascii="Times New Roman" w:hAnsi="Times New Roman"/>
          <w:b/>
          <w:szCs w:val="24"/>
        </w:rPr>
        <w:t>Účinnosť</w:t>
      </w:r>
    </w:p>
    <w:p w:rsidR="00AF74DE" w:rsidRPr="00DC2471" w:rsidP="00AF74DE">
      <w:pPr>
        <w:bidi w:val="0"/>
        <w:spacing w:before="0"/>
        <w:jc w:val="center"/>
        <w:rPr>
          <w:rFonts w:ascii="Times New Roman" w:hAnsi="Times New Roman"/>
          <w:b/>
          <w:szCs w:val="24"/>
        </w:rPr>
      </w:pPr>
    </w:p>
    <w:p w:rsidR="00AF74DE" w:rsidRPr="00DC2471" w:rsidP="00AF74DE">
      <w:pPr>
        <w:bidi w:val="0"/>
        <w:spacing w:before="0"/>
        <w:rPr>
          <w:rFonts w:ascii="Times New Roman" w:hAnsi="Times New Roman"/>
          <w:szCs w:val="24"/>
        </w:rPr>
      </w:pPr>
      <w:r w:rsidRPr="00DC2471">
        <w:rPr>
          <w:rFonts w:ascii="Times New Roman" w:hAnsi="Times New Roman"/>
          <w:szCs w:val="24"/>
        </w:rPr>
        <w:t>Tento zákon nadobúda účinnosť 1. januára 2016.</w:t>
      </w:r>
    </w:p>
    <w:p w:rsidR="00AF74DE" w:rsidRPr="00DC2471" w:rsidP="00AF74DE">
      <w:pPr>
        <w:bidi w:val="0"/>
        <w:spacing w:before="0"/>
        <w:ind w:firstLine="709"/>
        <w:rPr>
          <w:rFonts w:ascii="Times New Roman" w:hAnsi="Times New Roman"/>
          <w:szCs w:val="24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center"/>
        <w:rPr>
          <w:rFonts w:ascii="Times New Roman" w:hAnsi="Times New Roman"/>
          <w:szCs w:val="24"/>
          <w:lang w:eastAsia="en-US"/>
        </w:rPr>
      </w:pPr>
      <w:r w:rsidRPr="00DC2471">
        <w:rPr>
          <w:rFonts w:ascii="Times New Roman" w:hAnsi="Times New Roman"/>
          <w:szCs w:val="24"/>
          <w:lang w:eastAsia="en-US"/>
        </w:rPr>
        <w:t>prezident Slovenskej republiky</w:t>
      </w: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center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center"/>
        <w:rPr>
          <w:rFonts w:ascii="Times New Roman" w:hAnsi="Times New Roman"/>
          <w:szCs w:val="24"/>
          <w:lang w:eastAsia="en-US"/>
        </w:rPr>
      </w:pPr>
      <w:r w:rsidRPr="00DC2471">
        <w:rPr>
          <w:rFonts w:ascii="Times New Roman" w:hAnsi="Times New Roman"/>
          <w:szCs w:val="24"/>
          <w:lang w:eastAsia="en-US"/>
        </w:rPr>
        <w:t>predseda Národnej rady Slovenskej republiky</w:t>
      </w: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szCs w:val="24"/>
          <w:lang w:eastAsia="en-US"/>
        </w:rPr>
      </w:pPr>
    </w:p>
    <w:p w:rsidR="00AF74DE" w:rsidRPr="00DC2471" w:rsidP="00AF74DE">
      <w:pPr>
        <w:bidi w:val="0"/>
        <w:spacing w:before="0" w:after="200" w:line="276" w:lineRule="auto"/>
        <w:ind w:firstLine="0"/>
        <w:jc w:val="center"/>
        <w:rPr>
          <w:rFonts w:ascii="Times New Roman" w:hAnsi="Times New Roman"/>
          <w:szCs w:val="24"/>
          <w:lang w:eastAsia="en-US"/>
        </w:rPr>
      </w:pPr>
      <w:r w:rsidRPr="00DC2471">
        <w:rPr>
          <w:rFonts w:ascii="Times New Roman" w:hAnsi="Times New Roman"/>
          <w:szCs w:val="24"/>
          <w:lang w:eastAsia="en-US"/>
        </w:rPr>
        <w:t>predseda vlády Slovenskej republiky</w:t>
      </w:r>
    </w:p>
    <w:p w:rsidR="00AF74DE" w:rsidRPr="00DC2471" w:rsidP="00AF74DE">
      <w:pPr>
        <w:bidi w:val="0"/>
        <w:spacing w:before="0" w:after="200" w:line="276" w:lineRule="auto"/>
        <w:ind w:firstLine="0"/>
        <w:jc w:val="left"/>
        <w:rPr>
          <w:rFonts w:ascii="Times New Roman" w:hAnsi="Times New Roman"/>
          <w:noProof/>
          <w:szCs w:val="24"/>
          <w:lang w:eastAsia="en-US"/>
        </w:rPr>
      </w:pPr>
    </w:p>
    <w:p w:rsidR="00AF74DE" w:rsidRPr="00DC2471" w:rsidP="00AF74DE">
      <w:pPr>
        <w:bidi w:val="0"/>
        <w:spacing w:before="0"/>
        <w:rPr>
          <w:rFonts w:ascii="Times New Roman" w:hAnsi="Times New Roman"/>
          <w:szCs w:val="24"/>
        </w:rPr>
      </w:pPr>
    </w:p>
    <w:p w:rsidR="0060647B" w:rsidRPr="00DC2471">
      <w:pPr>
        <w:bidi w:val="0"/>
        <w:rPr>
          <w:rFonts w:ascii="Times New Roman" w:hAnsi="Times New Roman"/>
          <w:szCs w:val="24"/>
        </w:rPr>
      </w:pPr>
    </w:p>
    <w:sectPr w:rsidSect="005A38CA">
      <w:footerReference w:type="default" r:id="rId4"/>
      <w:pgSz w:w="11907" w:h="16840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0F0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A66F53" w:rsidR="00A66F53">
      <w:rPr>
        <w:rFonts w:ascii="Times New Roman" w:hAnsi="Times New Roman"/>
        <w:noProof/>
        <w:lang w:val="sk-SK"/>
      </w:rPr>
      <w:t>9</w:t>
    </w:r>
    <w:r>
      <w:rPr>
        <w:rFonts w:ascii="Times New Roman" w:hAnsi="Times New Roman"/>
      </w:rPr>
      <w:fldChar w:fldCharType="end"/>
    </w:r>
  </w:p>
  <w:p w:rsidR="00302AF2">
    <w:pPr>
      <w:pStyle w:val="Footer"/>
      <w:bidi w:val="0"/>
      <w:jc w:val="center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C15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0559591D"/>
    <w:multiLevelType w:val="multilevel"/>
    <w:tmpl w:val="2788E9A6"/>
    <w:lvl w:ilvl="0">
      <w:start w:val="5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097208B9"/>
    <w:multiLevelType w:val="hybridMultilevel"/>
    <w:tmpl w:val="87E4AD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7764C02"/>
    <w:multiLevelType w:val="hybridMultilevel"/>
    <w:tmpl w:val="E006C7F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5">
    <w:nsid w:val="3FA73B75"/>
    <w:multiLevelType w:val="multilevel"/>
    <w:tmpl w:val="7238519C"/>
    <w:lvl w:ilvl="0">
      <w:start w:val="8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6">
    <w:nsid w:val="4BF235B0"/>
    <w:multiLevelType w:val="hybridMultilevel"/>
    <w:tmpl w:val="9F5ACCAC"/>
    <w:lvl w:ilvl="0">
      <w:start w:val="1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0B5446"/>
    <w:multiLevelType w:val="multilevel"/>
    <w:tmpl w:val="954AC57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E08F6"/>
    <w:rsid w:val="00085650"/>
    <w:rsid w:val="000F70F0"/>
    <w:rsid w:val="00133485"/>
    <w:rsid w:val="00302AF2"/>
    <w:rsid w:val="00371BC2"/>
    <w:rsid w:val="004E59C1"/>
    <w:rsid w:val="00547E30"/>
    <w:rsid w:val="005A38CA"/>
    <w:rsid w:val="005C42B2"/>
    <w:rsid w:val="0060647B"/>
    <w:rsid w:val="006566C7"/>
    <w:rsid w:val="007E0447"/>
    <w:rsid w:val="00A66F53"/>
    <w:rsid w:val="00AF74DE"/>
    <w:rsid w:val="00B918A3"/>
    <w:rsid w:val="00CC3126"/>
    <w:rsid w:val="00D34906"/>
    <w:rsid w:val="00DC2471"/>
    <w:rsid w:val="00ED014C"/>
    <w:rsid w:val="00FE08F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8F6"/>
    <w:pPr>
      <w:framePr w:wrap="auto"/>
      <w:widowControl/>
      <w:autoSpaceDE/>
      <w:autoSpaceDN/>
      <w:adjustRightInd/>
      <w:spacing w:before="120"/>
      <w:ind w:left="0" w:right="0" w:firstLine="284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E08F6"/>
    <w:pPr>
      <w:keepNext/>
      <w:spacing w:after="12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E08F6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FE08F6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E08F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FE08F6"/>
    <w:rPr>
      <w:rFonts w:cs="Times New Roman"/>
      <w:vertAlign w:val="superscript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FE08F6"/>
    <w:pPr>
      <w:ind w:firstLine="567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FE08F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FE08F6"/>
    <w:pPr>
      <w:jc w:val="both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E08F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FE08F6"/>
    <w:pPr>
      <w:tabs>
        <w:tab w:val="center" w:pos="4536"/>
        <w:tab w:val="right" w:pos="9072"/>
      </w:tabs>
      <w:spacing w:before="0"/>
      <w:ind w:firstLine="0"/>
      <w:jc w:val="left"/>
    </w:pPr>
    <w:rPr>
      <w:szCs w:val="24"/>
      <w:lang w:val="cs-CZ" w:eastAsia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FE08F6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ListParagraph">
    <w:name w:val="List Paragraph"/>
    <w:basedOn w:val="Normal"/>
    <w:uiPriority w:val="34"/>
    <w:qFormat/>
    <w:rsid w:val="00FE08F6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FE08F6"/>
    <w:pPr>
      <w:spacing w:before="0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E08F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9</Pages>
  <Words>2825</Words>
  <Characters>16109</Characters>
  <Application>Microsoft Office Word</Application>
  <DocSecurity>0</DocSecurity>
  <Lines>0</Lines>
  <Paragraphs>0</Paragraphs>
  <ScaleCrop>false</ScaleCrop>
  <Company/>
  <LinksUpToDate>false</LinksUpToDate>
  <CharactersWithSpaces>18897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10</cp:revision>
  <cp:lastPrinted>2015-09-24T14:58:00Z</cp:lastPrinted>
  <dcterms:created xsi:type="dcterms:W3CDTF">2015-09-22T15:37:00Z</dcterms:created>
  <dcterms:modified xsi:type="dcterms:W3CDTF">2015-09-24T14:59:00Z</dcterms:modified>
</cp:coreProperties>
</file>