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3762E" w:rsidP="0003762E">
      <w:pPr>
        <w:pStyle w:val="Heading2"/>
        <w:bidi w:val="0"/>
        <w:ind w:hanging="3649"/>
        <w:rPr>
          <w:rFonts w:hint="default"/>
        </w:rPr>
      </w:pPr>
      <w:r>
        <w:rPr>
          <w:rFonts w:hint="default"/>
        </w:rPr>
        <w:t>Ú</w:t>
      </w:r>
      <w:r>
        <w:rPr>
          <w:rFonts w:hint="default"/>
        </w:rPr>
        <w:t>STAVNOPRÁ</w:t>
      </w:r>
      <w:r>
        <w:rPr>
          <w:rFonts w:hint="default"/>
        </w:rPr>
        <w:t>VNY VÝ</w:t>
      </w:r>
      <w:r>
        <w:rPr>
          <w:rFonts w:hint="default"/>
        </w:rPr>
        <w:t>BOR</w:t>
      </w:r>
    </w:p>
    <w:p w:rsidR="0003762E" w:rsidP="0003762E">
      <w:p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03762E" w:rsidP="0003762E">
      <w:pPr>
        <w:bidi w:val="0"/>
        <w:spacing w:line="360" w:lineRule="auto"/>
        <w:rPr>
          <w:rFonts w:ascii="Times New Roman" w:hAnsi="Times New Roman"/>
          <w:b/>
        </w:rPr>
      </w:pPr>
    </w:p>
    <w:p w:rsidR="0003762E" w:rsidP="0003762E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11</w:t>
      </w:r>
      <w:r w:rsidR="005804DA">
        <w:rPr>
          <w:rFonts w:ascii="Times New Roman" w:hAnsi="Times New Roman"/>
        </w:rPr>
        <w:t>4</w:t>
      </w:r>
      <w:r>
        <w:rPr>
          <w:rFonts w:ascii="Times New Roman" w:hAnsi="Times New Roman"/>
        </w:rPr>
        <w:t>. schôdza</w:t>
      </w:r>
    </w:p>
    <w:p w:rsidR="0003762E" w:rsidP="00726CD5">
      <w:pPr>
        <w:bidi w:val="0"/>
        <w:ind w:left="5592" w:hanging="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  <w:tab/>
        <w:tab/>
        <w:t xml:space="preserve"> Číslo: CRD-</w:t>
      </w:r>
      <w:r w:rsidR="00A80C2B">
        <w:rPr>
          <w:rFonts w:ascii="Times New Roman" w:hAnsi="Times New Roman"/>
        </w:rPr>
        <w:t>1793</w:t>
      </w:r>
      <w:r>
        <w:rPr>
          <w:rFonts w:ascii="Times New Roman" w:hAnsi="Times New Roman"/>
        </w:rPr>
        <w:t>/2015</w:t>
      </w:r>
    </w:p>
    <w:p w:rsidR="00726CD5" w:rsidP="00726CD5">
      <w:pPr>
        <w:bidi w:val="0"/>
        <w:ind w:left="5592" w:hanging="12"/>
        <w:rPr>
          <w:rFonts w:ascii="Times New Roman" w:hAnsi="Times New Roman"/>
        </w:rPr>
      </w:pPr>
    </w:p>
    <w:p w:rsidR="007F7F30" w:rsidP="00726CD5">
      <w:pPr>
        <w:bidi w:val="0"/>
        <w:ind w:left="5592" w:hanging="12"/>
        <w:rPr>
          <w:rFonts w:ascii="Times New Roman" w:hAnsi="Times New Roman"/>
        </w:rPr>
      </w:pPr>
    </w:p>
    <w:p w:rsidR="007F7F30" w:rsidP="005155ED">
      <w:pPr>
        <w:bidi w:val="0"/>
        <w:rPr>
          <w:rFonts w:ascii="Times New Roman" w:hAnsi="Times New Roman"/>
        </w:rPr>
      </w:pPr>
    </w:p>
    <w:p w:rsidR="007F7F30" w:rsidRPr="00726CD5" w:rsidP="00726CD5">
      <w:pPr>
        <w:bidi w:val="0"/>
        <w:ind w:left="5592" w:hanging="12"/>
        <w:rPr>
          <w:rFonts w:ascii="Times New Roman" w:hAnsi="Times New Roman"/>
        </w:rPr>
      </w:pPr>
    </w:p>
    <w:p w:rsidR="0003762E" w:rsidRPr="008B6C6B" w:rsidP="0003762E">
      <w:pPr>
        <w:bidi w:val="0"/>
        <w:jc w:val="center"/>
        <w:rPr>
          <w:rFonts w:ascii="Times New Roman" w:hAnsi="Times New Roman"/>
          <w:sz w:val="36"/>
        </w:rPr>
      </w:pPr>
      <w:r w:rsidRPr="008B6C6B" w:rsidR="008B6C6B">
        <w:rPr>
          <w:rFonts w:ascii="Times New Roman" w:hAnsi="Times New Roman"/>
          <w:sz w:val="36"/>
        </w:rPr>
        <w:t>670</w:t>
      </w:r>
    </w:p>
    <w:p w:rsidR="0003762E" w:rsidP="0003762E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03762E" w:rsidP="0003762E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03762E" w:rsidP="0003762E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 </w:t>
      </w:r>
      <w:r w:rsidR="003349BA">
        <w:rPr>
          <w:rFonts w:ascii="Times New Roman" w:hAnsi="Times New Roman"/>
          <w:b/>
        </w:rPr>
        <w:t xml:space="preserve"> </w:t>
      </w:r>
      <w:r w:rsidR="00A80C2B">
        <w:rPr>
          <w:rFonts w:ascii="Times New Roman" w:hAnsi="Times New Roman"/>
          <w:b/>
        </w:rPr>
        <w:t>24</w:t>
      </w:r>
      <w:r>
        <w:rPr>
          <w:rFonts w:ascii="Times New Roman" w:hAnsi="Times New Roman"/>
          <w:b/>
        </w:rPr>
        <w:t>. septembra 2015</w:t>
      </w:r>
    </w:p>
    <w:p w:rsidR="0003762E" w:rsidRPr="00FD7468" w:rsidP="0003762E">
      <w:pPr>
        <w:pStyle w:val="BodyText"/>
        <w:bidi w:val="0"/>
        <w:rPr>
          <w:rFonts w:ascii="Times New Roman" w:hAnsi="Times New Roman"/>
        </w:rPr>
      </w:pPr>
    </w:p>
    <w:p w:rsidR="000457C0" w:rsidRPr="00FC1D30" w:rsidP="000457C0">
      <w:pPr>
        <w:bidi w:val="0"/>
        <w:jc w:val="both"/>
        <w:rPr>
          <w:rFonts w:ascii="Times New Roman" w:hAnsi="Times New Roman"/>
        </w:rPr>
      </w:pPr>
      <w:r w:rsidRPr="00FD7468" w:rsidR="0003762E">
        <w:rPr>
          <w:rFonts w:ascii="Times New Roman" w:hAnsi="Times New Roman" w:cs="Arial"/>
          <w:noProof/>
        </w:rPr>
        <w:t>k </w:t>
      </w:r>
      <w:r w:rsidRPr="00FD7468" w:rsidR="009F1DE7">
        <w:rPr>
          <w:rFonts w:ascii="Times New Roman" w:hAnsi="Times New Roman" w:cs="Arial"/>
          <w:noProof/>
        </w:rPr>
        <w:t>vládnemu návrhu zákona</w:t>
      </w:r>
      <w:r w:rsidRPr="000457C0">
        <w:rPr>
          <w:rFonts w:ascii="Times New Roman" w:hAnsi="Times New Roman"/>
        </w:rPr>
        <w:t xml:space="preserve">, ktorým sa mení a dopĺňa zákon č. 50/1976 Zb. o územnom plánovaní a stavebnom poriadku (stavebný zákon) v znení neskorších predpisov a ktorým sa dopĺňa zákon č. 220/2004 Z. z. o ochrane a využívaní poľnohospodárskej pôdy a o zmene zákona č. 245/2003 Z. z. o integrovanej prevencii a kontrole znečisťovania životného prostredia a o zmene a doplnení niektorých zákonov v znení neskorších predpisov (tlač </w:t>
      </w:r>
      <w:r w:rsidR="00B0129C">
        <w:rPr>
          <w:rFonts w:ascii="Times New Roman" w:hAnsi="Times New Roman"/>
        </w:rPr>
        <w:t xml:space="preserve"> 1782</w:t>
      </w:r>
      <w:r w:rsidRPr="000457C0">
        <w:rPr>
          <w:rFonts w:ascii="Times New Roman" w:hAnsi="Times New Roman"/>
        </w:rPr>
        <w:t>)</w:t>
      </w:r>
    </w:p>
    <w:p w:rsidR="000457C0" w:rsidP="000457C0">
      <w:pPr>
        <w:pStyle w:val="BodyText"/>
        <w:bidi w:val="0"/>
        <w:rPr>
          <w:rFonts w:ascii="Times New Roman" w:hAnsi="Times New Roman"/>
        </w:rPr>
      </w:pPr>
    </w:p>
    <w:p w:rsidR="007F7F30" w:rsidP="000457C0">
      <w:pPr>
        <w:pStyle w:val="BodyText"/>
        <w:bidi w:val="0"/>
        <w:rPr>
          <w:rFonts w:ascii="Times New Roman" w:hAnsi="Times New Roman"/>
        </w:rPr>
      </w:pPr>
    </w:p>
    <w:p w:rsidR="007F7F30" w:rsidP="000457C0">
      <w:pPr>
        <w:pStyle w:val="BodyText"/>
        <w:bidi w:val="0"/>
        <w:rPr>
          <w:rFonts w:ascii="Times New Roman" w:hAnsi="Times New Roman"/>
        </w:rPr>
      </w:pPr>
    </w:p>
    <w:p w:rsidR="007F7F30" w:rsidRPr="00FC1D30" w:rsidP="000457C0">
      <w:pPr>
        <w:pStyle w:val="BodyText"/>
        <w:bidi w:val="0"/>
        <w:rPr>
          <w:rFonts w:ascii="Times New Roman" w:hAnsi="Times New Roman"/>
        </w:rPr>
      </w:pPr>
    </w:p>
    <w:p w:rsidR="0003762E" w:rsidP="0003762E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 w:hint="default"/>
          <w:color w:val="auto"/>
        </w:rPr>
        <w:t>Ú</w:t>
      </w:r>
      <w:r>
        <w:rPr>
          <w:rFonts w:ascii="Times New Roman" w:hAnsi="Times New Roman" w:hint="default"/>
          <w:color w:val="auto"/>
        </w:rPr>
        <w:t>s</w:t>
      </w:r>
      <w:r>
        <w:rPr>
          <w:rFonts w:ascii="Times New Roman" w:hAnsi="Times New Roman" w:hint="default"/>
          <w:color w:val="auto"/>
        </w:rPr>
        <w:t>tavnoprá</w:t>
      </w:r>
      <w:r>
        <w:rPr>
          <w:rFonts w:ascii="Times New Roman" w:hAnsi="Times New Roman" w:hint="default"/>
          <w:color w:val="auto"/>
        </w:rPr>
        <w:t>vny vý</w:t>
      </w:r>
      <w:r>
        <w:rPr>
          <w:rFonts w:ascii="Times New Roman" w:hAnsi="Times New Roman" w:hint="default"/>
          <w:color w:val="auto"/>
        </w:rPr>
        <w:t>bor Ná</w:t>
      </w:r>
      <w:r>
        <w:rPr>
          <w:rFonts w:ascii="Times New Roman" w:hAnsi="Times New Roman" w:hint="default"/>
          <w:color w:val="auto"/>
        </w:rPr>
        <w:t>rodnej rady Slovenskej republiky</w:t>
      </w:r>
    </w:p>
    <w:p w:rsidR="000D0274" w:rsidP="0003762E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03762E" w:rsidP="0003762E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 ú h l a s í</w:t>
      </w:r>
    </w:p>
    <w:p w:rsidR="0003762E" w:rsidP="0003762E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0457C0" w:rsidRPr="00FC1D30" w:rsidP="000457C0">
      <w:pPr>
        <w:bidi w:val="0"/>
        <w:ind w:firstLine="1134"/>
        <w:jc w:val="both"/>
        <w:rPr>
          <w:rFonts w:ascii="Times New Roman" w:hAnsi="Times New Roman"/>
        </w:rPr>
      </w:pPr>
      <w:r w:rsidR="0003762E">
        <w:rPr>
          <w:rFonts w:ascii="Times New Roman" w:hAnsi="Times New Roman" w:cs="Arial"/>
          <w:noProof/>
        </w:rPr>
        <w:t xml:space="preserve">s vládnym návrhom </w:t>
      </w:r>
      <w:r w:rsidR="0003762E">
        <w:rPr>
          <w:rFonts w:ascii="Times New Roman" w:hAnsi="Times New Roman"/>
        </w:rPr>
        <w:t>zákona</w:t>
      </w:r>
      <w:r w:rsidRPr="000D0274" w:rsidR="000D0274">
        <w:rPr>
          <w:rFonts w:ascii="Times New Roman" w:hAnsi="Times New Roman"/>
        </w:rPr>
        <w:t xml:space="preserve">, </w:t>
      </w:r>
      <w:r w:rsidRPr="000457C0">
        <w:rPr>
          <w:rFonts w:ascii="Times New Roman" w:hAnsi="Times New Roman"/>
        </w:rPr>
        <w:t>ktorým sa mení a dopĺňa zákon č. 50</w:t>
      </w:r>
      <w:r>
        <w:rPr>
          <w:rFonts w:ascii="Times New Roman" w:hAnsi="Times New Roman"/>
        </w:rPr>
        <w:t>/1976 Zb. o </w:t>
      </w:r>
      <w:r w:rsidRPr="000457C0">
        <w:rPr>
          <w:rFonts w:ascii="Times New Roman" w:hAnsi="Times New Roman"/>
        </w:rPr>
        <w:t xml:space="preserve">územnom plánovaní a stavebnom poriadku (stavebný zákon) </w:t>
      </w:r>
      <w:r>
        <w:rPr>
          <w:rFonts w:ascii="Times New Roman" w:hAnsi="Times New Roman"/>
        </w:rPr>
        <w:t>v znení neskorších predpisov a </w:t>
      </w:r>
      <w:r w:rsidRPr="000457C0">
        <w:rPr>
          <w:rFonts w:ascii="Times New Roman" w:hAnsi="Times New Roman"/>
        </w:rPr>
        <w:t>ktorým sa dopĺňa zákon č. 220/2004 Z. z. o ochrane a využívaní poľnohospod</w:t>
      </w:r>
      <w:r>
        <w:rPr>
          <w:rFonts w:ascii="Times New Roman" w:hAnsi="Times New Roman"/>
        </w:rPr>
        <w:t>árskej pôdy a </w:t>
      </w:r>
      <w:r w:rsidRPr="000457C0">
        <w:rPr>
          <w:rFonts w:ascii="Times New Roman" w:hAnsi="Times New Roman"/>
        </w:rPr>
        <w:t xml:space="preserve">o zmene zákona č. 245/2003 Z. z. o integrovanej prevencii a kontrole znečisťovania životného prostredia a o zmene a doplnení niektorých zákonov v znení neskorších predpisov (tlač </w:t>
      </w:r>
      <w:r w:rsidR="00B0129C">
        <w:rPr>
          <w:rFonts w:ascii="Times New Roman" w:hAnsi="Times New Roman"/>
        </w:rPr>
        <w:t>1782</w:t>
      </w:r>
      <w:r w:rsidRPr="000457C0">
        <w:rPr>
          <w:rFonts w:ascii="Times New Roman" w:hAnsi="Times New Roman"/>
        </w:rPr>
        <w:t>)</w:t>
      </w:r>
      <w:r>
        <w:rPr>
          <w:rFonts w:ascii="Times New Roman" w:hAnsi="Times New Roman"/>
        </w:rPr>
        <w:t>;</w:t>
      </w:r>
    </w:p>
    <w:p w:rsidR="000D0274" w:rsidP="000457C0">
      <w:pPr>
        <w:bidi w:val="0"/>
        <w:ind w:firstLine="1134"/>
        <w:jc w:val="both"/>
        <w:rPr>
          <w:rFonts w:ascii="Times New Roman" w:hAnsi="Times New Roman"/>
        </w:rPr>
      </w:pPr>
    </w:p>
    <w:p w:rsidR="007F7F30" w:rsidP="000457C0">
      <w:pPr>
        <w:bidi w:val="0"/>
        <w:ind w:firstLine="1134"/>
        <w:jc w:val="both"/>
        <w:rPr>
          <w:rFonts w:ascii="Times New Roman" w:hAnsi="Times New Roman"/>
        </w:rPr>
      </w:pPr>
    </w:p>
    <w:p w:rsidR="0003762E" w:rsidP="0003762E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B.   o d p o r ú č a</w:t>
      </w:r>
    </w:p>
    <w:p w:rsidR="0003762E" w:rsidP="0003762E">
      <w:pPr>
        <w:bidi w:val="0"/>
        <w:rPr>
          <w:rFonts w:ascii="Times New Roman" w:hAnsi="Times New Roman"/>
        </w:rPr>
      </w:pPr>
    </w:p>
    <w:p w:rsidR="0003762E" w:rsidP="0003762E">
      <w:pPr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Národnej rade Slovenskej republiky</w:t>
      </w:r>
    </w:p>
    <w:p w:rsidR="0003762E" w:rsidP="0003762E">
      <w:pPr>
        <w:bidi w:val="0"/>
        <w:jc w:val="both"/>
        <w:rPr>
          <w:rFonts w:ascii="Times New Roman" w:hAnsi="Times New Roman"/>
        </w:rPr>
      </w:pPr>
    </w:p>
    <w:p w:rsidR="0003762E" w:rsidRPr="008B6C6B" w:rsidP="00E16811">
      <w:pPr>
        <w:bidi w:val="0"/>
        <w:ind w:firstLine="1134"/>
        <w:jc w:val="both"/>
        <w:rPr>
          <w:rFonts w:ascii="Times New Roman" w:hAnsi="Times New Roman" w:cs="Arial"/>
          <w:noProof/>
        </w:rPr>
      </w:pPr>
      <w:r>
        <w:rPr>
          <w:rFonts w:ascii="Times New Roman" w:hAnsi="Times New Roman" w:cs="Arial"/>
          <w:noProof/>
        </w:rPr>
        <w:t>vládny návrh zákona</w:t>
      </w:r>
      <w:r w:rsidRPr="000D0274" w:rsidR="000D0274">
        <w:rPr>
          <w:rFonts w:ascii="Times New Roman" w:hAnsi="Times New Roman" w:cs="Arial"/>
          <w:noProof/>
        </w:rPr>
        <w:t xml:space="preserve">, </w:t>
      </w:r>
      <w:r w:rsidRPr="000457C0" w:rsidR="000457C0">
        <w:rPr>
          <w:rFonts w:ascii="Times New Roman" w:hAnsi="Times New Roman"/>
        </w:rPr>
        <w:t>ktorým sa mení a dopĺňa zákon č. 50</w:t>
      </w:r>
      <w:r w:rsidR="000457C0">
        <w:rPr>
          <w:rFonts w:ascii="Times New Roman" w:hAnsi="Times New Roman"/>
        </w:rPr>
        <w:t>/1976 Zb. o </w:t>
      </w:r>
      <w:r w:rsidRPr="000457C0" w:rsidR="000457C0">
        <w:rPr>
          <w:rFonts w:ascii="Times New Roman" w:hAnsi="Times New Roman"/>
        </w:rPr>
        <w:t xml:space="preserve">územnom plánovaní a stavebnom poriadku (stavebný zákon) </w:t>
      </w:r>
      <w:r w:rsidR="000457C0">
        <w:rPr>
          <w:rFonts w:ascii="Times New Roman" w:hAnsi="Times New Roman"/>
        </w:rPr>
        <w:t>v znení neskorších predpisov a </w:t>
      </w:r>
      <w:r w:rsidRPr="000457C0" w:rsidR="000457C0">
        <w:rPr>
          <w:rFonts w:ascii="Times New Roman" w:hAnsi="Times New Roman"/>
        </w:rPr>
        <w:t>ktorým sa dopĺňa zákon č. 220/2004 Z. z. o ochrane a využívaní poľnohospod</w:t>
      </w:r>
      <w:r w:rsidR="000457C0">
        <w:rPr>
          <w:rFonts w:ascii="Times New Roman" w:hAnsi="Times New Roman"/>
        </w:rPr>
        <w:t>árskej pôdy a </w:t>
      </w:r>
      <w:r w:rsidRPr="000457C0" w:rsidR="000457C0">
        <w:rPr>
          <w:rFonts w:ascii="Times New Roman" w:hAnsi="Times New Roman"/>
        </w:rPr>
        <w:t xml:space="preserve">o zmene zákona č. 245/2003 Z. z. o integrovanej prevencii a kontrole znečisťovania životného prostredia a o zmene a doplnení niektorých zákonov v znení neskorších predpisov </w:t>
      </w:r>
      <w:r w:rsidR="000457C0">
        <w:rPr>
          <w:rFonts w:ascii="Times New Roman" w:hAnsi="Times New Roman"/>
        </w:rPr>
        <w:t>(t</w:t>
      </w:r>
      <w:r w:rsidRPr="000D0274" w:rsidR="000D0274">
        <w:rPr>
          <w:rFonts w:ascii="Times New Roman" w:hAnsi="Times New Roman" w:cs="Arial"/>
          <w:noProof/>
        </w:rPr>
        <w:t xml:space="preserve">lač </w:t>
      </w:r>
      <w:r w:rsidR="00B0129C">
        <w:rPr>
          <w:rFonts w:ascii="Times New Roman" w:hAnsi="Times New Roman" w:cs="Arial"/>
          <w:noProof/>
        </w:rPr>
        <w:t>1782</w:t>
      </w:r>
      <w:r w:rsidRPr="000D0274" w:rsidR="000D0274">
        <w:rPr>
          <w:rFonts w:ascii="Times New Roman" w:hAnsi="Times New Roman" w:cs="Arial"/>
          <w:noProof/>
        </w:rPr>
        <w:t>)</w:t>
      </w:r>
      <w:r w:rsidRPr="00406432" w:rsidR="00406432">
        <w:rPr>
          <w:rFonts w:ascii="Times New Roman" w:hAnsi="Times New Roman" w:cs="Arial"/>
          <w:noProof/>
        </w:rPr>
        <w:t xml:space="preserve"> </w:t>
      </w:r>
      <w:r w:rsidRPr="008B6C6B">
        <w:rPr>
          <w:rFonts w:ascii="Times New Roman" w:hAnsi="Times New Roman"/>
          <w:b/>
        </w:rPr>
        <w:t>schváliť</w:t>
      </w:r>
      <w:r w:rsidRPr="008B6C6B" w:rsidR="008B6C6B">
        <w:rPr>
          <w:rFonts w:ascii="Times New Roman" w:hAnsi="Times New Roman"/>
          <w:b/>
        </w:rPr>
        <w:t>;</w:t>
      </w:r>
      <w:r w:rsidRPr="008B6C6B">
        <w:rPr>
          <w:rFonts w:ascii="Times New Roman" w:hAnsi="Times New Roman"/>
        </w:rPr>
        <w:t xml:space="preserve"> </w:t>
      </w:r>
    </w:p>
    <w:p w:rsidR="009F1DE7" w:rsidP="0003762E">
      <w:pPr>
        <w:bidi w:val="0"/>
        <w:jc w:val="both"/>
        <w:rPr>
          <w:rFonts w:ascii="Times New Roman" w:hAnsi="Times New Roman"/>
        </w:rPr>
      </w:pPr>
    </w:p>
    <w:p w:rsidR="007F7F30" w:rsidP="0003762E">
      <w:pPr>
        <w:bidi w:val="0"/>
        <w:jc w:val="both"/>
        <w:rPr>
          <w:rFonts w:ascii="Times New Roman" w:hAnsi="Times New Roman"/>
        </w:rPr>
      </w:pPr>
    </w:p>
    <w:p w:rsidR="007F7F30" w:rsidP="0003762E">
      <w:pPr>
        <w:bidi w:val="0"/>
        <w:jc w:val="both"/>
        <w:rPr>
          <w:rFonts w:ascii="Times New Roman" w:hAnsi="Times New Roman"/>
        </w:rPr>
      </w:pPr>
    </w:p>
    <w:p w:rsidR="0003762E" w:rsidP="0003762E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C.</w:t>
        <w:tab/>
        <w:t>p o v e r u j e</w:t>
      </w:r>
    </w:p>
    <w:p w:rsidR="0003762E" w:rsidP="0003762E">
      <w:pPr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503308" w:rsidP="00503308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="0003762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predsedu výboru </w:t>
      </w:r>
      <w:r w:rsidRPr="002E0F39">
        <w:rPr>
          <w:rFonts w:ascii="Times New Roman" w:hAnsi="Times New Roman"/>
        </w:rPr>
        <w:t xml:space="preserve">predložiť stanovisko výboru k uvedenému návrhu zákona predsedovi gestorského Výboru Národnej rady Slovenskej </w:t>
      </w:r>
      <w:r w:rsidRPr="00413C8B">
        <w:rPr>
          <w:rFonts w:ascii="Times New Roman" w:hAnsi="Times New Roman"/>
        </w:rPr>
        <w:t xml:space="preserve">republiky </w:t>
      </w:r>
      <w:r>
        <w:rPr>
          <w:rFonts w:ascii="Times New Roman" w:hAnsi="Times New Roman"/>
        </w:rPr>
        <w:t xml:space="preserve">pre </w:t>
      </w:r>
      <w:r w:rsidR="005155ED">
        <w:rPr>
          <w:rFonts w:ascii="Times New Roman" w:hAnsi="Times New Roman"/>
        </w:rPr>
        <w:t>verejnú správu a regionálny rozvoj</w:t>
      </w:r>
      <w:r>
        <w:rPr>
          <w:rFonts w:ascii="Times New Roman" w:hAnsi="Times New Roman"/>
        </w:rPr>
        <w:t xml:space="preserve">. </w:t>
      </w:r>
    </w:p>
    <w:p w:rsidR="00503308" w:rsidP="00503308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7F7F30" w:rsidP="00503308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7F7F30" w:rsidP="00503308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7F7F30" w:rsidP="00503308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03762E" w:rsidP="0003762E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0D0274" w:rsidP="0003762E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503308" w:rsidP="0003762E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03762E" w:rsidP="0003762E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03762E" w:rsidP="0003762E">
      <w:pPr>
        <w:bidi w:val="0"/>
        <w:ind w:left="2124" w:firstLine="498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predseda výboru</w:t>
      </w:r>
    </w:p>
    <w:p w:rsidR="0003762E" w:rsidP="0003762E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overovatelia výboru:</w:t>
      </w:r>
    </w:p>
    <w:p w:rsidR="0003762E" w:rsidP="0003762E">
      <w:pPr>
        <w:bidi w:val="0"/>
        <w:ind w:left="6480" w:hanging="6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Anton Martvoň</w:t>
      </w:r>
    </w:p>
    <w:p w:rsidR="0003762E" w:rsidRPr="00406432" w:rsidP="00406432">
      <w:pPr>
        <w:bidi w:val="0"/>
        <w:ind w:left="6480" w:hanging="6480"/>
        <w:jc w:val="both"/>
        <w:rPr>
          <w:rFonts w:ascii="Times New Roman" w:hAnsi="Times New Roman"/>
        </w:rPr>
      </w:pPr>
      <w:r w:rsidR="00AD787E">
        <w:rPr>
          <w:rFonts w:ascii="Times New Roman" w:hAnsi="Times New Roman"/>
        </w:rPr>
        <w:t>Edita Pfundtner</w:t>
      </w:r>
    </w:p>
    <w:p w:rsidR="007F7F30" w:rsidP="0003762E">
      <w:pPr>
        <w:bidi w:val="0"/>
        <w:ind w:left="4923" w:firstLine="708"/>
        <w:jc w:val="both"/>
        <w:rPr>
          <w:rFonts w:ascii="Times New Roman" w:hAnsi="Times New Roman"/>
          <w:b/>
        </w:rPr>
      </w:pPr>
    </w:p>
    <w:p w:rsidR="007F7F30" w:rsidP="0003762E">
      <w:pPr>
        <w:bidi w:val="0"/>
        <w:ind w:left="4923" w:firstLine="708"/>
        <w:jc w:val="both"/>
        <w:rPr>
          <w:rFonts w:ascii="Times New Roman" w:hAnsi="Times New Roman"/>
          <w:b/>
        </w:rPr>
      </w:pPr>
    </w:p>
    <w:p w:rsidR="007F7F30" w:rsidP="0003762E">
      <w:pPr>
        <w:bidi w:val="0"/>
        <w:ind w:left="4923" w:firstLine="708"/>
        <w:jc w:val="both"/>
        <w:rPr>
          <w:rFonts w:ascii="Times New Roman" w:hAnsi="Times New Roman"/>
          <w:b/>
        </w:rPr>
      </w:pPr>
    </w:p>
    <w:p w:rsidR="007F7F30" w:rsidP="0003762E">
      <w:pPr>
        <w:bidi w:val="0"/>
        <w:ind w:left="4923" w:firstLine="708"/>
        <w:jc w:val="both"/>
        <w:rPr>
          <w:rFonts w:ascii="Times New Roman" w:hAnsi="Times New Roman"/>
          <w:b/>
        </w:rPr>
      </w:pPr>
    </w:p>
    <w:p w:rsidR="007F7F30" w:rsidP="0003762E">
      <w:pPr>
        <w:bidi w:val="0"/>
        <w:ind w:left="4923" w:firstLine="708"/>
        <w:jc w:val="both"/>
        <w:rPr>
          <w:rFonts w:ascii="Times New Roman" w:hAnsi="Times New Roman"/>
          <w:b/>
        </w:rPr>
      </w:pPr>
    </w:p>
    <w:p w:rsidR="007F7F30" w:rsidP="0003762E">
      <w:pPr>
        <w:bidi w:val="0"/>
        <w:ind w:left="4923" w:firstLine="708"/>
        <w:jc w:val="both"/>
        <w:rPr>
          <w:rFonts w:ascii="Times New Roman" w:hAnsi="Times New Roman"/>
          <w:b/>
        </w:rPr>
      </w:pPr>
    </w:p>
    <w:p w:rsidR="007F7F30" w:rsidP="0003762E">
      <w:pPr>
        <w:bidi w:val="0"/>
        <w:ind w:left="4923" w:firstLine="708"/>
        <w:jc w:val="both"/>
        <w:rPr>
          <w:rFonts w:ascii="Times New Roman" w:hAnsi="Times New Roman"/>
          <w:b/>
        </w:rPr>
      </w:pPr>
    </w:p>
    <w:p w:rsidR="007F7F30" w:rsidP="0003762E">
      <w:pPr>
        <w:bidi w:val="0"/>
        <w:ind w:left="4923" w:firstLine="708"/>
        <w:jc w:val="both"/>
        <w:rPr>
          <w:rFonts w:ascii="Times New Roman" w:hAnsi="Times New Roman"/>
          <w:b/>
        </w:rPr>
      </w:pPr>
    </w:p>
    <w:p w:rsidR="007F7F30" w:rsidP="0003762E">
      <w:pPr>
        <w:bidi w:val="0"/>
        <w:ind w:left="4923" w:firstLine="708"/>
        <w:jc w:val="both"/>
        <w:rPr>
          <w:rFonts w:ascii="Times New Roman" w:hAnsi="Times New Roman"/>
          <w:b/>
        </w:rPr>
      </w:pPr>
    </w:p>
    <w:p w:rsidR="007F7F30" w:rsidP="0003762E">
      <w:pPr>
        <w:bidi w:val="0"/>
        <w:ind w:left="4923" w:firstLine="708"/>
        <w:jc w:val="both"/>
        <w:rPr>
          <w:rFonts w:ascii="Times New Roman" w:hAnsi="Times New Roman"/>
          <w:b/>
        </w:rPr>
      </w:pPr>
    </w:p>
    <w:p w:rsidR="007F7F30" w:rsidP="0003762E">
      <w:pPr>
        <w:bidi w:val="0"/>
        <w:ind w:left="4923" w:firstLine="708"/>
        <w:jc w:val="both"/>
        <w:rPr>
          <w:rFonts w:ascii="Times New Roman" w:hAnsi="Times New Roman"/>
          <w:b/>
        </w:rPr>
      </w:pPr>
    </w:p>
    <w:p w:rsidR="007F7F30" w:rsidP="0003762E">
      <w:pPr>
        <w:bidi w:val="0"/>
        <w:ind w:left="4923" w:firstLine="708"/>
        <w:jc w:val="both"/>
        <w:rPr>
          <w:rFonts w:ascii="Times New Roman" w:hAnsi="Times New Roman"/>
          <w:b/>
        </w:rPr>
      </w:pPr>
    </w:p>
    <w:p w:rsidR="007F7F30" w:rsidP="0003762E">
      <w:pPr>
        <w:bidi w:val="0"/>
        <w:ind w:left="4923" w:firstLine="708"/>
        <w:jc w:val="both"/>
        <w:rPr>
          <w:rFonts w:ascii="Times New Roman" w:hAnsi="Times New Roman"/>
          <w:b/>
        </w:rPr>
      </w:pPr>
    </w:p>
    <w:p w:rsidR="007F7F30" w:rsidP="0003762E">
      <w:pPr>
        <w:bidi w:val="0"/>
        <w:ind w:left="4923" w:firstLine="708"/>
        <w:jc w:val="both"/>
        <w:rPr>
          <w:rFonts w:ascii="Times New Roman" w:hAnsi="Times New Roman"/>
          <w:b/>
        </w:rPr>
      </w:pPr>
    </w:p>
    <w:p w:rsidR="007F7F30" w:rsidP="0003762E">
      <w:pPr>
        <w:bidi w:val="0"/>
        <w:ind w:left="4923" w:firstLine="708"/>
        <w:jc w:val="both"/>
        <w:rPr>
          <w:rFonts w:ascii="Times New Roman" w:hAnsi="Times New Roman"/>
          <w:b/>
        </w:rPr>
      </w:pPr>
    </w:p>
    <w:p w:rsidR="007F7F30" w:rsidP="0003762E">
      <w:pPr>
        <w:bidi w:val="0"/>
        <w:ind w:left="4923" w:firstLine="708"/>
        <w:jc w:val="both"/>
        <w:rPr>
          <w:rFonts w:ascii="Times New Roman" w:hAnsi="Times New Roman"/>
          <w:b/>
        </w:rPr>
      </w:pPr>
    </w:p>
    <w:p w:rsidR="007F7F30" w:rsidP="0003762E">
      <w:pPr>
        <w:bidi w:val="0"/>
        <w:ind w:left="4923" w:firstLine="708"/>
        <w:jc w:val="both"/>
        <w:rPr>
          <w:rFonts w:ascii="Times New Roman" w:hAnsi="Times New Roman"/>
          <w:b/>
        </w:rPr>
      </w:pPr>
    </w:p>
    <w:p w:rsidR="007F7F30" w:rsidP="0003762E">
      <w:pPr>
        <w:bidi w:val="0"/>
        <w:ind w:left="4923" w:firstLine="708"/>
        <w:jc w:val="both"/>
        <w:rPr>
          <w:rFonts w:ascii="Times New Roman" w:hAnsi="Times New Roman"/>
          <w:b/>
        </w:rPr>
      </w:pPr>
    </w:p>
    <w:p w:rsidR="007F7F30" w:rsidP="0003762E">
      <w:pPr>
        <w:bidi w:val="0"/>
        <w:ind w:left="4923" w:firstLine="708"/>
        <w:jc w:val="both"/>
        <w:rPr>
          <w:rFonts w:ascii="Times New Roman" w:hAnsi="Times New Roman"/>
          <w:b/>
        </w:rPr>
      </w:pPr>
    </w:p>
    <w:p w:rsidR="007F7F30" w:rsidP="0003762E">
      <w:pPr>
        <w:bidi w:val="0"/>
        <w:ind w:left="4923" w:firstLine="708"/>
        <w:jc w:val="both"/>
        <w:rPr>
          <w:rFonts w:ascii="Times New Roman" w:hAnsi="Times New Roman"/>
          <w:b/>
        </w:rPr>
      </w:pPr>
    </w:p>
    <w:p w:rsidR="007F7F30" w:rsidP="0003762E">
      <w:pPr>
        <w:bidi w:val="0"/>
        <w:ind w:left="4923" w:firstLine="708"/>
        <w:jc w:val="both"/>
        <w:rPr>
          <w:rFonts w:ascii="Times New Roman" w:hAnsi="Times New Roman"/>
          <w:b/>
        </w:rPr>
      </w:pPr>
    </w:p>
    <w:p w:rsidR="007F7F30" w:rsidP="0003762E">
      <w:pPr>
        <w:bidi w:val="0"/>
        <w:ind w:left="4923" w:firstLine="708"/>
        <w:jc w:val="both"/>
        <w:rPr>
          <w:rFonts w:ascii="Times New Roman" w:hAnsi="Times New Roman"/>
          <w:b/>
        </w:rPr>
      </w:pPr>
    </w:p>
    <w:p w:rsidR="007F7F30" w:rsidP="0003762E">
      <w:pPr>
        <w:bidi w:val="0"/>
        <w:ind w:left="4923" w:firstLine="708"/>
        <w:jc w:val="both"/>
        <w:rPr>
          <w:rFonts w:ascii="Times New Roman" w:hAnsi="Times New Roman"/>
          <w:b/>
        </w:rPr>
      </w:pPr>
    </w:p>
    <w:p w:rsidR="007F7F30" w:rsidP="0003762E">
      <w:pPr>
        <w:bidi w:val="0"/>
        <w:ind w:left="4923" w:firstLine="708"/>
        <w:jc w:val="both"/>
        <w:rPr>
          <w:rFonts w:ascii="Times New Roman" w:hAnsi="Times New Roman"/>
          <w:b/>
        </w:rPr>
      </w:pPr>
    </w:p>
    <w:p w:rsidR="007F7F30" w:rsidP="0003762E">
      <w:pPr>
        <w:bidi w:val="0"/>
        <w:ind w:left="4923" w:firstLine="708"/>
        <w:jc w:val="both"/>
        <w:rPr>
          <w:rFonts w:ascii="Times New Roman" w:hAnsi="Times New Roman"/>
          <w:b/>
        </w:rPr>
      </w:pPr>
    </w:p>
    <w:p w:rsidR="007F7F30" w:rsidP="0003762E">
      <w:pPr>
        <w:bidi w:val="0"/>
        <w:ind w:left="4923" w:firstLine="708"/>
        <w:jc w:val="both"/>
        <w:rPr>
          <w:rFonts w:ascii="Times New Roman" w:hAnsi="Times New Roman"/>
          <w:b/>
        </w:rPr>
      </w:pPr>
    </w:p>
    <w:p w:rsidR="007F7F30" w:rsidP="0003762E">
      <w:pPr>
        <w:bidi w:val="0"/>
        <w:ind w:left="4923" w:firstLine="708"/>
        <w:jc w:val="both"/>
        <w:rPr>
          <w:rFonts w:ascii="Times New Roman" w:hAnsi="Times New Roman"/>
          <w:b/>
        </w:rPr>
      </w:pPr>
    </w:p>
    <w:p w:rsidR="007F7F30" w:rsidP="0003762E">
      <w:pPr>
        <w:bidi w:val="0"/>
        <w:ind w:left="4923" w:firstLine="708"/>
        <w:jc w:val="both"/>
        <w:rPr>
          <w:rFonts w:ascii="Times New Roman" w:hAnsi="Times New Roman"/>
          <w:b/>
        </w:rPr>
      </w:pPr>
    </w:p>
    <w:p w:rsidR="007F7F30" w:rsidP="0003762E">
      <w:pPr>
        <w:bidi w:val="0"/>
        <w:ind w:left="4923" w:firstLine="708"/>
        <w:jc w:val="both"/>
        <w:rPr>
          <w:rFonts w:ascii="Times New Roman" w:hAnsi="Times New Roman"/>
          <w:b/>
        </w:rPr>
      </w:pPr>
    </w:p>
    <w:p w:rsidR="007F7F30" w:rsidP="0003762E">
      <w:pPr>
        <w:bidi w:val="0"/>
        <w:ind w:left="4923" w:firstLine="708"/>
        <w:jc w:val="both"/>
        <w:rPr>
          <w:rFonts w:ascii="Times New Roman" w:hAnsi="Times New Roman"/>
          <w:b/>
        </w:rPr>
      </w:pPr>
    </w:p>
    <w:p w:rsidR="007F7F30" w:rsidP="0003762E">
      <w:pPr>
        <w:bidi w:val="0"/>
        <w:ind w:left="4923" w:firstLine="708"/>
        <w:jc w:val="both"/>
        <w:rPr>
          <w:rFonts w:ascii="Times New Roman" w:hAnsi="Times New Roman"/>
          <w:b/>
        </w:rPr>
      </w:pPr>
    </w:p>
    <w:p w:rsidR="007F7F30" w:rsidP="0003762E">
      <w:pPr>
        <w:bidi w:val="0"/>
        <w:ind w:left="4923" w:firstLine="708"/>
        <w:jc w:val="both"/>
        <w:rPr>
          <w:rFonts w:ascii="Times New Roman" w:hAnsi="Times New Roman"/>
          <w:b/>
        </w:rPr>
      </w:pPr>
    </w:p>
    <w:p w:rsidR="007F7F30" w:rsidP="0003762E">
      <w:pPr>
        <w:bidi w:val="0"/>
        <w:ind w:left="4923" w:firstLine="708"/>
        <w:jc w:val="both"/>
        <w:rPr>
          <w:rFonts w:ascii="Times New Roman" w:hAnsi="Times New Roman"/>
          <w:b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3762E"/>
    <w:rsid w:val="0003762E"/>
    <w:rsid w:val="000457C0"/>
    <w:rsid w:val="000D0274"/>
    <w:rsid w:val="001C126B"/>
    <w:rsid w:val="002706A0"/>
    <w:rsid w:val="002D4395"/>
    <w:rsid w:val="002E0F39"/>
    <w:rsid w:val="003349BA"/>
    <w:rsid w:val="00406432"/>
    <w:rsid w:val="00413C8B"/>
    <w:rsid w:val="00477A78"/>
    <w:rsid w:val="004C64F0"/>
    <w:rsid w:val="00503308"/>
    <w:rsid w:val="005155ED"/>
    <w:rsid w:val="005804DA"/>
    <w:rsid w:val="005C24ED"/>
    <w:rsid w:val="00686712"/>
    <w:rsid w:val="00726CD5"/>
    <w:rsid w:val="00733F49"/>
    <w:rsid w:val="007F7F30"/>
    <w:rsid w:val="00857FFC"/>
    <w:rsid w:val="008B6C6B"/>
    <w:rsid w:val="0091629B"/>
    <w:rsid w:val="00980D67"/>
    <w:rsid w:val="009F1DE7"/>
    <w:rsid w:val="00A31AED"/>
    <w:rsid w:val="00A80C2B"/>
    <w:rsid w:val="00AD0B29"/>
    <w:rsid w:val="00AD787E"/>
    <w:rsid w:val="00AE2AF6"/>
    <w:rsid w:val="00AF2550"/>
    <w:rsid w:val="00B0129C"/>
    <w:rsid w:val="00B03B4D"/>
    <w:rsid w:val="00B32A8E"/>
    <w:rsid w:val="00CD347D"/>
    <w:rsid w:val="00D054B7"/>
    <w:rsid w:val="00E12D32"/>
    <w:rsid w:val="00E16811"/>
    <w:rsid w:val="00E22A26"/>
    <w:rsid w:val="00E74E2B"/>
    <w:rsid w:val="00E925D9"/>
    <w:rsid w:val="00EA5B8C"/>
    <w:rsid w:val="00F44886"/>
    <w:rsid w:val="00F94163"/>
    <w:rsid w:val="00F97B68"/>
    <w:rsid w:val="00FC1D30"/>
    <w:rsid w:val="00FD746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62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03762E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03762E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5B9BD5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03762E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03762E"/>
    <w:rPr>
      <w:rFonts w:asciiTheme="majorHAnsi" w:eastAsiaTheme="majorEastAsia" w:hAnsiTheme="majorHAnsi" w:cs="Times New Roman"/>
      <w:b/>
      <w:bCs/>
      <w:color w:val="5B9BD5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03762E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03762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03762E"/>
    <w:pPr>
      <w:ind w:left="720"/>
      <w:contextualSpacing/>
      <w:jc w:val="left"/>
    </w:pPr>
  </w:style>
  <w:style w:type="paragraph" w:customStyle="1" w:styleId="TxBrp9">
    <w:name w:val="TxBr_p9"/>
    <w:basedOn w:val="Normal"/>
    <w:rsid w:val="0003762E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D7468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D7468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2</Pages>
  <Words>297</Words>
  <Characters>1698</Characters>
  <Application>Microsoft Office Word</Application>
  <DocSecurity>0</DocSecurity>
  <Lines>0</Lines>
  <Paragraphs>0</Paragraphs>
  <ScaleCrop>false</ScaleCrop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Okruhlicová, Martina, Mgr.</dc:creator>
  <cp:lastModifiedBy>Ebringerová, Viera</cp:lastModifiedBy>
  <cp:revision>12</cp:revision>
  <cp:lastPrinted>2015-09-24T10:11:00Z</cp:lastPrinted>
  <dcterms:created xsi:type="dcterms:W3CDTF">2015-09-09T10:20:00Z</dcterms:created>
  <dcterms:modified xsi:type="dcterms:W3CDTF">2015-09-24T10:11:00Z</dcterms:modified>
</cp:coreProperties>
</file>