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B25A6" w:rsidRPr="006231ED" w:rsidP="008B25A6">
      <w:pPr>
        <w:widowControl/>
        <w:bidi w:val="0"/>
        <w:jc w:val="center"/>
        <w:rPr>
          <w:rFonts w:ascii="Times New Roman" w:hAnsi="Times New Roman"/>
          <w:b/>
          <w:caps/>
          <w:color w:val="000000"/>
          <w:spacing w:val="30"/>
        </w:rPr>
      </w:pPr>
      <w:r w:rsidRPr="006231ED">
        <w:rPr>
          <w:rFonts w:ascii="Times New Roman" w:hAnsi="Times New Roman"/>
          <w:b/>
          <w:caps/>
          <w:color w:val="000000"/>
          <w:spacing w:val="30"/>
        </w:rPr>
        <w:t>Dôvodová správa</w:t>
      </w:r>
    </w:p>
    <w:p w:rsidR="008B25A6" w:rsidRPr="006231ED" w:rsidP="008B25A6">
      <w:pPr>
        <w:widowControl/>
        <w:bidi w:val="0"/>
        <w:jc w:val="both"/>
        <w:rPr>
          <w:rFonts w:ascii="Times New Roman" w:hAnsi="Times New Roman"/>
          <w:color w:val="000000"/>
        </w:rPr>
      </w:pPr>
    </w:p>
    <w:p w:rsidR="008B25A6" w:rsidRPr="006231ED" w:rsidP="008B25A6">
      <w:pPr>
        <w:widowControl/>
        <w:bidi w:val="0"/>
        <w:jc w:val="both"/>
        <w:rPr>
          <w:rFonts w:ascii="Times New Roman" w:hAnsi="Times New Roman"/>
          <w:color w:val="000000"/>
        </w:rPr>
      </w:pPr>
    </w:p>
    <w:p w:rsidR="008B25A6" w:rsidRPr="006231ED" w:rsidP="008B25A6">
      <w:pPr>
        <w:widowControl/>
        <w:bidi w:val="0"/>
        <w:jc w:val="both"/>
        <w:rPr>
          <w:rFonts w:ascii="Times New Roman" w:hAnsi="Times New Roman"/>
          <w:b/>
          <w:color w:val="000000"/>
        </w:rPr>
      </w:pPr>
      <w:r w:rsidRPr="006231ED">
        <w:rPr>
          <w:rFonts w:ascii="Times New Roman" w:hAnsi="Times New Roman"/>
          <w:b/>
          <w:color w:val="000000"/>
        </w:rPr>
        <w:t>A. Všeobecná časť</w:t>
      </w:r>
    </w:p>
    <w:p w:rsidR="008B25A6" w:rsidRPr="006231ED" w:rsidP="008B25A6">
      <w:pPr>
        <w:widowControl/>
        <w:bidi w:val="0"/>
        <w:jc w:val="both"/>
        <w:rPr>
          <w:rFonts w:ascii="Times New Roman" w:hAnsi="Times New Roman"/>
          <w:color w:val="000000"/>
        </w:rPr>
      </w:pPr>
    </w:p>
    <w:p w:rsidR="00C0489E" w:rsidRPr="006231ED">
      <w:pPr>
        <w:widowControl/>
        <w:bidi w:val="0"/>
        <w:spacing w:before="240" w:after="280" w:afterAutospacing="1"/>
        <w:jc w:val="both"/>
        <w:rPr>
          <w:rStyle w:val="PlaceholderText"/>
          <w:color w:val="000000"/>
        </w:rPr>
      </w:pPr>
      <w:r w:rsidRPr="006231ED">
        <w:rPr>
          <w:rStyle w:val="PlaceholderText"/>
          <w:color w:val="000000"/>
        </w:rPr>
        <w:t>Návrh zákona, ktorým sa mení a dopĺňa zákon č. 50/1976 Zb. o územnom plánovaní a stavebnom poriadku (stavebný zákon) v znení neskorších predpisov a ktorým sa dopĺňa zákon č. 220/2004 Z. z. o ochrane a využívaní poľnohospodárskej pôdy a o zmene zákona č. 245/2003 Z.</w:t>
      </w:r>
      <w:r w:rsidRPr="006231ED" w:rsidR="00167BF8">
        <w:rPr>
          <w:rStyle w:val="PlaceholderText"/>
          <w:color w:val="000000"/>
        </w:rPr>
        <w:t xml:space="preserve"> </w:t>
      </w:r>
      <w:r w:rsidRPr="006231ED">
        <w:rPr>
          <w:rStyle w:val="PlaceholderText"/>
          <w:color w:val="000000"/>
        </w:rPr>
        <w:t>z. o integrovanej prevencii a kontrole znečisťovania životného prostredia a o zmene a doplnení niektorých zákonov sa predkladá z dôvodu nevyhnutných úprav predmetných právnych noriem, ktorými predkladateľ reaguje na podnety z aplikačnej praxe a z dôvodu potreby legislatívneho riešenia závažných okolností, súvisiacich s tzv. „významnými investíciami“ podľa zákona č. 175/1999 Z. z. o niektorých opatreniach týkajúcich sa prípravy významných investícií a o doplnení niektorých zákonov v znení neskorších predpisov.</w:t>
      </w:r>
    </w:p>
    <w:p w:rsidR="00C0489E" w:rsidRPr="006231ED">
      <w:pPr>
        <w:widowControl/>
        <w:bidi w:val="0"/>
        <w:spacing w:before="120" w:after="280" w:afterAutospacing="1"/>
        <w:jc w:val="both"/>
        <w:rPr>
          <w:rStyle w:val="PlaceholderText"/>
          <w:color w:val="000000"/>
        </w:rPr>
      </w:pPr>
      <w:r w:rsidRPr="006231ED">
        <w:rPr>
          <w:rStyle w:val="PlaceholderText"/>
          <w:color w:val="000000"/>
        </w:rPr>
        <w:t>Účel navrhovanej právnej úpravy stavebného zákona a zákona o ochrane a využívaní poľnohospodárskej pôdy spočíva v zefektívnení povoľovacích procesov, a to územného a stavebného konania, ktoré predstavujú  dve samostatné a nadväzujúce konania tak, aby bolo možné realizovať povoľovanie stavieb významnej investície v čo najkratšom časovom horizonte.</w:t>
      </w:r>
    </w:p>
    <w:p w:rsidR="00C0489E" w:rsidRPr="006231ED">
      <w:pPr>
        <w:widowControl/>
        <w:bidi w:val="0"/>
        <w:spacing w:before="120" w:after="280" w:afterAutospacing="1"/>
        <w:jc w:val="both"/>
        <w:rPr>
          <w:rStyle w:val="PlaceholderText"/>
          <w:color w:val="000000"/>
        </w:rPr>
      </w:pPr>
      <w:r w:rsidRPr="006231ED">
        <w:rPr>
          <w:rStyle w:val="PlaceholderText"/>
          <w:color w:val="000000"/>
        </w:rPr>
        <w:t>Predmetom navrhovanej zákonnej úpravy je predovšetkým:</w:t>
      </w:r>
    </w:p>
    <w:p w:rsidR="00C0489E" w:rsidRPr="006231ED" w:rsidP="00167BF8">
      <w:pPr>
        <w:widowControl/>
        <w:bidi w:val="0"/>
        <w:spacing w:before="120"/>
        <w:ind w:left="720" w:hanging="360"/>
        <w:jc w:val="both"/>
        <w:rPr>
          <w:rStyle w:val="PlaceholderText"/>
          <w:color w:val="000000"/>
        </w:rPr>
      </w:pPr>
      <w:r w:rsidRPr="006231ED">
        <w:rPr>
          <w:rStyle w:val="PlaceholderText"/>
          <w:color w:val="000000"/>
        </w:rPr>
        <w:t>-</w:t>
      </w:r>
      <w:r w:rsidRPr="006231ED">
        <w:rPr>
          <w:rStyle w:val="PlaceholderText"/>
          <w:color w:val="000000"/>
          <w:sz w:val="14"/>
        </w:rPr>
        <w:t>         </w:t>
      </w:r>
      <w:r w:rsidRPr="006231ED">
        <w:rPr>
          <w:rStyle w:val="PlaceholderText"/>
          <w:color w:val="000000"/>
        </w:rPr>
        <w:t>spresnenie niektorých ustanovení stavebného zákona za účelom zefektívnenia</w:t>
      </w:r>
      <w:r w:rsidRPr="006231ED" w:rsidR="00167BF8">
        <w:rPr>
          <w:rStyle w:val="PlaceholderText"/>
          <w:color w:val="000000"/>
        </w:rPr>
        <w:t xml:space="preserve"> </w:t>
      </w:r>
      <w:r w:rsidRPr="006231ED">
        <w:rPr>
          <w:rStyle w:val="PlaceholderText"/>
          <w:color w:val="000000"/>
        </w:rPr>
        <w:t>územného, stavebného konania a konania o odňatí pôdy z pôdneho fondu  z časového hľadiska;</w:t>
      </w:r>
    </w:p>
    <w:p w:rsidR="00C0489E" w:rsidRPr="006231ED">
      <w:pPr>
        <w:widowControl/>
        <w:bidi w:val="0"/>
        <w:spacing w:before="120"/>
        <w:ind w:left="720" w:hanging="360"/>
        <w:jc w:val="both"/>
        <w:rPr>
          <w:rStyle w:val="PlaceholderText"/>
          <w:color w:val="000000"/>
        </w:rPr>
      </w:pPr>
      <w:r w:rsidRPr="006231ED">
        <w:rPr>
          <w:rStyle w:val="PlaceholderText"/>
          <w:color w:val="000000"/>
        </w:rPr>
        <w:t>-</w:t>
      </w:r>
      <w:r w:rsidRPr="006231ED">
        <w:rPr>
          <w:rStyle w:val="PlaceholderText"/>
          <w:color w:val="000000"/>
          <w:sz w:val="14"/>
        </w:rPr>
        <w:t xml:space="preserve">         </w:t>
      </w:r>
      <w:r w:rsidRPr="006231ED">
        <w:rPr>
          <w:rStyle w:val="PlaceholderText"/>
          <w:color w:val="000000"/>
        </w:rPr>
        <w:t>riešenie aplikačných problémov z praxe, t. j. odstraňovaním duplicít v konaniach;</w:t>
      </w:r>
    </w:p>
    <w:p w:rsidR="00C0489E" w:rsidRPr="006231ED">
      <w:pPr>
        <w:widowControl/>
        <w:bidi w:val="0"/>
        <w:spacing w:before="120"/>
        <w:ind w:left="720" w:hanging="360"/>
        <w:jc w:val="both"/>
        <w:rPr>
          <w:rStyle w:val="PlaceholderText"/>
          <w:color w:val="000000"/>
        </w:rPr>
      </w:pPr>
      <w:r w:rsidRPr="006231ED">
        <w:rPr>
          <w:rStyle w:val="PlaceholderText"/>
          <w:color w:val="000000"/>
        </w:rPr>
        <w:t>-</w:t>
      </w:r>
      <w:r w:rsidRPr="006231ED">
        <w:rPr>
          <w:rStyle w:val="PlaceholderText"/>
          <w:color w:val="000000"/>
          <w:sz w:val="14"/>
        </w:rPr>
        <w:t>         </w:t>
      </w:r>
      <w:r w:rsidRPr="006231ED">
        <w:rPr>
          <w:rStyle w:val="PlaceholderText"/>
          <w:color w:val="000000"/>
        </w:rPr>
        <w:t>kohéznosť príslušných ustanovení stavebného zákona a zákona č. 175/1999 Z. z. o niektorých opatreniach týkajúcich sa prípravy významných investícií a o doplnení niektorých zákonov v znení neskorších predpisov.</w:t>
      </w:r>
    </w:p>
    <w:p w:rsidR="00095BCD" w:rsidRPr="006231ED">
      <w:pPr>
        <w:widowControl/>
        <w:bidi w:val="0"/>
        <w:spacing w:before="240" w:after="280" w:afterAutospacing="1"/>
        <w:jc w:val="both"/>
        <w:rPr>
          <w:rStyle w:val="PlaceholderText"/>
          <w:color w:val="000000"/>
        </w:rPr>
      </w:pPr>
      <w:r w:rsidRPr="006231ED" w:rsidR="00C0489E">
        <w:rPr>
          <w:rStyle w:val="PlaceholderText"/>
          <w:color w:val="000000"/>
        </w:rPr>
        <w:t xml:space="preserve">Návrh zákona má pozitívny vplyv na podnikateľské prostredie. Návrh zákona nemá negatívny vplyv na rozpočet verejnej správy, životné prostredie, sociálne vplyvy. </w:t>
      </w:r>
    </w:p>
    <w:p w:rsidR="00C0489E" w:rsidRPr="006231ED">
      <w:pPr>
        <w:widowControl/>
        <w:bidi w:val="0"/>
        <w:spacing w:before="240" w:after="280" w:afterAutospacing="1"/>
        <w:jc w:val="both"/>
        <w:rPr>
          <w:rStyle w:val="PlaceholderText"/>
          <w:color w:val="000000"/>
        </w:rPr>
      </w:pPr>
      <w:r w:rsidRPr="006231ED">
        <w:rPr>
          <w:rStyle w:val="PlaceholderText"/>
          <w:color w:val="000000"/>
        </w:rPr>
        <w:t>Návrh zákona je v súlade s Ústavou Slovenskej republiky, ústavnými zákonmi a zákonmi Slovenskej republiky, ako aj s medzinárodnými zmluvami a inými medzinárodnými dokumentmi, ktorými je Slovenská republika viazaná.</w:t>
      </w:r>
    </w:p>
    <w:p w:rsidR="006231ED" w:rsidRPr="006231ED" w:rsidP="00167BF8">
      <w:pPr>
        <w:widowControl/>
        <w:bidi w:val="0"/>
        <w:jc w:val="both"/>
        <w:rPr>
          <w:rFonts w:ascii="Times New Roman" w:hAnsi="Times New Roman"/>
          <w:b/>
          <w:color w:val="000000"/>
        </w:rPr>
      </w:pPr>
    </w:p>
    <w:p w:rsidR="006231ED" w:rsidRPr="006231ED" w:rsidP="00167BF8">
      <w:pPr>
        <w:widowControl/>
        <w:bidi w:val="0"/>
        <w:jc w:val="both"/>
        <w:rPr>
          <w:rFonts w:ascii="Times New Roman" w:hAnsi="Times New Roman"/>
          <w:b/>
          <w:color w:val="000000"/>
        </w:rPr>
      </w:pPr>
    </w:p>
    <w:p w:rsidR="006231ED" w:rsidRPr="006231ED" w:rsidP="00167BF8">
      <w:pPr>
        <w:widowControl/>
        <w:bidi w:val="0"/>
        <w:jc w:val="both"/>
        <w:rPr>
          <w:rFonts w:ascii="Times New Roman" w:hAnsi="Times New Roman"/>
          <w:b/>
          <w:color w:val="000000"/>
        </w:rPr>
      </w:pPr>
    </w:p>
    <w:p w:rsidR="006231ED" w:rsidRPr="006231ED" w:rsidP="00167BF8">
      <w:pPr>
        <w:widowControl/>
        <w:bidi w:val="0"/>
        <w:jc w:val="both"/>
        <w:rPr>
          <w:rFonts w:ascii="Times New Roman" w:hAnsi="Times New Roman"/>
          <w:b/>
          <w:color w:val="000000"/>
        </w:rPr>
      </w:pPr>
    </w:p>
    <w:p w:rsidR="006231ED" w:rsidRPr="006231ED" w:rsidP="00167BF8">
      <w:pPr>
        <w:widowControl/>
        <w:bidi w:val="0"/>
        <w:jc w:val="both"/>
        <w:rPr>
          <w:rFonts w:ascii="Times New Roman" w:hAnsi="Times New Roman"/>
          <w:b/>
          <w:color w:val="000000"/>
        </w:rPr>
      </w:pPr>
    </w:p>
    <w:p w:rsidR="006231ED" w:rsidRPr="006231ED" w:rsidP="00167BF8">
      <w:pPr>
        <w:widowControl/>
        <w:bidi w:val="0"/>
        <w:jc w:val="both"/>
        <w:rPr>
          <w:rFonts w:ascii="Times New Roman" w:hAnsi="Times New Roman"/>
          <w:b/>
          <w:color w:val="000000"/>
        </w:rPr>
      </w:pPr>
    </w:p>
    <w:p w:rsidR="006231ED" w:rsidRPr="006231ED" w:rsidP="00167BF8">
      <w:pPr>
        <w:widowControl/>
        <w:bidi w:val="0"/>
        <w:jc w:val="both"/>
        <w:rPr>
          <w:rFonts w:ascii="Times New Roman" w:hAnsi="Times New Roman"/>
          <w:b/>
          <w:color w:val="000000"/>
        </w:rPr>
      </w:pPr>
    </w:p>
    <w:p w:rsidR="006231ED" w:rsidRPr="006231ED" w:rsidP="00167BF8">
      <w:pPr>
        <w:widowControl/>
        <w:bidi w:val="0"/>
        <w:jc w:val="both"/>
        <w:rPr>
          <w:rFonts w:ascii="Times New Roman" w:hAnsi="Times New Roman"/>
          <w:b/>
          <w:color w:val="000000"/>
        </w:rPr>
      </w:pPr>
    </w:p>
    <w:p w:rsidR="00503BBD" w:rsidRPr="004B5AFB" w:rsidP="00503BBD">
      <w:pPr>
        <w:widowControl/>
        <w:bidi w:val="0"/>
        <w:jc w:val="both"/>
        <w:rPr>
          <w:rFonts w:ascii="Times New Roman" w:hAnsi="Times New Roman"/>
          <w:b/>
          <w:color w:val="000000"/>
        </w:rPr>
      </w:pPr>
      <w:r w:rsidRPr="004B5AFB">
        <w:rPr>
          <w:rFonts w:ascii="Times New Roman" w:hAnsi="Times New Roman"/>
          <w:b/>
          <w:color w:val="000000"/>
        </w:rPr>
        <w:t>B. Osobitná časť</w:t>
      </w:r>
    </w:p>
    <w:p w:rsidR="00503BBD" w:rsidRPr="004B5AFB" w:rsidP="00503BBD">
      <w:pPr>
        <w:widowControl/>
        <w:bidi w:val="0"/>
        <w:jc w:val="both"/>
        <w:rPr>
          <w:rFonts w:ascii="Times New Roman" w:hAnsi="Times New Roman"/>
          <w:color w:val="000000"/>
        </w:rPr>
      </w:pPr>
    </w:p>
    <w:p w:rsidR="00503BBD" w:rsidRPr="004B5AFB" w:rsidP="00503BBD">
      <w:pPr>
        <w:widowControl/>
        <w:bidi w:val="0"/>
        <w:jc w:val="both"/>
        <w:rPr>
          <w:rFonts w:ascii="Times New Roman" w:hAnsi="Times New Roman"/>
          <w:color w:val="000000"/>
        </w:rPr>
      </w:pPr>
    </w:p>
    <w:p w:rsidR="00503BBD" w:rsidRPr="004B5AFB" w:rsidP="00503BBD">
      <w:pPr>
        <w:widowControl/>
        <w:bidi w:val="0"/>
        <w:spacing w:after="280" w:afterAutospacing="1"/>
        <w:rPr>
          <w:rFonts w:ascii="Times New Roman" w:hAnsi="Times New Roman"/>
          <w:color w:val="000000"/>
        </w:rPr>
      </w:pPr>
      <w:r>
        <w:rPr>
          <w:rStyle w:val="PlaceholderText"/>
          <w:b/>
          <w:color w:val="000000"/>
          <w:lang w:val="en-US"/>
        </w:rPr>
        <w:t>Čl. I</w:t>
      </w:r>
    </w:p>
    <w:p w:rsidR="00503BBD" w:rsidRPr="006F23E2" w:rsidP="00503BBD">
      <w:pPr>
        <w:widowControl/>
        <w:bidi w:val="0"/>
        <w:spacing w:after="280" w:afterAutospacing="1"/>
        <w:jc w:val="both"/>
        <w:rPr>
          <w:rStyle w:val="PlaceholderText"/>
          <w:color w:val="000000"/>
        </w:rPr>
      </w:pPr>
      <w:r w:rsidRPr="006F23E2">
        <w:rPr>
          <w:rStyle w:val="PlaceholderText"/>
          <w:b/>
          <w:color w:val="000000"/>
          <w:u w:val="single"/>
        </w:rPr>
        <w:t>K bodu 1</w:t>
      </w:r>
    </w:p>
    <w:p w:rsidR="00503BBD" w:rsidRPr="006F23E2" w:rsidP="00503BBD">
      <w:pPr>
        <w:widowControl/>
        <w:bidi w:val="0"/>
        <w:rPr>
          <w:rStyle w:val="PlaceholderText"/>
          <w:color w:val="000000"/>
        </w:rPr>
      </w:pPr>
      <w:r w:rsidRPr="006F23E2">
        <w:rPr>
          <w:rStyle w:val="PlaceholderText"/>
          <w:color w:val="000000"/>
        </w:rPr>
        <w:t>Precizuje sa ustanovenie tak ,aby bolo zrejmé, že v nasledujúcom ustanoveníi zákona (v novo vkladanom odseku 2 v § 32a  je zakotvená výnimka  z povinnosti vydávať územné rozhodnutie.</w:t>
      </w:r>
    </w:p>
    <w:p w:rsidR="00503BBD" w:rsidRPr="006F23E2" w:rsidP="00503BBD">
      <w:pPr>
        <w:widowControl/>
        <w:bidi w:val="0"/>
        <w:rPr>
          <w:rStyle w:val="PlaceholderText"/>
          <w:color w:val="000000"/>
        </w:rPr>
      </w:pPr>
      <w:r w:rsidRPr="006F23E2">
        <w:rPr>
          <w:rStyle w:val="PlaceholderText"/>
          <w:color w:val="000000"/>
        </w:rPr>
        <w:t xml:space="preserve"> </w:t>
      </w:r>
    </w:p>
    <w:p w:rsidR="00503BBD" w:rsidRPr="006F23E2" w:rsidP="00503BBD">
      <w:pPr>
        <w:widowControl/>
        <w:bidi w:val="0"/>
        <w:spacing w:after="280" w:afterAutospacing="1"/>
        <w:jc w:val="both"/>
        <w:rPr>
          <w:rStyle w:val="PlaceholderText"/>
          <w:color w:val="000000"/>
        </w:rPr>
      </w:pPr>
      <w:r w:rsidRPr="006F23E2">
        <w:rPr>
          <w:rStyle w:val="PlaceholderText"/>
          <w:b/>
          <w:color w:val="000000"/>
          <w:u w:val="single"/>
        </w:rPr>
        <w:t>K bodu 2</w:t>
      </w:r>
    </w:p>
    <w:p w:rsidR="00503BBD" w:rsidRPr="006F23E2" w:rsidP="00503BBD">
      <w:pPr>
        <w:widowControl/>
        <w:bidi w:val="0"/>
        <w:spacing w:line="276" w:lineRule="auto"/>
        <w:ind w:right="1"/>
        <w:jc w:val="both"/>
        <w:rPr>
          <w:rStyle w:val="PlaceholderText"/>
          <w:color w:val="000000"/>
        </w:rPr>
      </w:pPr>
      <w:r w:rsidRPr="006F23E2">
        <w:rPr>
          <w:rStyle w:val="PlaceholderText"/>
          <w:color w:val="000000"/>
        </w:rPr>
        <w:t>Pre územie, ktoré je dostatočne zaregulované územným plánom obce alebo zóny, a ktoré zároveň je určené na umiestnenie strategického parku, alebo na prípravu územia na realizáciu strategického parku</w:t>
      </w:r>
      <w:r w:rsidRPr="006F23E2">
        <w:rPr>
          <w:rStyle w:val="PlaceholderText"/>
          <w:color w:val="FF0000"/>
        </w:rPr>
        <w:t xml:space="preserve"> </w:t>
      </w:r>
      <w:r w:rsidRPr="006F23E2">
        <w:rPr>
          <w:rStyle w:val="PlaceholderText"/>
          <w:color w:val="000000"/>
        </w:rPr>
        <w:t xml:space="preserve">významnej investície, sa nevyžaduje územné konanie. </w:t>
      </w:r>
    </w:p>
    <w:p w:rsidR="00503BBD" w:rsidRPr="006F23E2" w:rsidP="00503BBD">
      <w:pPr>
        <w:widowControl/>
        <w:bidi w:val="0"/>
        <w:jc w:val="both"/>
        <w:rPr>
          <w:rStyle w:val="PlaceholderText"/>
          <w:b/>
          <w:color w:val="000000"/>
          <w:u w:val="single"/>
        </w:rPr>
      </w:pPr>
    </w:p>
    <w:p w:rsidR="00503BBD" w:rsidRPr="006F23E2" w:rsidP="00503BBD">
      <w:pPr>
        <w:widowControl/>
        <w:bidi w:val="0"/>
        <w:spacing w:after="280" w:afterAutospacing="1"/>
        <w:jc w:val="both"/>
        <w:rPr>
          <w:rStyle w:val="PlaceholderText"/>
          <w:b/>
          <w:color w:val="000000"/>
        </w:rPr>
      </w:pPr>
      <w:r w:rsidRPr="006F23E2">
        <w:rPr>
          <w:rStyle w:val="PlaceholderText"/>
          <w:b/>
          <w:color w:val="000000"/>
          <w:u w:val="single"/>
        </w:rPr>
        <w:t>K bodu 3</w:t>
      </w:r>
    </w:p>
    <w:p w:rsidR="00503BBD" w:rsidRPr="006F23E2" w:rsidP="00503BBD">
      <w:pPr>
        <w:bidi w:val="0"/>
        <w:jc w:val="both"/>
        <w:rPr>
          <w:rFonts w:ascii="Times New Roman" w:hAnsi="Times New Roman"/>
        </w:rPr>
      </w:pPr>
      <w:r w:rsidRPr="006F23E2">
        <w:rPr>
          <w:rStyle w:val="PlaceholderText"/>
          <w:color w:val="000000"/>
        </w:rPr>
        <w:t xml:space="preserve">Ustanovenie osobitne ustanovuje okruh účastníkov vyvlastňovacieho konania v prípadoch keď vyvlastňovaný pozemok alebo stavba neboli predmetom dedičského konania, </w:t>
      </w:r>
      <w:r w:rsidRPr="006F23E2">
        <w:rPr>
          <w:rFonts w:ascii="Times New Roman" w:hAnsi="Times New Roman"/>
        </w:rPr>
        <w:t>alebo keď vyvlastňovaný pozemok alebo stavba sú predmetom konania o dedičstve</w:t>
      </w:r>
      <w:r w:rsidRPr="006F23E2">
        <w:rPr>
          <w:rStyle w:val="PlaceholderText"/>
          <w:color w:val="000000"/>
        </w:rPr>
        <w:t xml:space="preserve"> s tým, že domnelých dedičov, ktorí sú účastníkmi vyvlastňovacieho konania zastupuje v tomto konaní až do právoplatnosti rozhodnutia súdu o dedičstve Slovenský pozemkový fond. </w:t>
      </w:r>
      <w:r w:rsidRPr="006F23E2">
        <w:rPr>
          <w:rFonts w:ascii="Times New Roman" w:hAnsi="Times New Roman"/>
        </w:rPr>
        <w:t>Navrhovateľ vyvlastnenia nie je povinný zisťovať osoby o ktorých sa možno dôvodne domnievať, že sú dedičmi.</w:t>
      </w:r>
    </w:p>
    <w:p w:rsidR="00503BBD" w:rsidRPr="006F23E2" w:rsidP="00503BBD">
      <w:pPr>
        <w:widowControl/>
        <w:bidi w:val="0"/>
        <w:jc w:val="both"/>
        <w:rPr>
          <w:rStyle w:val="PlaceholderText"/>
          <w:color w:val="000000"/>
        </w:rPr>
      </w:pPr>
    </w:p>
    <w:p w:rsidR="00503BBD" w:rsidRPr="006F23E2" w:rsidP="00503BBD">
      <w:pPr>
        <w:widowControl/>
        <w:bidi w:val="0"/>
        <w:spacing w:after="280" w:afterAutospacing="1"/>
        <w:jc w:val="both"/>
        <w:rPr>
          <w:rStyle w:val="PlaceholderText"/>
          <w:b/>
          <w:color w:val="000000"/>
        </w:rPr>
      </w:pPr>
      <w:r w:rsidRPr="006F23E2">
        <w:rPr>
          <w:rStyle w:val="PlaceholderText"/>
          <w:b/>
          <w:color w:val="000000"/>
          <w:u w:val="single"/>
        </w:rPr>
        <w:t>K bodu 4</w:t>
      </w:r>
    </w:p>
    <w:p w:rsidR="00503BBD" w:rsidRPr="006F23E2" w:rsidP="00503BBD">
      <w:pPr>
        <w:widowControl/>
        <w:bidi w:val="0"/>
        <w:spacing w:after="280" w:afterAutospacing="1"/>
        <w:jc w:val="both"/>
        <w:rPr>
          <w:rStyle w:val="PlaceholderText"/>
          <w:color w:val="000000"/>
        </w:rPr>
      </w:pPr>
      <w:r w:rsidRPr="006F23E2">
        <w:rPr>
          <w:rStyle w:val="PlaceholderText"/>
          <w:color w:val="000000"/>
        </w:rPr>
        <w:t>Ustanovenie upravuje pôsobnosť obce ako orgánu územného plánovania na vydávanie záväzných stanovísk o súlade návrhu s cieľmi a zámermi územného plánovania, keďže sa územné rozhodnutie nevydáva.</w:t>
      </w:r>
    </w:p>
    <w:p w:rsidR="00503BBD" w:rsidRPr="006F23E2" w:rsidP="00503BBD">
      <w:pPr>
        <w:widowControl/>
        <w:bidi w:val="0"/>
        <w:spacing w:after="280" w:afterAutospacing="1"/>
        <w:jc w:val="both"/>
        <w:rPr>
          <w:rStyle w:val="PlaceholderText"/>
          <w:color w:val="000000"/>
        </w:rPr>
      </w:pPr>
      <w:r w:rsidRPr="006F23E2">
        <w:rPr>
          <w:rStyle w:val="PlaceholderText"/>
          <w:b/>
          <w:color w:val="000000"/>
          <w:u w:val="single"/>
        </w:rPr>
        <w:t>K bodu 5</w:t>
      </w:r>
    </w:p>
    <w:p w:rsidR="00503BBD" w:rsidRPr="006F23E2" w:rsidP="00503BBD">
      <w:pPr>
        <w:widowControl/>
        <w:bidi w:val="0"/>
        <w:spacing w:after="280" w:afterAutospacing="1"/>
        <w:jc w:val="both"/>
        <w:rPr>
          <w:rStyle w:val="PlaceholderText"/>
          <w:color w:val="000000"/>
        </w:rPr>
      </w:pPr>
      <w:r w:rsidRPr="006F23E2">
        <w:rPr>
          <w:rStyle w:val="PlaceholderText"/>
          <w:color w:val="000000"/>
        </w:rPr>
        <w:t xml:space="preserve">Dôvod legislatívnej zmeny spočíva v tom, že pri stavbách významnej investície, na rozdiel od stavieb diaľnic a rýchlostných ciest, sa nevyžaduje územné rozhodnutie. Pôvodné znenie by bolo v rozpore s novelizovaným znením § 32 ods. 2.  </w:t>
      </w:r>
    </w:p>
    <w:p w:rsidR="00503BBD" w:rsidRPr="006F23E2" w:rsidP="00503BBD">
      <w:pPr>
        <w:widowControl/>
        <w:bidi w:val="0"/>
        <w:jc w:val="both"/>
        <w:rPr>
          <w:rStyle w:val="PlaceholderText"/>
          <w:color w:val="000000"/>
        </w:rPr>
      </w:pPr>
    </w:p>
    <w:p w:rsidR="00503BBD" w:rsidRPr="006F23E2" w:rsidP="00503BBD">
      <w:pPr>
        <w:widowControl/>
        <w:bidi w:val="0"/>
        <w:spacing w:after="280" w:afterAutospacing="1"/>
        <w:jc w:val="both"/>
        <w:rPr>
          <w:rStyle w:val="PlaceholderText"/>
          <w:b/>
          <w:color w:val="000000"/>
        </w:rPr>
      </w:pPr>
      <w:r w:rsidRPr="006F23E2">
        <w:rPr>
          <w:rStyle w:val="PlaceholderText"/>
          <w:b/>
          <w:color w:val="000000"/>
          <w:u w:val="single"/>
        </w:rPr>
        <w:t>K bodu 6</w:t>
      </w:r>
    </w:p>
    <w:p w:rsidR="00503BBD" w:rsidRPr="006F23E2" w:rsidP="00503BBD">
      <w:pPr>
        <w:bidi w:val="0"/>
        <w:spacing w:line="276" w:lineRule="auto"/>
        <w:ind w:right="1"/>
        <w:jc w:val="both"/>
        <w:rPr>
          <w:rFonts w:ascii="Times New Roman" w:hAnsi="Times New Roman"/>
        </w:rPr>
      </w:pPr>
      <w:r w:rsidRPr="006F23E2">
        <w:rPr>
          <w:rStyle w:val="PlaceholderText"/>
          <w:color w:val="000000"/>
        </w:rPr>
        <w:t>Ustanovením sa zabezpečuje pôsobnosť obce ako orgánu územného plánovania vyjadrovať sa k návrhom na uskutočňovanie stavieb za účelom ochrany záujmov v území jej zverených stavebným zákonom v súvislosti s priestorovým usporiadaním a funkčným využívaním územia</w:t>
      </w:r>
      <w:r w:rsidRPr="006F23E2">
        <w:rPr>
          <w:rFonts w:ascii="Times New Roman" w:hAnsi="Times New Roman"/>
        </w:rPr>
        <w:t xml:space="preserve"> alebo za účelom uplatnenia ďalších záujmov pokiaľ jej to vyplýva z osobitných predpisov. </w:t>
      </w:r>
    </w:p>
    <w:p w:rsidR="00503BBD" w:rsidRPr="006F23E2" w:rsidP="00503BBD">
      <w:pPr>
        <w:widowControl/>
        <w:bidi w:val="0"/>
        <w:spacing w:after="280" w:afterAutospacing="1" w:line="276" w:lineRule="auto"/>
        <w:ind w:right="1"/>
        <w:jc w:val="both"/>
        <w:rPr>
          <w:rStyle w:val="PlaceholderText"/>
          <w:color w:val="000000"/>
        </w:rPr>
      </w:pPr>
      <w:r w:rsidRPr="006F23E2">
        <w:rPr>
          <w:rStyle w:val="PlaceholderText"/>
          <w:b/>
          <w:color w:val="000000"/>
        </w:rPr>
        <w:t>Čl. II</w:t>
      </w:r>
    </w:p>
    <w:p w:rsidR="00503BBD" w:rsidRPr="006F23E2" w:rsidP="00503BBD">
      <w:pPr>
        <w:widowControl/>
        <w:bidi w:val="0"/>
        <w:spacing w:after="280" w:afterAutospacing="1"/>
        <w:jc w:val="both"/>
        <w:rPr>
          <w:rStyle w:val="PlaceholderText"/>
          <w:color w:val="000000"/>
        </w:rPr>
      </w:pPr>
      <w:r w:rsidRPr="006F23E2">
        <w:rPr>
          <w:rStyle w:val="PlaceholderText"/>
          <w:b/>
          <w:color w:val="000000"/>
          <w:u w:val="single"/>
        </w:rPr>
        <w:t>K bodu 1</w:t>
      </w:r>
    </w:p>
    <w:p w:rsidR="00503BBD" w:rsidRPr="006F23E2" w:rsidP="00503BBD">
      <w:pPr>
        <w:widowControl/>
        <w:bidi w:val="0"/>
        <w:spacing w:after="280" w:afterAutospacing="1"/>
        <w:jc w:val="both"/>
        <w:rPr>
          <w:rStyle w:val="PlaceholderText"/>
          <w:color w:val="000000"/>
        </w:rPr>
      </w:pPr>
      <w:r w:rsidRPr="006F23E2">
        <w:rPr>
          <w:rStyle w:val="PlaceholderText"/>
          <w:color w:val="000000"/>
        </w:rPr>
        <w:t>V zákone č. 220/2004 Z. z. je potrebné v nadväznosti na novelu § 32 stavebného zákona potrebné  vykonať súvisiacu</w:t>
      </w:r>
      <w:bookmarkStart w:id="0" w:name="_GoBack"/>
      <w:bookmarkEnd w:id="0"/>
      <w:r w:rsidRPr="006F23E2">
        <w:rPr>
          <w:rStyle w:val="PlaceholderText"/>
          <w:color w:val="000000"/>
        </w:rPr>
        <w:t xml:space="preserve"> úpravu tak, aby v prípadoch, kedy sa územné rozhodnutie nevyžaduje, nebolo ani povinnou prílohou v osobitnom konaní, ktorým je konanie o odňatí poľnohospodárskej pôdy.</w:t>
      </w:r>
    </w:p>
    <w:p w:rsidR="00503BBD" w:rsidRPr="006F23E2" w:rsidP="00503BBD">
      <w:pPr>
        <w:widowControl/>
        <w:bidi w:val="0"/>
        <w:spacing w:after="280" w:afterAutospacing="1"/>
        <w:jc w:val="both"/>
        <w:rPr>
          <w:rStyle w:val="PlaceholderText"/>
          <w:color w:val="000000"/>
        </w:rPr>
      </w:pPr>
      <w:r w:rsidRPr="006F23E2">
        <w:rPr>
          <w:rStyle w:val="PlaceholderText"/>
          <w:color w:val="000000"/>
        </w:rPr>
        <w:t> </w:t>
      </w:r>
    </w:p>
    <w:p w:rsidR="00503BBD" w:rsidRPr="006F23E2" w:rsidP="00503BBD">
      <w:pPr>
        <w:widowControl/>
        <w:bidi w:val="0"/>
        <w:spacing w:after="280" w:afterAutospacing="1"/>
        <w:jc w:val="both"/>
        <w:rPr>
          <w:rStyle w:val="PlaceholderText"/>
          <w:color w:val="000000"/>
        </w:rPr>
      </w:pPr>
      <w:r w:rsidRPr="006F23E2">
        <w:rPr>
          <w:rStyle w:val="PlaceholderText"/>
          <w:b/>
          <w:color w:val="000000"/>
          <w:u w:val="single"/>
        </w:rPr>
        <w:t>K bodu 2</w:t>
      </w:r>
    </w:p>
    <w:p w:rsidR="00503BBD" w:rsidRPr="006F23E2" w:rsidP="00503BBD">
      <w:pPr>
        <w:widowControl/>
        <w:bidi w:val="0"/>
        <w:spacing w:after="120"/>
        <w:jc w:val="both"/>
        <w:rPr>
          <w:rStyle w:val="PlaceholderText"/>
          <w:color w:val="000000"/>
        </w:rPr>
      </w:pPr>
      <w:r w:rsidRPr="006F23E2">
        <w:rPr>
          <w:rStyle w:val="PlaceholderText"/>
          <w:color w:val="000000"/>
        </w:rPr>
        <w:t>Umožňuje stavebníkovi stavby, ktorá je významnou investíciou, stavby diaľnic a rýchlostných ciest a stavby železničných dráh doložiť právoplatné rozhodnutie o trvalom odňatí pozemku kedykoľvek počas konania, najneskôr pred vydaním stavebného povolenia.</w:t>
      </w:r>
    </w:p>
    <w:p w:rsidR="00503BBD" w:rsidRPr="006F23E2" w:rsidP="00503BBD">
      <w:pPr>
        <w:widowControl/>
        <w:bidi w:val="0"/>
        <w:spacing w:after="280" w:afterAutospacing="1"/>
        <w:ind w:left="720"/>
        <w:jc w:val="both"/>
        <w:rPr>
          <w:rStyle w:val="PlaceholderText"/>
          <w:color w:val="000000"/>
        </w:rPr>
      </w:pPr>
      <w:r w:rsidRPr="006F23E2">
        <w:rPr>
          <w:rStyle w:val="PlaceholderText"/>
          <w:b/>
          <w:color w:val="000000"/>
        </w:rPr>
        <w:t> </w:t>
      </w:r>
    </w:p>
    <w:p w:rsidR="00503BBD" w:rsidRPr="006F23E2" w:rsidP="00503BBD">
      <w:pPr>
        <w:widowControl/>
        <w:bidi w:val="0"/>
        <w:spacing w:after="280" w:afterAutospacing="1"/>
        <w:jc w:val="both"/>
        <w:rPr>
          <w:rStyle w:val="PlaceholderText"/>
          <w:color w:val="000000"/>
        </w:rPr>
      </w:pPr>
      <w:r w:rsidRPr="006F23E2">
        <w:rPr>
          <w:rStyle w:val="PlaceholderText"/>
          <w:b/>
          <w:color w:val="000000"/>
        </w:rPr>
        <w:t>Čl. III</w:t>
      </w:r>
    </w:p>
    <w:p w:rsidR="00167BF8" w:rsidRPr="006231ED" w:rsidP="00503BBD">
      <w:pPr>
        <w:widowControl/>
        <w:bidi w:val="0"/>
        <w:spacing w:after="280" w:afterAutospacing="1"/>
        <w:jc w:val="both"/>
        <w:rPr>
          <w:rStyle w:val="PlaceholderText"/>
          <w:color w:val="000000"/>
        </w:rPr>
      </w:pPr>
      <w:r w:rsidRPr="006F23E2" w:rsidR="00503BBD">
        <w:rPr>
          <w:rFonts w:ascii="Times New Roman" w:hAnsi="Times New Roman"/>
        </w:rPr>
        <w:t>Ustanovuje sa účinnosť zákona dňom vyhlásenia z dôvodu naliehavého všeobecného záujmu</w:t>
      </w:r>
      <w:r w:rsidRPr="006F23E2" w:rsidR="00503BBD">
        <w:rPr>
          <w:rStyle w:val="PlaceholderText"/>
          <w:color w:val="000000"/>
        </w:rPr>
        <w:t>.</w:t>
      </w:r>
      <w:r w:rsidRPr="006231ED">
        <w:rPr>
          <w:rStyle w:val="PlaceholderText"/>
          <w:color w:val="000000"/>
        </w:rPr>
        <w:t xml:space="preserve"> </w:t>
      </w:r>
    </w:p>
    <w:p w:rsidR="00167BF8" w:rsidRPr="006231ED" w:rsidP="00167BF8">
      <w:pPr>
        <w:widowControl/>
        <w:bidi w:val="0"/>
        <w:spacing w:after="280" w:afterAutospacing="1"/>
        <w:jc w:val="both"/>
        <w:rPr>
          <w:rStyle w:val="PlaceholderText"/>
          <w:color w:val="000000"/>
        </w:rPr>
      </w:pPr>
      <w:r w:rsidRPr="006231ED">
        <w:rPr>
          <w:rStyle w:val="PlaceholderText"/>
          <w:color w:val="000000"/>
        </w:rPr>
        <w:t> </w:t>
      </w:r>
    </w:p>
    <w:p w:rsidR="00167BF8" w:rsidRPr="006231ED" w:rsidP="00167BF8">
      <w:pPr>
        <w:widowControl/>
        <w:bidi w:val="0"/>
        <w:spacing w:after="280" w:afterAutospacing="1"/>
        <w:jc w:val="both"/>
        <w:rPr>
          <w:rStyle w:val="PlaceholderText"/>
          <w:color w:val="000000"/>
        </w:rPr>
      </w:pPr>
      <w:r w:rsidRPr="006231ED">
        <w:rPr>
          <w:rStyle w:val="PlaceholderText"/>
          <w:color w:val="000000"/>
        </w:rPr>
        <w:t> </w:t>
      </w:r>
    </w:p>
    <w:p w:rsidR="00167BF8" w:rsidRPr="006231ED" w:rsidP="00167BF8">
      <w:pPr>
        <w:widowControl/>
        <w:bidi w:val="0"/>
        <w:spacing w:after="280" w:afterAutospacing="1"/>
        <w:jc w:val="center"/>
        <w:rPr>
          <w:rStyle w:val="PlaceholderText"/>
          <w:color w:val="000000"/>
        </w:rPr>
      </w:pPr>
      <w:r w:rsidRPr="006231ED">
        <w:rPr>
          <w:rStyle w:val="PlaceholderText"/>
          <w:b/>
          <w:color w:val="000000"/>
        </w:rPr>
        <w:t>Robert Fico v. r.</w:t>
      </w:r>
    </w:p>
    <w:p w:rsidR="00167BF8" w:rsidRPr="006231ED" w:rsidP="00167BF8">
      <w:pPr>
        <w:widowControl/>
        <w:bidi w:val="0"/>
        <w:spacing w:before="120" w:after="280" w:afterAutospacing="1"/>
        <w:jc w:val="center"/>
        <w:rPr>
          <w:rStyle w:val="PlaceholderText"/>
          <w:color w:val="000000"/>
        </w:rPr>
      </w:pPr>
      <w:r w:rsidRPr="006231ED">
        <w:rPr>
          <w:rStyle w:val="PlaceholderText"/>
          <w:color w:val="000000"/>
        </w:rPr>
        <w:t>predseda vlády Slovenskej republiky</w:t>
      </w:r>
    </w:p>
    <w:p w:rsidR="00167BF8" w:rsidRPr="006231ED" w:rsidP="00167BF8">
      <w:pPr>
        <w:widowControl/>
        <w:bidi w:val="0"/>
        <w:spacing w:after="280" w:afterAutospacing="1"/>
        <w:jc w:val="center"/>
        <w:rPr>
          <w:rStyle w:val="PlaceholderText"/>
          <w:color w:val="000000"/>
        </w:rPr>
      </w:pPr>
      <w:r w:rsidRPr="006231ED">
        <w:rPr>
          <w:rStyle w:val="PlaceholderText"/>
          <w:color w:val="000000"/>
        </w:rPr>
        <w:t> </w:t>
      </w:r>
    </w:p>
    <w:p w:rsidR="00167BF8" w:rsidRPr="006231ED" w:rsidP="00167BF8">
      <w:pPr>
        <w:widowControl/>
        <w:bidi w:val="0"/>
        <w:spacing w:after="280" w:afterAutospacing="1"/>
        <w:rPr>
          <w:rStyle w:val="PlaceholderText"/>
          <w:color w:val="000000"/>
        </w:rPr>
      </w:pPr>
      <w:r w:rsidRPr="006231ED">
        <w:rPr>
          <w:rStyle w:val="PlaceholderText"/>
          <w:color w:val="000000"/>
        </w:rPr>
        <w:t xml:space="preserve">     </w:t>
      </w:r>
    </w:p>
    <w:p w:rsidR="00167BF8" w:rsidRPr="006231ED" w:rsidP="00167BF8">
      <w:pPr>
        <w:widowControl/>
        <w:bidi w:val="0"/>
        <w:spacing w:after="280" w:afterAutospacing="1"/>
        <w:jc w:val="center"/>
        <w:rPr>
          <w:rStyle w:val="PlaceholderText"/>
          <w:color w:val="000000"/>
        </w:rPr>
      </w:pPr>
      <w:r w:rsidRPr="006231ED">
        <w:rPr>
          <w:rStyle w:val="PlaceholderText"/>
          <w:b/>
          <w:color w:val="000000"/>
        </w:rPr>
        <w:t>Ján Počiatek v. r.</w:t>
      </w:r>
    </w:p>
    <w:p w:rsidR="00167BF8" w:rsidRPr="006231ED" w:rsidP="00167BF8">
      <w:pPr>
        <w:widowControl/>
        <w:bidi w:val="0"/>
        <w:spacing w:before="120" w:after="280" w:afterAutospacing="1"/>
        <w:jc w:val="center"/>
        <w:rPr>
          <w:rStyle w:val="PlaceholderText"/>
          <w:color w:val="000000"/>
        </w:rPr>
      </w:pPr>
      <w:r w:rsidRPr="006231ED">
        <w:rPr>
          <w:rStyle w:val="PlaceholderText"/>
          <w:color w:val="000000"/>
        </w:rPr>
        <w:t>minister dopravy výstavby a regionálneho rozvoja Slovenskej republiky</w:t>
      </w:r>
    </w:p>
    <w:p w:rsidR="00167BF8" w:rsidRPr="006231ED" w:rsidP="00167BF8">
      <w:pPr>
        <w:widowControl/>
        <w:bidi w:val="0"/>
        <w:spacing w:after="280" w:afterAutospacing="1"/>
        <w:rPr>
          <w:rStyle w:val="PlaceholderText"/>
          <w:color w:val="000000"/>
        </w:rPr>
      </w:pPr>
      <w:r w:rsidRPr="006231ED">
        <w:rPr>
          <w:rStyle w:val="PlaceholderText"/>
          <w:color w:val="000000"/>
        </w:rPr>
        <w:t> </w:t>
      </w:r>
    </w:p>
    <w:p w:rsidR="00C0489E" w:rsidRPr="006231ED">
      <w:pPr>
        <w:widowControl/>
        <w:bidi w:val="0"/>
        <w:spacing w:after="280" w:afterAutospacing="1"/>
        <w:rPr>
          <w:rStyle w:val="PlaceholderText"/>
          <w:color w:val="000000"/>
        </w:rPr>
      </w:pPr>
    </w:p>
    <w:sectPr>
      <w:pgSz w:w="12240" w:h="15840"/>
      <w:pgMar w:top="1440" w:right="1440" w:bottom="1440" w:left="1440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Arial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libri Light">
    <w:panose1 w:val="00000000000000000000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20"/>
  <w:hyphenationZone w:val="425"/>
  <w:characterSpacingControl w:val="doNotCompress"/>
  <w:doNotValidateAgainstSchema/>
  <w:compat>
    <w:doNotUseIndentAsNumberingTabStop/>
    <w:allowSpaceOfSameStyleInTable/>
    <w:splitPgBreakAndParaMark/>
    <w:useAnsiKerningPairs/>
  </w:compat>
  <w:rsids>
    <w:rsidRoot w:val="00095BCD"/>
    <w:rsid w:val="00095BCD"/>
    <w:rsid w:val="00167BF8"/>
    <w:rsid w:val="004B3E4C"/>
    <w:rsid w:val="004B5AFB"/>
    <w:rsid w:val="00503BBD"/>
    <w:rsid w:val="006231ED"/>
    <w:rsid w:val="006F23E2"/>
    <w:rsid w:val="008B25A6"/>
    <w:rsid w:val="00A64D2D"/>
    <w:rsid w:val="00C0489E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lang w:val="en-US" w:eastAsia="en-US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Strong" w:semiHidden="0" w:uiPriority="22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25A6"/>
    <w:pPr>
      <w:framePr w:wrap="auto"/>
      <w:widowControl w:val="0"/>
      <w:autoSpaceDE/>
      <w:autoSpaceDN/>
      <w:adjustRightInd w:val="0"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8B25A6"/>
    <w:rPr>
      <w:rFonts w:ascii="Times New Roman" w:hAnsi="Times New Roman" w:cs="Times New Roman"/>
      <w:color w:val="808080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8B25A6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8B25A6"/>
    <w:rPr>
      <w:rFonts w:ascii="Tahoma" w:hAnsi="Tahoma" w:cs="Tahoma"/>
      <w:sz w:val="16"/>
      <w:szCs w:val="16"/>
      <w:rtl w:val="0"/>
      <w:cs w:val="0"/>
      <w:lang w:val="sk-SK" w:eastAsia="sk-SK"/>
    </w:rPr>
  </w:style>
  <w:style w:type="paragraph" w:customStyle="1" w:styleId="TableMsoNormalTable">
    <w:name w:val="Table_MsoNormalTable"/>
    <w:basedOn w:val="Normal"/>
    <w:pPr>
      <w:spacing w:line="276" w:lineRule="auto"/>
      <w:jc w:val="left"/>
    </w:pPr>
    <w:rPr>
      <w:rFonts w:ascii="Calibri Light" w:hAnsi="Calibri Light" w:cs="Calibri Light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6</TotalTime>
  <Pages>3</Pages>
  <Words>664</Words>
  <Characters>4069</Characters>
  <Application>Microsoft Office Word</Application>
  <DocSecurity>0</DocSecurity>
  <Lines>0</Lines>
  <Paragraphs>0</Paragraphs>
  <ScaleCrop>false</ScaleCrop>
  <Company>Abyss</Company>
  <LinksUpToDate>false</LinksUpToDate>
  <CharactersWithSpaces>4724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dancak</cp:lastModifiedBy>
  <cp:revision>8</cp:revision>
  <dcterms:created xsi:type="dcterms:W3CDTF">2007-05-29T20:23:00Z</dcterms:created>
  <dcterms:modified xsi:type="dcterms:W3CDTF">2015-09-23T09:07:00Z</dcterms:modified>
</cp:coreProperties>
</file>