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A07DB" w:rsidP="00C31EF2">
      <w:pPr>
        <w:autoSpaceDE w:val="0"/>
        <w:autoSpaceDN w:val="0"/>
        <w:bidi w:val="0"/>
        <w:adjustRightInd w:val="0"/>
        <w:spacing w:after="0" w:line="240" w:lineRule="auto"/>
        <w:jc w:val="center"/>
        <w:rPr>
          <w:rFonts w:ascii="Times New Roman" w:hAnsi="Times New Roman"/>
          <w:b/>
          <w:sz w:val="24"/>
          <w:szCs w:val="24"/>
        </w:rPr>
      </w:pPr>
    </w:p>
    <w:p w:rsidR="001734C9" w:rsidP="00C31EF2">
      <w:pPr>
        <w:autoSpaceDE w:val="0"/>
        <w:autoSpaceDN w:val="0"/>
        <w:bidi w:val="0"/>
        <w:adjustRightInd w:val="0"/>
        <w:spacing w:after="0" w:line="240" w:lineRule="auto"/>
        <w:jc w:val="center"/>
        <w:rPr>
          <w:rFonts w:ascii="Times New Roman" w:hAnsi="Times New Roman"/>
          <w:b/>
          <w:sz w:val="24"/>
          <w:szCs w:val="24"/>
        </w:rPr>
      </w:pPr>
      <w:r w:rsidRPr="004B1FCA">
        <w:rPr>
          <w:rFonts w:ascii="Times New Roman" w:hAnsi="Times New Roman"/>
          <w:b/>
          <w:sz w:val="24"/>
          <w:szCs w:val="24"/>
        </w:rPr>
        <w:t>Dôvodová správa</w:t>
      </w:r>
    </w:p>
    <w:p w:rsidR="003A07DB" w:rsidRPr="004B1FCA" w:rsidP="00C31EF2">
      <w:pPr>
        <w:autoSpaceDE w:val="0"/>
        <w:autoSpaceDN w:val="0"/>
        <w:bidi w:val="0"/>
        <w:adjustRightInd w:val="0"/>
        <w:spacing w:after="0" w:line="240" w:lineRule="auto"/>
        <w:jc w:val="center"/>
        <w:rPr>
          <w:rFonts w:ascii="Times New Roman" w:hAnsi="Times New Roman"/>
          <w:b/>
          <w:sz w:val="24"/>
          <w:szCs w:val="24"/>
        </w:rPr>
      </w:pPr>
    </w:p>
    <w:p w:rsidR="002E7E49" w:rsidRPr="004B1FCA" w:rsidP="00C31EF2">
      <w:pPr>
        <w:autoSpaceDE w:val="0"/>
        <w:autoSpaceDN w:val="0"/>
        <w:bidi w:val="0"/>
        <w:adjustRightInd w:val="0"/>
        <w:spacing w:after="0" w:line="240" w:lineRule="auto"/>
        <w:jc w:val="center"/>
        <w:rPr>
          <w:rFonts w:ascii="Times New Roman" w:hAnsi="Times New Roman"/>
          <w:b/>
          <w:sz w:val="24"/>
          <w:szCs w:val="24"/>
        </w:rPr>
      </w:pPr>
    </w:p>
    <w:p w:rsidR="001734C9" w:rsidP="00C31EF2">
      <w:pPr>
        <w:autoSpaceDE w:val="0"/>
        <w:autoSpaceDN w:val="0"/>
        <w:bidi w:val="0"/>
        <w:adjustRightInd w:val="0"/>
        <w:spacing w:after="0" w:line="240" w:lineRule="auto"/>
        <w:rPr>
          <w:rFonts w:ascii="Times New Roman" w:hAnsi="Times New Roman"/>
          <w:b/>
          <w:sz w:val="24"/>
          <w:szCs w:val="24"/>
        </w:rPr>
      </w:pPr>
      <w:r w:rsidRPr="004B1FCA" w:rsidR="008B0612">
        <w:rPr>
          <w:rFonts w:ascii="Times New Roman" w:hAnsi="Times New Roman"/>
          <w:b/>
          <w:sz w:val="24"/>
          <w:szCs w:val="24"/>
        </w:rPr>
        <w:t>A</w:t>
      </w:r>
      <w:r w:rsidRPr="004B1FCA" w:rsidR="005D6FCA">
        <w:rPr>
          <w:rFonts w:ascii="Times New Roman" w:hAnsi="Times New Roman"/>
          <w:b/>
          <w:sz w:val="24"/>
          <w:szCs w:val="24"/>
        </w:rPr>
        <w:t>.</w:t>
      </w:r>
      <w:r w:rsidRPr="004B1FCA" w:rsidR="008B0612">
        <w:rPr>
          <w:rFonts w:ascii="Times New Roman" w:hAnsi="Times New Roman"/>
          <w:b/>
          <w:sz w:val="24"/>
          <w:szCs w:val="24"/>
        </w:rPr>
        <w:t> Všeobecná časť</w:t>
      </w:r>
      <w:r w:rsidRPr="004B1FCA">
        <w:rPr>
          <w:rFonts w:ascii="Times New Roman" w:hAnsi="Times New Roman"/>
          <w:b/>
          <w:sz w:val="24"/>
          <w:szCs w:val="24"/>
        </w:rPr>
        <w:t xml:space="preserve"> </w:t>
      </w:r>
    </w:p>
    <w:p w:rsidR="00FA655B" w:rsidRPr="004B1FCA" w:rsidP="00C31EF2">
      <w:pPr>
        <w:autoSpaceDE w:val="0"/>
        <w:autoSpaceDN w:val="0"/>
        <w:bidi w:val="0"/>
        <w:adjustRightInd w:val="0"/>
        <w:spacing w:after="0" w:line="240" w:lineRule="auto"/>
        <w:rPr>
          <w:rFonts w:ascii="Times New Roman" w:hAnsi="Times New Roman"/>
          <w:b/>
          <w:sz w:val="24"/>
          <w:szCs w:val="24"/>
        </w:rPr>
      </w:pPr>
    </w:p>
    <w:p w:rsidR="002E7E49" w:rsidRPr="004B1FCA" w:rsidP="00C31EF2">
      <w:pPr>
        <w:bidi w:val="0"/>
        <w:spacing w:after="0" w:line="240" w:lineRule="auto"/>
        <w:ind w:firstLine="709"/>
        <w:rPr>
          <w:rFonts w:ascii="Times New Roman" w:hAnsi="Times New Roman"/>
          <w:sz w:val="24"/>
          <w:szCs w:val="24"/>
        </w:rPr>
      </w:pPr>
    </w:p>
    <w:p w:rsidR="008B0612" w:rsidRPr="004B1FCA" w:rsidP="00C31EF2">
      <w:pPr>
        <w:bidi w:val="0"/>
        <w:spacing w:after="0" w:line="240" w:lineRule="auto"/>
        <w:ind w:firstLine="709"/>
        <w:rPr>
          <w:rFonts w:ascii="Times New Roman" w:hAnsi="Times New Roman"/>
          <w:sz w:val="24"/>
          <w:szCs w:val="24"/>
        </w:rPr>
      </w:pPr>
      <w:r w:rsidRPr="004B1FCA">
        <w:rPr>
          <w:rFonts w:ascii="Times New Roman" w:hAnsi="Times New Roman"/>
          <w:sz w:val="24"/>
          <w:szCs w:val="24"/>
        </w:rPr>
        <w:t xml:space="preserve">Návrh zákona, ktorým sa mení a dopĺňa zákon </w:t>
      </w:r>
      <w:r w:rsidRPr="004B1FCA">
        <w:rPr>
          <w:rFonts w:ascii="Times New Roman" w:hAnsi="Times New Roman"/>
          <w:bCs/>
          <w:sz w:val="24"/>
          <w:szCs w:val="24"/>
        </w:rPr>
        <w:t>č. 578/2004 Z. z. o poskytovateľoch zdravotnej starostlivosti, zdravotníckych pracovníkoch, stavovských organizáciách v zdravotníctve a o zmene a doplnení niektorých zákonov v znení neskorších predpisov a ktorým sa menia a dopĺňajú niektoré zákony</w:t>
      </w:r>
      <w:r w:rsidR="00B97B12">
        <w:rPr>
          <w:rFonts w:ascii="Times New Roman" w:hAnsi="Times New Roman"/>
          <w:bCs/>
          <w:sz w:val="24"/>
          <w:szCs w:val="24"/>
        </w:rPr>
        <w:t>,</w:t>
      </w:r>
      <w:r w:rsidRPr="004B1FCA">
        <w:rPr>
          <w:rFonts w:ascii="Times New Roman" w:hAnsi="Times New Roman"/>
          <w:bCs/>
          <w:sz w:val="24"/>
          <w:szCs w:val="24"/>
        </w:rPr>
        <w:t xml:space="preserve"> predkladá </w:t>
      </w:r>
      <w:r w:rsidRPr="004B1FCA">
        <w:rPr>
          <w:rFonts w:ascii="Times New Roman" w:hAnsi="Times New Roman"/>
          <w:sz w:val="24"/>
          <w:szCs w:val="24"/>
        </w:rPr>
        <w:t>Ministerstvo zdravotníctva Slovenskej republiky ako iniciatívny materiál.</w:t>
      </w:r>
    </w:p>
    <w:p w:rsidR="002E7E49" w:rsidRPr="004B1FCA" w:rsidP="00C31EF2">
      <w:pPr>
        <w:bidi w:val="0"/>
        <w:spacing w:after="0" w:line="240" w:lineRule="auto"/>
        <w:ind w:firstLine="708"/>
        <w:rPr>
          <w:rFonts w:ascii="Times New Roman" w:hAnsi="Times New Roman"/>
          <w:sz w:val="24"/>
          <w:szCs w:val="24"/>
        </w:rPr>
      </w:pPr>
      <w:r w:rsidRPr="004B1FCA" w:rsidR="008B0612">
        <w:rPr>
          <w:rFonts w:ascii="Times New Roman" w:hAnsi="Times New Roman"/>
          <w:sz w:val="24"/>
          <w:szCs w:val="24"/>
        </w:rPr>
        <w:t>Na základe transpozície smernice Európskej únie sa upravujú ustanovenia v súvislosti s činnosťou tkanivových zariadení, pričom sa vypúšťa biobanka z druhov zdravotníckych zariadení, vzhľadom na skutočnosť, že tieto činnosti podľa smernice vykonáva tkanivové zariadenie.</w:t>
      </w:r>
      <w:r w:rsidRPr="004B1FCA">
        <w:rPr>
          <w:rFonts w:ascii="Times New Roman" w:hAnsi="Times New Roman"/>
          <w:sz w:val="24"/>
          <w:szCs w:val="24"/>
        </w:rPr>
        <w:t xml:space="preserve"> Taktiež sa ustanovuje systém kvality a bezpečnosti pre poskytovateľa, ktorý prevádzkuje tkanivové zariadenie. Ide o dokumenty, ktoré musí mať každé tkanivové zariadenie v písomnej a elektronickej podobe. Následne sa týmto poskytovateľom určuje aj povinnosť dodržiavať systém kvality a bezpečnosti počas celej doby prevádzkovania takéhoto zdravotníckeho zariadenia.</w:t>
      </w:r>
    </w:p>
    <w:p w:rsidR="008B0612" w:rsidRPr="004B1FCA" w:rsidP="00C31EF2">
      <w:pPr>
        <w:bidi w:val="0"/>
        <w:spacing w:after="0" w:line="240" w:lineRule="auto"/>
        <w:ind w:firstLine="708"/>
        <w:rPr>
          <w:rFonts w:ascii="Times New Roman" w:hAnsi="Times New Roman"/>
          <w:sz w:val="24"/>
          <w:szCs w:val="24"/>
        </w:rPr>
      </w:pPr>
      <w:r w:rsidRPr="004B1FCA" w:rsidR="00C81665">
        <w:rPr>
          <w:rFonts w:ascii="Times New Roman" w:hAnsi="Times New Roman"/>
          <w:sz w:val="24"/>
          <w:szCs w:val="24"/>
        </w:rPr>
        <w:t>U</w:t>
      </w:r>
      <w:r w:rsidRPr="004B1FCA">
        <w:rPr>
          <w:rFonts w:ascii="Times New Roman" w:hAnsi="Times New Roman"/>
          <w:sz w:val="24"/>
          <w:szCs w:val="24"/>
        </w:rPr>
        <w:t xml:space="preserve">pravujú </w:t>
      </w:r>
      <w:r w:rsidRPr="004B1FCA" w:rsidR="00C81665">
        <w:rPr>
          <w:rFonts w:ascii="Times New Roman" w:hAnsi="Times New Roman"/>
          <w:sz w:val="24"/>
          <w:szCs w:val="24"/>
        </w:rPr>
        <w:t xml:space="preserve">sa </w:t>
      </w:r>
      <w:r w:rsidRPr="004B1FCA">
        <w:rPr>
          <w:rFonts w:ascii="Times New Roman" w:hAnsi="Times New Roman"/>
          <w:sz w:val="24"/>
          <w:szCs w:val="24"/>
        </w:rPr>
        <w:t>niektoré povinnosti poskytovateľov ústavnej zdravotnej starostlivosti a</w:t>
      </w:r>
      <w:r w:rsidRPr="004B1FCA" w:rsidR="002E7E49">
        <w:rPr>
          <w:rFonts w:ascii="Times New Roman" w:hAnsi="Times New Roman"/>
          <w:sz w:val="24"/>
          <w:szCs w:val="24"/>
        </w:rPr>
        <w:t> povinnosti poskytovateľo</w:t>
      </w:r>
      <w:r w:rsidRPr="004B1FCA" w:rsidR="00C81665">
        <w:rPr>
          <w:rFonts w:ascii="Times New Roman" w:hAnsi="Times New Roman"/>
          <w:sz w:val="24"/>
          <w:szCs w:val="24"/>
        </w:rPr>
        <w:t>v</w:t>
      </w:r>
      <w:r w:rsidRPr="004B1FCA" w:rsidR="002E7E49">
        <w:rPr>
          <w:rFonts w:ascii="Times New Roman" w:hAnsi="Times New Roman"/>
          <w:sz w:val="24"/>
          <w:szCs w:val="24"/>
        </w:rPr>
        <w:t xml:space="preserve"> tkanivových zariadení a </w:t>
      </w:r>
      <w:r w:rsidRPr="004B1FCA">
        <w:rPr>
          <w:rFonts w:ascii="Times New Roman" w:hAnsi="Times New Roman"/>
          <w:sz w:val="24"/>
          <w:szCs w:val="24"/>
        </w:rPr>
        <w:t xml:space="preserve">sankcie za ich porušenie. </w:t>
      </w:r>
    </w:p>
    <w:p w:rsidR="00A97615" w:rsidRPr="004B1FCA" w:rsidP="00A97615">
      <w:pPr>
        <w:bidi w:val="0"/>
        <w:spacing w:after="0" w:line="240" w:lineRule="auto"/>
        <w:ind w:firstLine="708"/>
        <w:rPr>
          <w:rFonts w:ascii="Times New Roman" w:hAnsi="Times New Roman"/>
          <w:sz w:val="24"/>
          <w:szCs w:val="24"/>
        </w:rPr>
      </w:pPr>
      <w:r w:rsidRPr="004B1FCA">
        <w:rPr>
          <w:rFonts w:ascii="Times New Roman" w:hAnsi="Times New Roman"/>
          <w:sz w:val="24"/>
          <w:szCs w:val="24"/>
        </w:rPr>
        <w:t xml:space="preserve">Pre administratívnu náročnosť </w:t>
      </w:r>
      <w:r w:rsidRPr="004B1FCA" w:rsidR="003534CD">
        <w:rPr>
          <w:rFonts w:ascii="Times New Roman" w:hAnsi="Times New Roman"/>
          <w:sz w:val="24"/>
          <w:szCs w:val="24"/>
        </w:rPr>
        <w:t xml:space="preserve">platnej úpravy </w:t>
      </w:r>
      <w:r w:rsidRPr="004B1FCA">
        <w:rPr>
          <w:rFonts w:ascii="Times New Roman" w:hAnsi="Times New Roman"/>
          <w:sz w:val="24"/>
          <w:szCs w:val="24"/>
        </w:rPr>
        <w:t>a potrebu požiadaviek aplikačnej praxe využívať medzinárodnú klasifikáciu chorôb v elektronickej podobe sa ustanovuje, že medzinárodnú klasifikáciu chorôb uverejňuje Ministerstvo zdravotníctva Slovenskej republiky na svojom webovom sídle.</w:t>
      </w:r>
    </w:p>
    <w:p w:rsidR="008B0612"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Navrhovanou úpravou sa odstraňujú transpozičné nedostatky súvisiace s povinnou transpozíciou Smernice 2004/23/ES Európskeho parlamentu a Rady ustanovujúcu normy kvality a bezpečnosti pri darovaní, odoberaní, testovaní, spracovávaní, konzervovaní, skladovaní a distribúcii ľudských tkanív a buniek.</w:t>
      </w:r>
      <w:r w:rsidRPr="004B1FCA" w:rsidR="00C81665">
        <w:rPr>
          <w:rFonts w:ascii="Times New Roman" w:hAnsi="Times New Roman"/>
          <w:sz w:val="24"/>
          <w:szCs w:val="24"/>
        </w:rPr>
        <w:t xml:space="preserve"> </w:t>
      </w:r>
      <w:r w:rsidRPr="004B1FCA">
        <w:rPr>
          <w:rFonts w:ascii="Times New Roman" w:hAnsi="Times New Roman"/>
          <w:sz w:val="24"/>
          <w:szCs w:val="24"/>
        </w:rPr>
        <w:t xml:space="preserve">Ide o výkon inšpekcie tkanivových zariadení a prenesenie kompetencií z Ministerstva zdravotníctva Slovenskej republiky na Národnú transplantačnú organizáciu. </w:t>
      </w:r>
    </w:p>
    <w:p w:rsidR="008B0612" w:rsidRPr="004B1FCA" w:rsidP="00C31EF2">
      <w:pPr>
        <w:bidi w:val="0"/>
        <w:spacing w:after="0" w:line="240" w:lineRule="auto"/>
        <w:ind w:firstLine="708"/>
        <w:rPr>
          <w:rFonts w:ascii="Times New Roman" w:hAnsi="Times New Roman"/>
          <w:strike/>
          <w:sz w:val="24"/>
          <w:szCs w:val="24"/>
        </w:rPr>
      </w:pPr>
      <w:r w:rsidRPr="004B1FCA">
        <w:rPr>
          <w:rFonts w:ascii="Times New Roman" w:hAnsi="Times New Roman"/>
          <w:sz w:val="24"/>
          <w:szCs w:val="24"/>
        </w:rPr>
        <w:t xml:space="preserve"> Predmetom návrhu je aj riešenie poskytovania zdravotnej starostlivosti pri udalostiach s hromadným postihnutím osôb a s tým súvisi</w:t>
      </w:r>
      <w:r w:rsidR="00CB6996">
        <w:rPr>
          <w:rFonts w:ascii="Times New Roman" w:hAnsi="Times New Roman"/>
          <w:sz w:val="24"/>
          <w:szCs w:val="24"/>
        </w:rPr>
        <w:t>acimi povinnosťami o</w:t>
      </w:r>
      <w:r w:rsidRPr="004B1FCA">
        <w:rPr>
          <w:rFonts w:ascii="Times New Roman" w:hAnsi="Times New Roman"/>
          <w:sz w:val="24"/>
          <w:szCs w:val="24"/>
        </w:rPr>
        <w:t>peračného strediska</w:t>
      </w:r>
      <w:r w:rsidR="00223659">
        <w:rPr>
          <w:rFonts w:ascii="Times New Roman" w:hAnsi="Times New Roman"/>
          <w:sz w:val="24"/>
          <w:szCs w:val="24"/>
        </w:rPr>
        <w:t xml:space="preserve"> a ambulancií</w:t>
      </w:r>
      <w:r w:rsidRPr="004B1FCA">
        <w:rPr>
          <w:rFonts w:ascii="Times New Roman" w:hAnsi="Times New Roman"/>
          <w:sz w:val="24"/>
          <w:szCs w:val="24"/>
        </w:rPr>
        <w:t xml:space="preserve"> záchrannej zdravotnej služby. Navrhovanou úpravou sa precizuj</w:t>
      </w:r>
      <w:r w:rsidR="0048328D">
        <w:rPr>
          <w:rFonts w:ascii="Times New Roman" w:hAnsi="Times New Roman"/>
          <w:sz w:val="24"/>
          <w:szCs w:val="24"/>
        </w:rPr>
        <w:t xml:space="preserve">ú ustanovenia v súvislosti s </w:t>
      </w:r>
      <w:r w:rsidRPr="004B1FCA">
        <w:rPr>
          <w:rFonts w:ascii="Times New Roman" w:hAnsi="Times New Roman"/>
          <w:sz w:val="24"/>
          <w:szCs w:val="24"/>
        </w:rPr>
        <w:t xml:space="preserve">hromadným postihnutím osôb, ktorá </w:t>
      </w:r>
      <w:r w:rsidRPr="004B1FCA">
        <w:rPr>
          <w:rFonts w:ascii="Times New Roman" w:hAnsi="Times New Roman"/>
          <w:sz w:val="24"/>
          <w:szCs w:val="24"/>
          <w:lang w:eastAsia="cs-CZ"/>
        </w:rPr>
        <w:t xml:space="preserve">vychádza z potreby presnejšieho zadefinovania tohto pojmu. Pre všetky posádky záchrannej zdravotnej služby sa v súvislosti s udalosťou s hromadným postihnutím osôb ustanovuje povinnosť dodržiavať pokyny veliteľa zdravotníckeho zásahu, absolvovať odbornú prípravu zameranú </w:t>
      </w:r>
      <w:r w:rsidRPr="008D0415">
        <w:rPr>
          <w:rFonts w:ascii="Times New Roman" w:hAnsi="Times New Roman"/>
          <w:sz w:val="24"/>
          <w:szCs w:val="24"/>
          <w:lang w:eastAsia="cs-CZ"/>
        </w:rPr>
        <w:t xml:space="preserve">na </w:t>
      </w:r>
      <w:r w:rsidRPr="008D0415" w:rsidR="00B97B12">
        <w:rPr>
          <w:rFonts w:ascii="Times New Roman" w:hAnsi="Times New Roman"/>
          <w:sz w:val="24"/>
          <w:szCs w:val="24"/>
          <w:lang w:eastAsia="cs-CZ"/>
        </w:rPr>
        <w:t>udalosti s hromadným postihnutím osôb,</w:t>
      </w:r>
      <w:r w:rsidR="00B97B12">
        <w:rPr>
          <w:rFonts w:ascii="Times New Roman" w:hAnsi="Times New Roman"/>
          <w:sz w:val="24"/>
          <w:szCs w:val="24"/>
          <w:lang w:eastAsia="cs-CZ"/>
        </w:rPr>
        <w:t xml:space="preserve"> </w:t>
      </w:r>
      <w:r w:rsidRPr="004B1FCA">
        <w:rPr>
          <w:rFonts w:ascii="Times New Roman" w:hAnsi="Times New Roman"/>
          <w:sz w:val="24"/>
          <w:szCs w:val="24"/>
        </w:rPr>
        <w:t xml:space="preserve">čo zabezpečí jednotný postup všetkých ambulancií záchrannej zdravotnej služby v takejto situácii. </w:t>
      </w:r>
    </w:p>
    <w:p w:rsidR="008B0612"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 xml:space="preserve">Návrhom sa precizuje, ktorí poskytovatelia ústavnej zdravotnej starostlivosti majú mať vypracovaný traumatologický plán na zabezpečenie poskytovania kvalitnej a bezpečnej zdravotnej starostlivosti pri udalostiach s hromadným postihnutím osôb. </w:t>
      </w:r>
    </w:p>
    <w:p w:rsidR="00593811" w:rsidRPr="004B1FCA" w:rsidP="00593811">
      <w:pPr>
        <w:bidi w:val="0"/>
        <w:spacing w:after="0" w:line="240" w:lineRule="auto"/>
        <w:ind w:firstLine="420"/>
        <w:rPr>
          <w:rFonts w:ascii="Times New Roman" w:hAnsi="Times New Roman"/>
          <w:sz w:val="24"/>
          <w:szCs w:val="24"/>
          <w:lang w:eastAsia="sk-SK"/>
        </w:rPr>
      </w:pPr>
      <w:r w:rsidRPr="004B1FCA">
        <w:rPr>
          <w:rFonts w:ascii="Times New Roman" w:hAnsi="Times New Roman"/>
          <w:sz w:val="24"/>
          <w:szCs w:val="24"/>
          <w:lang w:eastAsia="sk-SK"/>
        </w:rPr>
        <w:t xml:space="preserve">Predmetom úpravy je aj stanovenie minimálnej výšky základnej zložky mzdy pre definovanú skupinu zdravotníckych pracovníkov pracujúcich v zdravotníckych zariadeniach podľa § 7 ods. 2 u poskytovateľa zdravotnej starostlivosti, ktorý </w:t>
      </w:r>
      <w:r w:rsidR="00084185">
        <w:rPr>
          <w:rFonts w:ascii="Times New Roman" w:hAnsi="Times New Roman"/>
          <w:sz w:val="24"/>
          <w:szCs w:val="24"/>
          <w:lang w:eastAsia="sk-SK"/>
        </w:rPr>
        <w:t xml:space="preserve">prevádzkuje zariadenie ústavnej </w:t>
      </w:r>
      <w:r w:rsidRPr="004B1FCA">
        <w:rPr>
          <w:rFonts w:ascii="Times New Roman" w:hAnsi="Times New Roman"/>
          <w:sz w:val="24"/>
          <w:szCs w:val="24"/>
          <w:lang w:eastAsia="sk-SK"/>
        </w:rPr>
        <w:t xml:space="preserve"> </w:t>
      </w:r>
      <w:r w:rsidR="00084185">
        <w:rPr>
          <w:rFonts w:ascii="Times New Roman" w:hAnsi="Times New Roman"/>
          <w:sz w:val="24"/>
          <w:szCs w:val="24"/>
          <w:lang w:eastAsia="sk-SK"/>
        </w:rPr>
        <w:t>zdravotnej starostlivosti</w:t>
      </w:r>
      <w:r w:rsidR="006C2302">
        <w:rPr>
          <w:rFonts w:ascii="Times New Roman" w:hAnsi="Times New Roman"/>
          <w:sz w:val="24"/>
          <w:szCs w:val="24"/>
          <w:lang w:eastAsia="sk-SK"/>
        </w:rPr>
        <w:t xml:space="preserve"> a</w:t>
      </w:r>
      <w:r w:rsidRPr="006C2302" w:rsidR="006C2302">
        <w:rPr>
          <w:rFonts w:ascii="Times New Roman" w:hAnsi="Times New Roman"/>
          <w:sz w:val="24"/>
          <w:szCs w:val="24"/>
          <w:lang w:eastAsia="sk-SK"/>
        </w:rPr>
        <w:t xml:space="preserve"> u poskytovateľa, ktorý prevádzkuje ambulanciu záchrannej zdravotnej služby</w:t>
      </w:r>
      <w:r w:rsidRPr="004B1FCA">
        <w:rPr>
          <w:rFonts w:ascii="Times New Roman" w:hAnsi="Times New Roman"/>
          <w:sz w:val="24"/>
          <w:szCs w:val="24"/>
          <w:lang w:eastAsia="sk-SK"/>
        </w:rPr>
        <w:t>.</w:t>
      </w:r>
    </w:p>
    <w:p w:rsidR="008B0612"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Návrh zákona je v súlade s Ústavou Slovenskej republiky, ústavnými zákonmi, zákonmi a ostatnými všeobecne záväznými právnymi predpismi, ako aj s medzinárodnými zmluvami, ktorými je Slovenská republika viazaná a s právnymi predpismi Európskej únie.</w:t>
      </w:r>
    </w:p>
    <w:p w:rsidR="008B0612"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Návrh zákona má negatívny dopad na rozpočet verejnej správy a</w:t>
      </w:r>
      <w:r w:rsidRPr="004B1FCA" w:rsidR="00C87202">
        <w:rPr>
          <w:rFonts w:ascii="Times New Roman" w:hAnsi="Times New Roman"/>
          <w:sz w:val="24"/>
          <w:szCs w:val="24"/>
        </w:rPr>
        <w:t xml:space="preserve"> na podnikateľské prostredie, </w:t>
      </w:r>
      <w:r w:rsidRPr="004B1FCA">
        <w:rPr>
          <w:rFonts w:ascii="Times New Roman" w:hAnsi="Times New Roman"/>
          <w:sz w:val="24"/>
          <w:szCs w:val="24"/>
        </w:rPr>
        <w:t xml:space="preserve">má </w:t>
      </w:r>
      <w:r w:rsidRPr="004B1FCA" w:rsidR="00C87202">
        <w:rPr>
          <w:rFonts w:ascii="Times New Roman" w:hAnsi="Times New Roman"/>
          <w:sz w:val="24"/>
          <w:szCs w:val="24"/>
        </w:rPr>
        <w:t xml:space="preserve">pozitívne </w:t>
      </w:r>
      <w:r w:rsidRPr="004B1FCA">
        <w:rPr>
          <w:rFonts w:ascii="Times New Roman" w:hAnsi="Times New Roman"/>
          <w:sz w:val="24"/>
          <w:szCs w:val="24"/>
        </w:rPr>
        <w:t xml:space="preserve">sociálne vplyvy </w:t>
      </w:r>
      <w:r w:rsidRPr="008D0415">
        <w:rPr>
          <w:rFonts w:ascii="Times New Roman" w:hAnsi="Times New Roman"/>
          <w:sz w:val="24"/>
          <w:szCs w:val="24"/>
        </w:rPr>
        <w:t>a</w:t>
      </w:r>
      <w:r w:rsidRPr="008D0415" w:rsidR="00B97B12">
        <w:rPr>
          <w:rFonts w:ascii="Times New Roman" w:hAnsi="Times New Roman"/>
          <w:sz w:val="24"/>
          <w:szCs w:val="24"/>
        </w:rPr>
        <w:t> vplyvy na informatizáciu spoločnosti.</w:t>
      </w:r>
      <w:r w:rsidR="00B97B12">
        <w:rPr>
          <w:rFonts w:ascii="Times New Roman" w:hAnsi="Times New Roman"/>
          <w:sz w:val="24"/>
          <w:szCs w:val="24"/>
        </w:rPr>
        <w:t xml:space="preserve"> </w:t>
      </w:r>
      <w:r w:rsidRPr="004B1FCA" w:rsidR="00B97B12">
        <w:rPr>
          <w:rFonts w:ascii="Times New Roman" w:hAnsi="Times New Roman"/>
          <w:sz w:val="24"/>
          <w:szCs w:val="24"/>
        </w:rPr>
        <w:t>N</w:t>
      </w:r>
      <w:r w:rsidRPr="004B1FCA" w:rsidR="00C87202">
        <w:rPr>
          <w:rFonts w:ascii="Times New Roman" w:hAnsi="Times New Roman"/>
          <w:sz w:val="24"/>
          <w:szCs w:val="24"/>
        </w:rPr>
        <w:t>emá</w:t>
      </w:r>
      <w:r w:rsidR="00B97B12">
        <w:rPr>
          <w:rFonts w:ascii="Times New Roman" w:hAnsi="Times New Roman"/>
          <w:sz w:val="24"/>
          <w:szCs w:val="24"/>
        </w:rPr>
        <w:t xml:space="preserve"> </w:t>
      </w:r>
      <w:r w:rsidRPr="004B1FCA">
        <w:rPr>
          <w:rFonts w:ascii="Times New Roman" w:hAnsi="Times New Roman"/>
          <w:sz w:val="24"/>
          <w:szCs w:val="24"/>
        </w:rPr>
        <w:t xml:space="preserve">vplyv na životné prostredie. </w:t>
      </w:r>
    </w:p>
    <w:p w:rsidR="001734C9" w:rsidP="00C31EF2">
      <w:pPr>
        <w:autoSpaceDE w:val="0"/>
        <w:autoSpaceDN w:val="0"/>
        <w:bidi w:val="0"/>
        <w:adjustRightInd w:val="0"/>
        <w:spacing w:after="0" w:line="240" w:lineRule="auto"/>
        <w:rPr>
          <w:rFonts w:ascii="Times New Roman" w:hAnsi="Times New Roman"/>
          <w:sz w:val="24"/>
          <w:szCs w:val="24"/>
        </w:rPr>
      </w:pPr>
    </w:p>
    <w:p w:rsidR="00FA655B" w:rsidP="00C31EF2">
      <w:pPr>
        <w:autoSpaceDE w:val="0"/>
        <w:autoSpaceDN w:val="0"/>
        <w:bidi w:val="0"/>
        <w:adjustRightInd w:val="0"/>
        <w:spacing w:after="0" w:line="240" w:lineRule="auto"/>
        <w:rPr>
          <w:rFonts w:ascii="Times New Roman" w:hAnsi="Times New Roman"/>
          <w:sz w:val="24"/>
          <w:szCs w:val="24"/>
        </w:rPr>
      </w:pPr>
    </w:p>
    <w:p w:rsidR="003A07DB" w:rsidRPr="004B1FCA" w:rsidP="00C31EF2">
      <w:pPr>
        <w:autoSpaceDE w:val="0"/>
        <w:autoSpaceDN w:val="0"/>
        <w:bidi w:val="0"/>
        <w:adjustRightInd w:val="0"/>
        <w:spacing w:after="0" w:line="240" w:lineRule="auto"/>
        <w:rPr>
          <w:rFonts w:ascii="Times New Roman" w:hAnsi="Times New Roman"/>
          <w:sz w:val="24"/>
          <w:szCs w:val="24"/>
        </w:rPr>
      </w:pPr>
    </w:p>
    <w:p w:rsidR="008B0612" w:rsidP="00C31EF2">
      <w:pPr>
        <w:autoSpaceDE w:val="0"/>
        <w:autoSpaceDN w:val="0"/>
        <w:bidi w:val="0"/>
        <w:adjustRightInd w:val="0"/>
        <w:spacing w:after="0" w:line="240" w:lineRule="auto"/>
        <w:rPr>
          <w:rFonts w:ascii="Times New Roman" w:hAnsi="Times New Roman"/>
          <w:b/>
          <w:sz w:val="24"/>
          <w:szCs w:val="24"/>
        </w:rPr>
      </w:pPr>
      <w:r w:rsidRPr="004B1FCA">
        <w:rPr>
          <w:rFonts w:ascii="Times New Roman" w:hAnsi="Times New Roman"/>
          <w:b/>
          <w:sz w:val="24"/>
          <w:szCs w:val="24"/>
        </w:rPr>
        <w:t>B</w:t>
      </w:r>
      <w:r w:rsidRPr="004B1FCA" w:rsidR="005D6FCA">
        <w:rPr>
          <w:rFonts w:ascii="Times New Roman" w:hAnsi="Times New Roman"/>
          <w:b/>
          <w:sz w:val="24"/>
          <w:szCs w:val="24"/>
        </w:rPr>
        <w:t>.</w:t>
      </w:r>
      <w:r w:rsidRPr="004B1FCA">
        <w:rPr>
          <w:rFonts w:ascii="Times New Roman" w:hAnsi="Times New Roman"/>
          <w:b/>
          <w:sz w:val="24"/>
          <w:szCs w:val="24"/>
        </w:rPr>
        <w:t xml:space="preserve"> Osobitná časť</w:t>
      </w:r>
    </w:p>
    <w:p w:rsidR="003A07DB" w:rsidRPr="004B1FCA" w:rsidP="00C31EF2">
      <w:pPr>
        <w:autoSpaceDE w:val="0"/>
        <w:autoSpaceDN w:val="0"/>
        <w:bidi w:val="0"/>
        <w:adjustRightInd w:val="0"/>
        <w:spacing w:after="0" w:line="240" w:lineRule="auto"/>
        <w:rPr>
          <w:rFonts w:ascii="Times New Roman" w:hAnsi="Times New Roman"/>
          <w:b/>
          <w:sz w:val="24"/>
          <w:szCs w:val="24"/>
        </w:rPr>
      </w:pPr>
    </w:p>
    <w:p w:rsidR="005D6FCA" w:rsidRPr="004B1FCA" w:rsidP="00C31EF2">
      <w:pPr>
        <w:autoSpaceDE w:val="0"/>
        <w:autoSpaceDN w:val="0"/>
        <w:bidi w:val="0"/>
        <w:adjustRightInd w:val="0"/>
        <w:spacing w:after="0" w:line="240" w:lineRule="auto"/>
        <w:rPr>
          <w:rFonts w:ascii="Times New Roman" w:hAnsi="Times New Roman"/>
          <w:b/>
          <w:sz w:val="24"/>
          <w:szCs w:val="24"/>
        </w:rPr>
      </w:pPr>
    </w:p>
    <w:p w:rsidR="001734C9" w:rsidRPr="004B1FCA" w:rsidP="00C31EF2">
      <w:pPr>
        <w:autoSpaceDE w:val="0"/>
        <w:autoSpaceDN w:val="0"/>
        <w:bidi w:val="0"/>
        <w:adjustRightInd w:val="0"/>
        <w:spacing w:after="0" w:line="240" w:lineRule="auto"/>
        <w:rPr>
          <w:rFonts w:ascii="Times New Roman" w:hAnsi="Times New Roman"/>
          <w:b/>
          <w:bCs/>
          <w:sz w:val="24"/>
          <w:szCs w:val="24"/>
        </w:rPr>
      </w:pPr>
      <w:r w:rsidRPr="004B1FCA" w:rsidR="005D2177">
        <w:rPr>
          <w:rFonts w:ascii="Times New Roman" w:hAnsi="Times New Roman"/>
          <w:b/>
          <w:bCs/>
          <w:sz w:val="24"/>
          <w:szCs w:val="24"/>
        </w:rPr>
        <w:t xml:space="preserve">K </w:t>
      </w:r>
      <w:r w:rsidRPr="004B1FCA">
        <w:rPr>
          <w:rFonts w:ascii="Times New Roman" w:hAnsi="Times New Roman"/>
          <w:b/>
          <w:bCs/>
          <w:sz w:val="24"/>
          <w:szCs w:val="24"/>
        </w:rPr>
        <w:t>Čl. I</w:t>
      </w:r>
    </w:p>
    <w:p w:rsidR="005D6FCA" w:rsidRPr="004B1FCA" w:rsidP="00C31EF2">
      <w:pPr>
        <w:autoSpaceDE w:val="0"/>
        <w:autoSpaceDN w:val="0"/>
        <w:bidi w:val="0"/>
        <w:adjustRightInd w:val="0"/>
        <w:spacing w:after="0" w:line="240" w:lineRule="auto"/>
        <w:rPr>
          <w:rFonts w:ascii="Times New Roman" w:hAnsi="Times New Roman"/>
          <w:b/>
          <w:bCs/>
          <w:sz w:val="24"/>
          <w:szCs w:val="24"/>
        </w:rPr>
      </w:pPr>
    </w:p>
    <w:p w:rsidR="00EE6ED6" w:rsidRPr="004B1FCA" w:rsidP="00C31EF2">
      <w:pPr>
        <w:bidi w:val="0"/>
        <w:spacing w:after="0" w:line="240" w:lineRule="auto"/>
        <w:rPr>
          <w:rFonts w:ascii="Times New Roman" w:hAnsi="Times New Roman"/>
          <w:b/>
          <w:sz w:val="24"/>
          <w:szCs w:val="24"/>
        </w:rPr>
      </w:pPr>
      <w:r w:rsidRPr="004B1FCA" w:rsidR="00830E4F">
        <w:rPr>
          <w:rFonts w:ascii="Times New Roman" w:hAnsi="Times New Roman"/>
          <w:b/>
          <w:sz w:val="24"/>
          <w:szCs w:val="24"/>
        </w:rPr>
        <w:t xml:space="preserve">K bodu 1 </w:t>
      </w:r>
      <w:r w:rsidRPr="004B1FCA">
        <w:rPr>
          <w:rFonts w:ascii="Times New Roman" w:hAnsi="Times New Roman"/>
          <w:b/>
          <w:sz w:val="24"/>
          <w:szCs w:val="24"/>
        </w:rPr>
        <w:t>(§ 7 ods. 3)</w:t>
      </w:r>
    </w:p>
    <w:p w:rsidR="00EE6ED6" w:rsidRPr="004B1FCA" w:rsidP="00C31EF2">
      <w:pPr>
        <w:bidi w:val="0"/>
        <w:spacing w:after="0" w:line="240" w:lineRule="auto"/>
        <w:ind w:firstLine="708"/>
        <w:rPr>
          <w:rFonts w:ascii="Times New Roman" w:hAnsi="Times New Roman"/>
          <w:sz w:val="24"/>
          <w:szCs w:val="24"/>
        </w:rPr>
      </w:pPr>
      <w:r w:rsidRPr="004B1FCA" w:rsidR="003909C9">
        <w:rPr>
          <w:rFonts w:ascii="Times New Roman" w:hAnsi="Times New Roman"/>
          <w:sz w:val="24"/>
          <w:szCs w:val="24"/>
        </w:rPr>
        <w:t>P</w:t>
      </w:r>
      <w:r w:rsidRPr="004B1FCA" w:rsidR="007D34A4">
        <w:rPr>
          <w:rFonts w:ascii="Times New Roman" w:hAnsi="Times New Roman"/>
          <w:sz w:val="24"/>
          <w:szCs w:val="24"/>
        </w:rPr>
        <w:t>recizujú</w:t>
      </w:r>
      <w:r w:rsidRPr="004B1FCA" w:rsidR="003909C9">
        <w:rPr>
          <w:rFonts w:ascii="Times New Roman" w:hAnsi="Times New Roman"/>
          <w:sz w:val="24"/>
          <w:szCs w:val="24"/>
        </w:rPr>
        <w:t xml:space="preserve"> sa</w:t>
      </w:r>
      <w:r w:rsidRPr="004B1FCA" w:rsidR="007D34A4">
        <w:rPr>
          <w:rFonts w:ascii="Times New Roman" w:hAnsi="Times New Roman"/>
          <w:sz w:val="24"/>
          <w:szCs w:val="24"/>
        </w:rPr>
        <w:t xml:space="preserve"> z</w:t>
      </w:r>
      <w:r w:rsidRPr="004B1FCA">
        <w:rPr>
          <w:rFonts w:ascii="Times New Roman" w:hAnsi="Times New Roman"/>
          <w:sz w:val="24"/>
          <w:szCs w:val="24"/>
        </w:rPr>
        <w:t>ariadenia ambulantnej zdravotnej starostlivosti</w:t>
      </w:r>
      <w:r w:rsidRPr="004B1FCA" w:rsidR="003909C9">
        <w:rPr>
          <w:rFonts w:ascii="Times New Roman" w:hAnsi="Times New Roman"/>
          <w:sz w:val="24"/>
          <w:szCs w:val="24"/>
        </w:rPr>
        <w:t xml:space="preserve"> </w:t>
      </w:r>
      <w:r w:rsidRPr="004B1FCA" w:rsidR="00CB70E1">
        <w:rPr>
          <w:rFonts w:ascii="Times New Roman" w:hAnsi="Times New Roman"/>
          <w:sz w:val="24"/>
          <w:szCs w:val="24"/>
        </w:rPr>
        <w:t xml:space="preserve">a </w:t>
      </w:r>
      <w:r w:rsidRPr="004B1FCA" w:rsidR="003909C9">
        <w:rPr>
          <w:rFonts w:ascii="Times New Roman" w:hAnsi="Times New Roman"/>
          <w:sz w:val="24"/>
          <w:szCs w:val="24"/>
        </w:rPr>
        <w:t>zosúlaďujú</w:t>
      </w:r>
      <w:r w:rsidRPr="004B1FCA" w:rsidR="007D34A4">
        <w:rPr>
          <w:rFonts w:ascii="Times New Roman" w:hAnsi="Times New Roman"/>
          <w:sz w:val="24"/>
          <w:szCs w:val="24"/>
        </w:rPr>
        <w:t xml:space="preserve"> s § 11, čím sa jednoznačne ustanovuje, že tkanivové zariadenie a referenčné laboratórium sa považujú za zariadenia ambulantnej zdravotnej starostlivosti. Navrhovaná úprava súvisí aj s transpozíciou </w:t>
      </w:r>
      <w:r w:rsidRPr="004B1FCA">
        <w:rPr>
          <w:rFonts w:ascii="Times New Roman" w:hAnsi="Times New Roman"/>
          <w:sz w:val="24"/>
          <w:szCs w:val="24"/>
        </w:rPr>
        <w:t>Smernice Eur</w:t>
      </w:r>
      <w:r w:rsidRPr="004B1FCA" w:rsidR="007D34A4">
        <w:rPr>
          <w:rFonts w:ascii="Times New Roman" w:hAnsi="Times New Roman"/>
          <w:sz w:val="24"/>
          <w:szCs w:val="24"/>
        </w:rPr>
        <w:t>ópskeho par</w:t>
      </w:r>
      <w:r w:rsidRPr="004B1FCA">
        <w:rPr>
          <w:rFonts w:ascii="Times New Roman" w:hAnsi="Times New Roman"/>
          <w:sz w:val="24"/>
          <w:szCs w:val="24"/>
        </w:rPr>
        <w:t>l</w:t>
      </w:r>
      <w:r w:rsidRPr="004B1FCA" w:rsidR="007D34A4">
        <w:rPr>
          <w:rFonts w:ascii="Times New Roman" w:hAnsi="Times New Roman"/>
          <w:sz w:val="24"/>
          <w:szCs w:val="24"/>
        </w:rPr>
        <w:t>a</w:t>
      </w:r>
      <w:r w:rsidRPr="004B1FCA">
        <w:rPr>
          <w:rFonts w:ascii="Times New Roman" w:hAnsi="Times New Roman"/>
          <w:sz w:val="24"/>
          <w:szCs w:val="24"/>
        </w:rPr>
        <w:t xml:space="preserve">mentu a Rady </w:t>
      </w:r>
      <w:r w:rsidRPr="004B1FCA" w:rsidR="00F2669A">
        <w:rPr>
          <w:rFonts w:ascii="Times New Roman" w:hAnsi="Times New Roman"/>
          <w:sz w:val="24"/>
          <w:szCs w:val="24"/>
        </w:rPr>
        <w:t>č. 2004/23/ES</w:t>
      </w:r>
      <w:r w:rsidRPr="004B1FCA" w:rsidR="007D34A4">
        <w:rPr>
          <w:rFonts w:ascii="Times New Roman" w:hAnsi="Times New Roman"/>
          <w:sz w:val="24"/>
          <w:szCs w:val="24"/>
        </w:rPr>
        <w:t>, ustanovujúcou normy kvality a bezpečnosti pri darovaní, odoberaní, testovaní, spracovávaní, konzer</w:t>
      </w:r>
      <w:r w:rsidR="00B97B12">
        <w:rPr>
          <w:rFonts w:ascii="Times New Roman" w:hAnsi="Times New Roman"/>
          <w:sz w:val="24"/>
          <w:szCs w:val="24"/>
        </w:rPr>
        <w:t>vovaní, skladovaní a distribúcii</w:t>
      </w:r>
      <w:r w:rsidRPr="004B1FCA" w:rsidR="007D34A4">
        <w:rPr>
          <w:rFonts w:ascii="Times New Roman" w:hAnsi="Times New Roman"/>
          <w:sz w:val="24"/>
          <w:szCs w:val="24"/>
        </w:rPr>
        <w:t xml:space="preserve"> ľudských tkanív a buniek. </w:t>
      </w:r>
    </w:p>
    <w:p w:rsidR="00F2669A" w:rsidRPr="004B1FCA" w:rsidP="00C31EF2">
      <w:pPr>
        <w:bidi w:val="0"/>
        <w:spacing w:after="0" w:line="240" w:lineRule="auto"/>
        <w:rPr>
          <w:rFonts w:ascii="Times New Roman" w:hAnsi="Times New Roman"/>
          <w:b/>
          <w:sz w:val="24"/>
          <w:szCs w:val="24"/>
        </w:rPr>
      </w:pPr>
    </w:p>
    <w:p w:rsidR="00F2669A" w:rsidRPr="004B1FCA" w:rsidP="00C31EF2">
      <w:pPr>
        <w:bidi w:val="0"/>
        <w:spacing w:after="0" w:line="240" w:lineRule="auto"/>
        <w:rPr>
          <w:rFonts w:ascii="Times New Roman" w:hAnsi="Times New Roman"/>
          <w:b/>
          <w:sz w:val="24"/>
          <w:szCs w:val="24"/>
        </w:rPr>
      </w:pPr>
      <w:r w:rsidRPr="004B1FCA" w:rsidR="00830E4F">
        <w:rPr>
          <w:rFonts w:ascii="Times New Roman" w:hAnsi="Times New Roman"/>
          <w:b/>
          <w:sz w:val="24"/>
          <w:szCs w:val="24"/>
        </w:rPr>
        <w:t>K bodu 2</w:t>
      </w:r>
      <w:r w:rsidRPr="004B1FCA">
        <w:rPr>
          <w:rFonts w:ascii="Times New Roman" w:hAnsi="Times New Roman"/>
          <w:b/>
          <w:sz w:val="24"/>
          <w:szCs w:val="24"/>
        </w:rPr>
        <w:t xml:space="preserve"> (§ 9a)</w:t>
      </w:r>
    </w:p>
    <w:p w:rsidR="00F2669A" w:rsidP="00C31EF2">
      <w:pPr>
        <w:bidi w:val="0"/>
        <w:spacing w:after="0" w:line="240" w:lineRule="auto"/>
        <w:rPr>
          <w:rFonts w:ascii="Times New Roman" w:hAnsi="Times New Roman"/>
          <w:sz w:val="24"/>
          <w:szCs w:val="24"/>
        </w:rPr>
      </w:pPr>
      <w:r w:rsidRPr="004B1FCA">
        <w:rPr>
          <w:rFonts w:ascii="Times New Roman" w:hAnsi="Times New Roman"/>
          <w:b/>
          <w:sz w:val="24"/>
          <w:szCs w:val="24"/>
        </w:rPr>
        <w:tab/>
      </w:r>
      <w:r w:rsidRPr="004B1FCA">
        <w:rPr>
          <w:rFonts w:ascii="Times New Roman" w:hAnsi="Times New Roman"/>
          <w:sz w:val="24"/>
          <w:szCs w:val="24"/>
        </w:rPr>
        <w:t>Vzhľadom na transpozíciu Smernice Európskeho parlamentu a </w:t>
      </w:r>
      <w:r w:rsidR="00B97B12">
        <w:rPr>
          <w:rFonts w:ascii="Times New Roman" w:hAnsi="Times New Roman"/>
          <w:sz w:val="24"/>
          <w:szCs w:val="24"/>
        </w:rPr>
        <w:t>Rady č. 2004/23/ES, ustanovujúc</w:t>
      </w:r>
      <w:r w:rsidRPr="004B1FCA">
        <w:rPr>
          <w:rFonts w:ascii="Times New Roman" w:hAnsi="Times New Roman"/>
          <w:sz w:val="24"/>
          <w:szCs w:val="24"/>
        </w:rPr>
        <w:t>u normy kvality a bezpečnosti pri darovaní, odoberaní, testovaní, spracovávaní, konzer</w:t>
      </w:r>
      <w:r w:rsidR="00B97B12">
        <w:rPr>
          <w:rFonts w:ascii="Times New Roman" w:hAnsi="Times New Roman"/>
          <w:sz w:val="24"/>
          <w:szCs w:val="24"/>
        </w:rPr>
        <w:t>vovaní, skladovaní a distribúcii</w:t>
      </w:r>
      <w:r w:rsidRPr="004B1FCA">
        <w:rPr>
          <w:rFonts w:ascii="Times New Roman" w:hAnsi="Times New Roman"/>
          <w:sz w:val="24"/>
          <w:szCs w:val="24"/>
        </w:rPr>
        <w:t xml:space="preserve"> ľudských tkanív a buniek sa ustanovuje systém kvality a bezpečnosti pre poskytovateľa, ktorý prevádzkuje tkanivové zariadenie. Ide o dokumenty, ktoré musí mať každé tkanivové zariadenie v písomnej a elektronickej podobe. Následne sa týmto poskytovateľom určuje aj povinnosť dodržiavať systém kvality a bezpečnosti počas celej doby prevádzkovania takéhoto zdravotníckeho zariadenia. </w:t>
      </w:r>
    </w:p>
    <w:p w:rsidR="00EB208A" w:rsidRPr="004B1FCA" w:rsidP="00C31EF2">
      <w:pPr>
        <w:bidi w:val="0"/>
        <w:spacing w:after="0" w:line="240" w:lineRule="auto"/>
        <w:rPr>
          <w:rFonts w:ascii="Times New Roman" w:hAnsi="Times New Roman"/>
          <w:b/>
          <w:sz w:val="24"/>
          <w:szCs w:val="24"/>
        </w:rPr>
      </w:pPr>
    </w:p>
    <w:p w:rsidR="00EE6ED6" w:rsidRPr="004B1FCA" w:rsidP="00C31EF2">
      <w:pPr>
        <w:bidi w:val="0"/>
        <w:spacing w:after="0" w:line="240" w:lineRule="auto"/>
        <w:rPr>
          <w:rFonts w:ascii="Times New Roman" w:hAnsi="Times New Roman"/>
          <w:b/>
          <w:sz w:val="24"/>
          <w:szCs w:val="24"/>
        </w:rPr>
      </w:pPr>
      <w:r w:rsidRPr="004B1FCA" w:rsidR="00F2669A">
        <w:rPr>
          <w:rFonts w:ascii="Times New Roman" w:hAnsi="Times New Roman"/>
          <w:b/>
          <w:sz w:val="24"/>
          <w:szCs w:val="24"/>
        </w:rPr>
        <w:t xml:space="preserve">K bodom </w:t>
      </w:r>
      <w:r w:rsidRPr="004B1FCA" w:rsidR="00830E4F">
        <w:rPr>
          <w:rFonts w:ascii="Times New Roman" w:hAnsi="Times New Roman"/>
          <w:b/>
          <w:sz w:val="24"/>
          <w:szCs w:val="24"/>
        </w:rPr>
        <w:t>3</w:t>
      </w:r>
      <w:r w:rsidRPr="004B1FCA" w:rsidR="00F2669A">
        <w:rPr>
          <w:rFonts w:ascii="Times New Roman" w:hAnsi="Times New Roman"/>
          <w:b/>
          <w:sz w:val="24"/>
          <w:szCs w:val="24"/>
        </w:rPr>
        <w:t xml:space="preserve"> a </w:t>
      </w:r>
      <w:r w:rsidRPr="004B1FCA" w:rsidR="00830E4F">
        <w:rPr>
          <w:rFonts w:ascii="Times New Roman" w:hAnsi="Times New Roman"/>
          <w:b/>
          <w:sz w:val="24"/>
          <w:szCs w:val="24"/>
        </w:rPr>
        <w:t>4</w:t>
      </w:r>
      <w:r w:rsidRPr="004B1FCA" w:rsidR="003909C9">
        <w:rPr>
          <w:rFonts w:ascii="Times New Roman" w:hAnsi="Times New Roman"/>
          <w:b/>
          <w:sz w:val="24"/>
          <w:szCs w:val="24"/>
        </w:rPr>
        <w:t xml:space="preserve"> (§ 11)</w:t>
      </w:r>
    </w:p>
    <w:p w:rsidR="001734C9" w:rsidRPr="004B1FCA" w:rsidP="00C31EF2">
      <w:pPr>
        <w:bidi w:val="0"/>
        <w:spacing w:after="0" w:line="240" w:lineRule="auto"/>
        <w:rPr>
          <w:rFonts w:ascii="Times New Roman" w:hAnsi="Times New Roman"/>
          <w:sz w:val="24"/>
          <w:szCs w:val="24"/>
        </w:rPr>
      </w:pPr>
      <w:r w:rsidRPr="004B1FCA" w:rsidR="003909C9">
        <w:rPr>
          <w:rFonts w:ascii="Times New Roman" w:hAnsi="Times New Roman"/>
          <w:sz w:val="24"/>
          <w:szCs w:val="24"/>
        </w:rPr>
        <w:tab/>
        <w:t>Vzhľadom na navrhovanú úprav</w:t>
      </w:r>
      <w:r w:rsidRPr="004B1FCA" w:rsidR="005D2177">
        <w:rPr>
          <w:rFonts w:ascii="Times New Roman" w:hAnsi="Times New Roman"/>
          <w:sz w:val="24"/>
          <w:szCs w:val="24"/>
        </w:rPr>
        <w:t>u</w:t>
      </w:r>
      <w:r w:rsidRPr="004B1FCA" w:rsidR="003909C9">
        <w:rPr>
          <w:rFonts w:ascii="Times New Roman" w:hAnsi="Times New Roman"/>
          <w:sz w:val="24"/>
          <w:szCs w:val="24"/>
        </w:rPr>
        <w:t xml:space="preserve"> § 7 sa precizujú ustanovenia v súvislosti s vydávaním povolení na prevádzkovanie zdravotníckych zariadení. </w:t>
      </w:r>
      <w:r w:rsidRPr="004B1FCA" w:rsidR="005D2177">
        <w:rPr>
          <w:rFonts w:ascii="Times New Roman" w:hAnsi="Times New Roman"/>
          <w:sz w:val="24"/>
          <w:szCs w:val="24"/>
        </w:rPr>
        <w:t xml:space="preserve">Na základe aplikačnej praxe a v súvislosti s transpozíciou Smernice Európskeho </w:t>
      </w:r>
      <w:r w:rsidRPr="004B1FCA" w:rsidR="00F2669A">
        <w:rPr>
          <w:rFonts w:ascii="Times New Roman" w:hAnsi="Times New Roman"/>
          <w:sz w:val="24"/>
          <w:szCs w:val="24"/>
        </w:rPr>
        <w:t xml:space="preserve">parlamentu a Rady č. 2004/23/ES, </w:t>
      </w:r>
      <w:r w:rsidRPr="004B1FCA" w:rsidR="005D2177">
        <w:rPr>
          <w:rFonts w:ascii="Times New Roman" w:hAnsi="Times New Roman"/>
          <w:sz w:val="24"/>
          <w:szCs w:val="24"/>
        </w:rPr>
        <w:t>ustanovujúc</w:t>
      </w:r>
      <w:r w:rsidR="00B97B12">
        <w:rPr>
          <w:rFonts w:ascii="Times New Roman" w:hAnsi="Times New Roman"/>
          <w:sz w:val="24"/>
          <w:szCs w:val="24"/>
        </w:rPr>
        <w:t>ej</w:t>
      </w:r>
      <w:r w:rsidRPr="004B1FCA" w:rsidR="005D2177">
        <w:rPr>
          <w:rFonts w:ascii="Times New Roman" w:hAnsi="Times New Roman"/>
          <w:sz w:val="24"/>
          <w:szCs w:val="24"/>
        </w:rPr>
        <w:t xml:space="preserve"> normy kvality a bezpečnosti pri darovaní, odoberaní, testovaní, spracovávaní, konzervovaní, skladovaní a distribúcií ľudských tkanív a buniek sa zdravotnícke zariadenie biobanka vypúšťa ako druh zdravotníckeho zariadenia a tie, ktoré mali vydané povolenia sa považujú za tkanivové zariadenia, ktoré sú samostatnými poskytovateľmi zdravotnej starostlivosti a nespadajú pod zariadenia spoločných v</w:t>
      </w:r>
      <w:r w:rsidRPr="004B1FCA" w:rsidR="00E5020B">
        <w:rPr>
          <w:rFonts w:ascii="Times New Roman" w:hAnsi="Times New Roman"/>
          <w:sz w:val="24"/>
          <w:szCs w:val="24"/>
        </w:rPr>
        <w:t>y</w:t>
      </w:r>
      <w:r w:rsidRPr="004B1FCA" w:rsidR="005D2177">
        <w:rPr>
          <w:rFonts w:ascii="Times New Roman" w:hAnsi="Times New Roman"/>
          <w:sz w:val="24"/>
          <w:szCs w:val="24"/>
        </w:rPr>
        <w:t xml:space="preserve">šetrovacích a liečebných zložiek. </w:t>
      </w:r>
      <w:r w:rsidRPr="004B1FCA">
        <w:rPr>
          <w:rFonts w:ascii="Times New Roman" w:hAnsi="Times New Roman"/>
          <w:sz w:val="24"/>
          <w:szCs w:val="24"/>
        </w:rPr>
        <w:t xml:space="preserve"> </w:t>
      </w:r>
    </w:p>
    <w:p w:rsidR="002C0349" w:rsidRPr="004B1FCA" w:rsidP="00C31EF2">
      <w:pPr>
        <w:bidi w:val="0"/>
        <w:spacing w:after="0" w:line="240" w:lineRule="auto"/>
        <w:rPr>
          <w:rFonts w:ascii="Times New Roman" w:hAnsi="Times New Roman"/>
          <w:b/>
          <w:sz w:val="24"/>
          <w:szCs w:val="24"/>
        </w:rPr>
      </w:pPr>
    </w:p>
    <w:p w:rsidR="00E5020B"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bodu </w:t>
      </w:r>
      <w:r w:rsidRPr="004B1FCA" w:rsidR="00830E4F">
        <w:rPr>
          <w:rFonts w:ascii="Times New Roman" w:hAnsi="Times New Roman"/>
          <w:b/>
          <w:sz w:val="24"/>
          <w:szCs w:val="24"/>
        </w:rPr>
        <w:t>5</w:t>
      </w:r>
      <w:r w:rsidRPr="004B1FCA">
        <w:rPr>
          <w:rFonts w:ascii="Times New Roman" w:hAnsi="Times New Roman"/>
          <w:b/>
          <w:sz w:val="24"/>
          <w:szCs w:val="24"/>
        </w:rPr>
        <w:t xml:space="preserve"> (§ 13 a § 25)</w:t>
      </w:r>
    </w:p>
    <w:p w:rsidR="007D34A4" w:rsidRPr="004B1FCA" w:rsidP="00C31EF2">
      <w:pPr>
        <w:bidi w:val="0"/>
        <w:spacing w:after="0" w:line="240" w:lineRule="auto"/>
        <w:ind w:firstLine="708"/>
        <w:rPr>
          <w:rFonts w:ascii="Times New Roman" w:hAnsi="Times New Roman"/>
          <w:b/>
          <w:sz w:val="24"/>
          <w:szCs w:val="24"/>
        </w:rPr>
      </w:pPr>
      <w:r w:rsidRPr="004B1FCA" w:rsidR="00E5020B">
        <w:rPr>
          <w:rFonts w:ascii="Times New Roman" w:hAnsi="Times New Roman"/>
          <w:sz w:val="24"/>
          <w:szCs w:val="24"/>
        </w:rPr>
        <w:t xml:space="preserve">Ide o legislatívno-technickú úpravu v súvislosti s § 11, ktorým sa ruší biobanka ako zdravotnícke zariadenie. Vzhľadom na uvedenú úpravu sa precizujú aj náležitosti rozhodnutia o vydaní povolenia na prevádzkovanie zdravotníckeho zariadenia. </w:t>
      </w:r>
    </w:p>
    <w:p w:rsidR="00BA3DBB" w:rsidRPr="004B1FCA" w:rsidP="00C31EF2">
      <w:pPr>
        <w:pStyle w:val="ListParagraph"/>
        <w:bidi w:val="0"/>
        <w:spacing w:after="0" w:line="240" w:lineRule="auto"/>
        <w:ind w:left="0"/>
        <w:rPr>
          <w:rFonts w:ascii="Times New Roman" w:hAnsi="Times New Roman"/>
          <w:b/>
          <w:sz w:val="24"/>
          <w:szCs w:val="24"/>
        </w:rPr>
      </w:pPr>
    </w:p>
    <w:p w:rsidR="00BA3DBB" w:rsidRPr="004B1FCA" w:rsidP="00C31EF2">
      <w:pPr>
        <w:pStyle w:val="ListParagraph"/>
        <w:bidi w:val="0"/>
        <w:spacing w:after="0" w:line="240" w:lineRule="auto"/>
        <w:ind w:left="0"/>
        <w:rPr>
          <w:rFonts w:ascii="Times New Roman" w:hAnsi="Times New Roman"/>
          <w:b/>
          <w:sz w:val="24"/>
          <w:szCs w:val="24"/>
        </w:rPr>
      </w:pPr>
      <w:r w:rsidRPr="004B1FCA" w:rsidR="00830E4F">
        <w:rPr>
          <w:rFonts w:ascii="Times New Roman" w:hAnsi="Times New Roman"/>
          <w:b/>
          <w:sz w:val="24"/>
          <w:szCs w:val="24"/>
        </w:rPr>
        <w:t>K bodu 6</w:t>
      </w:r>
      <w:r w:rsidRPr="004B1FCA">
        <w:rPr>
          <w:rFonts w:ascii="Times New Roman" w:hAnsi="Times New Roman"/>
          <w:b/>
          <w:sz w:val="24"/>
          <w:szCs w:val="24"/>
        </w:rPr>
        <w:t xml:space="preserve"> (§ 18 a § 19) </w:t>
      </w:r>
    </w:p>
    <w:p w:rsidR="006E68B7" w:rsidRPr="004B1FCA" w:rsidP="00320E1F">
      <w:pPr>
        <w:pStyle w:val="ListParagraph"/>
        <w:bidi w:val="0"/>
        <w:spacing w:after="0" w:line="240" w:lineRule="auto"/>
        <w:ind w:left="0"/>
        <w:rPr>
          <w:rFonts w:ascii="Times New Roman" w:hAnsi="Times New Roman"/>
          <w:sz w:val="24"/>
          <w:szCs w:val="24"/>
        </w:rPr>
      </w:pPr>
      <w:r w:rsidRPr="004B1FCA" w:rsidR="00BA3DBB">
        <w:rPr>
          <w:rFonts w:ascii="Times New Roman" w:hAnsi="Times New Roman"/>
          <w:sz w:val="24"/>
          <w:szCs w:val="24"/>
        </w:rPr>
        <w:tab/>
      </w:r>
      <w:r w:rsidRPr="004B1FCA" w:rsidR="00E021B1">
        <w:rPr>
          <w:rFonts w:ascii="Times New Roman" w:hAnsi="Times New Roman"/>
          <w:sz w:val="24"/>
          <w:szCs w:val="24"/>
        </w:rPr>
        <w:t>Vzhľadom na transpozíciu Smernice Európskeho parlamentu a Rady č. 2004/23/ES, ustanovujúcu normy kvality a bezpečnosti pri darovaní, odoberaní, testovaní, spracovávaní, konzervovaní, skladovaní a distribúcií ľudských tkanív a buniek sa ustanovuje</w:t>
      </w:r>
      <w:r w:rsidRPr="004B1FCA">
        <w:rPr>
          <w:rFonts w:ascii="Times New Roman" w:hAnsi="Times New Roman"/>
          <w:sz w:val="24"/>
          <w:szCs w:val="24"/>
        </w:rPr>
        <w:t xml:space="preserve">, že orgán príslušný na vydanie povolenia môže </w:t>
      </w:r>
      <w:r w:rsidRPr="004B1FCA" w:rsidR="0016720C">
        <w:rPr>
          <w:rFonts w:ascii="Times New Roman" w:hAnsi="Times New Roman"/>
          <w:sz w:val="24"/>
          <w:szCs w:val="24"/>
        </w:rPr>
        <w:t xml:space="preserve">dočasne </w:t>
      </w:r>
      <w:r w:rsidRPr="004B1FCA">
        <w:rPr>
          <w:rFonts w:ascii="Times New Roman" w:hAnsi="Times New Roman"/>
          <w:sz w:val="24"/>
          <w:szCs w:val="24"/>
        </w:rPr>
        <w:t>pozastaviť povolenie</w:t>
      </w:r>
      <w:r w:rsidR="00C71A1A">
        <w:rPr>
          <w:rFonts w:ascii="Times New Roman" w:hAnsi="Times New Roman"/>
          <w:sz w:val="24"/>
          <w:szCs w:val="24"/>
        </w:rPr>
        <w:t>,</w:t>
      </w:r>
      <w:r w:rsidRPr="004B1FCA">
        <w:rPr>
          <w:rFonts w:ascii="Times New Roman" w:hAnsi="Times New Roman"/>
          <w:sz w:val="24"/>
          <w:szCs w:val="24"/>
        </w:rPr>
        <w:t xml:space="preserve"> </w:t>
      </w:r>
      <w:r w:rsidRPr="004B1FCA" w:rsidR="0016720C">
        <w:rPr>
          <w:rFonts w:ascii="Times New Roman" w:hAnsi="Times New Roman"/>
          <w:sz w:val="24"/>
          <w:szCs w:val="24"/>
        </w:rPr>
        <w:t xml:space="preserve">ak </w:t>
      </w:r>
      <w:r w:rsidRPr="004B1FCA" w:rsidR="001476A3">
        <w:rPr>
          <w:rFonts w:ascii="Times New Roman" w:hAnsi="Times New Roman"/>
          <w:sz w:val="24"/>
          <w:szCs w:val="24"/>
        </w:rPr>
        <w:t>poskytovateľ zdravotnej starostlivosti porušil</w:t>
      </w:r>
      <w:r w:rsidRPr="004B1FCA" w:rsidR="0016720C">
        <w:rPr>
          <w:rFonts w:ascii="Times New Roman" w:hAnsi="Times New Roman"/>
          <w:sz w:val="24"/>
          <w:szCs w:val="24"/>
        </w:rPr>
        <w:t xml:space="preserve"> taxatívne vymedzené povinnosti, </w:t>
      </w:r>
      <w:r w:rsidRPr="004B1FCA">
        <w:rPr>
          <w:rFonts w:ascii="Times New Roman" w:hAnsi="Times New Roman"/>
          <w:sz w:val="24"/>
          <w:szCs w:val="24"/>
        </w:rPr>
        <w:t>alebo zrušiť povolenie v</w:t>
      </w:r>
      <w:r w:rsidRPr="004B1FCA" w:rsidR="0016720C">
        <w:rPr>
          <w:rFonts w:ascii="Times New Roman" w:hAnsi="Times New Roman"/>
          <w:sz w:val="24"/>
          <w:szCs w:val="24"/>
        </w:rPr>
        <w:t> </w:t>
      </w:r>
      <w:r w:rsidRPr="004B1FCA">
        <w:rPr>
          <w:rFonts w:ascii="Times New Roman" w:hAnsi="Times New Roman"/>
          <w:sz w:val="24"/>
          <w:szCs w:val="24"/>
        </w:rPr>
        <w:t>prípade</w:t>
      </w:r>
      <w:r w:rsidRPr="004B1FCA" w:rsidR="0016720C">
        <w:rPr>
          <w:rFonts w:ascii="Times New Roman" w:hAnsi="Times New Roman"/>
          <w:sz w:val="24"/>
          <w:szCs w:val="24"/>
        </w:rPr>
        <w:t>,</w:t>
      </w:r>
      <w:r w:rsidRPr="004B1FCA">
        <w:rPr>
          <w:rFonts w:ascii="Times New Roman" w:hAnsi="Times New Roman"/>
          <w:sz w:val="24"/>
          <w:szCs w:val="24"/>
        </w:rPr>
        <w:t xml:space="preserve"> ak závažným spôsobom alebo opakovane porušil </w:t>
      </w:r>
      <w:r w:rsidRPr="004B1FCA" w:rsidR="0016720C">
        <w:rPr>
          <w:rFonts w:ascii="Times New Roman" w:hAnsi="Times New Roman"/>
          <w:sz w:val="24"/>
          <w:szCs w:val="24"/>
        </w:rPr>
        <w:t xml:space="preserve">tieto </w:t>
      </w:r>
      <w:r w:rsidRPr="004B1FCA">
        <w:rPr>
          <w:rFonts w:ascii="Times New Roman" w:hAnsi="Times New Roman"/>
          <w:sz w:val="24"/>
          <w:szCs w:val="24"/>
        </w:rPr>
        <w:t>povinnos</w:t>
      </w:r>
      <w:r w:rsidR="00B97B12">
        <w:rPr>
          <w:rFonts w:ascii="Times New Roman" w:hAnsi="Times New Roman"/>
          <w:sz w:val="24"/>
          <w:szCs w:val="24"/>
        </w:rPr>
        <w:t>ti</w:t>
      </w:r>
      <w:r w:rsidRPr="004B1FCA" w:rsidR="0016720C">
        <w:rPr>
          <w:rFonts w:ascii="Times New Roman" w:hAnsi="Times New Roman"/>
          <w:sz w:val="24"/>
          <w:szCs w:val="24"/>
        </w:rPr>
        <w:t xml:space="preserve">. </w:t>
      </w:r>
    </w:p>
    <w:p w:rsidR="008463DD" w:rsidRPr="004B1FCA" w:rsidP="00320E1F">
      <w:pPr>
        <w:pStyle w:val="ListParagraph"/>
        <w:bidi w:val="0"/>
        <w:spacing w:after="0" w:line="240" w:lineRule="auto"/>
        <w:ind w:left="0"/>
        <w:rPr>
          <w:rFonts w:ascii="Times New Roman" w:hAnsi="Times New Roman"/>
          <w:sz w:val="24"/>
          <w:szCs w:val="24"/>
          <w:vertAlign w:val="superscript"/>
        </w:rPr>
      </w:pPr>
    </w:p>
    <w:p w:rsidR="00772FFA" w:rsidRPr="004B1FCA" w:rsidP="00C31EF2">
      <w:pPr>
        <w:pStyle w:val="ListParagraph"/>
        <w:bidi w:val="0"/>
        <w:spacing w:after="0" w:line="240" w:lineRule="auto"/>
        <w:ind w:left="0"/>
        <w:rPr>
          <w:rFonts w:ascii="Times New Roman" w:hAnsi="Times New Roman"/>
          <w:sz w:val="24"/>
          <w:szCs w:val="24"/>
        </w:rPr>
      </w:pPr>
      <w:r w:rsidRPr="004B1FCA" w:rsidR="00DD1F23">
        <w:rPr>
          <w:rFonts w:ascii="Times New Roman" w:hAnsi="Times New Roman"/>
          <w:b/>
          <w:sz w:val="24"/>
          <w:szCs w:val="24"/>
        </w:rPr>
        <w:t xml:space="preserve">K bodu </w:t>
      </w:r>
      <w:r w:rsidR="00C97B95">
        <w:rPr>
          <w:rFonts w:ascii="Times New Roman" w:hAnsi="Times New Roman"/>
          <w:b/>
          <w:sz w:val="24"/>
          <w:szCs w:val="24"/>
        </w:rPr>
        <w:t>7</w:t>
      </w:r>
      <w:r w:rsidRPr="004B1FCA" w:rsidR="002E2BF4">
        <w:rPr>
          <w:rFonts w:ascii="Times New Roman" w:hAnsi="Times New Roman"/>
          <w:b/>
          <w:sz w:val="24"/>
          <w:szCs w:val="24"/>
        </w:rPr>
        <w:t xml:space="preserve"> </w:t>
      </w:r>
      <w:r w:rsidRPr="004B1FCA">
        <w:rPr>
          <w:rFonts w:ascii="Times New Roman" w:hAnsi="Times New Roman"/>
          <w:b/>
          <w:sz w:val="24"/>
          <w:szCs w:val="24"/>
        </w:rPr>
        <w:t>(§ 79 ods. 1 písm. zb)</w:t>
      </w:r>
    </w:p>
    <w:p w:rsidR="00772FFA" w:rsidRPr="004B1FCA" w:rsidP="00772FFA">
      <w:pPr>
        <w:bidi w:val="0"/>
        <w:spacing w:after="0" w:line="240" w:lineRule="auto"/>
        <w:ind w:firstLine="708"/>
        <w:rPr>
          <w:rFonts w:ascii="Times New Roman" w:hAnsi="Times New Roman"/>
          <w:sz w:val="24"/>
          <w:szCs w:val="24"/>
        </w:rPr>
      </w:pPr>
      <w:r w:rsidRPr="004B1FCA">
        <w:rPr>
          <w:rFonts w:ascii="Times New Roman" w:hAnsi="Times New Roman"/>
          <w:sz w:val="24"/>
          <w:szCs w:val="24"/>
        </w:rPr>
        <w:t xml:space="preserve">Legislatívno-technická úprava </w:t>
      </w:r>
      <w:r w:rsidRPr="004B1FCA" w:rsidR="003534CD">
        <w:rPr>
          <w:rFonts w:ascii="Times New Roman" w:hAnsi="Times New Roman"/>
          <w:sz w:val="24"/>
          <w:szCs w:val="24"/>
        </w:rPr>
        <w:t>nadväzujúca na skutočnosť</w:t>
      </w:r>
      <w:r w:rsidRPr="004B1FCA">
        <w:rPr>
          <w:rFonts w:ascii="Times New Roman" w:hAnsi="Times New Roman"/>
          <w:sz w:val="24"/>
          <w:szCs w:val="24"/>
        </w:rPr>
        <w:t>, že medzinárodnú klasifikáciu chor</w:t>
      </w:r>
      <w:r w:rsidR="00B97B12">
        <w:rPr>
          <w:rFonts w:ascii="Times New Roman" w:hAnsi="Times New Roman"/>
          <w:sz w:val="24"/>
          <w:szCs w:val="24"/>
        </w:rPr>
        <w:t xml:space="preserve">ôb bude </w:t>
      </w:r>
      <w:r w:rsidRPr="004B1FCA">
        <w:rPr>
          <w:rFonts w:ascii="Times New Roman" w:hAnsi="Times New Roman"/>
          <w:sz w:val="24"/>
          <w:szCs w:val="24"/>
        </w:rPr>
        <w:t>Ministerstvo zdravotníctva Slovenskej republiky uverejňovať v elektronickej podobe na svojom webovom sídle.</w:t>
      </w:r>
    </w:p>
    <w:p w:rsidR="00772FFA" w:rsidRPr="004B1FCA" w:rsidP="00C31EF2">
      <w:pPr>
        <w:pStyle w:val="ListParagraph"/>
        <w:bidi w:val="0"/>
        <w:spacing w:after="0" w:line="240" w:lineRule="auto"/>
        <w:ind w:left="0"/>
        <w:rPr>
          <w:rFonts w:ascii="Times New Roman" w:hAnsi="Times New Roman"/>
          <w:b/>
          <w:sz w:val="24"/>
          <w:szCs w:val="24"/>
        </w:rPr>
      </w:pPr>
    </w:p>
    <w:p w:rsidR="001734C9" w:rsidRPr="004B1FCA" w:rsidP="00C31EF2">
      <w:pPr>
        <w:pStyle w:val="ListParagraph"/>
        <w:bidi w:val="0"/>
        <w:spacing w:after="0" w:line="240" w:lineRule="auto"/>
        <w:ind w:left="0"/>
        <w:rPr>
          <w:rFonts w:ascii="Times New Roman" w:hAnsi="Times New Roman"/>
          <w:sz w:val="24"/>
          <w:szCs w:val="24"/>
        </w:rPr>
      </w:pPr>
      <w:r w:rsidRPr="004B1FCA" w:rsidR="00772FFA">
        <w:rPr>
          <w:rFonts w:ascii="Times New Roman" w:hAnsi="Times New Roman"/>
          <w:b/>
          <w:sz w:val="24"/>
          <w:szCs w:val="24"/>
        </w:rPr>
        <w:t xml:space="preserve">K bodu </w:t>
      </w:r>
      <w:r w:rsidR="00C97B95">
        <w:rPr>
          <w:rFonts w:ascii="Times New Roman" w:hAnsi="Times New Roman"/>
          <w:b/>
          <w:sz w:val="24"/>
          <w:szCs w:val="24"/>
        </w:rPr>
        <w:t>8</w:t>
      </w:r>
      <w:r w:rsidRPr="004B1FCA" w:rsidR="00772FFA">
        <w:rPr>
          <w:rFonts w:ascii="Times New Roman" w:hAnsi="Times New Roman"/>
          <w:b/>
          <w:sz w:val="24"/>
          <w:szCs w:val="24"/>
        </w:rPr>
        <w:t xml:space="preserve"> </w:t>
      </w:r>
      <w:r w:rsidRPr="004B1FCA" w:rsidR="00DD1F23">
        <w:rPr>
          <w:rFonts w:ascii="Times New Roman" w:hAnsi="Times New Roman"/>
          <w:b/>
          <w:sz w:val="24"/>
          <w:szCs w:val="24"/>
        </w:rPr>
        <w:t>(§ 79</w:t>
      </w:r>
      <w:r w:rsidRPr="004B1FCA" w:rsidR="002E2BF4">
        <w:rPr>
          <w:rFonts w:ascii="Times New Roman" w:hAnsi="Times New Roman"/>
          <w:b/>
          <w:sz w:val="24"/>
          <w:szCs w:val="24"/>
        </w:rPr>
        <w:t xml:space="preserve"> ods. 1</w:t>
      </w:r>
      <w:r w:rsidRPr="004B1FCA" w:rsidR="00DD1F23">
        <w:rPr>
          <w:rFonts w:ascii="Times New Roman" w:hAnsi="Times New Roman"/>
          <w:b/>
          <w:sz w:val="24"/>
          <w:szCs w:val="24"/>
        </w:rPr>
        <w:t xml:space="preserve">) </w:t>
      </w:r>
    </w:p>
    <w:p w:rsidR="00DD1F23"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Rozširujú sa povinnosti poskytovateľov zdravotnej starostlivosti. Navrhovanou úpravou sa ustanovuje, aby poskytovateľ zdravotnej starostlivosti (všeobecná a špecializovaná nemocnica)  urči</w:t>
      </w:r>
      <w:r w:rsidRPr="004B1FCA" w:rsidR="00156E0C">
        <w:rPr>
          <w:rFonts w:ascii="Times New Roman" w:hAnsi="Times New Roman"/>
          <w:sz w:val="24"/>
          <w:szCs w:val="24"/>
        </w:rPr>
        <w:t xml:space="preserve">l </w:t>
      </w:r>
      <w:r w:rsidRPr="004B1FCA">
        <w:rPr>
          <w:rFonts w:ascii="Times New Roman" w:hAnsi="Times New Roman"/>
          <w:sz w:val="24"/>
          <w:szCs w:val="24"/>
        </w:rPr>
        <w:t>na pokyn operačného strediska záchrannej zdravotnej služby lekára a sestru na zabezpečenie poskytovania zdravotnej starostlivosti pri preprave dieťaťa transportným inkubátorom a pri preprave dieťaťa, ktorému zlyhávajú základné životné funkcie, ktoré bezprostredne ohrozujú jeho život</w:t>
      </w:r>
      <w:r w:rsidRPr="004B1FCA" w:rsidR="00156E0C">
        <w:rPr>
          <w:rFonts w:ascii="Times New Roman" w:hAnsi="Times New Roman"/>
          <w:sz w:val="24"/>
          <w:szCs w:val="24"/>
        </w:rPr>
        <w:t xml:space="preserve">, ak ide o prevoz takéhoto dieťaťa medzi zdravotníckymi zariadeniami ústavnej zdravotnej starostlivosti. </w:t>
      </w:r>
      <w:r w:rsidRPr="004B1FCA" w:rsidR="00FD7DCE">
        <w:rPr>
          <w:rFonts w:ascii="Times New Roman" w:hAnsi="Times New Roman"/>
          <w:sz w:val="24"/>
          <w:szCs w:val="24"/>
        </w:rPr>
        <w:t>Keďže transport takého dieťaťa vykonáva ambulancia záchrannej zdravotnej služby</w:t>
      </w:r>
      <w:r w:rsidRPr="004B1FCA" w:rsidR="00D465DC">
        <w:rPr>
          <w:rFonts w:ascii="Times New Roman" w:hAnsi="Times New Roman"/>
          <w:sz w:val="24"/>
          <w:szCs w:val="24"/>
        </w:rPr>
        <w:t>,</w:t>
      </w:r>
      <w:r w:rsidRPr="004B1FCA" w:rsidR="00FD7DCE">
        <w:rPr>
          <w:rFonts w:ascii="Times New Roman" w:hAnsi="Times New Roman"/>
          <w:sz w:val="24"/>
          <w:szCs w:val="24"/>
        </w:rPr>
        <w:t xml:space="preserve"> je potrebné zaistiť kvalitnú a bezpečnú </w:t>
      </w:r>
      <w:r w:rsidRPr="004B1FCA" w:rsidR="00156E0C">
        <w:rPr>
          <w:rFonts w:ascii="Times New Roman" w:hAnsi="Times New Roman"/>
          <w:sz w:val="24"/>
          <w:szCs w:val="24"/>
        </w:rPr>
        <w:t>zdravotn</w:t>
      </w:r>
      <w:r w:rsidRPr="004B1FCA" w:rsidR="00FD7DCE">
        <w:rPr>
          <w:rFonts w:ascii="Times New Roman" w:hAnsi="Times New Roman"/>
          <w:sz w:val="24"/>
          <w:szCs w:val="24"/>
        </w:rPr>
        <w:t xml:space="preserve">ú </w:t>
      </w:r>
      <w:r w:rsidRPr="004B1FCA" w:rsidR="00156E0C">
        <w:rPr>
          <w:rFonts w:ascii="Times New Roman" w:hAnsi="Times New Roman"/>
          <w:sz w:val="24"/>
          <w:szCs w:val="24"/>
        </w:rPr>
        <w:t xml:space="preserve"> starostlivos</w:t>
      </w:r>
      <w:r w:rsidRPr="004B1FCA" w:rsidR="00FD7DCE">
        <w:rPr>
          <w:rFonts w:ascii="Times New Roman" w:hAnsi="Times New Roman"/>
          <w:sz w:val="24"/>
          <w:szCs w:val="24"/>
        </w:rPr>
        <w:t>ť</w:t>
      </w:r>
      <w:r w:rsidRPr="004B1FCA" w:rsidR="00156E0C">
        <w:rPr>
          <w:rFonts w:ascii="Times New Roman" w:hAnsi="Times New Roman"/>
          <w:sz w:val="24"/>
          <w:szCs w:val="24"/>
        </w:rPr>
        <w:t xml:space="preserve"> dieťaťu</w:t>
      </w:r>
      <w:r w:rsidRPr="004B1FCA" w:rsidR="00FD7DCE">
        <w:rPr>
          <w:rFonts w:ascii="Times New Roman" w:hAnsi="Times New Roman"/>
          <w:sz w:val="24"/>
          <w:szCs w:val="24"/>
        </w:rPr>
        <w:t>, ktorému spravidla zlyhávajú základné životné funkcie, ktoré bezprostredne ohrozujú jeho život. T</w:t>
      </w:r>
      <w:r w:rsidRPr="004B1FCA" w:rsidR="00156E0C">
        <w:rPr>
          <w:rFonts w:ascii="Times New Roman" w:hAnsi="Times New Roman"/>
          <w:sz w:val="24"/>
          <w:szCs w:val="24"/>
        </w:rPr>
        <w:t>ransport</w:t>
      </w:r>
      <w:r w:rsidRPr="004B1FCA" w:rsidR="00FD7DCE">
        <w:rPr>
          <w:rFonts w:ascii="Times New Roman" w:hAnsi="Times New Roman"/>
          <w:sz w:val="24"/>
          <w:szCs w:val="24"/>
        </w:rPr>
        <w:t xml:space="preserve"> takéhoto dieťaťa si vyžaduje poskytovanie  špecializovanej zdravotnej starostlivosti zdravotnícky</w:t>
      </w:r>
      <w:r w:rsidRPr="004B1FCA" w:rsidR="008C2D5A">
        <w:rPr>
          <w:rFonts w:ascii="Times New Roman" w:hAnsi="Times New Roman"/>
          <w:sz w:val="24"/>
          <w:szCs w:val="24"/>
        </w:rPr>
        <w:t xml:space="preserve">mi </w:t>
      </w:r>
      <w:r w:rsidRPr="004B1FCA" w:rsidR="00FD7DCE">
        <w:rPr>
          <w:rFonts w:ascii="Times New Roman" w:hAnsi="Times New Roman"/>
          <w:sz w:val="24"/>
          <w:szCs w:val="24"/>
        </w:rPr>
        <w:t>pracovník</w:t>
      </w:r>
      <w:r w:rsidRPr="004B1FCA" w:rsidR="008C2D5A">
        <w:rPr>
          <w:rFonts w:ascii="Times New Roman" w:hAnsi="Times New Roman"/>
          <w:sz w:val="24"/>
          <w:szCs w:val="24"/>
        </w:rPr>
        <w:t xml:space="preserve">mi s potrebnou odbornosťou. </w:t>
      </w:r>
      <w:r w:rsidRPr="004B1FCA">
        <w:rPr>
          <w:rFonts w:ascii="Times New Roman" w:hAnsi="Times New Roman"/>
          <w:sz w:val="24"/>
          <w:szCs w:val="24"/>
        </w:rPr>
        <w:t xml:space="preserve"> </w:t>
      </w:r>
    </w:p>
    <w:p w:rsidR="008C2D5A"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 xml:space="preserve">Taktiež sa dopĺňa </w:t>
      </w:r>
      <w:r w:rsidRPr="004B1FCA" w:rsidR="00D465DC">
        <w:rPr>
          <w:rFonts w:ascii="Times New Roman" w:hAnsi="Times New Roman"/>
          <w:sz w:val="24"/>
          <w:szCs w:val="24"/>
        </w:rPr>
        <w:t xml:space="preserve">povinnosť </w:t>
      </w:r>
      <w:r w:rsidRPr="004B1FCA">
        <w:rPr>
          <w:rFonts w:ascii="Times New Roman" w:hAnsi="Times New Roman"/>
          <w:sz w:val="24"/>
          <w:szCs w:val="24"/>
        </w:rPr>
        <w:t>poskytovateľom ústavnej zdravotnej starostlivosti zaradeným v pevnej sieti poskytova</w:t>
      </w:r>
      <w:r w:rsidR="00C71A1A">
        <w:rPr>
          <w:rFonts w:ascii="Times New Roman" w:hAnsi="Times New Roman"/>
          <w:sz w:val="24"/>
          <w:szCs w:val="24"/>
        </w:rPr>
        <w:t xml:space="preserve">teľov zdravotnej starostlivosti </w:t>
      </w:r>
      <w:r w:rsidRPr="004B1FCA" w:rsidR="00DD1F23">
        <w:rPr>
          <w:rFonts w:ascii="Times New Roman" w:hAnsi="Times New Roman"/>
          <w:sz w:val="24"/>
          <w:szCs w:val="24"/>
        </w:rPr>
        <w:t xml:space="preserve">vypracovať </w:t>
      </w:r>
      <w:r w:rsidRPr="008D0415" w:rsidR="00B97B12">
        <w:rPr>
          <w:rFonts w:ascii="Times New Roman" w:hAnsi="Times New Roman"/>
          <w:sz w:val="24"/>
          <w:szCs w:val="24"/>
        </w:rPr>
        <w:t>traumatologický</w:t>
      </w:r>
      <w:r w:rsidR="00B97B12">
        <w:rPr>
          <w:rFonts w:ascii="Times New Roman" w:hAnsi="Times New Roman"/>
          <w:sz w:val="24"/>
          <w:szCs w:val="24"/>
        </w:rPr>
        <w:t xml:space="preserve"> </w:t>
      </w:r>
      <w:r w:rsidRPr="004B1FCA" w:rsidR="00DD1F23">
        <w:rPr>
          <w:rFonts w:ascii="Times New Roman" w:hAnsi="Times New Roman"/>
          <w:sz w:val="24"/>
          <w:szCs w:val="24"/>
        </w:rPr>
        <w:t>plán pre udalos</w:t>
      </w:r>
      <w:r w:rsidRPr="004B1FCA">
        <w:rPr>
          <w:rFonts w:ascii="Times New Roman" w:hAnsi="Times New Roman"/>
          <w:sz w:val="24"/>
          <w:szCs w:val="24"/>
        </w:rPr>
        <w:t xml:space="preserve">ti s hromadným postihnutím osôb, čím sa zabezpečí v prípade udalosti s hromadným postihnutím osôb </w:t>
      </w:r>
      <w:r w:rsidRPr="004B1FCA" w:rsidR="00DD1F23">
        <w:rPr>
          <w:rFonts w:ascii="Times New Roman" w:hAnsi="Times New Roman"/>
          <w:sz w:val="24"/>
          <w:szCs w:val="24"/>
        </w:rPr>
        <w:t xml:space="preserve">adekvátne a operatívne nepretržité poskytovanie zdravotnej starostlivosti pre </w:t>
      </w:r>
      <w:r w:rsidRPr="004B1FCA">
        <w:rPr>
          <w:rFonts w:ascii="Times New Roman" w:hAnsi="Times New Roman"/>
          <w:sz w:val="24"/>
          <w:szCs w:val="24"/>
        </w:rPr>
        <w:t xml:space="preserve">zranené osoby a osoby </w:t>
      </w:r>
      <w:r w:rsidRPr="004B1FCA" w:rsidR="00DD1F23">
        <w:rPr>
          <w:rFonts w:ascii="Times New Roman" w:hAnsi="Times New Roman"/>
          <w:sz w:val="24"/>
          <w:szCs w:val="24"/>
        </w:rPr>
        <w:t>privezen</w:t>
      </w:r>
      <w:r w:rsidRPr="004B1FCA">
        <w:rPr>
          <w:rFonts w:ascii="Times New Roman" w:hAnsi="Times New Roman"/>
          <w:sz w:val="24"/>
          <w:szCs w:val="24"/>
        </w:rPr>
        <w:t xml:space="preserve">é </w:t>
      </w:r>
      <w:r w:rsidRPr="004B1FCA" w:rsidR="00DD1F23">
        <w:rPr>
          <w:rFonts w:ascii="Times New Roman" w:hAnsi="Times New Roman"/>
          <w:sz w:val="24"/>
          <w:szCs w:val="24"/>
        </w:rPr>
        <w:t>z miesta udalosti</w:t>
      </w:r>
      <w:r w:rsidRPr="004B1FCA">
        <w:rPr>
          <w:rFonts w:ascii="Times New Roman" w:hAnsi="Times New Roman"/>
          <w:sz w:val="24"/>
          <w:szCs w:val="24"/>
        </w:rPr>
        <w:t xml:space="preserve">. Ide o strategické zabezpečenie potrebných zdravotníckych pracovníkov na okamžité zvládnutie poskytovania zdravotnej starostlivosti </w:t>
      </w:r>
      <w:r w:rsidRPr="004B1FCA" w:rsidR="007F504E">
        <w:rPr>
          <w:rFonts w:ascii="Times New Roman" w:hAnsi="Times New Roman"/>
          <w:sz w:val="24"/>
          <w:szCs w:val="24"/>
        </w:rPr>
        <w:t xml:space="preserve">poskytovateľmi ústavnej zdravotnej starostlivosti </w:t>
      </w:r>
      <w:r w:rsidRPr="004B1FCA">
        <w:rPr>
          <w:rFonts w:ascii="Times New Roman" w:hAnsi="Times New Roman"/>
          <w:sz w:val="24"/>
          <w:szCs w:val="24"/>
        </w:rPr>
        <w:t xml:space="preserve">osobám privezeným záchrannou zdravotnou službou v prípade takejto udalosti. </w:t>
      </w:r>
    </w:p>
    <w:p w:rsidR="002C0349" w:rsidRPr="004B1FCA" w:rsidP="00F2669A">
      <w:pPr>
        <w:bidi w:val="0"/>
        <w:spacing w:after="0" w:line="240" w:lineRule="auto"/>
        <w:rPr>
          <w:rFonts w:ascii="Times New Roman" w:hAnsi="Times New Roman"/>
          <w:sz w:val="24"/>
          <w:szCs w:val="24"/>
        </w:rPr>
      </w:pPr>
      <w:r w:rsidRPr="004B1FCA" w:rsidR="00D20CEE">
        <w:rPr>
          <w:rFonts w:ascii="Times New Roman" w:hAnsi="Times New Roman"/>
          <w:sz w:val="24"/>
          <w:szCs w:val="24"/>
        </w:rPr>
        <w:tab/>
        <w:t>V súvislosti s transpozíciou Smernice Európskeho parlamentu a Rady č. 2004/23/ES, ustanovujúc</w:t>
      </w:r>
      <w:r w:rsidR="00B97B12">
        <w:rPr>
          <w:rFonts w:ascii="Times New Roman" w:hAnsi="Times New Roman"/>
          <w:sz w:val="24"/>
          <w:szCs w:val="24"/>
        </w:rPr>
        <w:t>ej</w:t>
      </w:r>
      <w:r w:rsidRPr="004B1FCA" w:rsidR="00D20CEE">
        <w:rPr>
          <w:rFonts w:ascii="Times New Roman" w:hAnsi="Times New Roman"/>
          <w:sz w:val="24"/>
          <w:szCs w:val="24"/>
        </w:rPr>
        <w:t xml:space="preserve"> normy kvality a bezpečnosti pri darovaní, odoberaní, testovaní, spracovávaní, konzer</w:t>
      </w:r>
      <w:r w:rsidR="00B97B12">
        <w:rPr>
          <w:rFonts w:ascii="Times New Roman" w:hAnsi="Times New Roman"/>
          <w:sz w:val="24"/>
          <w:szCs w:val="24"/>
        </w:rPr>
        <w:t>vovaní, skladovaní a distribúcii</w:t>
      </w:r>
      <w:r w:rsidRPr="004B1FCA" w:rsidR="00D20CEE">
        <w:rPr>
          <w:rFonts w:ascii="Times New Roman" w:hAnsi="Times New Roman"/>
          <w:sz w:val="24"/>
          <w:szCs w:val="24"/>
        </w:rPr>
        <w:t xml:space="preserve"> ľudských tkanív a buniek sa ustanovujú nové povinnosti  tkanivovému zariadeniu. Ide o</w:t>
      </w:r>
      <w:r w:rsidR="00B97B12">
        <w:rPr>
          <w:rFonts w:ascii="Times New Roman" w:hAnsi="Times New Roman"/>
          <w:sz w:val="24"/>
          <w:szCs w:val="24"/>
        </w:rPr>
        <w:t xml:space="preserve"> povinnosť </w:t>
      </w:r>
      <w:r w:rsidRPr="004B1FCA" w:rsidR="00D20CEE">
        <w:rPr>
          <w:rFonts w:ascii="Times New Roman" w:hAnsi="Times New Roman"/>
          <w:sz w:val="24"/>
          <w:szCs w:val="24"/>
        </w:rPr>
        <w:t>vytvori</w:t>
      </w:r>
      <w:r w:rsidR="00B97B12">
        <w:rPr>
          <w:rFonts w:ascii="Times New Roman" w:hAnsi="Times New Roman"/>
          <w:sz w:val="24"/>
          <w:szCs w:val="24"/>
        </w:rPr>
        <w:t>ť</w:t>
      </w:r>
      <w:r w:rsidRPr="004B1FCA" w:rsidR="00D20CEE">
        <w:rPr>
          <w:rFonts w:ascii="Times New Roman" w:hAnsi="Times New Roman"/>
          <w:sz w:val="24"/>
          <w:szCs w:val="24"/>
        </w:rPr>
        <w:t xml:space="preserve"> a dodržiava</w:t>
      </w:r>
      <w:r w:rsidR="00B97B12">
        <w:rPr>
          <w:rFonts w:ascii="Times New Roman" w:hAnsi="Times New Roman"/>
          <w:sz w:val="24"/>
          <w:szCs w:val="24"/>
        </w:rPr>
        <w:t>ť</w:t>
      </w:r>
      <w:r w:rsidRPr="004B1FCA" w:rsidR="00D20CEE">
        <w:rPr>
          <w:rFonts w:ascii="Times New Roman" w:hAnsi="Times New Roman"/>
          <w:sz w:val="24"/>
          <w:szCs w:val="24"/>
        </w:rPr>
        <w:t xml:space="preserve"> s</w:t>
      </w:r>
      <w:r w:rsidRPr="004B1FCA" w:rsidR="00F2669A">
        <w:rPr>
          <w:rFonts w:ascii="Times New Roman" w:hAnsi="Times New Roman"/>
          <w:sz w:val="24"/>
          <w:szCs w:val="24"/>
        </w:rPr>
        <w:t>ystém</w:t>
      </w:r>
      <w:r w:rsidRPr="004B1FCA" w:rsidR="00D20CEE">
        <w:rPr>
          <w:rFonts w:ascii="Times New Roman" w:hAnsi="Times New Roman"/>
          <w:sz w:val="24"/>
          <w:szCs w:val="24"/>
        </w:rPr>
        <w:t xml:space="preserve"> k</w:t>
      </w:r>
      <w:r w:rsidRPr="004B1FCA" w:rsidR="00F2669A">
        <w:rPr>
          <w:rFonts w:ascii="Times New Roman" w:hAnsi="Times New Roman"/>
          <w:sz w:val="24"/>
          <w:szCs w:val="24"/>
        </w:rPr>
        <w:t>vality</w:t>
      </w:r>
      <w:r w:rsidRPr="004B1FCA" w:rsidR="00D20CEE">
        <w:rPr>
          <w:rFonts w:ascii="Times New Roman" w:hAnsi="Times New Roman"/>
          <w:sz w:val="24"/>
          <w:szCs w:val="24"/>
        </w:rPr>
        <w:t xml:space="preserve"> a bezpečnosti, dodržiavať postupy </w:t>
      </w:r>
      <w:r w:rsidRPr="004B1FCA" w:rsidR="00F2669A">
        <w:rPr>
          <w:rFonts w:ascii="Times New Roman" w:hAnsi="Times New Roman"/>
          <w:sz w:val="24"/>
          <w:szCs w:val="24"/>
        </w:rPr>
        <w:t>pred odobratím orgánu, tkaniva a bunky</w:t>
      </w:r>
      <w:r w:rsidRPr="004B1FCA" w:rsidR="00D20CEE">
        <w:rPr>
          <w:rFonts w:ascii="Times New Roman" w:hAnsi="Times New Roman"/>
          <w:sz w:val="24"/>
          <w:szCs w:val="24"/>
        </w:rPr>
        <w:t xml:space="preserve"> z tela mŕtveho darcu, </w:t>
      </w:r>
      <w:r w:rsidRPr="004B1FCA" w:rsidR="00F2669A">
        <w:rPr>
          <w:rFonts w:ascii="Times New Roman" w:hAnsi="Times New Roman"/>
          <w:sz w:val="24"/>
          <w:szCs w:val="24"/>
        </w:rPr>
        <w:t>používať jedinečný číselný kód</w:t>
      </w:r>
      <w:r w:rsidRPr="004B1FCA" w:rsidR="00D20CEE">
        <w:rPr>
          <w:rFonts w:ascii="Times New Roman" w:hAnsi="Times New Roman"/>
          <w:sz w:val="24"/>
          <w:szCs w:val="24"/>
        </w:rPr>
        <w:t xml:space="preserve">, </w:t>
      </w:r>
      <w:r w:rsidRPr="004B1FCA" w:rsidR="00F2669A">
        <w:rPr>
          <w:rFonts w:ascii="Times New Roman" w:hAnsi="Times New Roman"/>
          <w:sz w:val="24"/>
          <w:szCs w:val="24"/>
        </w:rPr>
        <w:t>viesť evidenciu o svojich činnostiach</w:t>
      </w:r>
      <w:r w:rsidRPr="004B1FCA" w:rsidR="00D20CEE">
        <w:rPr>
          <w:rFonts w:ascii="Times New Roman" w:hAnsi="Times New Roman"/>
          <w:sz w:val="24"/>
          <w:szCs w:val="24"/>
        </w:rPr>
        <w:t xml:space="preserve">, </w:t>
      </w:r>
      <w:r w:rsidRPr="004B1FCA" w:rsidR="00F2669A">
        <w:rPr>
          <w:rFonts w:ascii="Times New Roman" w:hAnsi="Times New Roman"/>
          <w:sz w:val="24"/>
          <w:szCs w:val="24"/>
        </w:rPr>
        <w:t xml:space="preserve">zasielať ministerstvu zdravotníctva v listinnej podobe výročnú správu podpísanú odborným zástupcom </w:t>
      </w:r>
      <w:r w:rsidR="00B97B12">
        <w:rPr>
          <w:rFonts w:ascii="Times New Roman" w:hAnsi="Times New Roman"/>
          <w:sz w:val="24"/>
          <w:szCs w:val="24"/>
        </w:rPr>
        <w:t xml:space="preserve">a </w:t>
      </w:r>
      <w:r w:rsidRPr="004B1FCA" w:rsidR="00D20CEE">
        <w:rPr>
          <w:rFonts w:ascii="Times New Roman" w:hAnsi="Times New Roman"/>
          <w:sz w:val="24"/>
          <w:szCs w:val="24"/>
        </w:rPr>
        <w:t>v </w:t>
      </w:r>
      <w:r w:rsidRPr="004B1FCA" w:rsidR="00B97B12">
        <w:rPr>
          <w:rFonts w:ascii="Times New Roman" w:hAnsi="Times New Roman"/>
          <w:sz w:val="24"/>
          <w:szCs w:val="24"/>
        </w:rPr>
        <w:t xml:space="preserve">stanovenom </w:t>
      </w:r>
      <w:r w:rsidRPr="004B1FCA" w:rsidR="00D20CEE">
        <w:rPr>
          <w:rFonts w:ascii="Times New Roman" w:hAnsi="Times New Roman"/>
          <w:sz w:val="24"/>
          <w:szCs w:val="24"/>
        </w:rPr>
        <w:t xml:space="preserve">rozsahu, zákonným spôsobom  </w:t>
      </w:r>
      <w:r w:rsidRPr="004B1FCA" w:rsidR="00F2669A">
        <w:rPr>
          <w:rFonts w:ascii="Times New Roman" w:hAnsi="Times New Roman"/>
          <w:sz w:val="24"/>
          <w:szCs w:val="24"/>
        </w:rPr>
        <w:t xml:space="preserve">odovzdať tkanivá, bunky alebo produkty z nich vyrobené pri ukončení svojej činnosti </w:t>
      </w:r>
      <w:r w:rsidRPr="004B1FCA" w:rsidR="00D20CEE">
        <w:rPr>
          <w:rFonts w:ascii="Times New Roman" w:hAnsi="Times New Roman"/>
          <w:sz w:val="24"/>
          <w:szCs w:val="24"/>
        </w:rPr>
        <w:t xml:space="preserve">a </w:t>
      </w:r>
      <w:r w:rsidRPr="004B1FCA" w:rsidR="00F2669A">
        <w:rPr>
          <w:rFonts w:ascii="Times New Roman" w:hAnsi="Times New Roman"/>
          <w:sz w:val="24"/>
          <w:szCs w:val="24"/>
        </w:rPr>
        <w:t xml:space="preserve">uzatvárať zmluvy na </w:t>
      </w:r>
      <w:r w:rsidRPr="004B1FCA" w:rsidR="00D20CEE">
        <w:rPr>
          <w:rFonts w:ascii="Times New Roman" w:hAnsi="Times New Roman"/>
          <w:sz w:val="24"/>
          <w:szCs w:val="24"/>
        </w:rPr>
        <w:t xml:space="preserve">tie </w:t>
      </w:r>
      <w:r w:rsidRPr="004B1FCA" w:rsidR="00F2669A">
        <w:rPr>
          <w:rFonts w:ascii="Times New Roman" w:hAnsi="Times New Roman"/>
          <w:sz w:val="24"/>
          <w:szCs w:val="24"/>
        </w:rPr>
        <w:t>činnosti</w:t>
      </w:r>
      <w:r w:rsidRPr="004B1FCA" w:rsidR="00D20CEE">
        <w:rPr>
          <w:rFonts w:ascii="Times New Roman" w:hAnsi="Times New Roman"/>
          <w:sz w:val="24"/>
          <w:szCs w:val="24"/>
        </w:rPr>
        <w:t xml:space="preserve">, ktoré poskytovateľ nevykonáva sám. </w:t>
      </w:r>
    </w:p>
    <w:p w:rsidR="00320E1F" w:rsidRPr="004B1FCA" w:rsidP="00F2669A">
      <w:pPr>
        <w:bidi w:val="0"/>
        <w:spacing w:after="0" w:line="240" w:lineRule="auto"/>
        <w:rPr>
          <w:rFonts w:ascii="Times New Roman" w:hAnsi="Times New Roman"/>
          <w:b/>
          <w:sz w:val="24"/>
          <w:szCs w:val="24"/>
        </w:rPr>
      </w:pPr>
      <w:r w:rsidRPr="004B1FCA">
        <w:rPr>
          <w:rFonts w:ascii="Times New Roman" w:hAnsi="Times New Roman"/>
          <w:sz w:val="24"/>
          <w:szCs w:val="24"/>
        </w:rPr>
        <w:tab/>
        <w:t>Taktiež sa dopĺňa poskytovateľovi ústavnej zdravotnej starostlivosti, ktorý vykonáva transplantácie</w:t>
      </w:r>
      <w:r w:rsidR="00B97B12">
        <w:rPr>
          <w:rFonts w:ascii="Times New Roman" w:hAnsi="Times New Roman"/>
          <w:sz w:val="24"/>
          <w:szCs w:val="24"/>
        </w:rPr>
        <w:t>,</w:t>
      </w:r>
      <w:r w:rsidRPr="004B1FCA">
        <w:rPr>
          <w:rFonts w:ascii="Times New Roman" w:hAnsi="Times New Roman"/>
          <w:sz w:val="24"/>
          <w:szCs w:val="24"/>
        </w:rPr>
        <w:t xml:space="preserve"> povinnosť postupovať podľa osobitného predpisu.  </w:t>
      </w:r>
    </w:p>
    <w:p w:rsidR="00F2669A" w:rsidRPr="004B1FCA" w:rsidP="00C31EF2">
      <w:pPr>
        <w:bidi w:val="0"/>
        <w:spacing w:after="0" w:line="240" w:lineRule="auto"/>
        <w:rPr>
          <w:rFonts w:ascii="Times New Roman" w:hAnsi="Times New Roman"/>
          <w:b/>
          <w:sz w:val="24"/>
          <w:szCs w:val="24"/>
        </w:rPr>
      </w:pPr>
    </w:p>
    <w:p w:rsidR="007F504E" w:rsidRPr="004B1FCA" w:rsidP="00C31EF2">
      <w:pPr>
        <w:bidi w:val="0"/>
        <w:spacing w:after="0" w:line="240" w:lineRule="auto"/>
        <w:rPr>
          <w:rFonts w:ascii="Times New Roman" w:hAnsi="Times New Roman"/>
          <w:sz w:val="24"/>
          <w:szCs w:val="24"/>
        </w:rPr>
      </w:pPr>
      <w:r w:rsidRPr="004B1FCA">
        <w:rPr>
          <w:rFonts w:ascii="Times New Roman" w:hAnsi="Times New Roman"/>
          <w:b/>
          <w:sz w:val="24"/>
          <w:szCs w:val="24"/>
        </w:rPr>
        <w:t xml:space="preserve">K bodu </w:t>
      </w:r>
      <w:r w:rsidR="00C97B95">
        <w:rPr>
          <w:rFonts w:ascii="Times New Roman" w:hAnsi="Times New Roman"/>
          <w:b/>
          <w:sz w:val="24"/>
          <w:szCs w:val="24"/>
        </w:rPr>
        <w:t>9</w:t>
      </w:r>
      <w:r w:rsidRPr="004B1FCA">
        <w:rPr>
          <w:rFonts w:ascii="Times New Roman" w:hAnsi="Times New Roman"/>
          <w:b/>
          <w:sz w:val="24"/>
          <w:szCs w:val="24"/>
        </w:rPr>
        <w:t xml:space="preserve"> (§ 79</w:t>
      </w:r>
      <w:r w:rsidRPr="004B1FCA" w:rsidR="00853975">
        <w:rPr>
          <w:rFonts w:ascii="Times New Roman" w:hAnsi="Times New Roman"/>
          <w:b/>
          <w:sz w:val="24"/>
          <w:szCs w:val="24"/>
        </w:rPr>
        <w:t xml:space="preserve"> ods. 3 </w:t>
      </w:r>
      <w:r w:rsidRPr="004B1FCA" w:rsidR="00454812">
        <w:rPr>
          <w:rFonts w:ascii="Times New Roman" w:hAnsi="Times New Roman"/>
          <w:b/>
          <w:sz w:val="24"/>
          <w:szCs w:val="24"/>
        </w:rPr>
        <w:t>písm.</w:t>
      </w:r>
      <w:r w:rsidRPr="004B1FCA" w:rsidR="00D465DC">
        <w:rPr>
          <w:rFonts w:ascii="Times New Roman" w:hAnsi="Times New Roman"/>
          <w:b/>
          <w:sz w:val="24"/>
          <w:szCs w:val="24"/>
        </w:rPr>
        <w:t xml:space="preserve"> </w:t>
      </w:r>
      <w:r w:rsidRPr="004B1FCA" w:rsidR="00853975">
        <w:rPr>
          <w:rFonts w:ascii="Times New Roman" w:hAnsi="Times New Roman"/>
          <w:b/>
          <w:sz w:val="24"/>
          <w:szCs w:val="24"/>
        </w:rPr>
        <w:t>e</w:t>
      </w:r>
      <w:r w:rsidRPr="004B1FCA">
        <w:rPr>
          <w:rFonts w:ascii="Times New Roman" w:hAnsi="Times New Roman"/>
          <w:b/>
          <w:sz w:val="24"/>
          <w:szCs w:val="24"/>
        </w:rPr>
        <w:t xml:space="preserve">) </w:t>
      </w:r>
    </w:p>
    <w:p w:rsidR="007F504E"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Legislatívno-technická úprava v súvislosti s § 79</w:t>
      </w:r>
      <w:r w:rsidRPr="004B1FCA" w:rsidR="00853975">
        <w:rPr>
          <w:rFonts w:ascii="Times New Roman" w:hAnsi="Times New Roman"/>
          <w:sz w:val="24"/>
          <w:szCs w:val="24"/>
        </w:rPr>
        <w:t xml:space="preserve"> ods. 1 písm. z</w:t>
      </w:r>
      <w:r w:rsidRPr="004B1FCA" w:rsidR="002E2BF4">
        <w:rPr>
          <w:rFonts w:ascii="Times New Roman" w:hAnsi="Times New Roman"/>
          <w:sz w:val="24"/>
          <w:szCs w:val="24"/>
        </w:rPr>
        <w:t>x</w:t>
      </w:r>
      <w:r w:rsidRPr="004B1FCA" w:rsidR="00DC6607">
        <w:rPr>
          <w:rFonts w:ascii="Times New Roman" w:hAnsi="Times New Roman"/>
          <w:sz w:val="24"/>
          <w:szCs w:val="24"/>
        </w:rPr>
        <w:t xml:space="preserve"> a a</w:t>
      </w:r>
      <w:r w:rsidRPr="004B1FCA" w:rsidR="002E2BF4">
        <w:rPr>
          <w:rFonts w:ascii="Times New Roman" w:hAnsi="Times New Roman"/>
          <w:sz w:val="24"/>
          <w:szCs w:val="24"/>
        </w:rPr>
        <w:t>g</w:t>
      </w:r>
      <w:r w:rsidRPr="004B1FCA" w:rsidR="00DC6607">
        <w:rPr>
          <w:rFonts w:ascii="Times New Roman" w:hAnsi="Times New Roman"/>
          <w:sz w:val="24"/>
          <w:szCs w:val="24"/>
        </w:rPr>
        <w:t>)</w:t>
      </w:r>
      <w:r w:rsidRPr="004B1FCA">
        <w:rPr>
          <w:rFonts w:ascii="Times New Roman" w:hAnsi="Times New Roman"/>
          <w:sz w:val="24"/>
          <w:szCs w:val="24"/>
        </w:rPr>
        <w:t xml:space="preserve">. Ide o úpravu povinnosti poskytovateľovi zdravotnej starostlivosti, ktorá sa vzťahuje len na všeobecnú a špecializovanú nemocnicu. </w:t>
      </w:r>
    </w:p>
    <w:p w:rsidR="002C0349" w:rsidRPr="004B1FCA" w:rsidP="00C31EF2">
      <w:pPr>
        <w:bidi w:val="0"/>
        <w:spacing w:after="0" w:line="240" w:lineRule="auto"/>
        <w:rPr>
          <w:rFonts w:ascii="Times New Roman" w:hAnsi="Times New Roman"/>
          <w:b/>
          <w:sz w:val="24"/>
          <w:szCs w:val="24"/>
        </w:rPr>
      </w:pPr>
    </w:p>
    <w:p w:rsidR="00853975" w:rsidRPr="004B1FCA" w:rsidP="00853975">
      <w:pPr>
        <w:bidi w:val="0"/>
        <w:spacing w:after="0" w:line="240" w:lineRule="auto"/>
        <w:rPr>
          <w:rFonts w:ascii="Times New Roman" w:hAnsi="Times New Roman"/>
          <w:sz w:val="24"/>
          <w:szCs w:val="24"/>
        </w:rPr>
      </w:pPr>
      <w:r w:rsidRPr="004B1FCA">
        <w:rPr>
          <w:rFonts w:ascii="Times New Roman" w:hAnsi="Times New Roman"/>
          <w:b/>
          <w:sz w:val="24"/>
          <w:szCs w:val="24"/>
        </w:rPr>
        <w:t xml:space="preserve">K bodu </w:t>
      </w:r>
      <w:r w:rsidRPr="004B1FCA" w:rsidR="002E2BF4">
        <w:rPr>
          <w:rFonts w:ascii="Times New Roman" w:hAnsi="Times New Roman"/>
          <w:b/>
          <w:sz w:val="24"/>
          <w:szCs w:val="24"/>
        </w:rPr>
        <w:t>1</w:t>
      </w:r>
      <w:r w:rsidR="00C97B95">
        <w:rPr>
          <w:rFonts w:ascii="Times New Roman" w:hAnsi="Times New Roman"/>
          <w:b/>
          <w:sz w:val="24"/>
          <w:szCs w:val="24"/>
        </w:rPr>
        <w:t>0</w:t>
      </w:r>
      <w:r w:rsidRPr="004B1FCA">
        <w:rPr>
          <w:rFonts w:ascii="Times New Roman" w:hAnsi="Times New Roman"/>
          <w:b/>
          <w:sz w:val="24"/>
          <w:szCs w:val="24"/>
        </w:rPr>
        <w:t xml:space="preserve"> (§ 79 ods. 3 </w:t>
      </w:r>
      <w:r w:rsidRPr="004B1FCA" w:rsidR="00D465DC">
        <w:rPr>
          <w:rFonts w:ascii="Times New Roman" w:hAnsi="Times New Roman"/>
          <w:b/>
          <w:sz w:val="24"/>
          <w:szCs w:val="24"/>
        </w:rPr>
        <w:t xml:space="preserve">písm. </w:t>
      </w:r>
      <w:r w:rsidRPr="004B1FCA">
        <w:rPr>
          <w:rFonts w:ascii="Times New Roman" w:hAnsi="Times New Roman"/>
          <w:b/>
          <w:sz w:val="24"/>
          <w:szCs w:val="24"/>
        </w:rPr>
        <w:t xml:space="preserve">g) </w:t>
      </w:r>
    </w:p>
    <w:p w:rsidR="00853975" w:rsidRPr="004B1FCA" w:rsidP="00853975">
      <w:pPr>
        <w:bidi w:val="0"/>
        <w:spacing w:after="0" w:line="240" w:lineRule="auto"/>
        <w:ind w:firstLine="708"/>
        <w:rPr>
          <w:rFonts w:ascii="Times New Roman" w:hAnsi="Times New Roman"/>
          <w:sz w:val="24"/>
          <w:szCs w:val="24"/>
        </w:rPr>
      </w:pPr>
      <w:r w:rsidRPr="004B1FCA">
        <w:rPr>
          <w:rFonts w:ascii="Times New Roman" w:hAnsi="Times New Roman"/>
          <w:sz w:val="24"/>
          <w:szCs w:val="24"/>
        </w:rPr>
        <w:t xml:space="preserve">Legislatívno-technická úprava v súvislosti s § 79 ods. 1 písm. </w:t>
      </w:r>
      <w:r w:rsidRPr="004B1FCA" w:rsidR="002E2BF4">
        <w:rPr>
          <w:rFonts w:ascii="Times New Roman" w:hAnsi="Times New Roman"/>
          <w:sz w:val="24"/>
          <w:szCs w:val="24"/>
        </w:rPr>
        <w:t>zz</w:t>
      </w:r>
      <w:r w:rsidRPr="004B1FCA">
        <w:rPr>
          <w:rFonts w:ascii="Times New Roman" w:hAnsi="Times New Roman"/>
          <w:sz w:val="24"/>
          <w:szCs w:val="24"/>
        </w:rPr>
        <w:t>) až a</w:t>
      </w:r>
      <w:r w:rsidRPr="004B1FCA" w:rsidR="002E2BF4">
        <w:rPr>
          <w:rFonts w:ascii="Times New Roman" w:hAnsi="Times New Roman"/>
          <w:sz w:val="24"/>
          <w:szCs w:val="24"/>
        </w:rPr>
        <w:t>f</w:t>
      </w:r>
      <w:r w:rsidRPr="004B1FCA">
        <w:rPr>
          <w:rFonts w:ascii="Times New Roman" w:hAnsi="Times New Roman"/>
          <w:sz w:val="24"/>
          <w:szCs w:val="24"/>
        </w:rPr>
        <w:t xml:space="preserve">). Ide o úpravu povinnosti poskytovateľovi zdravotnej starostlivosti, ktorá sa vzťahuje len na tkanivové zariadenie.  </w:t>
      </w:r>
    </w:p>
    <w:p w:rsidR="00853975" w:rsidRPr="004B1FCA" w:rsidP="00C31EF2">
      <w:pPr>
        <w:bidi w:val="0"/>
        <w:spacing w:after="0" w:line="240" w:lineRule="auto"/>
        <w:rPr>
          <w:rFonts w:ascii="Times New Roman" w:hAnsi="Times New Roman"/>
          <w:b/>
          <w:sz w:val="24"/>
          <w:szCs w:val="24"/>
        </w:rPr>
      </w:pPr>
    </w:p>
    <w:p w:rsidR="007F504E"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bodu </w:t>
      </w:r>
      <w:r w:rsidRPr="004B1FCA" w:rsidR="00853975">
        <w:rPr>
          <w:rFonts w:ascii="Times New Roman" w:hAnsi="Times New Roman"/>
          <w:b/>
          <w:sz w:val="24"/>
          <w:szCs w:val="24"/>
        </w:rPr>
        <w:t>1</w:t>
      </w:r>
      <w:r w:rsidR="00C97B95">
        <w:rPr>
          <w:rFonts w:ascii="Times New Roman" w:hAnsi="Times New Roman"/>
          <w:b/>
          <w:sz w:val="24"/>
          <w:szCs w:val="24"/>
        </w:rPr>
        <w:t>1</w:t>
      </w:r>
      <w:r w:rsidRPr="004B1FCA">
        <w:rPr>
          <w:rFonts w:ascii="Times New Roman" w:hAnsi="Times New Roman"/>
          <w:b/>
          <w:sz w:val="24"/>
          <w:szCs w:val="24"/>
        </w:rPr>
        <w:t xml:space="preserve"> (§ 80)</w:t>
      </w:r>
    </w:p>
    <w:p w:rsidR="007F504E"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 xml:space="preserve">Navrhovanou právnou úpravou sa precizujú povinnosti zdravotníckeho pracovníka </w:t>
      </w:r>
      <w:r w:rsidRPr="004B1FCA" w:rsidR="00454812">
        <w:rPr>
          <w:rFonts w:ascii="Times New Roman" w:hAnsi="Times New Roman"/>
          <w:sz w:val="24"/>
          <w:szCs w:val="24"/>
        </w:rPr>
        <w:t>a jednoznačne sa ustanovuje</w:t>
      </w:r>
      <w:r w:rsidRPr="004B1FCA">
        <w:rPr>
          <w:rFonts w:ascii="Times New Roman" w:hAnsi="Times New Roman"/>
          <w:sz w:val="24"/>
          <w:szCs w:val="24"/>
        </w:rPr>
        <w:t>, že povinnosť vykonávať svoje zdravotnícke povolanie odborne, v súlade so všeobecne záväznými právnymi predpismi a s etickým kódexom sa vzťah</w:t>
      </w:r>
      <w:r w:rsidRPr="004B1FCA" w:rsidR="002C0349">
        <w:rPr>
          <w:rFonts w:ascii="Times New Roman" w:hAnsi="Times New Roman"/>
          <w:sz w:val="24"/>
          <w:szCs w:val="24"/>
        </w:rPr>
        <w:t xml:space="preserve">uje </w:t>
      </w:r>
      <w:r w:rsidRPr="004B1FCA">
        <w:rPr>
          <w:rFonts w:ascii="Times New Roman" w:hAnsi="Times New Roman"/>
          <w:sz w:val="24"/>
          <w:szCs w:val="24"/>
        </w:rPr>
        <w:t xml:space="preserve">na všetkých zdravotníckych pracovníkov. </w:t>
      </w:r>
    </w:p>
    <w:p w:rsidR="002C0349" w:rsidRPr="004B1FCA" w:rsidP="00C31EF2">
      <w:pPr>
        <w:bidi w:val="0"/>
        <w:spacing w:after="0" w:line="240" w:lineRule="auto"/>
        <w:rPr>
          <w:rFonts w:ascii="Times New Roman" w:hAnsi="Times New Roman"/>
          <w:b/>
          <w:sz w:val="24"/>
          <w:szCs w:val="24"/>
        </w:rPr>
      </w:pPr>
    </w:p>
    <w:p w:rsidR="003A5BFF" w:rsidRPr="004B1FCA" w:rsidP="003A5BFF">
      <w:pPr>
        <w:bidi w:val="0"/>
        <w:spacing w:after="0" w:line="240" w:lineRule="auto"/>
        <w:rPr>
          <w:rFonts w:ascii="Times New Roman" w:hAnsi="Times New Roman"/>
          <w:b/>
          <w:sz w:val="24"/>
          <w:szCs w:val="24"/>
        </w:rPr>
      </w:pPr>
      <w:r w:rsidR="00C97B95">
        <w:rPr>
          <w:rFonts w:ascii="Times New Roman" w:hAnsi="Times New Roman"/>
          <w:b/>
          <w:sz w:val="24"/>
          <w:szCs w:val="24"/>
        </w:rPr>
        <w:t xml:space="preserve">K bodu 12 </w:t>
      </w:r>
      <w:r w:rsidRPr="004B1FCA">
        <w:rPr>
          <w:rFonts w:ascii="Times New Roman" w:hAnsi="Times New Roman"/>
          <w:b/>
          <w:sz w:val="24"/>
          <w:szCs w:val="24"/>
        </w:rPr>
        <w:t>(§ 80a)</w:t>
      </w:r>
    </w:p>
    <w:p w:rsidR="0016720C" w:rsidRPr="004B1FCA" w:rsidP="0016720C">
      <w:pPr>
        <w:bidi w:val="0"/>
        <w:spacing w:after="0" w:line="240" w:lineRule="auto"/>
        <w:rPr>
          <w:rFonts w:ascii="Times New Roman" w:hAnsi="Times New Roman"/>
          <w:sz w:val="24"/>
          <w:szCs w:val="24"/>
        </w:rPr>
      </w:pPr>
      <w:r w:rsidRPr="004B1FCA">
        <w:rPr>
          <w:rFonts w:ascii="Times New Roman" w:hAnsi="Times New Roman"/>
          <w:sz w:val="24"/>
          <w:szCs w:val="24"/>
        </w:rPr>
        <w:tab/>
        <w:t>Legislatívno-technická úprava nadpisu nad § 80a v nadväznosti na doplnenie zákona v § 80aa až § 80a</w:t>
      </w:r>
      <w:r w:rsidR="00B97B12">
        <w:rPr>
          <w:rFonts w:ascii="Times New Roman" w:hAnsi="Times New Roman"/>
          <w:sz w:val="24"/>
          <w:szCs w:val="24"/>
        </w:rPr>
        <w:t>w</w:t>
      </w:r>
      <w:r w:rsidRPr="004B1FCA">
        <w:rPr>
          <w:rFonts w:ascii="Times New Roman" w:hAnsi="Times New Roman"/>
          <w:sz w:val="24"/>
          <w:szCs w:val="24"/>
        </w:rPr>
        <w:t>.</w:t>
      </w:r>
    </w:p>
    <w:p w:rsidR="003A5BFF" w:rsidRPr="004B1FCA" w:rsidP="00C31EF2">
      <w:pPr>
        <w:bidi w:val="0"/>
        <w:spacing w:after="0" w:line="240" w:lineRule="auto"/>
        <w:rPr>
          <w:rFonts w:ascii="Times New Roman" w:hAnsi="Times New Roman"/>
          <w:b/>
          <w:sz w:val="24"/>
          <w:szCs w:val="24"/>
        </w:rPr>
      </w:pPr>
    </w:p>
    <w:p w:rsidR="003A5BFF" w:rsidRPr="004B1FCA" w:rsidP="003A5BFF">
      <w:pPr>
        <w:bidi w:val="0"/>
        <w:spacing w:after="0" w:line="240" w:lineRule="auto"/>
        <w:rPr>
          <w:rFonts w:ascii="Times New Roman" w:hAnsi="Times New Roman"/>
          <w:b/>
          <w:sz w:val="24"/>
          <w:szCs w:val="24"/>
        </w:rPr>
      </w:pPr>
      <w:r w:rsidR="00C97B95">
        <w:rPr>
          <w:rFonts w:ascii="Times New Roman" w:hAnsi="Times New Roman"/>
          <w:b/>
          <w:sz w:val="24"/>
          <w:szCs w:val="24"/>
        </w:rPr>
        <w:t>K bodu 13</w:t>
      </w:r>
      <w:r w:rsidRPr="004B1FCA">
        <w:rPr>
          <w:rFonts w:ascii="Times New Roman" w:hAnsi="Times New Roman"/>
          <w:b/>
          <w:sz w:val="24"/>
          <w:szCs w:val="24"/>
        </w:rPr>
        <w:t xml:space="preserve"> </w:t>
      </w:r>
      <w:r w:rsidRPr="004B1FCA" w:rsidR="0016720C">
        <w:rPr>
          <w:rFonts w:ascii="Times New Roman" w:hAnsi="Times New Roman"/>
          <w:b/>
          <w:sz w:val="24"/>
          <w:szCs w:val="24"/>
        </w:rPr>
        <w:t>(§ 80aa – § 80a</w:t>
      </w:r>
      <w:r w:rsidR="00B97B12">
        <w:rPr>
          <w:rFonts w:ascii="Times New Roman" w:hAnsi="Times New Roman"/>
          <w:b/>
          <w:sz w:val="24"/>
          <w:szCs w:val="24"/>
        </w:rPr>
        <w:t>w</w:t>
      </w:r>
      <w:r w:rsidRPr="004B1FCA" w:rsidR="0016720C">
        <w:rPr>
          <w:rFonts w:ascii="Times New Roman" w:hAnsi="Times New Roman"/>
          <w:b/>
          <w:sz w:val="24"/>
          <w:szCs w:val="24"/>
        </w:rPr>
        <w:t>)</w:t>
      </w:r>
    </w:p>
    <w:p w:rsidR="0016720C" w:rsidRPr="004B1FCA" w:rsidP="0016720C">
      <w:pPr>
        <w:bidi w:val="0"/>
        <w:spacing w:after="0" w:line="240" w:lineRule="auto"/>
        <w:rPr>
          <w:rFonts w:ascii="Times New Roman" w:hAnsi="Times New Roman"/>
          <w:sz w:val="24"/>
          <w:szCs w:val="24"/>
        </w:rPr>
      </w:pPr>
      <w:r w:rsidRPr="004B1FCA">
        <w:rPr>
          <w:rFonts w:ascii="Times New Roman" w:hAnsi="Times New Roman"/>
          <w:sz w:val="24"/>
          <w:szCs w:val="24"/>
        </w:rPr>
        <w:tab/>
        <w:t xml:space="preserve">Navrhuje sa minimálna výška základnej zložky mzdy v závislosti od vykonávaných činností pre vymedzený okruh zdravotníckych pracovníkov podľa § 27 zákona o poskytovateľoch. Sú nimi zdravotnícki pracovníci, ktorí vykonávajú zdravotnícke povolanie (farmaceut, sestra, pôrodná asistentka, fyzioterapeut, verejný zdravotník, zdravotnícky laborant, asistent výživy, dentálna hygienička, rádiologický technik, zdravotnícky záchranár, zubný technik, technik pre zdravotnícke pomôcky, farmaceutický laborant, masér, ortopedický technik, zdravotnícky asistent, zubný asistent a sanitár),  ako aj iní zdravotnícki pracovníci </w:t>
      </w:r>
      <w:r w:rsidR="00B97B12">
        <w:rPr>
          <w:rFonts w:ascii="Times New Roman" w:hAnsi="Times New Roman"/>
          <w:sz w:val="24"/>
          <w:szCs w:val="24"/>
        </w:rPr>
        <w:t>(</w:t>
      </w:r>
      <w:r w:rsidRPr="004B1FCA">
        <w:rPr>
          <w:rFonts w:ascii="Times New Roman" w:hAnsi="Times New Roman"/>
          <w:sz w:val="24"/>
          <w:szCs w:val="24"/>
        </w:rPr>
        <w:t xml:space="preserve">logopéd, psychológ liečebný pedagóg, fyzik a laboratórny diagnostik vykonávajúci povolanie v zdravotníckom zariadení), ktorí sú v pracovnom pomere u poskytovateľa zdravotnej starostlivosti, </w:t>
      </w:r>
      <w:r w:rsidRPr="004B1FCA" w:rsidR="00084185">
        <w:rPr>
          <w:rFonts w:ascii="Times New Roman" w:hAnsi="Times New Roman"/>
          <w:sz w:val="24"/>
          <w:szCs w:val="24"/>
          <w:lang w:eastAsia="sk-SK"/>
        </w:rPr>
        <w:t xml:space="preserve">ktorý </w:t>
      </w:r>
      <w:r w:rsidR="00084185">
        <w:rPr>
          <w:rFonts w:ascii="Times New Roman" w:hAnsi="Times New Roman"/>
          <w:sz w:val="24"/>
          <w:szCs w:val="24"/>
          <w:lang w:eastAsia="sk-SK"/>
        </w:rPr>
        <w:t xml:space="preserve">prevádzkuje zariadenie ústavnej </w:t>
      </w:r>
      <w:r w:rsidRPr="004B1FCA" w:rsidR="00084185">
        <w:rPr>
          <w:rFonts w:ascii="Times New Roman" w:hAnsi="Times New Roman"/>
          <w:sz w:val="24"/>
          <w:szCs w:val="24"/>
          <w:lang w:eastAsia="sk-SK"/>
        </w:rPr>
        <w:t xml:space="preserve"> </w:t>
      </w:r>
      <w:r w:rsidR="00084185">
        <w:rPr>
          <w:rFonts w:ascii="Times New Roman" w:hAnsi="Times New Roman"/>
          <w:sz w:val="24"/>
          <w:szCs w:val="24"/>
          <w:lang w:eastAsia="sk-SK"/>
        </w:rPr>
        <w:t>zdravotnej starostlivosti</w:t>
      </w:r>
      <w:r w:rsidR="00D21EA3">
        <w:rPr>
          <w:rFonts w:ascii="Times New Roman" w:hAnsi="Times New Roman"/>
          <w:sz w:val="24"/>
          <w:szCs w:val="24"/>
        </w:rPr>
        <w:t>; v prípade zdravotníckych záchranárov aj u poskytovateľa, ktorý prevádzkuje ambulanciu záchrannej zdravotnej služby.</w:t>
      </w:r>
    </w:p>
    <w:p w:rsidR="003A5BFF" w:rsidRPr="004B1FCA" w:rsidP="0016720C">
      <w:pPr>
        <w:bidi w:val="0"/>
        <w:spacing w:after="0" w:line="240" w:lineRule="auto"/>
        <w:rPr>
          <w:rFonts w:ascii="Times New Roman" w:hAnsi="Times New Roman"/>
          <w:sz w:val="24"/>
          <w:szCs w:val="24"/>
        </w:rPr>
      </w:pPr>
      <w:r w:rsidRPr="004B1FCA" w:rsidR="0059480E">
        <w:rPr>
          <w:rFonts w:ascii="Times New Roman" w:hAnsi="Times New Roman"/>
          <w:sz w:val="24"/>
          <w:szCs w:val="24"/>
        </w:rPr>
        <w:tab/>
      </w:r>
      <w:r w:rsidRPr="004B1FCA" w:rsidR="0016720C">
        <w:rPr>
          <w:rFonts w:ascii="Times New Roman" w:hAnsi="Times New Roman"/>
          <w:sz w:val="24"/>
          <w:szCs w:val="24"/>
        </w:rPr>
        <w:t>Nadväznosť na vykonávané pracovné činnosti korešponduje s nariadením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 Koeficienty pre minimálnu výšku základnej zložky mzdy sú preto osobitne ustanovené pre výkon odborných pracovných činností, výkon certifikovaných pracovných činností a výkon špecializovaných pracovných činností a sú závislé od priemernej mesačnej mzdy zamestnanca v hospodárstve Slovenskej republiky zistenej Štatistickým úradom Slovenskej republiky za kalendárny rok, ktorý dva roky predchádza kalendárnemu roku, v ktorom sa priznáva základná zložka mzdy. Tento mechanizmus zabezpečí pravidelnú medziročnú valorizáciu minimálnej výšky základnej zložky mzdy.</w:t>
      </w:r>
    </w:p>
    <w:p w:rsidR="0016720C" w:rsidRPr="004B1FCA" w:rsidP="0016720C">
      <w:pPr>
        <w:bidi w:val="0"/>
        <w:spacing w:after="0" w:line="240" w:lineRule="auto"/>
        <w:rPr>
          <w:rFonts w:ascii="Times New Roman" w:hAnsi="Times New Roman"/>
          <w:b/>
          <w:sz w:val="24"/>
          <w:szCs w:val="24"/>
        </w:rPr>
      </w:pPr>
    </w:p>
    <w:p w:rsidR="003A5BFF" w:rsidRPr="004B1FCA" w:rsidP="003A5BFF">
      <w:pPr>
        <w:bidi w:val="0"/>
        <w:spacing w:after="0" w:line="240" w:lineRule="auto"/>
        <w:rPr>
          <w:rFonts w:ascii="Times New Roman" w:hAnsi="Times New Roman"/>
          <w:b/>
          <w:sz w:val="24"/>
          <w:szCs w:val="24"/>
        </w:rPr>
      </w:pPr>
      <w:r w:rsidRPr="004B1FCA" w:rsidR="0016720C">
        <w:rPr>
          <w:rFonts w:ascii="Times New Roman" w:hAnsi="Times New Roman"/>
          <w:b/>
          <w:sz w:val="24"/>
          <w:szCs w:val="24"/>
        </w:rPr>
        <w:t xml:space="preserve">K bodom </w:t>
      </w:r>
      <w:r w:rsidR="00C97B95">
        <w:rPr>
          <w:rFonts w:ascii="Times New Roman" w:hAnsi="Times New Roman"/>
          <w:b/>
          <w:sz w:val="24"/>
          <w:szCs w:val="24"/>
        </w:rPr>
        <w:t>14</w:t>
      </w:r>
      <w:r w:rsidRPr="004B1FCA">
        <w:rPr>
          <w:rFonts w:ascii="Times New Roman" w:hAnsi="Times New Roman"/>
          <w:b/>
          <w:sz w:val="24"/>
          <w:szCs w:val="24"/>
        </w:rPr>
        <w:t xml:space="preserve"> </w:t>
      </w:r>
      <w:r w:rsidR="00C97B95">
        <w:rPr>
          <w:rFonts w:ascii="Times New Roman" w:hAnsi="Times New Roman"/>
          <w:b/>
          <w:sz w:val="24"/>
          <w:szCs w:val="24"/>
        </w:rPr>
        <w:t xml:space="preserve"> a 15</w:t>
      </w:r>
      <w:r w:rsidRPr="004B1FCA" w:rsidR="0016720C">
        <w:rPr>
          <w:rFonts w:ascii="Times New Roman" w:hAnsi="Times New Roman"/>
          <w:b/>
          <w:sz w:val="24"/>
          <w:szCs w:val="24"/>
        </w:rPr>
        <w:t xml:space="preserve"> </w:t>
      </w:r>
      <w:r w:rsidRPr="004B1FCA">
        <w:rPr>
          <w:rFonts w:ascii="Times New Roman" w:hAnsi="Times New Roman"/>
          <w:b/>
          <w:sz w:val="24"/>
          <w:szCs w:val="24"/>
        </w:rPr>
        <w:t>(§ 80b)</w:t>
      </w:r>
    </w:p>
    <w:p w:rsidR="0016720C" w:rsidRPr="004B1FCA" w:rsidP="0016720C">
      <w:pPr>
        <w:bidi w:val="0"/>
        <w:spacing w:after="0" w:line="240" w:lineRule="auto"/>
        <w:rPr>
          <w:rFonts w:ascii="Times New Roman" w:hAnsi="Times New Roman"/>
          <w:sz w:val="24"/>
          <w:szCs w:val="24"/>
        </w:rPr>
      </w:pPr>
      <w:r w:rsidRPr="004B1FCA">
        <w:rPr>
          <w:rFonts w:ascii="Times New Roman" w:hAnsi="Times New Roman"/>
          <w:sz w:val="24"/>
          <w:szCs w:val="24"/>
        </w:rPr>
        <w:tab/>
        <w:t>Legislatívno-technická úprava súvisiaca s vloženými ustanoveniami § 80aa až 80a</w:t>
      </w:r>
      <w:r w:rsidR="00B97B12">
        <w:rPr>
          <w:rFonts w:ascii="Times New Roman" w:hAnsi="Times New Roman"/>
          <w:sz w:val="24"/>
          <w:szCs w:val="24"/>
        </w:rPr>
        <w:t>w</w:t>
      </w:r>
      <w:r w:rsidRPr="004B1FCA">
        <w:rPr>
          <w:rFonts w:ascii="Times New Roman" w:hAnsi="Times New Roman"/>
          <w:sz w:val="24"/>
          <w:szCs w:val="24"/>
        </w:rPr>
        <w:t>, ktorá zabezpečí, aby sa už existujúce ustanovenia zákona súvisiace so základnou zložkou mzdy lekárov a zubných lekárov pracujúcich v pracovnom pomere v zariadeniach ústavnej zdravotnej starostlivosti vzťahovali aj na navrhovanú úpravu základnej zložky mzdy zdravotníckych pracovníkov uvedených v § 80aa až 80a</w:t>
      </w:r>
      <w:r w:rsidR="00B97B12">
        <w:rPr>
          <w:rFonts w:ascii="Times New Roman" w:hAnsi="Times New Roman"/>
          <w:sz w:val="24"/>
          <w:szCs w:val="24"/>
        </w:rPr>
        <w:t>w</w:t>
      </w:r>
      <w:r w:rsidRPr="004B1FCA">
        <w:rPr>
          <w:rFonts w:ascii="Times New Roman" w:hAnsi="Times New Roman"/>
          <w:sz w:val="24"/>
          <w:szCs w:val="24"/>
        </w:rPr>
        <w:t xml:space="preserve">.  </w:t>
      </w:r>
    </w:p>
    <w:p w:rsidR="003A5BFF" w:rsidRPr="004B1FCA" w:rsidP="003A5BFF">
      <w:pPr>
        <w:bidi w:val="0"/>
        <w:spacing w:after="0" w:line="240" w:lineRule="auto"/>
        <w:rPr>
          <w:rFonts w:ascii="Times New Roman" w:hAnsi="Times New Roman"/>
          <w:b/>
          <w:sz w:val="24"/>
          <w:szCs w:val="24"/>
        </w:rPr>
      </w:pPr>
    </w:p>
    <w:p w:rsidR="008940E5" w:rsidRPr="004B1FCA" w:rsidP="00C31EF2">
      <w:pPr>
        <w:bidi w:val="0"/>
        <w:spacing w:after="0" w:line="240" w:lineRule="auto"/>
        <w:rPr>
          <w:rFonts w:ascii="Times New Roman" w:hAnsi="Times New Roman"/>
          <w:b/>
          <w:sz w:val="24"/>
          <w:szCs w:val="24"/>
        </w:rPr>
      </w:pPr>
      <w:r w:rsidR="00C97B95">
        <w:rPr>
          <w:rFonts w:ascii="Times New Roman" w:hAnsi="Times New Roman"/>
          <w:b/>
          <w:sz w:val="24"/>
          <w:szCs w:val="24"/>
        </w:rPr>
        <w:t>K bodu 16</w:t>
      </w:r>
      <w:r w:rsidRPr="004B1FCA">
        <w:rPr>
          <w:rFonts w:ascii="Times New Roman" w:hAnsi="Times New Roman"/>
          <w:b/>
          <w:sz w:val="24"/>
          <w:szCs w:val="24"/>
        </w:rPr>
        <w:t xml:space="preserve"> (§ 82 ods. 1 písm. b)</w:t>
      </w:r>
    </w:p>
    <w:p w:rsidR="008940E5" w:rsidRPr="004B1FCA" w:rsidP="008940E5">
      <w:pPr>
        <w:bidi w:val="0"/>
        <w:spacing w:after="0" w:line="240" w:lineRule="auto"/>
        <w:ind w:firstLine="708"/>
        <w:rPr>
          <w:rFonts w:ascii="Times New Roman" w:hAnsi="Times New Roman"/>
          <w:sz w:val="24"/>
          <w:szCs w:val="24"/>
        </w:rPr>
      </w:pPr>
      <w:r w:rsidRPr="004B1FCA">
        <w:rPr>
          <w:rFonts w:ascii="Times New Roman" w:hAnsi="Times New Roman"/>
          <w:sz w:val="24"/>
          <w:szCs w:val="24"/>
        </w:rPr>
        <w:t xml:space="preserve">V súvislosti s úpravou nových povinností sa ustanovuje výška pokuty za porušenie </w:t>
      </w:r>
      <w:r w:rsidR="00DC285A">
        <w:rPr>
          <w:rFonts w:ascii="Times New Roman" w:hAnsi="Times New Roman"/>
          <w:sz w:val="24"/>
          <w:szCs w:val="24"/>
        </w:rPr>
        <w:t>týchto</w:t>
      </w:r>
      <w:r w:rsidRPr="004B1FCA">
        <w:rPr>
          <w:rFonts w:ascii="Times New Roman" w:hAnsi="Times New Roman"/>
          <w:sz w:val="24"/>
          <w:szCs w:val="24"/>
        </w:rPr>
        <w:t xml:space="preserve"> povinnost</w:t>
      </w:r>
      <w:r w:rsidR="00DC285A">
        <w:rPr>
          <w:rFonts w:ascii="Times New Roman" w:hAnsi="Times New Roman"/>
          <w:sz w:val="24"/>
          <w:szCs w:val="24"/>
        </w:rPr>
        <w:t>í</w:t>
      </w:r>
      <w:r w:rsidRPr="004B1FCA">
        <w:rPr>
          <w:rFonts w:ascii="Times New Roman" w:hAnsi="Times New Roman"/>
          <w:sz w:val="24"/>
          <w:szCs w:val="24"/>
        </w:rPr>
        <w:t xml:space="preserve">. Ustanovuje sa, že orgán príslušný na vydanie povolenia môže poskytovateľovi zdravotnej starostlivosti za porušenie povinnosti, ak nedodržiava postupy pred odobratím orgánu, tkaniva a bunky z tela mŕtveho darcu, nepoužíva jedinečný číselný kód, nevedie evidenciu o svojich činnostiach, nezasiela ministerstvu zdravotníctva v listinnej podobe výročnú správu v  stanovenom </w:t>
      </w:r>
      <w:r w:rsidRPr="004B1FCA" w:rsidR="00D465DC">
        <w:rPr>
          <w:rFonts w:ascii="Times New Roman" w:hAnsi="Times New Roman"/>
          <w:sz w:val="24"/>
          <w:szCs w:val="24"/>
        </w:rPr>
        <w:t>rozsahu</w:t>
      </w:r>
      <w:r w:rsidRPr="004B1FCA">
        <w:rPr>
          <w:rFonts w:ascii="Times New Roman" w:hAnsi="Times New Roman"/>
          <w:sz w:val="24"/>
          <w:szCs w:val="24"/>
        </w:rPr>
        <w:t xml:space="preserve">, v rozpore so zákonným spôsobom odovzdá tkanivá, bunky alebo produkty z nich vyrobené pri ukončení svojej činnosti, uložiť pokutu až do výšky 3 319 euro. </w:t>
      </w:r>
    </w:p>
    <w:p w:rsidR="008940E5" w:rsidRPr="004B1FCA" w:rsidP="00C31EF2">
      <w:pPr>
        <w:bidi w:val="0"/>
        <w:spacing w:after="0" w:line="240" w:lineRule="auto"/>
        <w:rPr>
          <w:rFonts w:ascii="Times New Roman" w:hAnsi="Times New Roman"/>
          <w:b/>
          <w:sz w:val="24"/>
          <w:szCs w:val="24"/>
        </w:rPr>
      </w:pPr>
    </w:p>
    <w:p w:rsidR="002C0349"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bodu </w:t>
      </w:r>
      <w:r w:rsidR="00C97B95">
        <w:rPr>
          <w:rFonts w:ascii="Times New Roman" w:hAnsi="Times New Roman"/>
          <w:b/>
          <w:sz w:val="24"/>
          <w:szCs w:val="24"/>
        </w:rPr>
        <w:t>17</w:t>
      </w:r>
      <w:r w:rsidRPr="004B1FCA">
        <w:rPr>
          <w:rFonts w:ascii="Times New Roman" w:hAnsi="Times New Roman"/>
          <w:b/>
          <w:sz w:val="24"/>
          <w:szCs w:val="24"/>
        </w:rPr>
        <w:t xml:space="preserve"> (§ 82</w:t>
      </w:r>
      <w:r w:rsidRPr="004B1FCA" w:rsidR="00AB3EE3">
        <w:rPr>
          <w:rFonts w:ascii="Times New Roman" w:hAnsi="Times New Roman"/>
          <w:b/>
          <w:sz w:val="24"/>
          <w:szCs w:val="24"/>
        </w:rPr>
        <w:t xml:space="preserve"> ods. 1 písm. c</w:t>
      </w:r>
      <w:r w:rsidRPr="004B1FCA">
        <w:rPr>
          <w:rFonts w:ascii="Times New Roman" w:hAnsi="Times New Roman"/>
          <w:b/>
          <w:sz w:val="24"/>
          <w:szCs w:val="24"/>
        </w:rPr>
        <w:t>)</w:t>
      </w:r>
    </w:p>
    <w:p w:rsidR="00AB3EE3"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 xml:space="preserve">V súvislosti s úpravou nových povinností sa ustanovuje výška pokuty za porušenie </w:t>
      </w:r>
      <w:r w:rsidR="00DC285A">
        <w:rPr>
          <w:rFonts w:ascii="Times New Roman" w:hAnsi="Times New Roman"/>
          <w:sz w:val="24"/>
          <w:szCs w:val="24"/>
        </w:rPr>
        <w:t>týchto</w:t>
      </w:r>
      <w:r w:rsidRPr="004B1FCA">
        <w:rPr>
          <w:rFonts w:ascii="Times New Roman" w:hAnsi="Times New Roman"/>
          <w:sz w:val="24"/>
          <w:szCs w:val="24"/>
        </w:rPr>
        <w:t xml:space="preserve"> povinnost</w:t>
      </w:r>
      <w:r w:rsidR="00DC285A">
        <w:rPr>
          <w:rFonts w:ascii="Times New Roman" w:hAnsi="Times New Roman"/>
          <w:sz w:val="24"/>
          <w:szCs w:val="24"/>
        </w:rPr>
        <w:t>í</w:t>
      </w:r>
      <w:r w:rsidRPr="004B1FCA">
        <w:rPr>
          <w:rFonts w:ascii="Times New Roman" w:hAnsi="Times New Roman"/>
          <w:sz w:val="24"/>
          <w:szCs w:val="24"/>
        </w:rPr>
        <w:t>. Ustanovuje sa, že orgán príslušný na vydanie povolenia môže poskytovateľovi zdravotnej starostlivosti za porušenie povinnosti, ak nevypracuje</w:t>
      </w:r>
      <w:r w:rsidRPr="004B1FCA" w:rsidR="00CB70E1">
        <w:rPr>
          <w:rFonts w:ascii="Times New Roman" w:hAnsi="Times New Roman"/>
          <w:sz w:val="24"/>
          <w:szCs w:val="24"/>
        </w:rPr>
        <w:t xml:space="preserve"> traumatologický</w:t>
      </w:r>
      <w:r w:rsidRPr="004B1FCA">
        <w:rPr>
          <w:rFonts w:ascii="Times New Roman" w:hAnsi="Times New Roman"/>
          <w:sz w:val="24"/>
          <w:szCs w:val="24"/>
        </w:rPr>
        <w:t xml:space="preserve"> plán pre udalosti s hromadným postihnutím osôb,  uložiť pokutu až do výšky 9 958 euro. </w:t>
      </w:r>
    </w:p>
    <w:p w:rsidR="002C0349" w:rsidRPr="004B1FCA" w:rsidP="00C31EF2">
      <w:pPr>
        <w:bidi w:val="0"/>
        <w:spacing w:after="0" w:line="240" w:lineRule="auto"/>
        <w:rPr>
          <w:rFonts w:ascii="Times New Roman" w:hAnsi="Times New Roman"/>
          <w:b/>
          <w:sz w:val="24"/>
          <w:szCs w:val="24"/>
        </w:rPr>
      </w:pPr>
    </w:p>
    <w:p w:rsidR="00AB3EE3" w:rsidRPr="004B1FCA" w:rsidP="00C31EF2">
      <w:pPr>
        <w:bidi w:val="0"/>
        <w:spacing w:after="0" w:line="240" w:lineRule="auto"/>
        <w:rPr>
          <w:rFonts w:ascii="Times New Roman" w:hAnsi="Times New Roman"/>
          <w:b/>
          <w:sz w:val="24"/>
          <w:szCs w:val="24"/>
        </w:rPr>
      </w:pPr>
      <w:r w:rsidR="00C97B95">
        <w:rPr>
          <w:rFonts w:ascii="Times New Roman" w:hAnsi="Times New Roman"/>
          <w:b/>
          <w:sz w:val="24"/>
          <w:szCs w:val="24"/>
        </w:rPr>
        <w:t>K bodu 18</w:t>
      </w:r>
      <w:r w:rsidRPr="004B1FCA">
        <w:rPr>
          <w:rFonts w:ascii="Times New Roman" w:hAnsi="Times New Roman"/>
          <w:b/>
          <w:sz w:val="24"/>
          <w:szCs w:val="24"/>
        </w:rPr>
        <w:t xml:space="preserve"> (§ 82 ods. 1 písm. d)</w:t>
      </w:r>
    </w:p>
    <w:p w:rsidR="00AB3EE3" w:rsidRPr="004B1FCA" w:rsidP="00A97615">
      <w:pPr>
        <w:bidi w:val="0"/>
        <w:spacing w:after="0" w:line="240" w:lineRule="auto"/>
        <w:ind w:firstLine="708"/>
        <w:rPr>
          <w:rFonts w:ascii="Times New Roman" w:hAnsi="Times New Roman"/>
          <w:sz w:val="24"/>
          <w:szCs w:val="24"/>
        </w:rPr>
      </w:pPr>
      <w:r w:rsidRPr="004B1FCA">
        <w:rPr>
          <w:rFonts w:ascii="Times New Roman" w:hAnsi="Times New Roman"/>
          <w:sz w:val="24"/>
          <w:szCs w:val="24"/>
        </w:rPr>
        <w:t xml:space="preserve">V súvislosti s úpravou nových povinností sa ustanovuje výška pokuty za porušenie </w:t>
      </w:r>
      <w:r w:rsidR="00DC285A">
        <w:rPr>
          <w:rFonts w:ascii="Times New Roman" w:hAnsi="Times New Roman"/>
          <w:sz w:val="24"/>
          <w:szCs w:val="24"/>
        </w:rPr>
        <w:t>týchto povinností</w:t>
      </w:r>
      <w:r w:rsidRPr="004B1FCA">
        <w:rPr>
          <w:rFonts w:ascii="Times New Roman" w:hAnsi="Times New Roman"/>
          <w:sz w:val="24"/>
          <w:szCs w:val="24"/>
        </w:rPr>
        <w:t>. Ustanovuje sa, že orgán príslušný na vydanie povolenia môže poskytovateľovi zdravotnej starostlivosti za porušenie povinnosti, ak neurčí na pokyn operačného strediska záchrannej zdravotnej služby lekára a sestru na zabezpečenie poskytovania zdravotnej starostlivosti pri preprave dieťaťa</w:t>
      </w:r>
      <w:r w:rsidRPr="004B1FCA" w:rsidR="00E66294">
        <w:rPr>
          <w:rFonts w:ascii="Times New Roman" w:hAnsi="Times New Roman"/>
          <w:sz w:val="24"/>
          <w:szCs w:val="24"/>
        </w:rPr>
        <w:t xml:space="preserve">, nevytvorí a nedodržiava systém kvality a bezpečnosti, neuzatvorí zmluvy na tie činnosti, ktoré sám nevykonáva,  </w:t>
      </w:r>
      <w:r w:rsidRPr="004B1FCA" w:rsidR="00D465DC">
        <w:rPr>
          <w:rFonts w:ascii="Times New Roman" w:hAnsi="Times New Roman"/>
          <w:sz w:val="24"/>
          <w:szCs w:val="24"/>
        </w:rPr>
        <w:t xml:space="preserve">a pri darcovstve, odbere, testovaní, skladovaní alebo distribúcii orgánov nedodržiava osobitné predpisy, </w:t>
      </w:r>
      <w:r w:rsidRPr="004B1FCA">
        <w:rPr>
          <w:rFonts w:ascii="Times New Roman" w:hAnsi="Times New Roman"/>
          <w:sz w:val="24"/>
          <w:szCs w:val="24"/>
        </w:rPr>
        <w:t xml:space="preserve">uložiť pokutu až do výšky 16 596 euro. </w:t>
      </w:r>
    </w:p>
    <w:p w:rsidR="00AB3EE3" w:rsidRPr="004B1FCA" w:rsidP="00C31EF2">
      <w:pPr>
        <w:bidi w:val="0"/>
        <w:spacing w:after="0" w:line="240" w:lineRule="auto"/>
        <w:rPr>
          <w:rFonts w:ascii="Times New Roman" w:hAnsi="Times New Roman"/>
          <w:sz w:val="24"/>
          <w:szCs w:val="24"/>
        </w:rPr>
      </w:pPr>
    </w:p>
    <w:p w:rsidR="0016720C" w:rsidRPr="004B1FCA" w:rsidP="0016720C">
      <w:pPr>
        <w:tabs>
          <w:tab w:val="left" w:pos="709"/>
        </w:tabs>
        <w:bidi w:val="0"/>
        <w:spacing w:after="0" w:line="240" w:lineRule="auto"/>
        <w:rPr>
          <w:rFonts w:ascii="Times New Roman" w:hAnsi="Times New Roman"/>
          <w:color w:val="000000"/>
          <w:sz w:val="24"/>
          <w:szCs w:val="24"/>
          <w:shd w:val="clear" w:color="auto" w:fill="FFFFFF"/>
        </w:rPr>
      </w:pPr>
      <w:r w:rsidRPr="004B1FCA" w:rsidR="00BC7E25">
        <w:rPr>
          <w:rFonts w:ascii="Times New Roman" w:hAnsi="Times New Roman"/>
          <w:b/>
          <w:sz w:val="24"/>
          <w:szCs w:val="24"/>
        </w:rPr>
        <w:t>K </w:t>
      </w:r>
      <w:r w:rsidR="00C97B95">
        <w:rPr>
          <w:rFonts w:ascii="Times New Roman" w:hAnsi="Times New Roman"/>
          <w:b/>
          <w:sz w:val="24"/>
          <w:szCs w:val="24"/>
        </w:rPr>
        <w:t>bodu 19</w:t>
      </w:r>
      <w:r w:rsidR="00965C40">
        <w:rPr>
          <w:rFonts w:ascii="Times New Roman" w:hAnsi="Times New Roman"/>
          <w:b/>
          <w:sz w:val="24"/>
          <w:szCs w:val="24"/>
        </w:rPr>
        <w:t xml:space="preserve"> (§ 102t</w:t>
      </w:r>
      <w:r w:rsidRPr="004B1FCA">
        <w:rPr>
          <w:rFonts w:ascii="Times New Roman" w:hAnsi="Times New Roman"/>
          <w:b/>
          <w:sz w:val="24"/>
          <w:szCs w:val="24"/>
        </w:rPr>
        <w:t>)</w:t>
      </w:r>
      <w:r w:rsidRPr="004B1FCA">
        <w:rPr>
          <w:rFonts w:ascii="Times New Roman" w:hAnsi="Times New Roman"/>
          <w:sz w:val="24"/>
          <w:szCs w:val="24"/>
          <w:lang w:eastAsia="sk-SK"/>
        </w:rPr>
        <w:t xml:space="preserve"> </w:t>
      </w:r>
    </w:p>
    <w:p w:rsidR="00506200" w:rsidRPr="004B1FCA" w:rsidP="004F00E4">
      <w:pPr>
        <w:bidi w:val="0"/>
        <w:spacing w:after="0" w:line="240" w:lineRule="auto"/>
        <w:ind w:firstLine="708"/>
        <w:rPr>
          <w:rFonts w:ascii="Times New Roman" w:hAnsi="Times New Roman"/>
          <w:sz w:val="24"/>
          <w:szCs w:val="24"/>
        </w:rPr>
      </w:pPr>
      <w:r w:rsidRPr="004B1FCA" w:rsidR="0016720C">
        <w:rPr>
          <w:rFonts w:ascii="Times New Roman" w:hAnsi="Times New Roman"/>
          <w:sz w:val="24"/>
          <w:szCs w:val="24"/>
          <w:lang w:eastAsia="sk-SK"/>
        </w:rPr>
        <w:t>Prechodným ustanovením sa ustanovuje, že povolenia na prevádzkovanie biobanky sa považujú za povolenia na prevádzkovanie tkanivového zariadenia. Taktiež sa ustanovuje, že žiadosti na prevádzkovanie biobanky podľa doterajšej právnej úpravy sa po nadobudnutí účinnosti tohto zákona dokončia podľa novej právnej úpravy, teda sa vydajú povolenia na prevádzkovanie tkanivového zariadenia.</w:t>
      </w:r>
      <w:r w:rsidRPr="004B1FCA" w:rsidR="004F00E4">
        <w:rPr>
          <w:rFonts w:ascii="Times New Roman" w:hAnsi="Times New Roman"/>
          <w:sz w:val="24"/>
          <w:szCs w:val="24"/>
          <w:lang w:eastAsia="sk-SK"/>
        </w:rPr>
        <w:t xml:space="preserve"> </w:t>
      </w:r>
      <w:r w:rsidRPr="004B1FCA" w:rsidR="0016720C">
        <w:rPr>
          <w:rFonts w:ascii="Times New Roman" w:hAnsi="Times New Roman"/>
          <w:sz w:val="24"/>
          <w:szCs w:val="24"/>
        </w:rPr>
        <w:t>V súvislosti s transpozíciou Smernice Európskeho parlamentu a Rady č. 2004/23/ES, ustanovujúcou normy kvality a bezpečnosti pri darovaní, odoberaní, testovaní, spracovávaní, konzer</w:t>
      </w:r>
      <w:r w:rsidR="00DC285A">
        <w:rPr>
          <w:rFonts w:ascii="Times New Roman" w:hAnsi="Times New Roman"/>
          <w:sz w:val="24"/>
          <w:szCs w:val="24"/>
        </w:rPr>
        <w:t>vovaní, skladovaní a distribúcii</w:t>
      </w:r>
      <w:r w:rsidRPr="004B1FCA" w:rsidR="0016720C">
        <w:rPr>
          <w:rFonts w:ascii="Times New Roman" w:hAnsi="Times New Roman"/>
          <w:sz w:val="24"/>
          <w:szCs w:val="24"/>
        </w:rPr>
        <w:t xml:space="preserve"> ľudských tkanív a buniek sa ustanovuje, že p</w:t>
      </w:r>
      <w:r w:rsidRPr="004B1FCA" w:rsidR="0016720C">
        <w:rPr>
          <w:rFonts w:ascii="Times New Roman" w:hAnsi="Times New Roman"/>
          <w:color w:val="000000"/>
          <w:sz w:val="24"/>
          <w:szCs w:val="24"/>
          <w:shd w:val="clear" w:color="auto" w:fill="FFFFFF"/>
        </w:rPr>
        <w:t xml:space="preserve">oskytovateľ, ktorý má vydané </w:t>
      </w:r>
      <w:r w:rsidRPr="004B1FCA" w:rsidR="0016720C">
        <w:rPr>
          <w:rFonts w:ascii="Times New Roman" w:hAnsi="Times New Roman"/>
          <w:sz w:val="24"/>
          <w:szCs w:val="24"/>
        </w:rPr>
        <w:t>povolenie na prevádzkovanie tkanivového zariadenia</w:t>
      </w:r>
      <w:r w:rsidRPr="004B1FCA" w:rsidR="0016720C">
        <w:rPr>
          <w:rFonts w:ascii="Times New Roman" w:hAnsi="Times New Roman"/>
          <w:color w:val="000000"/>
          <w:sz w:val="24"/>
          <w:szCs w:val="24"/>
          <w:shd w:val="clear" w:color="auto" w:fill="FFFFFF"/>
        </w:rPr>
        <w:t xml:space="preserve"> </w:t>
      </w:r>
      <w:r w:rsidRPr="004B1FCA">
        <w:rPr>
          <w:rFonts w:ascii="Times New Roman" w:hAnsi="Times New Roman"/>
          <w:sz w:val="24"/>
          <w:szCs w:val="24"/>
        </w:rPr>
        <w:t>alebo biobanky do 31. decembra 2015,</w:t>
      </w:r>
      <w:r w:rsidRPr="004B1FCA">
        <w:rPr>
          <w:rFonts w:ascii="Times New Roman" w:hAnsi="Times New Roman"/>
          <w:color w:val="000000"/>
          <w:sz w:val="24"/>
          <w:szCs w:val="24"/>
          <w:shd w:val="clear" w:color="auto" w:fill="FFFFFF"/>
        </w:rPr>
        <w:t xml:space="preserve"> je povinný vytvoriť systém kvality a bezpečnosti podľa § 9a najneskôr do 31. marca 2017.</w:t>
      </w:r>
      <w:r w:rsidRPr="004B1FCA">
        <w:rPr>
          <w:rFonts w:ascii="Times New Roman" w:hAnsi="Times New Roman"/>
          <w:sz w:val="24"/>
          <w:szCs w:val="24"/>
        </w:rPr>
        <w:t xml:space="preserve"> Na takéhoto poskytovateľa sa povinnosť vytvoriť a dodržiavať systém kvality a bezpečnosti tkanivového zariadenia podľa § 79 ods. 1 písm. </w:t>
      </w:r>
      <w:r w:rsidRPr="004B1FCA" w:rsidR="004F00E4">
        <w:rPr>
          <w:rFonts w:ascii="Times New Roman" w:hAnsi="Times New Roman"/>
          <w:sz w:val="24"/>
          <w:szCs w:val="24"/>
        </w:rPr>
        <w:t>zz</w:t>
      </w:r>
      <w:r w:rsidRPr="004B1FCA">
        <w:rPr>
          <w:rFonts w:ascii="Times New Roman" w:hAnsi="Times New Roman"/>
          <w:sz w:val="24"/>
          <w:szCs w:val="24"/>
        </w:rPr>
        <w:t>) bude vzťahovať až od 1. apríla 2017.</w:t>
      </w:r>
    </w:p>
    <w:p w:rsidR="007E502B" w:rsidRPr="004B1FCA" w:rsidP="00C31EF2">
      <w:pPr>
        <w:bidi w:val="0"/>
        <w:spacing w:after="0" w:line="240" w:lineRule="auto"/>
        <w:rPr>
          <w:rFonts w:ascii="Times New Roman" w:hAnsi="Times New Roman"/>
          <w:b/>
          <w:sz w:val="24"/>
          <w:szCs w:val="24"/>
        </w:rPr>
      </w:pPr>
      <w:r w:rsidRPr="004B1FCA" w:rsidR="0016720C">
        <w:rPr>
          <w:rFonts w:ascii="Times New Roman" w:hAnsi="Times New Roman"/>
          <w:sz w:val="24"/>
          <w:szCs w:val="24"/>
        </w:rPr>
        <w:tab/>
      </w:r>
    </w:p>
    <w:p w:rsidR="00574DD4"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bodu </w:t>
      </w:r>
      <w:r w:rsidR="00C97B95">
        <w:rPr>
          <w:rFonts w:ascii="Times New Roman" w:hAnsi="Times New Roman"/>
          <w:b/>
          <w:sz w:val="24"/>
          <w:szCs w:val="24"/>
        </w:rPr>
        <w:t>20</w:t>
      </w:r>
      <w:r w:rsidRPr="004B1FCA" w:rsidR="007E502B">
        <w:rPr>
          <w:rFonts w:ascii="Times New Roman" w:hAnsi="Times New Roman"/>
          <w:b/>
          <w:sz w:val="24"/>
          <w:szCs w:val="24"/>
        </w:rPr>
        <w:t xml:space="preserve"> (Príloha 1a)</w:t>
      </w:r>
      <w:r w:rsidRPr="004B1FCA">
        <w:rPr>
          <w:rFonts w:ascii="Times New Roman" w:hAnsi="Times New Roman"/>
          <w:b/>
          <w:sz w:val="24"/>
          <w:szCs w:val="24"/>
        </w:rPr>
        <w:t xml:space="preserve"> </w:t>
      </w:r>
    </w:p>
    <w:p w:rsidR="00EE6ED6" w:rsidRPr="004B1FCA" w:rsidP="00C31EF2">
      <w:pPr>
        <w:bidi w:val="0"/>
        <w:spacing w:line="240" w:lineRule="auto"/>
        <w:ind w:firstLine="708"/>
        <w:rPr>
          <w:rFonts w:ascii="Times New Roman" w:hAnsi="Times New Roman"/>
          <w:sz w:val="24"/>
          <w:szCs w:val="24"/>
        </w:rPr>
      </w:pPr>
      <w:r w:rsidRPr="004B1FCA">
        <w:rPr>
          <w:rFonts w:ascii="Times New Roman" w:hAnsi="Times New Roman"/>
          <w:sz w:val="24"/>
          <w:szCs w:val="24"/>
        </w:rPr>
        <w:t>Precizujú sa ambulancie špecializovanej zdravotnej starostlivosti. Na základe aplikačnej praxe sa zoznam ambulancií špecializovanej zdravotnej starostlivosti dopĺňa o ambulanciu poradenskej psychológie a ambulanciu pracovnej a organizačnej psychológie.</w:t>
      </w:r>
    </w:p>
    <w:p w:rsidR="001734C9" w:rsidP="00C31EF2">
      <w:pPr>
        <w:bidi w:val="0"/>
        <w:spacing w:after="0" w:line="240" w:lineRule="auto"/>
        <w:rPr>
          <w:rFonts w:ascii="Times New Roman" w:hAnsi="Times New Roman"/>
          <w:sz w:val="24"/>
          <w:szCs w:val="24"/>
        </w:rPr>
      </w:pPr>
    </w:p>
    <w:p w:rsidR="00C97B95" w:rsidRPr="004B1FCA" w:rsidP="00C31EF2">
      <w:pPr>
        <w:bidi w:val="0"/>
        <w:spacing w:after="0" w:line="240" w:lineRule="auto"/>
        <w:rPr>
          <w:rFonts w:ascii="Times New Roman" w:hAnsi="Times New Roman"/>
          <w:sz w:val="24"/>
          <w:szCs w:val="24"/>
        </w:rPr>
      </w:pPr>
    </w:p>
    <w:p w:rsidR="001734C9" w:rsidP="00C31EF2">
      <w:pPr>
        <w:bidi w:val="0"/>
        <w:spacing w:after="0" w:line="240" w:lineRule="auto"/>
        <w:rPr>
          <w:rFonts w:ascii="Times New Roman" w:hAnsi="Times New Roman"/>
          <w:b/>
          <w:sz w:val="24"/>
          <w:szCs w:val="24"/>
        </w:rPr>
      </w:pPr>
      <w:r w:rsidRPr="004B1FCA" w:rsidR="007E502B">
        <w:rPr>
          <w:rFonts w:ascii="Times New Roman" w:hAnsi="Times New Roman"/>
          <w:b/>
          <w:sz w:val="24"/>
          <w:szCs w:val="24"/>
        </w:rPr>
        <w:t xml:space="preserve">K </w:t>
      </w:r>
      <w:r w:rsidRPr="004B1FCA">
        <w:rPr>
          <w:rFonts w:ascii="Times New Roman" w:hAnsi="Times New Roman"/>
          <w:b/>
          <w:sz w:val="24"/>
          <w:szCs w:val="24"/>
        </w:rPr>
        <w:t>Čl. II</w:t>
      </w:r>
    </w:p>
    <w:p w:rsidR="00D76882" w:rsidP="00D76882">
      <w:pPr>
        <w:bidi w:val="0"/>
        <w:spacing w:line="240" w:lineRule="auto"/>
        <w:ind w:firstLine="708"/>
        <w:rPr>
          <w:rFonts w:ascii="Times New Roman" w:hAnsi="Times New Roman"/>
          <w:sz w:val="24"/>
          <w:szCs w:val="24"/>
        </w:rPr>
      </w:pPr>
      <w:r w:rsidRPr="004B1FCA">
        <w:rPr>
          <w:rFonts w:ascii="Times New Roman" w:hAnsi="Times New Roman"/>
          <w:sz w:val="24"/>
          <w:szCs w:val="24"/>
        </w:rPr>
        <w:t>V nadväznosti na úpravu § 79 ods. 1 zákona č. 578/2004 Z. z. sa precizujú zariadenia ústavnej zdravotnej starostlivosti, na ktoré sa vzťahuje povinnosť vypracovať traumatologický plán na zabezpečenie úloh súvisiacich s poskytovaním pomoci v tiesni pri udalostiach s vysokým počtom postihnutých v ohrození života alebo s poškodením zdravia na poskytovateľov ústavnej zdravotnej starostlivosti zaradených v pevnej sieti poskytovateľov zdravotnej starostlivosti, vzhľadom na skutočnosť, že je potrebné vylúčiť zdravotnícke zariadenia ústavnej zdravotnej starostlivosti ako sú liečebňa, hospic, dom ošetrovateľskej starostlivosti, prírodné liečebné kúpele, kúpeľná liečebňa, ako aj zariadenie biomedicínskeho výskumu.</w:t>
      </w:r>
    </w:p>
    <w:p w:rsidR="00FA655B" w:rsidRPr="004B1FCA" w:rsidP="00FA655B">
      <w:pPr>
        <w:bidi w:val="0"/>
        <w:spacing w:after="0" w:line="240" w:lineRule="auto"/>
        <w:ind w:firstLine="708"/>
        <w:rPr>
          <w:rFonts w:ascii="Times New Roman" w:hAnsi="Times New Roman"/>
          <w:sz w:val="24"/>
          <w:szCs w:val="24"/>
        </w:rPr>
      </w:pPr>
    </w:p>
    <w:p w:rsidR="00D76882" w:rsidRPr="004B1FCA" w:rsidP="00C31EF2">
      <w:pPr>
        <w:bidi w:val="0"/>
        <w:spacing w:after="0" w:line="240" w:lineRule="auto"/>
        <w:rPr>
          <w:rFonts w:ascii="Times New Roman" w:hAnsi="Times New Roman"/>
          <w:b/>
          <w:sz w:val="24"/>
          <w:szCs w:val="24"/>
        </w:rPr>
      </w:pPr>
    </w:p>
    <w:p w:rsidR="00D76882" w:rsidP="00C31EF2">
      <w:pPr>
        <w:bidi w:val="0"/>
        <w:spacing w:after="0" w:line="240" w:lineRule="auto"/>
        <w:rPr>
          <w:rFonts w:ascii="Times New Roman" w:hAnsi="Times New Roman"/>
          <w:b/>
          <w:sz w:val="24"/>
          <w:szCs w:val="24"/>
        </w:rPr>
      </w:pPr>
      <w:r w:rsidRPr="004B1FCA">
        <w:rPr>
          <w:rFonts w:ascii="Times New Roman" w:hAnsi="Times New Roman"/>
          <w:b/>
          <w:sz w:val="24"/>
          <w:szCs w:val="24"/>
        </w:rPr>
        <w:t>K čl. III</w:t>
      </w:r>
    </w:p>
    <w:p w:rsidR="00C60461" w:rsidRPr="004B1FCA" w:rsidP="00C31EF2">
      <w:pPr>
        <w:bidi w:val="0"/>
        <w:spacing w:after="0" w:line="240" w:lineRule="auto"/>
        <w:rPr>
          <w:rFonts w:ascii="Times New Roman" w:hAnsi="Times New Roman"/>
          <w:b/>
          <w:sz w:val="24"/>
          <w:szCs w:val="24"/>
        </w:rPr>
      </w:pPr>
      <w:r w:rsidRPr="004B1FCA" w:rsidR="00EA337E">
        <w:rPr>
          <w:rFonts w:ascii="Times New Roman" w:hAnsi="Times New Roman"/>
          <w:b/>
          <w:sz w:val="24"/>
          <w:szCs w:val="24"/>
        </w:rPr>
        <w:t>K</w:t>
      </w:r>
      <w:r w:rsidRPr="004B1FCA">
        <w:rPr>
          <w:rFonts w:ascii="Times New Roman" w:hAnsi="Times New Roman"/>
          <w:b/>
          <w:sz w:val="24"/>
          <w:szCs w:val="24"/>
        </w:rPr>
        <w:t> </w:t>
      </w:r>
      <w:r w:rsidRPr="004B1FCA" w:rsidR="00EA337E">
        <w:rPr>
          <w:rFonts w:ascii="Times New Roman" w:hAnsi="Times New Roman"/>
          <w:b/>
          <w:sz w:val="24"/>
          <w:szCs w:val="24"/>
        </w:rPr>
        <w:t>bod</w:t>
      </w:r>
      <w:r w:rsidRPr="004B1FCA">
        <w:rPr>
          <w:rFonts w:ascii="Times New Roman" w:hAnsi="Times New Roman"/>
          <w:b/>
          <w:sz w:val="24"/>
          <w:szCs w:val="24"/>
        </w:rPr>
        <w:t xml:space="preserve">u </w:t>
      </w:r>
      <w:r w:rsidRPr="004B1FCA" w:rsidR="00EA337E">
        <w:rPr>
          <w:rFonts w:ascii="Times New Roman" w:hAnsi="Times New Roman"/>
          <w:b/>
          <w:sz w:val="24"/>
          <w:szCs w:val="24"/>
        </w:rPr>
        <w:t>1</w:t>
      </w:r>
      <w:r w:rsidRPr="004B1FCA">
        <w:rPr>
          <w:rFonts w:ascii="Times New Roman" w:hAnsi="Times New Roman"/>
          <w:b/>
          <w:sz w:val="24"/>
          <w:szCs w:val="24"/>
        </w:rPr>
        <w:t xml:space="preserve"> (§ 3 ods. 1)</w:t>
      </w:r>
    </w:p>
    <w:p w:rsidR="00D06FC1" w:rsidRPr="004B1FCA" w:rsidP="00C31EF2">
      <w:pPr>
        <w:bidi w:val="0"/>
        <w:spacing w:after="0" w:line="240" w:lineRule="auto"/>
        <w:rPr>
          <w:rFonts w:ascii="Times New Roman" w:hAnsi="Times New Roman"/>
          <w:sz w:val="24"/>
          <w:szCs w:val="24"/>
        </w:rPr>
      </w:pPr>
      <w:r w:rsidRPr="004B1FCA" w:rsidR="00C60461">
        <w:rPr>
          <w:rFonts w:ascii="Times New Roman" w:hAnsi="Times New Roman"/>
          <w:b/>
          <w:sz w:val="24"/>
          <w:szCs w:val="24"/>
        </w:rPr>
        <w:tab/>
      </w:r>
      <w:r w:rsidRPr="004B1FCA" w:rsidR="00C60461">
        <w:rPr>
          <w:rFonts w:ascii="Times New Roman" w:hAnsi="Times New Roman"/>
          <w:sz w:val="24"/>
          <w:szCs w:val="24"/>
        </w:rPr>
        <w:t xml:space="preserve">Pre administratívnu náročnosť </w:t>
      </w:r>
      <w:r w:rsidRPr="004B1FCA" w:rsidR="003534CD">
        <w:rPr>
          <w:rFonts w:ascii="Times New Roman" w:hAnsi="Times New Roman"/>
          <w:sz w:val="24"/>
          <w:szCs w:val="24"/>
        </w:rPr>
        <w:t xml:space="preserve">súčasnej úpravy </w:t>
      </w:r>
      <w:r w:rsidRPr="004B1FCA" w:rsidR="00C60461">
        <w:rPr>
          <w:rFonts w:ascii="Times New Roman" w:hAnsi="Times New Roman"/>
          <w:sz w:val="24"/>
          <w:szCs w:val="24"/>
        </w:rPr>
        <w:t>a potrebu požiadaviek aplikačnej praxe využívať medzinárodnú klasifikáciu chorôb v elektronickej podobe sa ustanovuje, že medzinárodnú klasifikáciu chorôb uverejňuje Ministerstvo zdravotníctva Slovenskej republiky na svojom webovom sídle.</w:t>
      </w:r>
    </w:p>
    <w:p w:rsidR="00D06FC1" w:rsidRPr="004B1FCA" w:rsidP="00C31EF2">
      <w:pPr>
        <w:bidi w:val="0"/>
        <w:spacing w:after="0" w:line="240" w:lineRule="auto"/>
        <w:rPr>
          <w:rFonts w:ascii="Times New Roman" w:hAnsi="Times New Roman"/>
          <w:sz w:val="24"/>
          <w:szCs w:val="24"/>
        </w:rPr>
      </w:pPr>
    </w:p>
    <w:p w:rsidR="00515882" w:rsidRPr="004B1FCA" w:rsidP="00C31EF2">
      <w:pPr>
        <w:bidi w:val="0"/>
        <w:spacing w:after="0" w:line="240" w:lineRule="auto"/>
        <w:rPr>
          <w:rFonts w:ascii="Times New Roman" w:hAnsi="Times New Roman"/>
          <w:b/>
          <w:sz w:val="24"/>
          <w:szCs w:val="24"/>
        </w:rPr>
      </w:pPr>
      <w:r w:rsidRPr="004B1FCA" w:rsidR="004B1FCA">
        <w:rPr>
          <w:rFonts w:ascii="Times New Roman" w:hAnsi="Times New Roman"/>
          <w:b/>
          <w:sz w:val="24"/>
          <w:szCs w:val="24"/>
        </w:rPr>
        <w:t>K bodu 2</w:t>
      </w:r>
      <w:r w:rsidRPr="004B1FCA" w:rsidR="00702480">
        <w:rPr>
          <w:rFonts w:ascii="Times New Roman" w:hAnsi="Times New Roman"/>
          <w:b/>
          <w:sz w:val="24"/>
          <w:szCs w:val="24"/>
        </w:rPr>
        <w:t xml:space="preserve"> (§ 12a ods. 3)</w:t>
      </w:r>
    </w:p>
    <w:p w:rsidR="00702480" w:rsidRPr="004B1FCA" w:rsidP="00702480">
      <w:pPr>
        <w:bidi w:val="0"/>
        <w:spacing w:after="0" w:line="240" w:lineRule="auto"/>
        <w:rPr>
          <w:rFonts w:ascii="Times New Roman" w:hAnsi="Times New Roman"/>
          <w:sz w:val="24"/>
          <w:szCs w:val="24"/>
        </w:rPr>
      </w:pPr>
      <w:r w:rsidRPr="004B1FCA">
        <w:rPr>
          <w:rFonts w:ascii="Times New Roman" w:hAnsi="Times New Roman"/>
          <w:sz w:val="24"/>
          <w:szCs w:val="24"/>
        </w:rPr>
        <w:tab/>
      </w:r>
      <w:r w:rsidR="00DC285A">
        <w:rPr>
          <w:rFonts w:ascii="Times New Roman" w:hAnsi="Times New Roman"/>
          <w:sz w:val="24"/>
          <w:szCs w:val="24"/>
        </w:rPr>
        <w:t xml:space="preserve">Legislatívno-technická úprava v nadväznosti na úpravu § 3 ods. 1. </w:t>
      </w:r>
    </w:p>
    <w:p w:rsidR="00702480" w:rsidRPr="004B1FCA" w:rsidP="00C31EF2">
      <w:pPr>
        <w:bidi w:val="0"/>
        <w:spacing w:after="0" w:line="240" w:lineRule="auto"/>
        <w:rPr>
          <w:rFonts w:ascii="Times New Roman" w:hAnsi="Times New Roman"/>
          <w:sz w:val="24"/>
          <w:szCs w:val="24"/>
        </w:rPr>
      </w:pPr>
    </w:p>
    <w:p w:rsidR="00EA337E"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bodom </w:t>
      </w:r>
      <w:r w:rsidRPr="004B1FCA" w:rsidR="004B1FCA">
        <w:rPr>
          <w:rFonts w:ascii="Times New Roman" w:hAnsi="Times New Roman"/>
          <w:b/>
          <w:sz w:val="24"/>
          <w:szCs w:val="24"/>
        </w:rPr>
        <w:t>3</w:t>
      </w:r>
      <w:r w:rsidRPr="004B1FCA" w:rsidR="00702480">
        <w:rPr>
          <w:rFonts w:ascii="Times New Roman" w:hAnsi="Times New Roman"/>
          <w:b/>
          <w:sz w:val="24"/>
          <w:szCs w:val="24"/>
        </w:rPr>
        <w:t xml:space="preserve"> a </w:t>
      </w:r>
      <w:r w:rsidRPr="004B1FCA" w:rsidR="004B1FCA">
        <w:rPr>
          <w:rFonts w:ascii="Times New Roman" w:hAnsi="Times New Roman"/>
          <w:b/>
          <w:sz w:val="24"/>
          <w:szCs w:val="24"/>
        </w:rPr>
        <w:t>4</w:t>
      </w:r>
      <w:r w:rsidRPr="004B1FCA">
        <w:rPr>
          <w:rFonts w:ascii="Times New Roman" w:hAnsi="Times New Roman"/>
          <w:b/>
          <w:sz w:val="24"/>
          <w:szCs w:val="24"/>
        </w:rPr>
        <w:t xml:space="preserve"> (§ 26 ods. 5)</w:t>
      </w:r>
    </w:p>
    <w:p w:rsidR="00EA337E" w:rsidRPr="004B1FCA" w:rsidP="00C31EF2">
      <w:pPr>
        <w:bidi w:val="0"/>
        <w:spacing w:after="0" w:line="240" w:lineRule="auto"/>
        <w:rPr>
          <w:rFonts w:ascii="Times New Roman" w:hAnsi="Times New Roman"/>
          <w:sz w:val="24"/>
          <w:szCs w:val="24"/>
        </w:rPr>
      </w:pPr>
      <w:r w:rsidRPr="004B1FCA">
        <w:rPr>
          <w:rFonts w:ascii="Times New Roman" w:hAnsi="Times New Roman"/>
          <w:b/>
          <w:sz w:val="24"/>
          <w:szCs w:val="24"/>
        </w:rPr>
        <w:tab/>
      </w:r>
      <w:r w:rsidRPr="004B1FCA">
        <w:rPr>
          <w:rFonts w:ascii="Times New Roman" w:hAnsi="Times New Roman"/>
          <w:sz w:val="24"/>
          <w:szCs w:val="24"/>
        </w:rPr>
        <w:t>Ide o legislatívno-technickú úpravu v súvislosti s § 5 ods. 2 zákona č. 576/2004 Z. z.</w:t>
      </w:r>
    </w:p>
    <w:p w:rsidR="00EA337E" w:rsidRPr="004B1FCA" w:rsidP="00EA337E">
      <w:pPr>
        <w:bidi w:val="0"/>
        <w:spacing w:after="0" w:line="240" w:lineRule="auto"/>
        <w:rPr>
          <w:rFonts w:ascii="Times New Roman" w:hAnsi="Times New Roman"/>
          <w:sz w:val="24"/>
          <w:szCs w:val="24"/>
        </w:rPr>
      </w:pPr>
    </w:p>
    <w:p w:rsidR="00814BF9" w:rsidRPr="004B1FCA" w:rsidP="00C31EF2">
      <w:pPr>
        <w:pStyle w:val="ListParagraph"/>
        <w:bidi w:val="0"/>
        <w:spacing w:after="0" w:line="240" w:lineRule="auto"/>
        <w:ind w:left="0"/>
        <w:rPr>
          <w:rFonts w:ascii="Times New Roman" w:hAnsi="Times New Roman"/>
          <w:b/>
          <w:sz w:val="24"/>
          <w:szCs w:val="24"/>
        </w:rPr>
      </w:pPr>
      <w:r w:rsidRPr="004B1FCA">
        <w:rPr>
          <w:rFonts w:ascii="Times New Roman" w:hAnsi="Times New Roman"/>
          <w:b/>
          <w:sz w:val="24"/>
          <w:szCs w:val="24"/>
        </w:rPr>
        <w:t xml:space="preserve">K bodu </w:t>
      </w:r>
      <w:r w:rsidRPr="004B1FCA" w:rsidR="004B1FCA">
        <w:rPr>
          <w:rFonts w:ascii="Times New Roman" w:hAnsi="Times New Roman"/>
          <w:b/>
          <w:sz w:val="24"/>
          <w:szCs w:val="24"/>
        </w:rPr>
        <w:t>5</w:t>
      </w:r>
      <w:r w:rsidRPr="004B1FCA">
        <w:rPr>
          <w:rFonts w:ascii="Times New Roman" w:hAnsi="Times New Roman"/>
          <w:b/>
          <w:sz w:val="24"/>
          <w:szCs w:val="24"/>
        </w:rPr>
        <w:t xml:space="preserve"> (§ 35 ods. 1)</w:t>
      </w:r>
    </w:p>
    <w:p w:rsidR="00814BF9" w:rsidRPr="004B1FCA" w:rsidP="00C31EF2">
      <w:pPr>
        <w:pStyle w:val="ListParagraph"/>
        <w:bidi w:val="0"/>
        <w:spacing w:after="0" w:line="240" w:lineRule="auto"/>
        <w:ind w:left="0" w:firstLine="708"/>
        <w:rPr>
          <w:rFonts w:ascii="Times New Roman" w:hAnsi="Times New Roman"/>
          <w:sz w:val="24"/>
          <w:szCs w:val="24"/>
        </w:rPr>
      </w:pPr>
      <w:r w:rsidRPr="004B1FCA" w:rsidR="002800AF">
        <w:rPr>
          <w:rFonts w:ascii="Times New Roman" w:hAnsi="Times New Roman"/>
          <w:sz w:val="24"/>
          <w:szCs w:val="24"/>
        </w:rPr>
        <w:t>V súvislosti s transpozíciou Smernice Európskeho parlamentu a Rady č. 2004/23/ES, ustanovujúcou normy kvality a bezpečnosti pri darovaní, odoberaní, testovaní, spracovávaní, konzer</w:t>
      </w:r>
      <w:r w:rsidR="00DC285A">
        <w:rPr>
          <w:rFonts w:ascii="Times New Roman" w:hAnsi="Times New Roman"/>
          <w:sz w:val="24"/>
          <w:szCs w:val="24"/>
        </w:rPr>
        <w:t>vovaní, skladovaní a distribúcii</w:t>
      </w:r>
      <w:r w:rsidRPr="004B1FCA" w:rsidR="002800AF">
        <w:rPr>
          <w:rFonts w:ascii="Times New Roman" w:hAnsi="Times New Roman"/>
          <w:sz w:val="24"/>
          <w:szCs w:val="24"/>
        </w:rPr>
        <w:t xml:space="preserve"> ľudských tkanív a buniek je nevyhnutné, aby sa n</w:t>
      </w:r>
      <w:r w:rsidRPr="004B1FCA">
        <w:rPr>
          <w:rFonts w:ascii="Times New Roman" w:hAnsi="Times New Roman"/>
          <w:sz w:val="24"/>
          <w:szCs w:val="24"/>
        </w:rPr>
        <w:t>a manipuláciu s orgánmi, tkanivami a</w:t>
      </w:r>
      <w:r w:rsidRPr="004B1FCA" w:rsidR="002800AF">
        <w:rPr>
          <w:rFonts w:ascii="Times New Roman" w:hAnsi="Times New Roman"/>
          <w:sz w:val="24"/>
          <w:szCs w:val="24"/>
        </w:rPr>
        <w:t xml:space="preserve"> aj </w:t>
      </w:r>
      <w:r w:rsidRPr="004B1FCA">
        <w:rPr>
          <w:rFonts w:ascii="Times New Roman" w:hAnsi="Times New Roman"/>
          <w:sz w:val="24"/>
          <w:szCs w:val="24"/>
        </w:rPr>
        <w:t xml:space="preserve">bunkami </w:t>
      </w:r>
      <w:r w:rsidRPr="004B1FCA" w:rsidR="002800AF">
        <w:rPr>
          <w:rFonts w:ascii="Times New Roman" w:hAnsi="Times New Roman"/>
          <w:sz w:val="24"/>
          <w:szCs w:val="24"/>
        </w:rPr>
        <w:t>vzťah</w:t>
      </w:r>
      <w:r w:rsidR="00DC285A">
        <w:rPr>
          <w:rFonts w:ascii="Times New Roman" w:hAnsi="Times New Roman"/>
          <w:sz w:val="24"/>
          <w:szCs w:val="24"/>
        </w:rPr>
        <w:t>ovali</w:t>
      </w:r>
      <w:r w:rsidRPr="004B1FCA" w:rsidR="002800AF">
        <w:rPr>
          <w:rFonts w:ascii="Times New Roman" w:hAnsi="Times New Roman"/>
          <w:sz w:val="24"/>
          <w:szCs w:val="24"/>
        </w:rPr>
        <w:t xml:space="preserve"> zákonom vymenované činnosti. Slovná konštrukcia </w:t>
      </w:r>
      <w:r w:rsidRPr="004B1FCA">
        <w:rPr>
          <w:rFonts w:ascii="Times New Roman" w:hAnsi="Times New Roman"/>
          <w:sz w:val="24"/>
          <w:szCs w:val="24"/>
        </w:rPr>
        <w:t>„alebo distribúciu“ by moh</w:t>
      </w:r>
      <w:r w:rsidRPr="004B1FCA" w:rsidR="002800AF">
        <w:rPr>
          <w:rFonts w:ascii="Times New Roman" w:hAnsi="Times New Roman"/>
          <w:sz w:val="24"/>
          <w:szCs w:val="24"/>
        </w:rPr>
        <w:t xml:space="preserve">la </w:t>
      </w:r>
      <w:r w:rsidRPr="004B1FCA" w:rsidR="00506200">
        <w:rPr>
          <w:rFonts w:ascii="Times New Roman" w:hAnsi="Times New Roman"/>
          <w:sz w:val="24"/>
          <w:szCs w:val="24"/>
        </w:rPr>
        <w:t>byť interpretovaná</w:t>
      </w:r>
      <w:r w:rsidRPr="004B1FCA" w:rsidR="002800AF">
        <w:rPr>
          <w:rFonts w:ascii="Times New Roman" w:hAnsi="Times New Roman"/>
          <w:sz w:val="24"/>
          <w:szCs w:val="24"/>
        </w:rPr>
        <w:t xml:space="preserve"> </w:t>
      </w:r>
      <w:r w:rsidRPr="004B1FCA" w:rsidR="00BB4722">
        <w:rPr>
          <w:rFonts w:ascii="Times New Roman" w:hAnsi="Times New Roman"/>
          <w:sz w:val="24"/>
          <w:szCs w:val="24"/>
        </w:rPr>
        <w:t xml:space="preserve">tak, </w:t>
      </w:r>
      <w:r w:rsidRPr="004B1FCA">
        <w:rPr>
          <w:rFonts w:ascii="Times New Roman" w:hAnsi="Times New Roman"/>
          <w:sz w:val="24"/>
          <w:szCs w:val="24"/>
        </w:rPr>
        <w:t xml:space="preserve">že poskytovateľ môže vykonávať iba </w:t>
      </w:r>
      <w:r w:rsidRPr="004B1FCA" w:rsidR="00506200">
        <w:rPr>
          <w:rFonts w:ascii="Times New Roman" w:hAnsi="Times New Roman"/>
          <w:sz w:val="24"/>
          <w:szCs w:val="24"/>
        </w:rPr>
        <w:t>jednu z uvedených činností, pričom tkanivové zariadenie musí vykonávať všetky tieto činnosti.</w:t>
      </w:r>
      <w:r w:rsidRPr="004B1FCA" w:rsidR="00BB4722">
        <w:rPr>
          <w:rFonts w:ascii="Times New Roman" w:hAnsi="Times New Roman"/>
          <w:sz w:val="24"/>
          <w:szCs w:val="24"/>
        </w:rPr>
        <w:t xml:space="preserve"> </w:t>
      </w:r>
      <w:r w:rsidRPr="004B1FCA">
        <w:rPr>
          <w:rFonts w:ascii="Times New Roman" w:hAnsi="Times New Roman"/>
          <w:sz w:val="24"/>
          <w:szCs w:val="24"/>
        </w:rPr>
        <w:t xml:space="preserve"> </w:t>
      </w:r>
    </w:p>
    <w:p w:rsidR="001734C9" w:rsidRPr="004B1FCA" w:rsidP="00C31EF2">
      <w:pPr>
        <w:bidi w:val="0"/>
        <w:spacing w:after="0" w:line="240" w:lineRule="auto"/>
        <w:rPr>
          <w:rFonts w:ascii="Times New Roman" w:hAnsi="Times New Roman"/>
          <w:sz w:val="24"/>
          <w:szCs w:val="24"/>
        </w:rPr>
      </w:pPr>
    </w:p>
    <w:p w:rsidR="00814BF9" w:rsidRPr="004B1FCA" w:rsidP="00C31EF2">
      <w:pPr>
        <w:bidi w:val="0"/>
        <w:spacing w:after="0" w:line="240" w:lineRule="auto"/>
        <w:rPr>
          <w:rFonts w:ascii="Times New Roman" w:hAnsi="Times New Roman"/>
          <w:b/>
          <w:sz w:val="24"/>
          <w:szCs w:val="24"/>
        </w:rPr>
      </w:pPr>
      <w:r w:rsidRPr="004B1FCA" w:rsidR="00702480">
        <w:rPr>
          <w:rFonts w:ascii="Times New Roman" w:hAnsi="Times New Roman"/>
          <w:b/>
          <w:sz w:val="24"/>
          <w:szCs w:val="24"/>
        </w:rPr>
        <w:t xml:space="preserve">K bodu </w:t>
      </w:r>
      <w:r w:rsidRPr="004B1FCA" w:rsidR="004B1FCA">
        <w:rPr>
          <w:rFonts w:ascii="Times New Roman" w:hAnsi="Times New Roman"/>
          <w:b/>
          <w:sz w:val="24"/>
          <w:szCs w:val="24"/>
        </w:rPr>
        <w:t>6</w:t>
      </w:r>
      <w:r w:rsidRPr="004B1FCA">
        <w:rPr>
          <w:rFonts w:ascii="Times New Roman" w:hAnsi="Times New Roman"/>
          <w:b/>
          <w:sz w:val="24"/>
          <w:szCs w:val="24"/>
        </w:rPr>
        <w:t xml:space="preserve"> (§ 35 ods. 2)</w:t>
      </w:r>
    </w:p>
    <w:p w:rsidR="00814BF9" w:rsidRPr="004B1FCA" w:rsidP="00C31EF2">
      <w:pPr>
        <w:bidi w:val="0"/>
        <w:spacing w:after="0" w:line="240" w:lineRule="auto"/>
        <w:ind w:firstLine="708"/>
        <w:rPr>
          <w:rFonts w:ascii="Times New Roman" w:hAnsi="Times New Roman"/>
          <w:strike/>
          <w:sz w:val="24"/>
          <w:szCs w:val="24"/>
        </w:rPr>
      </w:pPr>
      <w:r w:rsidRPr="004B1FCA">
        <w:rPr>
          <w:rFonts w:ascii="Times New Roman" w:hAnsi="Times New Roman"/>
          <w:sz w:val="24"/>
          <w:szCs w:val="24"/>
        </w:rPr>
        <w:t xml:space="preserve">Inšpektor tkanivového zariadenia je </w:t>
      </w:r>
      <w:r w:rsidRPr="004B1FCA" w:rsidR="00BB4722">
        <w:rPr>
          <w:rFonts w:ascii="Times New Roman" w:hAnsi="Times New Roman"/>
          <w:sz w:val="24"/>
          <w:szCs w:val="24"/>
        </w:rPr>
        <w:t>odborne spôsobilá osoba Národnej transplantačnej organizácie</w:t>
      </w:r>
      <w:r w:rsidRPr="004B1FCA" w:rsidR="0059480E">
        <w:rPr>
          <w:rFonts w:ascii="Times New Roman" w:hAnsi="Times New Roman"/>
          <w:sz w:val="24"/>
          <w:szCs w:val="24"/>
        </w:rPr>
        <w:t xml:space="preserve"> alebo ministerstva zdravotníctva</w:t>
      </w:r>
      <w:r w:rsidRPr="004B1FCA">
        <w:rPr>
          <w:rFonts w:ascii="Times New Roman" w:hAnsi="Times New Roman"/>
          <w:sz w:val="24"/>
          <w:szCs w:val="24"/>
        </w:rPr>
        <w:t>, ktorá má znalosti s preskúmaním kvality a bezpečnosti tkanív a buniek pre humánne použitie, má skúšky alebo licenciu podľa štandardných európskych pravidiel, je menovan</w:t>
      </w:r>
      <w:r w:rsidRPr="004B1FCA" w:rsidR="00BB4722">
        <w:rPr>
          <w:rFonts w:ascii="Times New Roman" w:hAnsi="Times New Roman"/>
          <w:sz w:val="24"/>
          <w:szCs w:val="24"/>
        </w:rPr>
        <w:t xml:space="preserve">á </w:t>
      </w:r>
      <w:r w:rsidRPr="004B1FCA">
        <w:rPr>
          <w:rFonts w:ascii="Times New Roman" w:hAnsi="Times New Roman"/>
          <w:sz w:val="24"/>
          <w:szCs w:val="24"/>
        </w:rPr>
        <w:t>ministrom zdravotníctva</w:t>
      </w:r>
      <w:r w:rsidRPr="004B1FCA" w:rsidR="00BB4722">
        <w:rPr>
          <w:rFonts w:ascii="Times New Roman" w:hAnsi="Times New Roman"/>
          <w:sz w:val="24"/>
          <w:szCs w:val="24"/>
        </w:rPr>
        <w:t xml:space="preserve">. </w:t>
      </w:r>
    </w:p>
    <w:p w:rsidR="00F77B3F" w:rsidRPr="004B1FCA" w:rsidP="006B0FCB">
      <w:pPr>
        <w:bidi w:val="0"/>
        <w:spacing w:after="0" w:line="240" w:lineRule="auto"/>
        <w:rPr>
          <w:rFonts w:ascii="Times New Roman" w:hAnsi="Times New Roman"/>
          <w:b/>
          <w:sz w:val="24"/>
          <w:szCs w:val="24"/>
        </w:rPr>
      </w:pPr>
    </w:p>
    <w:p w:rsidR="00630931"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bodu </w:t>
      </w:r>
      <w:r w:rsidR="008E659B">
        <w:rPr>
          <w:rFonts w:ascii="Times New Roman" w:hAnsi="Times New Roman"/>
          <w:b/>
          <w:sz w:val="24"/>
          <w:szCs w:val="24"/>
        </w:rPr>
        <w:t>7</w:t>
      </w:r>
      <w:r w:rsidRPr="004B1FCA">
        <w:rPr>
          <w:rFonts w:ascii="Times New Roman" w:hAnsi="Times New Roman"/>
          <w:b/>
          <w:sz w:val="24"/>
          <w:szCs w:val="24"/>
        </w:rPr>
        <w:t xml:space="preserve"> (§</w:t>
      </w:r>
      <w:r w:rsidRPr="004B1FCA" w:rsidR="007D03FB">
        <w:rPr>
          <w:rFonts w:ascii="Times New Roman" w:hAnsi="Times New Roman"/>
          <w:b/>
          <w:sz w:val="24"/>
          <w:szCs w:val="24"/>
        </w:rPr>
        <w:t xml:space="preserve"> </w:t>
      </w:r>
      <w:r w:rsidRPr="004B1FCA">
        <w:rPr>
          <w:rFonts w:ascii="Times New Roman" w:hAnsi="Times New Roman"/>
          <w:b/>
          <w:sz w:val="24"/>
          <w:szCs w:val="24"/>
        </w:rPr>
        <w:t>39e)</w:t>
      </w:r>
    </w:p>
    <w:p w:rsidR="00630931" w:rsidRPr="004B1FCA" w:rsidP="00C31EF2">
      <w:pPr>
        <w:bidi w:val="0"/>
        <w:spacing w:after="0" w:line="240" w:lineRule="auto"/>
        <w:rPr>
          <w:rFonts w:ascii="Times New Roman" w:hAnsi="Times New Roman"/>
          <w:sz w:val="24"/>
          <w:szCs w:val="24"/>
        </w:rPr>
      </w:pPr>
      <w:r w:rsidRPr="004B1FCA">
        <w:rPr>
          <w:rFonts w:ascii="Times New Roman" w:hAnsi="Times New Roman"/>
          <w:b/>
          <w:sz w:val="24"/>
          <w:szCs w:val="24"/>
        </w:rPr>
        <w:tab/>
      </w:r>
      <w:r w:rsidRPr="004B1FCA">
        <w:rPr>
          <w:rFonts w:ascii="Times New Roman" w:hAnsi="Times New Roman"/>
          <w:sz w:val="24"/>
          <w:szCs w:val="24"/>
        </w:rPr>
        <w:t>Ide o spresnenie poskytovateľa, ktorý vykonáva činnosti v súvislosti s</w:t>
      </w:r>
      <w:r w:rsidRPr="004B1FCA" w:rsidR="00A072E2">
        <w:rPr>
          <w:rFonts w:ascii="Times New Roman" w:hAnsi="Times New Roman"/>
          <w:sz w:val="24"/>
          <w:szCs w:val="24"/>
        </w:rPr>
        <w:t xml:space="preserve"> odberom orgánov, alebo orgánov pridelených či </w:t>
      </w:r>
      <w:r w:rsidRPr="004B1FCA">
        <w:rPr>
          <w:rFonts w:ascii="Times New Roman" w:hAnsi="Times New Roman"/>
          <w:sz w:val="24"/>
          <w:szCs w:val="24"/>
        </w:rPr>
        <w:t>transplant</w:t>
      </w:r>
      <w:r w:rsidRPr="004B1FCA" w:rsidR="00A072E2">
        <w:rPr>
          <w:rFonts w:ascii="Times New Roman" w:hAnsi="Times New Roman"/>
          <w:sz w:val="24"/>
          <w:szCs w:val="24"/>
        </w:rPr>
        <w:t>ovaných na území Slovenskej republiky. Ustanovuje sa, že tieto činnosti vykonávajú poskytovatelia zdravotnej starostlivosti okrem poskytovateľa, ktorý pr</w:t>
      </w:r>
      <w:r w:rsidRPr="004B1FCA" w:rsidR="00506200">
        <w:rPr>
          <w:rFonts w:ascii="Times New Roman" w:hAnsi="Times New Roman"/>
          <w:sz w:val="24"/>
          <w:szCs w:val="24"/>
        </w:rPr>
        <w:t>evádzkuje tkanivové  zariadenie.</w:t>
      </w:r>
      <w:r w:rsidRPr="004B1FCA">
        <w:rPr>
          <w:rFonts w:ascii="Times New Roman" w:hAnsi="Times New Roman"/>
          <w:sz w:val="24"/>
          <w:szCs w:val="24"/>
        </w:rPr>
        <w:t xml:space="preserve"> </w:t>
      </w:r>
    </w:p>
    <w:p w:rsidR="00630931" w:rsidRPr="004B1FCA" w:rsidP="00C31EF2">
      <w:pPr>
        <w:bidi w:val="0"/>
        <w:spacing w:after="0" w:line="240" w:lineRule="auto"/>
        <w:rPr>
          <w:rFonts w:ascii="Times New Roman" w:hAnsi="Times New Roman"/>
          <w:b/>
          <w:sz w:val="24"/>
          <w:szCs w:val="24"/>
        </w:rPr>
      </w:pPr>
    </w:p>
    <w:p w:rsidR="004C3B09"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bodu </w:t>
      </w:r>
      <w:r w:rsidR="008E659B">
        <w:rPr>
          <w:rFonts w:ascii="Times New Roman" w:hAnsi="Times New Roman"/>
          <w:b/>
          <w:sz w:val="24"/>
          <w:szCs w:val="24"/>
        </w:rPr>
        <w:t>8</w:t>
      </w:r>
      <w:r w:rsidRPr="004B1FCA" w:rsidR="00F77B3F">
        <w:rPr>
          <w:rFonts w:ascii="Times New Roman" w:hAnsi="Times New Roman"/>
          <w:b/>
          <w:sz w:val="24"/>
          <w:szCs w:val="24"/>
        </w:rPr>
        <w:t xml:space="preserve"> </w:t>
      </w:r>
      <w:r w:rsidRPr="004B1FCA">
        <w:rPr>
          <w:rFonts w:ascii="Times New Roman" w:hAnsi="Times New Roman"/>
          <w:b/>
          <w:sz w:val="24"/>
          <w:szCs w:val="24"/>
        </w:rPr>
        <w:t>(§ 45 ods. 3)</w:t>
      </w:r>
    </w:p>
    <w:p w:rsidR="004C3B09"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Rozširujú sa kompetencie Náro</w:t>
      </w:r>
      <w:r w:rsidR="00DC285A">
        <w:rPr>
          <w:rFonts w:ascii="Times New Roman" w:hAnsi="Times New Roman"/>
          <w:sz w:val="24"/>
          <w:szCs w:val="24"/>
        </w:rPr>
        <w:t>dnej transplantačnej organizácie</w:t>
      </w:r>
      <w:r w:rsidRPr="004B1FCA">
        <w:rPr>
          <w:rFonts w:ascii="Times New Roman" w:hAnsi="Times New Roman"/>
          <w:sz w:val="24"/>
          <w:szCs w:val="24"/>
        </w:rPr>
        <w:t xml:space="preserve">. V súvislosti s transpozíciou Smernice je potrebné, aby jedinečný číselný kód prideľovala Národná transplantačná organizácia. Vzhľadom k uvedenému sa táto kompetencia ustanovuje </w:t>
      </w:r>
      <w:r w:rsidR="009542AF">
        <w:rPr>
          <w:rFonts w:ascii="Times New Roman" w:hAnsi="Times New Roman"/>
          <w:sz w:val="24"/>
          <w:szCs w:val="24"/>
        </w:rPr>
        <w:t xml:space="preserve">pre </w:t>
      </w:r>
      <w:r w:rsidRPr="004B1FCA">
        <w:rPr>
          <w:rFonts w:ascii="Times New Roman" w:hAnsi="Times New Roman"/>
          <w:sz w:val="24"/>
          <w:szCs w:val="24"/>
        </w:rPr>
        <w:t>Národn</w:t>
      </w:r>
      <w:r w:rsidR="009542AF">
        <w:rPr>
          <w:rFonts w:ascii="Times New Roman" w:hAnsi="Times New Roman"/>
          <w:sz w:val="24"/>
          <w:szCs w:val="24"/>
        </w:rPr>
        <w:t>ú</w:t>
      </w:r>
      <w:r w:rsidRPr="004B1FCA">
        <w:rPr>
          <w:rFonts w:ascii="Times New Roman" w:hAnsi="Times New Roman"/>
          <w:sz w:val="24"/>
          <w:szCs w:val="24"/>
        </w:rPr>
        <w:t xml:space="preserve"> transplantačn</w:t>
      </w:r>
      <w:r w:rsidR="009542AF">
        <w:rPr>
          <w:rFonts w:ascii="Times New Roman" w:hAnsi="Times New Roman"/>
          <w:sz w:val="24"/>
          <w:szCs w:val="24"/>
        </w:rPr>
        <w:t>ú</w:t>
      </w:r>
      <w:r w:rsidRPr="004B1FCA">
        <w:rPr>
          <w:rFonts w:ascii="Times New Roman" w:hAnsi="Times New Roman"/>
          <w:sz w:val="24"/>
          <w:szCs w:val="24"/>
        </w:rPr>
        <w:t xml:space="preserve"> organizáci</w:t>
      </w:r>
      <w:r w:rsidR="009542AF">
        <w:rPr>
          <w:rFonts w:ascii="Times New Roman" w:hAnsi="Times New Roman"/>
          <w:sz w:val="24"/>
          <w:szCs w:val="24"/>
        </w:rPr>
        <w:t>u</w:t>
      </w:r>
      <w:r w:rsidRPr="004B1FCA">
        <w:rPr>
          <w:rFonts w:ascii="Times New Roman" w:hAnsi="Times New Roman"/>
          <w:sz w:val="24"/>
          <w:szCs w:val="24"/>
        </w:rPr>
        <w:t xml:space="preserve">. </w:t>
      </w:r>
    </w:p>
    <w:p w:rsidR="004C3B09" w:rsidRPr="004B1FCA" w:rsidP="00C31EF2">
      <w:pPr>
        <w:bidi w:val="0"/>
        <w:spacing w:after="0" w:line="240" w:lineRule="auto"/>
        <w:rPr>
          <w:rFonts w:ascii="Times New Roman" w:hAnsi="Times New Roman"/>
          <w:sz w:val="24"/>
          <w:szCs w:val="24"/>
        </w:rPr>
      </w:pPr>
    </w:p>
    <w:p w:rsidR="0018224E"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bodom </w:t>
      </w:r>
      <w:r w:rsidR="008E659B">
        <w:rPr>
          <w:rFonts w:ascii="Times New Roman" w:hAnsi="Times New Roman"/>
          <w:b/>
          <w:sz w:val="24"/>
          <w:szCs w:val="24"/>
        </w:rPr>
        <w:t>9</w:t>
      </w:r>
      <w:r w:rsidRPr="004B1FCA" w:rsidR="00F77B3F">
        <w:rPr>
          <w:rFonts w:ascii="Times New Roman" w:hAnsi="Times New Roman"/>
          <w:b/>
          <w:sz w:val="24"/>
          <w:szCs w:val="24"/>
        </w:rPr>
        <w:t xml:space="preserve"> a </w:t>
      </w:r>
      <w:r w:rsidR="008E659B">
        <w:rPr>
          <w:rFonts w:ascii="Times New Roman" w:hAnsi="Times New Roman"/>
          <w:b/>
          <w:sz w:val="24"/>
          <w:szCs w:val="24"/>
        </w:rPr>
        <w:t>10</w:t>
      </w:r>
      <w:r w:rsidRPr="004B1FCA" w:rsidR="008D538C">
        <w:rPr>
          <w:rFonts w:ascii="Times New Roman" w:hAnsi="Times New Roman"/>
          <w:b/>
          <w:sz w:val="24"/>
          <w:szCs w:val="24"/>
        </w:rPr>
        <w:t xml:space="preserve"> </w:t>
      </w:r>
      <w:r w:rsidRPr="004B1FCA">
        <w:rPr>
          <w:rFonts w:ascii="Times New Roman" w:hAnsi="Times New Roman"/>
          <w:b/>
          <w:sz w:val="24"/>
          <w:szCs w:val="24"/>
        </w:rPr>
        <w:t>(45 ods. 6</w:t>
      </w:r>
      <w:r w:rsidRPr="004B1FCA" w:rsidR="001B7E9A">
        <w:rPr>
          <w:rFonts w:ascii="Times New Roman" w:hAnsi="Times New Roman"/>
          <w:b/>
          <w:sz w:val="24"/>
          <w:szCs w:val="24"/>
        </w:rPr>
        <w:t xml:space="preserve"> písm. a</w:t>
      </w:r>
      <w:r w:rsidRPr="004B1FCA">
        <w:rPr>
          <w:rFonts w:ascii="Times New Roman" w:hAnsi="Times New Roman"/>
          <w:b/>
          <w:sz w:val="24"/>
          <w:szCs w:val="24"/>
        </w:rPr>
        <w:t>)</w:t>
      </w:r>
      <w:r w:rsidRPr="004B1FCA" w:rsidR="001B7E9A">
        <w:rPr>
          <w:rFonts w:ascii="Times New Roman" w:hAnsi="Times New Roman"/>
          <w:b/>
          <w:sz w:val="24"/>
          <w:szCs w:val="24"/>
        </w:rPr>
        <w:t xml:space="preserve"> a b)</w:t>
      </w:r>
      <w:r w:rsidRPr="004B1FCA">
        <w:rPr>
          <w:rFonts w:ascii="Times New Roman" w:hAnsi="Times New Roman"/>
          <w:b/>
          <w:sz w:val="24"/>
          <w:szCs w:val="24"/>
        </w:rPr>
        <w:t xml:space="preserve"> </w:t>
      </w:r>
    </w:p>
    <w:p w:rsidR="001734C9" w:rsidRPr="004B1FCA" w:rsidP="00C31EF2">
      <w:pPr>
        <w:bidi w:val="0"/>
        <w:spacing w:after="0" w:line="240" w:lineRule="auto"/>
        <w:ind w:firstLine="708"/>
        <w:rPr>
          <w:rFonts w:ascii="Times New Roman" w:hAnsi="Times New Roman"/>
          <w:sz w:val="24"/>
          <w:szCs w:val="24"/>
        </w:rPr>
      </w:pPr>
      <w:r w:rsidRPr="004B1FCA" w:rsidR="0018224E">
        <w:rPr>
          <w:rFonts w:ascii="Times New Roman" w:hAnsi="Times New Roman"/>
          <w:sz w:val="24"/>
          <w:szCs w:val="24"/>
        </w:rPr>
        <w:t xml:space="preserve">Navrhuje sa súčinnosť Národnej transplantačnej organizácie pri vypracúvaní súboru opatrení na kontrolu odberu orgánov, tkanív a buniek. Ministerstvo zdravotníctva Slovenskej republiky je zriaďovateľom Národnej transplantačnej organizácie a v spolupráci s touto inštitúciou bude vytvárať súbor opatrení. </w:t>
      </w:r>
    </w:p>
    <w:p w:rsidR="0018224E" w:rsidRPr="004B1FCA" w:rsidP="00C31EF2">
      <w:pPr>
        <w:bidi w:val="0"/>
        <w:spacing w:after="0" w:line="240" w:lineRule="auto"/>
        <w:rPr>
          <w:rFonts w:ascii="Times New Roman" w:hAnsi="Times New Roman"/>
          <w:sz w:val="24"/>
          <w:szCs w:val="24"/>
          <w:u w:val="single"/>
        </w:rPr>
      </w:pPr>
    </w:p>
    <w:p w:rsidR="0018224E" w:rsidRPr="004B1FCA" w:rsidP="00C31EF2">
      <w:pPr>
        <w:bidi w:val="0"/>
        <w:spacing w:after="0" w:line="240" w:lineRule="auto"/>
        <w:rPr>
          <w:rFonts w:ascii="Times New Roman" w:hAnsi="Times New Roman"/>
          <w:b/>
          <w:sz w:val="24"/>
          <w:szCs w:val="24"/>
        </w:rPr>
      </w:pPr>
      <w:r w:rsidRPr="004B1FCA" w:rsidR="001B7E9A">
        <w:rPr>
          <w:rFonts w:ascii="Times New Roman" w:hAnsi="Times New Roman"/>
          <w:b/>
          <w:sz w:val="24"/>
          <w:szCs w:val="24"/>
        </w:rPr>
        <w:t xml:space="preserve">K bodom </w:t>
      </w:r>
      <w:r w:rsidRPr="004B1FCA" w:rsidR="00F77B3F">
        <w:rPr>
          <w:rFonts w:ascii="Times New Roman" w:hAnsi="Times New Roman"/>
          <w:b/>
          <w:sz w:val="24"/>
          <w:szCs w:val="24"/>
        </w:rPr>
        <w:t>1</w:t>
      </w:r>
      <w:r w:rsidR="008E659B">
        <w:rPr>
          <w:rFonts w:ascii="Times New Roman" w:hAnsi="Times New Roman"/>
          <w:b/>
          <w:sz w:val="24"/>
          <w:szCs w:val="24"/>
        </w:rPr>
        <w:t>1</w:t>
      </w:r>
      <w:r w:rsidRPr="004B1FCA" w:rsidR="00506200">
        <w:rPr>
          <w:rFonts w:ascii="Times New Roman" w:hAnsi="Times New Roman"/>
          <w:b/>
          <w:sz w:val="24"/>
          <w:szCs w:val="24"/>
        </w:rPr>
        <w:t xml:space="preserve"> a 1</w:t>
      </w:r>
      <w:r w:rsidR="008E659B">
        <w:rPr>
          <w:rFonts w:ascii="Times New Roman" w:hAnsi="Times New Roman"/>
          <w:b/>
          <w:sz w:val="24"/>
          <w:szCs w:val="24"/>
        </w:rPr>
        <w:t>2</w:t>
      </w:r>
      <w:r w:rsidRPr="004B1FCA" w:rsidR="001B7E9A">
        <w:rPr>
          <w:rFonts w:ascii="Times New Roman" w:hAnsi="Times New Roman"/>
          <w:b/>
          <w:sz w:val="24"/>
          <w:szCs w:val="24"/>
        </w:rPr>
        <w:t xml:space="preserve"> (45 ods. 6 písm. d) a e)</w:t>
      </w:r>
    </w:p>
    <w:p w:rsidR="001B7E9A" w:rsidRPr="004B1FCA" w:rsidP="00C31EF2">
      <w:pPr>
        <w:bidi w:val="0"/>
        <w:spacing w:after="0" w:line="240" w:lineRule="auto"/>
        <w:ind w:firstLine="708"/>
        <w:rPr>
          <w:rFonts w:ascii="Times New Roman" w:hAnsi="Times New Roman"/>
          <w:sz w:val="24"/>
          <w:szCs w:val="24"/>
        </w:rPr>
      </w:pPr>
      <w:r w:rsidRPr="004B1FCA" w:rsidR="0018224E">
        <w:rPr>
          <w:rFonts w:ascii="Times New Roman" w:hAnsi="Times New Roman"/>
          <w:sz w:val="24"/>
          <w:szCs w:val="24"/>
        </w:rPr>
        <w:t>V nadväznosti na úpravu navrhovanú v § 45</w:t>
      </w:r>
      <w:r w:rsidRPr="004B1FCA">
        <w:rPr>
          <w:rFonts w:ascii="Times New Roman" w:hAnsi="Times New Roman"/>
          <w:sz w:val="24"/>
          <w:szCs w:val="24"/>
        </w:rPr>
        <w:t xml:space="preserve"> ods. 6 písm. a) a b), kompetencie, ktoré sa určujú Národnej transplantačnej organizácii sa vypúšťajú z kompetencií Ministerstva zdravotníctva Slovenskej republiky. </w:t>
      </w:r>
    </w:p>
    <w:p w:rsidR="001734C9" w:rsidRPr="004B1FCA" w:rsidP="00C31EF2">
      <w:pPr>
        <w:bidi w:val="0"/>
        <w:spacing w:after="0" w:line="240" w:lineRule="auto"/>
        <w:ind w:firstLine="708"/>
        <w:rPr>
          <w:rFonts w:ascii="Times New Roman" w:hAnsi="Times New Roman"/>
          <w:sz w:val="24"/>
          <w:szCs w:val="24"/>
        </w:rPr>
      </w:pPr>
      <w:r w:rsidRPr="004B1FCA" w:rsidR="0018224E">
        <w:rPr>
          <w:rFonts w:ascii="Times New Roman" w:hAnsi="Times New Roman"/>
          <w:sz w:val="24"/>
          <w:szCs w:val="24"/>
        </w:rPr>
        <w:t xml:space="preserve"> </w:t>
      </w:r>
    </w:p>
    <w:p w:rsidR="001B7E9A"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K bodu 1</w:t>
      </w:r>
      <w:r w:rsidR="008E659B">
        <w:rPr>
          <w:rFonts w:ascii="Times New Roman" w:hAnsi="Times New Roman"/>
          <w:b/>
          <w:sz w:val="24"/>
          <w:szCs w:val="24"/>
        </w:rPr>
        <w:t>3</w:t>
      </w:r>
      <w:r w:rsidRPr="004B1FCA">
        <w:rPr>
          <w:rFonts w:ascii="Times New Roman" w:hAnsi="Times New Roman"/>
          <w:b/>
          <w:sz w:val="24"/>
          <w:szCs w:val="24"/>
        </w:rPr>
        <w:t xml:space="preserve"> (45 ods. 6)</w:t>
      </w:r>
    </w:p>
    <w:p w:rsidR="00CE0B75"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Precizuje sa kompetencia Ministerstva zdravotníctva Slovenskej republiky v súvislosti s udelím, pozastavím alebo zrušením povolenia tkanivovému zariadeniu a</w:t>
      </w:r>
      <w:r w:rsidRPr="004B1FCA" w:rsidR="006B3E3F">
        <w:rPr>
          <w:rFonts w:ascii="Times New Roman" w:hAnsi="Times New Roman"/>
          <w:sz w:val="24"/>
          <w:szCs w:val="24"/>
        </w:rPr>
        <w:t xml:space="preserve"> vydaním </w:t>
      </w:r>
      <w:r w:rsidRPr="004B1FCA">
        <w:rPr>
          <w:rFonts w:ascii="Times New Roman" w:hAnsi="Times New Roman"/>
          <w:sz w:val="24"/>
          <w:szCs w:val="24"/>
        </w:rPr>
        <w:t>súhlas</w:t>
      </w:r>
      <w:r w:rsidRPr="004B1FCA" w:rsidR="006B3E3F">
        <w:rPr>
          <w:rFonts w:ascii="Times New Roman" w:hAnsi="Times New Roman"/>
          <w:sz w:val="24"/>
          <w:szCs w:val="24"/>
        </w:rPr>
        <w:t>u</w:t>
      </w:r>
      <w:r w:rsidRPr="004B1FCA">
        <w:rPr>
          <w:rFonts w:ascii="Times New Roman" w:hAnsi="Times New Roman"/>
          <w:sz w:val="24"/>
          <w:szCs w:val="24"/>
        </w:rPr>
        <w:t xml:space="preserve"> transplantačnému centru</w:t>
      </w:r>
      <w:r w:rsidRPr="004B1FCA" w:rsidR="00F24351">
        <w:rPr>
          <w:rFonts w:ascii="Times New Roman" w:hAnsi="Times New Roman"/>
          <w:sz w:val="24"/>
          <w:szCs w:val="24"/>
        </w:rPr>
        <w:t>.</w:t>
      </w:r>
      <w:r w:rsidRPr="004B1FCA">
        <w:rPr>
          <w:rFonts w:ascii="Times New Roman" w:hAnsi="Times New Roman"/>
          <w:sz w:val="24"/>
          <w:szCs w:val="24"/>
        </w:rPr>
        <w:t xml:space="preserve"> </w:t>
      </w:r>
    </w:p>
    <w:p w:rsidR="001B7E9A" w:rsidRPr="004B1FCA" w:rsidP="00C31EF2">
      <w:pPr>
        <w:bidi w:val="0"/>
        <w:spacing w:after="0" w:line="240" w:lineRule="auto"/>
        <w:rPr>
          <w:rFonts w:ascii="Times New Roman" w:hAnsi="Times New Roman"/>
          <w:b/>
          <w:sz w:val="24"/>
          <w:szCs w:val="24"/>
        </w:rPr>
      </w:pPr>
    </w:p>
    <w:p w:rsidR="00917A78" w:rsidRPr="004B1FCA" w:rsidP="00C31EF2">
      <w:pPr>
        <w:bidi w:val="0"/>
        <w:spacing w:after="0" w:line="240" w:lineRule="auto"/>
        <w:rPr>
          <w:rFonts w:ascii="Times New Roman" w:hAnsi="Times New Roman"/>
          <w:b/>
          <w:sz w:val="24"/>
          <w:szCs w:val="24"/>
        </w:rPr>
      </w:pPr>
      <w:r w:rsidR="008E659B">
        <w:rPr>
          <w:rFonts w:ascii="Times New Roman" w:hAnsi="Times New Roman"/>
          <w:b/>
          <w:sz w:val="24"/>
          <w:szCs w:val="24"/>
        </w:rPr>
        <w:t>K bodu 14</w:t>
      </w:r>
      <w:r w:rsidRPr="004B1FCA">
        <w:rPr>
          <w:rFonts w:ascii="Times New Roman" w:hAnsi="Times New Roman"/>
          <w:b/>
          <w:sz w:val="24"/>
          <w:szCs w:val="24"/>
        </w:rPr>
        <w:t xml:space="preserve"> (príloha 1)</w:t>
      </w:r>
    </w:p>
    <w:p w:rsidR="00917A78" w:rsidRPr="004B1FCA" w:rsidP="00917A78">
      <w:pPr>
        <w:bidi w:val="0"/>
        <w:spacing w:after="0" w:line="240" w:lineRule="auto"/>
        <w:ind w:firstLine="708"/>
        <w:rPr>
          <w:rFonts w:ascii="Times New Roman" w:hAnsi="Times New Roman"/>
          <w:sz w:val="24"/>
          <w:szCs w:val="24"/>
        </w:rPr>
      </w:pPr>
      <w:r w:rsidRPr="004B1FCA">
        <w:rPr>
          <w:rFonts w:ascii="Times New Roman" w:hAnsi="Times New Roman"/>
          <w:sz w:val="24"/>
          <w:szCs w:val="24"/>
        </w:rPr>
        <w:t xml:space="preserve">Vypúšťa sa zoznam chorôb vzhľadom na administratívnu náročnosť </w:t>
      </w:r>
      <w:r w:rsidRPr="004B1FCA" w:rsidR="003534CD">
        <w:rPr>
          <w:rFonts w:ascii="Times New Roman" w:hAnsi="Times New Roman"/>
          <w:sz w:val="24"/>
          <w:szCs w:val="24"/>
        </w:rPr>
        <w:t xml:space="preserve">súčasnej úpravy </w:t>
      </w:r>
      <w:r w:rsidRPr="004B1FCA">
        <w:rPr>
          <w:rFonts w:ascii="Times New Roman" w:hAnsi="Times New Roman"/>
          <w:sz w:val="24"/>
          <w:szCs w:val="24"/>
        </w:rPr>
        <w:t>a potrebu požiadaviek aplikačnej praxe využívať medzinárodnú klasifikáciu chorôb v elektronickej podobe. Preto sa  ustanovuje, že medzinárodnú klasifikáciu chorôb uverejňuje Ministerstvo zdravotníctva Slovenskej republiky na svojom webovom sídle.</w:t>
      </w:r>
    </w:p>
    <w:p w:rsidR="00FF65D3" w:rsidP="00C31EF2">
      <w:pPr>
        <w:bidi w:val="0"/>
        <w:spacing w:after="0" w:line="240" w:lineRule="auto"/>
        <w:rPr>
          <w:rFonts w:ascii="Times New Roman" w:hAnsi="Times New Roman"/>
          <w:b/>
          <w:sz w:val="24"/>
          <w:szCs w:val="24"/>
        </w:rPr>
      </w:pPr>
    </w:p>
    <w:p w:rsidR="00FA655B" w:rsidRPr="004B1FCA" w:rsidP="00C31EF2">
      <w:pPr>
        <w:bidi w:val="0"/>
        <w:spacing w:after="0" w:line="240" w:lineRule="auto"/>
        <w:rPr>
          <w:rFonts w:ascii="Times New Roman" w:hAnsi="Times New Roman"/>
          <w:b/>
          <w:sz w:val="24"/>
          <w:szCs w:val="24"/>
        </w:rPr>
      </w:pPr>
    </w:p>
    <w:p w:rsidR="001734C9" w:rsidP="00C31EF2">
      <w:pPr>
        <w:bidi w:val="0"/>
        <w:spacing w:after="0" w:line="240" w:lineRule="auto"/>
        <w:rPr>
          <w:rFonts w:ascii="Times New Roman" w:hAnsi="Times New Roman"/>
          <w:b/>
          <w:sz w:val="24"/>
          <w:szCs w:val="24"/>
        </w:rPr>
      </w:pPr>
      <w:r w:rsidRPr="004B1FCA" w:rsidR="00FF65D3">
        <w:rPr>
          <w:rFonts w:ascii="Times New Roman" w:hAnsi="Times New Roman"/>
          <w:b/>
          <w:sz w:val="24"/>
          <w:szCs w:val="24"/>
        </w:rPr>
        <w:t xml:space="preserve">K </w:t>
      </w:r>
      <w:r w:rsidRPr="004B1FCA">
        <w:rPr>
          <w:rFonts w:ascii="Times New Roman" w:hAnsi="Times New Roman"/>
          <w:b/>
          <w:sz w:val="24"/>
          <w:szCs w:val="24"/>
        </w:rPr>
        <w:t>Čl. I</w:t>
      </w:r>
      <w:r w:rsidRPr="004B1FCA" w:rsidR="00D76882">
        <w:rPr>
          <w:rFonts w:ascii="Times New Roman" w:hAnsi="Times New Roman"/>
          <w:b/>
          <w:sz w:val="24"/>
          <w:szCs w:val="24"/>
        </w:rPr>
        <w:t>V</w:t>
      </w:r>
    </w:p>
    <w:p w:rsidR="001372DF"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K bodu 1 (Poznámka pod čiarou)</w:t>
      </w:r>
    </w:p>
    <w:p w:rsidR="001372DF" w:rsidRPr="004B1FCA" w:rsidP="001372DF">
      <w:pPr>
        <w:bidi w:val="0"/>
        <w:spacing w:after="0" w:line="240" w:lineRule="auto"/>
        <w:ind w:firstLine="708"/>
        <w:rPr>
          <w:rFonts w:ascii="Times New Roman" w:hAnsi="Times New Roman"/>
          <w:sz w:val="24"/>
          <w:szCs w:val="24"/>
        </w:rPr>
      </w:pPr>
      <w:r w:rsidRPr="004B1FCA">
        <w:rPr>
          <w:rFonts w:ascii="Times New Roman" w:hAnsi="Times New Roman"/>
          <w:sz w:val="24"/>
          <w:szCs w:val="24"/>
        </w:rPr>
        <w:t xml:space="preserve">Precizovanie poznámky pod čiarou k odkazu. Pre administratívnu náročnosť </w:t>
      </w:r>
      <w:r w:rsidRPr="004B1FCA" w:rsidR="003534CD">
        <w:rPr>
          <w:rFonts w:ascii="Times New Roman" w:hAnsi="Times New Roman"/>
          <w:sz w:val="24"/>
          <w:szCs w:val="24"/>
        </w:rPr>
        <w:t xml:space="preserve">súčasnej úpravy </w:t>
      </w:r>
      <w:r w:rsidRPr="004B1FCA">
        <w:rPr>
          <w:rFonts w:ascii="Times New Roman" w:hAnsi="Times New Roman"/>
          <w:sz w:val="24"/>
          <w:szCs w:val="24"/>
        </w:rPr>
        <w:t>a potrebu požiadaviek aplikačnej praxe využívať medzinárodnú klasifikáciu chorôb v elektronickej podobe sa ustanovuje, že medzinárodnú klasifikáciu chorôb uverejňuje Ministerstvo zdravotníctva Slovenskej republiky na svojom webovom sídle.</w:t>
      </w:r>
    </w:p>
    <w:p w:rsidR="001372DF" w:rsidRPr="004B1FCA" w:rsidP="00C31EF2">
      <w:pPr>
        <w:bidi w:val="0"/>
        <w:spacing w:after="0" w:line="240" w:lineRule="auto"/>
        <w:rPr>
          <w:rFonts w:ascii="Times New Roman" w:hAnsi="Times New Roman"/>
          <w:b/>
          <w:sz w:val="24"/>
          <w:szCs w:val="24"/>
        </w:rPr>
      </w:pPr>
    </w:p>
    <w:p w:rsidR="00C35157"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K</w:t>
      </w:r>
      <w:r w:rsidRPr="004B1FCA" w:rsidR="001372DF">
        <w:rPr>
          <w:rFonts w:ascii="Times New Roman" w:hAnsi="Times New Roman"/>
          <w:b/>
          <w:sz w:val="24"/>
          <w:szCs w:val="24"/>
        </w:rPr>
        <w:t> bodu 2 (</w:t>
      </w:r>
      <w:r w:rsidRPr="004B1FCA">
        <w:rPr>
          <w:rFonts w:ascii="Times New Roman" w:hAnsi="Times New Roman"/>
          <w:b/>
          <w:sz w:val="24"/>
          <w:szCs w:val="24"/>
        </w:rPr>
        <w:t>§ 8 písm. d) a e)</w:t>
      </w:r>
    </w:p>
    <w:p w:rsidR="00C35157" w:rsidRPr="004B1FCA" w:rsidP="006B2C8E">
      <w:pPr>
        <w:bidi w:val="0"/>
        <w:spacing w:after="0" w:line="240" w:lineRule="auto"/>
        <w:ind w:firstLine="708"/>
        <w:rPr>
          <w:rFonts w:ascii="Times New Roman" w:hAnsi="Times New Roman"/>
          <w:sz w:val="24"/>
          <w:szCs w:val="24"/>
        </w:rPr>
      </w:pPr>
      <w:r w:rsidRPr="004B1FCA" w:rsidR="0059480E">
        <w:rPr>
          <w:rFonts w:ascii="Times New Roman" w:hAnsi="Times New Roman"/>
          <w:sz w:val="24"/>
          <w:szCs w:val="24"/>
        </w:rPr>
        <w:t>Jednoznačne sa ustanovuje, ž</w:t>
      </w:r>
      <w:r w:rsidRPr="004B1FCA" w:rsidR="006B2C8E">
        <w:rPr>
          <w:rFonts w:ascii="Times New Roman" w:hAnsi="Times New Roman"/>
          <w:sz w:val="24"/>
          <w:szCs w:val="24"/>
        </w:rPr>
        <w:t xml:space="preserve">e zo zdrojov verejného zdravotného poistenia sa neuhrádza zdravotná starostlivosť poskytovaná </w:t>
      </w:r>
      <w:r w:rsidRPr="004B1FCA">
        <w:rPr>
          <w:rFonts w:ascii="Times New Roman" w:hAnsi="Times New Roman"/>
          <w:sz w:val="24"/>
          <w:szCs w:val="24"/>
        </w:rPr>
        <w:t>poradenským psychológom a</w:t>
      </w:r>
      <w:r w:rsidRPr="004B1FCA" w:rsidR="006B2C8E">
        <w:rPr>
          <w:rFonts w:ascii="Times New Roman" w:hAnsi="Times New Roman"/>
          <w:sz w:val="24"/>
          <w:szCs w:val="24"/>
        </w:rPr>
        <w:t xml:space="preserve"> </w:t>
      </w:r>
      <w:r w:rsidRPr="004B1FCA">
        <w:rPr>
          <w:rFonts w:ascii="Times New Roman" w:hAnsi="Times New Roman"/>
          <w:sz w:val="24"/>
          <w:szCs w:val="24"/>
        </w:rPr>
        <w:t>pracovným psychológom</w:t>
      </w:r>
      <w:r w:rsidRPr="004B1FCA" w:rsidR="006B2C8E">
        <w:rPr>
          <w:rFonts w:ascii="Times New Roman" w:hAnsi="Times New Roman"/>
          <w:sz w:val="24"/>
          <w:szCs w:val="24"/>
        </w:rPr>
        <w:t xml:space="preserve"> a zdravotná starostlivosť </w:t>
      </w:r>
      <w:r w:rsidRPr="004B1FCA">
        <w:rPr>
          <w:rFonts w:ascii="Times New Roman" w:hAnsi="Times New Roman"/>
          <w:sz w:val="24"/>
          <w:szCs w:val="24"/>
        </w:rPr>
        <w:t>poskytovaná klinickým psychológom s certifikátom v certifikovanej pracovnej činnosti dopravná psychológia, poradenským psychológom s certifikátom v certifikovanej pracovnej č</w:t>
      </w:r>
      <w:r w:rsidRPr="004B1FCA" w:rsidR="006B2C8E">
        <w:rPr>
          <w:rFonts w:ascii="Times New Roman" w:hAnsi="Times New Roman"/>
          <w:sz w:val="24"/>
          <w:szCs w:val="24"/>
        </w:rPr>
        <w:t xml:space="preserve">innosti dopravná psychológia a </w:t>
      </w:r>
      <w:r w:rsidRPr="004B1FCA">
        <w:rPr>
          <w:rFonts w:ascii="Times New Roman" w:hAnsi="Times New Roman"/>
          <w:sz w:val="24"/>
          <w:szCs w:val="24"/>
        </w:rPr>
        <w:t xml:space="preserve">pracovným psychológom s certifikátom v certifikovanej pracovnej činnosti dopravná </w:t>
      </w:r>
      <w:r w:rsidRPr="004B1FCA" w:rsidR="006B2C8E">
        <w:rPr>
          <w:rFonts w:ascii="Times New Roman" w:hAnsi="Times New Roman"/>
          <w:sz w:val="24"/>
          <w:szCs w:val="24"/>
        </w:rPr>
        <w:t>p</w:t>
      </w:r>
      <w:r w:rsidRPr="004B1FCA" w:rsidR="00F24351">
        <w:rPr>
          <w:rFonts w:ascii="Times New Roman" w:hAnsi="Times New Roman"/>
          <w:sz w:val="24"/>
          <w:szCs w:val="24"/>
        </w:rPr>
        <w:t>sychológia</w:t>
      </w:r>
      <w:r w:rsidRPr="004B1FCA">
        <w:rPr>
          <w:rFonts w:ascii="Times New Roman" w:hAnsi="Times New Roman"/>
          <w:sz w:val="24"/>
          <w:szCs w:val="24"/>
        </w:rPr>
        <w:t>.</w:t>
      </w:r>
    </w:p>
    <w:p w:rsidR="007D03FB" w:rsidRPr="004B1FCA" w:rsidP="006B2C8E">
      <w:pPr>
        <w:bidi w:val="0"/>
        <w:spacing w:after="0" w:line="240" w:lineRule="auto"/>
        <w:ind w:firstLine="708"/>
        <w:rPr>
          <w:rFonts w:ascii="Times New Roman" w:hAnsi="Times New Roman"/>
          <w:sz w:val="24"/>
          <w:szCs w:val="24"/>
        </w:rPr>
      </w:pPr>
    </w:p>
    <w:p w:rsidR="007D03FB" w:rsidRPr="004B1FCA" w:rsidP="007D03FB">
      <w:pPr>
        <w:bidi w:val="0"/>
        <w:spacing w:after="0" w:line="240" w:lineRule="auto"/>
        <w:rPr>
          <w:rFonts w:ascii="Times New Roman" w:hAnsi="Times New Roman"/>
          <w:b/>
          <w:sz w:val="24"/>
          <w:szCs w:val="24"/>
        </w:rPr>
      </w:pPr>
      <w:r w:rsidRPr="004B1FCA">
        <w:rPr>
          <w:rFonts w:ascii="Times New Roman" w:hAnsi="Times New Roman"/>
          <w:b/>
          <w:sz w:val="24"/>
          <w:szCs w:val="24"/>
        </w:rPr>
        <w:t>K bodu 3 (§ 8 písm. f)</w:t>
      </w:r>
    </w:p>
    <w:p w:rsidR="007D03FB" w:rsidRPr="004B1FCA" w:rsidP="00FA655B">
      <w:pPr>
        <w:bidi w:val="0"/>
        <w:spacing w:after="0" w:line="240" w:lineRule="auto"/>
        <w:ind w:firstLine="709"/>
        <w:rPr>
          <w:rFonts w:ascii="Times New Roman" w:hAnsi="Times New Roman"/>
          <w:sz w:val="24"/>
          <w:szCs w:val="24"/>
        </w:rPr>
      </w:pPr>
      <w:r w:rsidRPr="004B1FCA">
        <w:rPr>
          <w:rFonts w:ascii="Times New Roman" w:hAnsi="Times New Roman"/>
          <w:sz w:val="24"/>
          <w:szCs w:val="24"/>
        </w:rPr>
        <w:t xml:space="preserve">Precizuje sa, že v súvislosti s </w:t>
      </w:r>
      <w:r w:rsidRPr="004B1FCA" w:rsidR="008F1E05">
        <w:rPr>
          <w:rFonts w:ascii="Times New Roman" w:hAnsi="Times New Roman"/>
          <w:sz w:val="24"/>
          <w:szCs w:val="24"/>
        </w:rPr>
        <w:t xml:space="preserve">vydaním písomného vyjadrenia, či osoba, ktorá je zjavne pod vplyvom alkoholických nápojov, omamných látok, psychotropných látok alebo liekov, zranená alebo ktorá upozorní na svoju závažnú chorobu alebo zranenie, môže byť umiestnená v cele policajného zaistenia, sa </w:t>
      </w:r>
      <w:r w:rsidRPr="004B1FCA">
        <w:rPr>
          <w:rFonts w:ascii="Times New Roman" w:hAnsi="Times New Roman"/>
          <w:sz w:val="24"/>
          <w:szCs w:val="24"/>
        </w:rPr>
        <w:t xml:space="preserve">zo zdrojov verejného zdravotného poistenia </w:t>
      </w:r>
      <w:r w:rsidRPr="004B1FCA" w:rsidR="008F1E05">
        <w:rPr>
          <w:rFonts w:ascii="Times New Roman" w:hAnsi="Times New Roman"/>
          <w:sz w:val="24"/>
          <w:szCs w:val="24"/>
        </w:rPr>
        <w:t xml:space="preserve">uhrádzajú </w:t>
      </w:r>
      <w:r w:rsidRPr="004B1FCA">
        <w:rPr>
          <w:rFonts w:ascii="Times New Roman" w:hAnsi="Times New Roman"/>
          <w:sz w:val="24"/>
          <w:szCs w:val="24"/>
        </w:rPr>
        <w:t>zdravotn</w:t>
      </w:r>
      <w:r w:rsidRPr="004B1FCA" w:rsidR="008F1E05">
        <w:rPr>
          <w:rFonts w:ascii="Times New Roman" w:hAnsi="Times New Roman"/>
          <w:sz w:val="24"/>
          <w:szCs w:val="24"/>
        </w:rPr>
        <w:t>é</w:t>
      </w:r>
      <w:r w:rsidRPr="004B1FCA">
        <w:rPr>
          <w:rFonts w:ascii="Times New Roman" w:hAnsi="Times New Roman"/>
          <w:sz w:val="24"/>
          <w:szCs w:val="24"/>
        </w:rPr>
        <w:t xml:space="preserve"> výkon</w:t>
      </w:r>
      <w:r w:rsidRPr="004B1FCA" w:rsidR="008F1E05">
        <w:rPr>
          <w:rFonts w:ascii="Times New Roman" w:hAnsi="Times New Roman"/>
          <w:sz w:val="24"/>
          <w:szCs w:val="24"/>
        </w:rPr>
        <w:t>y</w:t>
      </w:r>
      <w:r w:rsidRPr="004B1FCA">
        <w:rPr>
          <w:rFonts w:ascii="Times New Roman" w:hAnsi="Times New Roman"/>
          <w:sz w:val="24"/>
          <w:szCs w:val="24"/>
        </w:rPr>
        <w:t xml:space="preserve"> neodkla</w:t>
      </w:r>
      <w:r w:rsidRPr="004B1FCA" w:rsidR="008F1E05">
        <w:rPr>
          <w:rFonts w:ascii="Times New Roman" w:hAnsi="Times New Roman"/>
          <w:sz w:val="24"/>
          <w:szCs w:val="24"/>
        </w:rPr>
        <w:t>dnej zdravotnej starostlivosti.</w:t>
      </w:r>
    </w:p>
    <w:p w:rsidR="00C35157" w:rsidP="00C31EF2">
      <w:pPr>
        <w:bidi w:val="0"/>
        <w:spacing w:after="0" w:line="240" w:lineRule="auto"/>
        <w:rPr>
          <w:rFonts w:ascii="Times New Roman" w:hAnsi="Times New Roman"/>
          <w:b/>
          <w:sz w:val="24"/>
          <w:szCs w:val="24"/>
        </w:rPr>
      </w:pPr>
    </w:p>
    <w:p w:rsidR="00FA655B" w:rsidRPr="004B1FCA" w:rsidP="00C31EF2">
      <w:pPr>
        <w:bidi w:val="0"/>
        <w:spacing w:after="0" w:line="240" w:lineRule="auto"/>
        <w:rPr>
          <w:rFonts w:ascii="Times New Roman" w:hAnsi="Times New Roman"/>
          <w:b/>
          <w:sz w:val="24"/>
          <w:szCs w:val="24"/>
        </w:rPr>
      </w:pPr>
    </w:p>
    <w:p w:rsidR="006B2C8E" w:rsidRPr="004B1FCA" w:rsidP="006B2C8E">
      <w:pPr>
        <w:bidi w:val="0"/>
        <w:spacing w:after="0" w:line="240" w:lineRule="auto"/>
        <w:rPr>
          <w:rFonts w:ascii="Times New Roman" w:hAnsi="Times New Roman"/>
          <w:b/>
          <w:sz w:val="24"/>
          <w:szCs w:val="24"/>
        </w:rPr>
      </w:pPr>
      <w:r w:rsidRPr="004B1FCA" w:rsidR="00D76882">
        <w:rPr>
          <w:rFonts w:ascii="Times New Roman" w:hAnsi="Times New Roman"/>
          <w:b/>
          <w:sz w:val="24"/>
          <w:szCs w:val="24"/>
        </w:rPr>
        <w:t xml:space="preserve">K Čl. </w:t>
      </w:r>
      <w:r w:rsidRPr="004B1FCA">
        <w:rPr>
          <w:rFonts w:ascii="Times New Roman" w:hAnsi="Times New Roman"/>
          <w:b/>
          <w:sz w:val="24"/>
          <w:szCs w:val="24"/>
        </w:rPr>
        <w:t>V</w:t>
      </w:r>
    </w:p>
    <w:p w:rsidR="0022299B" w:rsidRPr="004B1FCA" w:rsidP="00C31EF2">
      <w:pPr>
        <w:widowControl w:val="0"/>
        <w:autoSpaceDE w:val="0"/>
        <w:bidi w:val="0"/>
        <w:spacing w:after="0" w:line="240" w:lineRule="auto"/>
        <w:rPr>
          <w:rFonts w:ascii="Times New Roman" w:hAnsi="Times New Roman"/>
          <w:b/>
          <w:sz w:val="24"/>
          <w:szCs w:val="24"/>
        </w:rPr>
      </w:pPr>
      <w:r w:rsidRPr="004B1FCA">
        <w:rPr>
          <w:rFonts w:ascii="Times New Roman" w:hAnsi="Times New Roman"/>
          <w:b/>
          <w:sz w:val="24"/>
          <w:szCs w:val="24"/>
        </w:rPr>
        <w:t>K bodu 1 (§ 1 ods. 2)</w:t>
      </w:r>
    </w:p>
    <w:p w:rsidR="0022299B" w:rsidRPr="004B1FCA" w:rsidP="00C31EF2">
      <w:pPr>
        <w:bidi w:val="0"/>
        <w:spacing w:line="240" w:lineRule="auto"/>
        <w:ind w:firstLine="708"/>
        <w:rPr>
          <w:rFonts w:ascii="Times New Roman" w:hAnsi="Times New Roman"/>
          <w:sz w:val="24"/>
          <w:szCs w:val="24"/>
          <w:u w:val="single"/>
        </w:rPr>
      </w:pPr>
      <w:r w:rsidRPr="004B1FCA">
        <w:rPr>
          <w:rFonts w:ascii="Times New Roman" w:hAnsi="Times New Roman"/>
          <w:sz w:val="24"/>
          <w:szCs w:val="24"/>
          <w:lang w:eastAsia="cs-CZ"/>
        </w:rPr>
        <w:t xml:space="preserve">Mení sa pojem nehoda s hromadným postihnutím osôb na udalosť s hromadným postihnutím osôb. Zmena názvu vychádza z potreby presnejšieho zadefinovania tohto pojmu, keďže každá nehoda je udalosťou, ale nie každá udalosť musí byť nehodou. Zmena vo vymedzení tohto pojmu vychádza zo skúseností vyplývajúcich z aplikačnej praxe. </w:t>
      </w:r>
    </w:p>
    <w:p w:rsidR="0022299B" w:rsidRPr="004B1FCA" w:rsidP="00C31EF2">
      <w:pPr>
        <w:widowControl w:val="0"/>
        <w:autoSpaceDE w:val="0"/>
        <w:bidi w:val="0"/>
        <w:spacing w:after="0" w:line="240" w:lineRule="auto"/>
        <w:rPr>
          <w:rFonts w:ascii="Times New Roman" w:hAnsi="Times New Roman"/>
          <w:b/>
          <w:sz w:val="24"/>
          <w:szCs w:val="24"/>
        </w:rPr>
      </w:pPr>
      <w:r w:rsidRPr="004B1FCA">
        <w:rPr>
          <w:rFonts w:ascii="Times New Roman" w:hAnsi="Times New Roman"/>
          <w:b/>
          <w:sz w:val="24"/>
          <w:szCs w:val="24"/>
        </w:rPr>
        <w:t>K bodu 2 (§ 1 ods. 3)</w:t>
      </w:r>
    </w:p>
    <w:p w:rsidR="0022299B" w:rsidRPr="004B1FCA" w:rsidP="00C31EF2">
      <w:pPr>
        <w:bidi w:val="0"/>
        <w:spacing w:line="240" w:lineRule="auto"/>
        <w:ind w:firstLine="644"/>
        <w:rPr>
          <w:rFonts w:ascii="Times New Roman" w:hAnsi="Times New Roman"/>
          <w:sz w:val="24"/>
          <w:szCs w:val="24"/>
        </w:rPr>
      </w:pPr>
      <w:r w:rsidRPr="004B1FCA">
        <w:rPr>
          <w:rFonts w:ascii="Times New Roman" w:hAnsi="Times New Roman"/>
          <w:sz w:val="24"/>
          <w:szCs w:val="24"/>
        </w:rPr>
        <w:t xml:space="preserve">Pre udalosť s </w:t>
      </w:r>
      <w:r w:rsidRPr="004B1FCA">
        <w:rPr>
          <w:rFonts w:ascii="Times New Roman" w:hAnsi="Times New Roman"/>
          <w:sz w:val="24"/>
          <w:szCs w:val="24"/>
          <w:lang w:eastAsia="cs-CZ"/>
        </w:rPr>
        <w:t xml:space="preserve">hromadným postihnutím osôb sa </w:t>
      </w:r>
      <w:r w:rsidRPr="004B1FCA" w:rsidR="00325427">
        <w:rPr>
          <w:rFonts w:ascii="Times New Roman" w:hAnsi="Times New Roman"/>
          <w:sz w:val="24"/>
          <w:szCs w:val="24"/>
          <w:lang w:eastAsia="cs-CZ"/>
        </w:rPr>
        <w:t xml:space="preserve">v </w:t>
      </w:r>
      <w:r w:rsidRPr="004B1FCA">
        <w:rPr>
          <w:rFonts w:ascii="Times New Roman" w:hAnsi="Times New Roman"/>
          <w:sz w:val="24"/>
          <w:szCs w:val="24"/>
        </w:rPr>
        <w:t xml:space="preserve">rámci </w:t>
      </w:r>
      <w:r w:rsidRPr="004B1FCA" w:rsidR="00325427">
        <w:rPr>
          <w:rFonts w:ascii="Times New Roman" w:hAnsi="Times New Roman"/>
          <w:sz w:val="24"/>
          <w:szCs w:val="24"/>
        </w:rPr>
        <w:t>riadenia</w:t>
      </w:r>
      <w:r w:rsidRPr="004B1FCA">
        <w:rPr>
          <w:rFonts w:ascii="Times New Roman" w:hAnsi="Times New Roman"/>
          <w:sz w:val="24"/>
          <w:szCs w:val="24"/>
        </w:rPr>
        <w:t xml:space="preserve"> zdravotníckeho zásahu určuje veliteľ zdravotníckeho zásahu, veliteľ hniezda zranených, veliteľ triedenia a veliteľ odsunu. V bežnej praxi zasahujú zásahové skupiny ambulancií záchrannej zdravotnej služby pri každom výjazde samostatne. Pri udalosti s hromadným postihnutím osôb zasahuje naraz väčší počet zásahových skupín ambulancií záchrannej zdravotnej služby a to v závislosti od počtu zranených a postihnutých. Pri takomto zásahu je nevyhnutné, aby boli zásahové skupiny ambulancií </w:t>
      </w:r>
      <w:r w:rsidRPr="004B1FCA" w:rsidR="00CB70E1">
        <w:rPr>
          <w:rFonts w:ascii="Times New Roman" w:hAnsi="Times New Roman"/>
          <w:sz w:val="24"/>
          <w:szCs w:val="24"/>
        </w:rPr>
        <w:t xml:space="preserve">záchrannej zdravotnej služby </w:t>
      </w:r>
      <w:r w:rsidRPr="004B1FCA">
        <w:rPr>
          <w:rFonts w:ascii="Times New Roman" w:hAnsi="Times New Roman"/>
          <w:sz w:val="24"/>
          <w:szCs w:val="24"/>
        </w:rPr>
        <w:t>riadené jednotlivými veliteľmi, ktorí zabezpečia koordináciu všetkých činností na mieste udalosti s hromadným postihnutím osôb.</w:t>
      </w:r>
    </w:p>
    <w:p w:rsidR="0022299B" w:rsidRPr="004B1FCA" w:rsidP="00C31EF2">
      <w:pPr>
        <w:bidi w:val="0"/>
        <w:spacing w:after="0" w:line="240" w:lineRule="auto"/>
        <w:rPr>
          <w:rFonts w:ascii="Times New Roman" w:hAnsi="Times New Roman"/>
          <w:b/>
          <w:sz w:val="24"/>
          <w:szCs w:val="24"/>
        </w:rPr>
      </w:pPr>
      <w:r w:rsidRPr="004B1FCA" w:rsidR="00CB70E1">
        <w:rPr>
          <w:rFonts w:ascii="Times New Roman" w:hAnsi="Times New Roman"/>
          <w:b/>
          <w:sz w:val="24"/>
          <w:szCs w:val="24"/>
        </w:rPr>
        <w:t xml:space="preserve">K bodu </w:t>
      </w:r>
      <w:r w:rsidRPr="004B1FCA" w:rsidR="00297799">
        <w:rPr>
          <w:rFonts w:ascii="Times New Roman" w:hAnsi="Times New Roman"/>
          <w:b/>
          <w:sz w:val="24"/>
          <w:szCs w:val="24"/>
        </w:rPr>
        <w:t>3</w:t>
      </w:r>
      <w:r w:rsidRPr="004B1FCA" w:rsidR="00CB70E1">
        <w:rPr>
          <w:rFonts w:ascii="Times New Roman" w:hAnsi="Times New Roman"/>
          <w:b/>
          <w:sz w:val="24"/>
          <w:szCs w:val="24"/>
        </w:rPr>
        <w:t xml:space="preserve"> (</w:t>
      </w:r>
      <w:r w:rsidRPr="004B1FCA">
        <w:rPr>
          <w:rFonts w:ascii="Times New Roman" w:hAnsi="Times New Roman"/>
          <w:b/>
          <w:sz w:val="24"/>
          <w:szCs w:val="24"/>
        </w:rPr>
        <w:t>§</w:t>
      </w:r>
      <w:r w:rsidRPr="004B1FCA" w:rsidR="00CB70E1">
        <w:rPr>
          <w:rFonts w:ascii="Times New Roman" w:hAnsi="Times New Roman"/>
          <w:b/>
          <w:sz w:val="24"/>
          <w:szCs w:val="24"/>
        </w:rPr>
        <w:t xml:space="preserve"> </w:t>
      </w:r>
      <w:r w:rsidRPr="004B1FCA">
        <w:rPr>
          <w:rFonts w:ascii="Times New Roman" w:hAnsi="Times New Roman"/>
          <w:b/>
          <w:sz w:val="24"/>
          <w:szCs w:val="24"/>
        </w:rPr>
        <w:t>2 ods. 2)</w:t>
      </w:r>
    </w:p>
    <w:p w:rsidR="0022299B" w:rsidRPr="004B1FCA" w:rsidP="00C31EF2">
      <w:pPr>
        <w:bidi w:val="0"/>
        <w:spacing w:line="240" w:lineRule="auto"/>
        <w:ind w:firstLine="708"/>
        <w:rPr>
          <w:rFonts w:ascii="Times New Roman" w:hAnsi="Times New Roman"/>
          <w:sz w:val="24"/>
          <w:szCs w:val="24"/>
        </w:rPr>
      </w:pPr>
      <w:r w:rsidRPr="004B1FCA">
        <w:rPr>
          <w:rFonts w:ascii="Times New Roman" w:hAnsi="Times New Roman"/>
          <w:sz w:val="24"/>
          <w:szCs w:val="24"/>
        </w:rPr>
        <w:t>Precizuje sa</w:t>
      </w:r>
      <w:r w:rsidRPr="004B1FCA" w:rsidR="00CB70E1">
        <w:rPr>
          <w:rFonts w:ascii="Times New Roman" w:hAnsi="Times New Roman"/>
          <w:sz w:val="24"/>
          <w:szCs w:val="24"/>
        </w:rPr>
        <w:t xml:space="preserve"> ustanovenie vzhľadom na skutočnosť, že </w:t>
      </w:r>
      <w:r w:rsidRPr="004B1FCA">
        <w:rPr>
          <w:rFonts w:ascii="Times New Roman" w:hAnsi="Times New Roman"/>
          <w:sz w:val="24"/>
          <w:szCs w:val="24"/>
        </w:rPr>
        <w:t>poskytovateľov</w:t>
      </w:r>
      <w:r w:rsidRPr="004B1FCA" w:rsidR="00CB70E1">
        <w:rPr>
          <w:rFonts w:ascii="Times New Roman" w:hAnsi="Times New Roman"/>
          <w:sz w:val="24"/>
          <w:szCs w:val="24"/>
        </w:rPr>
        <w:t xml:space="preserve"> záchrannej zdravotnej služby </w:t>
      </w:r>
      <w:r w:rsidRPr="004B1FCA">
        <w:rPr>
          <w:rFonts w:ascii="Times New Roman" w:hAnsi="Times New Roman"/>
          <w:sz w:val="24"/>
          <w:szCs w:val="24"/>
        </w:rPr>
        <w:t>riadi operačné stredisko</w:t>
      </w:r>
      <w:r w:rsidRPr="004B1FCA" w:rsidR="00911086">
        <w:rPr>
          <w:rFonts w:ascii="Times New Roman" w:hAnsi="Times New Roman"/>
          <w:sz w:val="24"/>
          <w:szCs w:val="24"/>
        </w:rPr>
        <w:t xml:space="preserve"> záchrannej zdravotnej služby alebo </w:t>
      </w:r>
      <w:r w:rsidRPr="004B1FCA">
        <w:rPr>
          <w:rFonts w:ascii="Times New Roman" w:hAnsi="Times New Roman"/>
          <w:sz w:val="24"/>
          <w:szCs w:val="24"/>
        </w:rPr>
        <w:t>koordinačné stredisko I</w:t>
      </w:r>
      <w:r w:rsidRPr="004B1FCA" w:rsidR="00911086">
        <w:rPr>
          <w:rFonts w:ascii="Times New Roman" w:hAnsi="Times New Roman"/>
          <w:sz w:val="24"/>
          <w:szCs w:val="24"/>
        </w:rPr>
        <w:t>ntegrovaného záchranného systému. Nie je možné v aplikačnej praxi</w:t>
      </w:r>
      <w:r w:rsidR="00C71A1A">
        <w:rPr>
          <w:rFonts w:ascii="Times New Roman" w:hAnsi="Times New Roman"/>
          <w:sz w:val="24"/>
          <w:szCs w:val="24"/>
        </w:rPr>
        <w:t>,</w:t>
      </w:r>
      <w:r w:rsidRPr="004B1FCA" w:rsidR="00911086">
        <w:rPr>
          <w:rFonts w:ascii="Times New Roman" w:hAnsi="Times New Roman"/>
          <w:sz w:val="24"/>
          <w:szCs w:val="24"/>
        </w:rPr>
        <w:t xml:space="preserve"> aby poskytovateľov záchrannej zdravotnej služby riadili dva subjekty naraz.</w:t>
      </w:r>
    </w:p>
    <w:p w:rsidR="0022299B" w:rsidRPr="004B1FCA" w:rsidP="00C31EF2">
      <w:pPr>
        <w:bidi w:val="0"/>
        <w:spacing w:after="0" w:line="240" w:lineRule="auto"/>
        <w:rPr>
          <w:rFonts w:ascii="Times New Roman" w:hAnsi="Times New Roman"/>
          <w:b/>
          <w:sz w:val="24"/>
          <w:szCs w:val="24"/>
        </w:rPr>
      </w:pPr>
      <w:r w:rsidRPr="004B1FCA" w:rsidR="00297799">
        <w:rPr>
          <w:rFonts w:ascii="Times New Roman" w:hAnsi="Times New Roman"/>
          <w:b/>
          <w:sz w:val="24"/>
          <w:szCs w:val="24"/>
        </w:rPr>
        <w:t xml:space="preserve">K bodu </w:t>
      </w:r>
      <w:r w:rsidRPr="004B1FCA" w:rsidR="00325427">
        <w:rPr>
          <w:rFonts w:ascii="Times New Roman" w:hAnsi="Times New Roman"/>
          <w:b/>
          <w:sz w:val="24"/>
          <w:szCs w:val="24"/>
        </w:rPr>
        <w:t>4</w:t>
      </w:r>
      <w:r w:rsidRPr="004B1FCA" w:rsidR="00462E84">
        <w:rPr>
          <w:rFonts w:ascii="Times New Roman" w:hAnsi="Times New Roman"/>
          <w:b/>
          <w:sz w:val="24"/>
          <w:szCs w:val="24"/>
        </w:rPr>
        <w:t xml:space="preserve"> (§ 3 ods. 3 písm. </w:t>
      </w:r>
      <w:r w:rsidRPr="004B1FCA" w:rsidR="00325427">
        <w:rPr>
          <w:rFonts w:ascii="Times New Roman" w:hAnsi="Times New Roman"/>
          <w:b/>
          <w:sz w:val="24"/>
          <w:szCs w:val="24"/>
        </w:rPr>
        <w:t>d</w:t>
      </w:r>
      <w:r w:rsidRPr="004B1FCA" w:rsidR="00462E84">
        <w:rPr>
          <w:rFonts w:ascii="Times New Roman" w:hAnsi="Times New Roman"/>
          <w:b/>
          <w:sz w:val="24"/>
          <w:szCs w:val="24"/>
        </w:rPr>
        <w:t xml:space="preserve">) </w:t>
      </w:r>
    </w:p>
    <w:p w:rsidR="0022299B" w:rsidRPr="004B1FCA" w:rsidP="00C31EF2">
      <w:pPr>
        <w:bidi w:val="0"/>
        <w:spacing w:after="0" w:line="240" w:lineRule="auto"/>
        <w:ind w:firstLine="708"/>
        <w:rPr>
          <w:rFonts w:ascii="Times New Roman" w:hAnsi="Times New Roman"/>
          <w:sz w:val="24"/>
          <w:szCs w:val="24"/>
        </w:rPr>
      </w:pPr>
      <w:r w:rsidRPr="004B1FCA" w:rsidR="00911086">
        <w:rPr>
          <w:rFonts w:ascii="Times New Roman" w:hAnsi="Times New Roman"/>
          <w:sz w:val="24"/>
          <w:szCs w:val="24"/>
        </w:rPr>
        <w:t xml:space="preserve">Precizuje sa povinnosť operačného strediska záchrannej zdravotnej služby. </w:t>
      </w:r>
      <w:r w:rsidRPr="004B1FCA">
        <w:rPr>
          <w:rFonts w:ascii="Times New Roman" w:hAnsi="Times New Roman"/>
          <w:sz w:val="24"/>
          <w:szCs w:val="24"/>
        </w:rPr>
        <w:t>Upravuje sa dĺžka archivácie zvukového záznamu a skracuje sa lehota na jeho archiváciu z 20 rokov na 3 roky z dôvodu, že takáto dĺžka archivácie je technicky náročná</w:t>
      </w:r>
      <w:r w:rsidRPr="004B1FCA" w:rsidR="00911086">
        <w:rPr>
          <w:rFonts w:ascii="Times New Roman" w:hAnsi="Times New Roman"/>
          <w:sz w:val="24"/>
          <w:szCs w:val="24"/>
        </w:rPr>
        <w:t xml:space="preserve">. Operačné stredisko záchrannej zdravotnej služby </w:t>
      </w:r>
      <w:r w:rsidRPr="004B1FCA">
        <w:rPr>
          <w:rFonts w:ascii="Times New Roman" w:hAnsi="Times New Roman"/>
          <w:sz w:val="24"/>
          <w:szCs w:val="24"/>
        </w:rPr>
        <w:t xml:space="preserve">z každého príjmu tiesňového volania a realizácie odozvy uchováva písomnú dokumentáciu po dobu 20 rokov, čo je </w:t>
      </w:r>
      <w:r w:rsidRPr="004B1FCA" w:rsidR="00911086">
        <w:rPr>
          <w:rFonts w:ascii="Times New Roman" w:hAnsi="Times New Roman"/>
          <w:sz w:val="24"/>
          <w:szCs w:val="24"/>
        </w:rPr>
        <w:t xml:space="preserve">z pohľadu aplikačnej praxe </w:t>
      </w:r>
      <w:r w:rsidRPr="004B1FCA">
        <w:rPr>
          <w:rFonts w:ascii="Times New Roman" w:hAnsi="Times New Roman"/>
          <w:sz w:val="24"/>
          <w:szCs w:val="24"/>
        </w:rPr>
        <w:t xml:space="preserve">postačujúce. Zároveň sa touto zmenou dáva rovnaká povinnosť pre operačné stredisko </w:t>
      </w:r>
      <w:r w:rsidRPr="004B1FCA" w:rsidR="00324CC0">
        <w:rPr>
          <w:rFonts w:ascii="Times New Roman" w:hAnsi="Times New Roman"/>
          <w:sz w:val="24"/>
          <w:szCs w:val="24"/>
        </w:rPr>
        <w:t xml:space="preserve">záchrannej zdravotnej služby </w:t>
      </w:r>
      <w:r w:rsidRPr="004B1FCA">
        <w:rPr>
          <w:rFonts w:ascii="Times New Roman" w:hAnsi="Times New Roman"/>
          <w:sz w:val="24"/>
          <w:szCs w:val="24"/>
        </w:rPr>
        <w:t>ako je povinnosť pre koordinačné stredisko I</w:t>
      </w:r>
      <w:r w:rsidRPr="004B1FCA" w:rsidR="00324CC0">
        <w:rPr>
          <w:rFonts w:ascii="Times New Roman" w:hAnsi="Times New Roman"/>
          <w:sz w:val="24"/>
          <w:szCs w:val="24"/>
        </w:rPr>
        <w:t xml:space="preserve">ntegrovaného záchranného systému, </w:t>
      </w:r>
      <w:r w:rsidRPr="004B1FCA">
        <w:rPr>
          <w:rFonts w:ascii="Times New Roman" w:hAnsi="Times New Roman"/>
          <w:sz w:val="24"/>
          <w:szCs w:val="24"/>
        </w:rPr>
        <w:t>ktoré taktiež môže priamo vydať pokyn poskytovateľovi záchrannej zdravotnej služby na zásah, povinnosť viesť evidenciu zvukových záznamov hovorov súvisiacich s tiesňovým volaním len tri roky.</w:t>
      </w:r>
    </w:p>
    <w:p w:rsidR="00462E84" w:rsidRPr="004B1FCA" w:rsidP="00C31EF2">
      <w:pPr>
        <w:bidi w:val="0"/>
        <w:spacing w:after="0" w:line="240" w:lineRule="auto"/>
        <w:rPr>
          <w:rFonts w:ascii="Times New Roman" w:hAnsi="Times New Roman"/>
          <w:b/>
          <w:sz w:val="24"/>
          <w:szCs w:val="24"/>
          <w:u w:val="single"/>
        </w:rPr>
      </w:pPr>
    </w:p>
    <w:p w:rsidR="0022299B"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bodu </w:t>
      </w:r>
      <w:r w:rsidRPr="004B1FCA" w:rsidR="00325427">
        <w:rPr>
          <w:rFonts w:ascii="Times New Roman" w:hAnsi="Times New Roman"/>
          <w:b/>
          <w:sz w:val="24"/>
          <w:szCs w:val="24"/>
        </w:rPr>
        <w:t>5</w:t>
      </w:r>
      <w:r w:rsidRPr="004B1FCA" w:rsidR="00462E84">
        <w:rPr>
          <w:rFonts w:ascii="Times New Roman" w:hAnsi="Times New Roman"/>
          <w:b/>
          <w:sz w:val="24"/>
          <w:szCs w:val="24"/>
        </w:rPr>
        <w:t xml:space="preserve"> (§ 3 ods. 3 písm. </w:t>
      </w:r>
      <w:r w:rsidRPr="004B1FCA" w:rsidR="00325427">
        <w:rPr>
          <w:rFonts w:ascii="Times New Roman" w:hAnsi="Times New Roman"/>
          <w:b/>
          <w:sz w:val="24"/>
          <w:szCs w:val="24"/>
        </w:rPr>
        <w:t>e</w:t>
      </w:r>
      <w:r w:rsidRPr="004B1FCA" w:rsidR="00462E84">
        <w:rPr>
          <w:rFonts w:ascii="Times New Roman" w:hAnsi="Times New Roman"/>
          <w:b/>
          <w:sz w:val="24"/>
          <w:szCs w:val="24"/>
        </w:rPr>
        <w:t>)</w:t>
      </w:r>
    </w:p>
    <w:p w:rsidR="0022299B" w:rsidRPr="004B1FCA" w:rsidP="00C31EF2">
      <w:pPr>
        <w:bidi w:val="0"/>
        <w:spacing w:after="0" w:line="240" w:lineRule="auto"/>
        <w:ind w:firstLine="708"/>
        <w:rPr>
          <w:rFonts w:ascii="Times New Roman" w:hAnsi="Times New Roman"/>
          <w:sz w:val="24"/>
          <w:szCs w:val="24"/>
        </w:rPr>
      </w:pPr>
      <w:r w:rsidRPr="004B1FCA" w:rsidR="00324CC0">
        <w:rPr>
          <w:rFonts w:ascii="Times New Roman" w:hAnsi="Times New Roman"/>
          <w:sz w:val="24"/>
          <w:szCs w:val="24"/>
        </w:rPr>
        <w:t xml:space="preserve">Legislatívno-technická úprava v súvislosti s úpravou novej definície </w:t>
      </w:r>
      <w:r w:rsidRPr="004B1FCA" w:rsidR="00324CC0">
        <w:rPr>
          <w:rFonts w:ascii="Times New Roman" w:hAnsi="Times New Roman"/>
          <w:sz w:val="24"/>
          <w:szCs w:val="24"/>
          <w:lang w:eastAsia="cs-CZ"/>
        </w:rPr>
        <w:t>nehody s hromadným postihnutím osôb na udalosť s hromadným postihnutím osôb v § 1 ods. 2.</w:t>
      </w:r>
    </w:p>
    <w:p w:rsidR="00462E84" w:rsidRPr="004B1FCA" w:rsidP="00C31EF2">
      <w:pPr>
        <w:bidi w:val="0"/>
        <w:spacing w:after="0" w:line="240" w:lineRule="auto"/>
        <w:rPr>
          <w:rFonts w:ascii="Times New Roman" w:hAnsi="Times New Roman"/>
          <w:b/>
          <w:sz w:val="24"/>
          <w:szCs w:val="24"/>
          <w:u w:val="single"/>
        </w:rPr>
      </w:pPr>
    </w:p>
    <w:p w:rsidR="00462E84"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bodu </w:t>
      </w:r>
      <w:r w:rsidRPr="004B1FCA" w:rsidR="00325427">
        <w:rPr>
          <w:rFonts w:ascii="Times New Roman" w:hAnsi="Times New Roman"/>
          <w:b/>
          <w:sz w:val="24"/>
          <w:szCs w:val="24"/>
        </w:rPr>
        <w:t>6</w:t>
      </w:r>
      <w:r w:rsidRPr="004B1FCA">
        <w:rPr>
          <w:rFonts w:ascii="Times New Roman" w:hAnsi="Times New Roman"/>
          <w:b/>
          <w:sz w:val="24"/>
          <w:szCs w:val="24"/>
        </w:rPr>
        <w:t xml:space="preserve"> (§ 3 ods. 3 písm. </w:t>
      </w:r>
      <w:r w:rsidRPr="004B1FCA" w:rsidR="00325427">
        <w:rPr>
          <w:rFonts w:ascii="Times New Roman" w:hAnsi="Times New Roman"/>
          <w:b/>
          <w:sz w:val="24"/>
          <w:szCs w:val="24"/>
        </w:rPr>
        <w:t>f</w:t>
      </w:r>
      <w:r w:rsidRPr="004B1FCA">
        <w:rPr>
          <w:rFonts w:ascii="Times New Roman" w:hAnsi="Times New Roman"/>
          <w:b/>
          <w:sz w:val="24"/>
          <w:szCs w:val="24"/>
        </w:rPr>
        <w:t>)</w:t>
      </w:r>
    </w:p>
    <w:p w:rsidR="0022299B" w:rsidRPr="004B1FCA" w:rsidP="00C31EF2">
      <w:pPr>
        <w:pStyle w:val="Odsekzoznamu1"/>
        <w:tabs>
          <w:tab w:val="left" w:pos="0"/>
        </w:tabs>
        <w:bidi w:val="0"/>
        <w:spacing w:after="0" w:line="240" w:lineRule="auto"/>
        <w:ind w:left="0"/>
        <w:jc w:val="both"/>
        <w:rPr>
          <w:rFonts w:ascii="Times New Roman" w:hAnsi="Times New Roman"/>
          <w:sz w:val="24"/>
          <w:szCs w:val="24"/>
        </w:rPr>
      </w:pPr>
      <w:r w:rsidRPr="004B1FCA" w:rsidR="00462E84">
        <w:rPr>
          <w:rFonts w:ascii="Times New Roman" w:hAnsi="Times New Roman"/>
          <w:sz w:val="24"/>
          <w:szCs w:val="24"/>
        </w:rPr>
        <w:tab/>
      </w:r>
      <w:r w:rsidRPr="004B1FCA">
        <w:rPr>
          <w:rFonts w:ascii="Times New Roman" w:hAnsi="Times New Roman"/>
          <w:sz w:val="24"/>
          <w:szCs w:val="24"/>
        </w:rPr>
        <w:t xml:space="preserve">Operačnému stredisku </w:t>
      </w:r>
      <w:r w:rsidRPr="004B1FCA" w:rsidR="00244C3E">
        <w:rPr>
          <w:rFonts w:ascii="Times New Roman" w:hAnsi="Times New Roman"/>
          <w:sz w:val="24"/>
          <w:szCs w:val="24"/>
        </w:rPr>
        <w:t xml:space="preserve">záchrannej zdravotnej služby sa </w:t>
      </w:r>
      <w:r w:rsidRPr="004B1FCA">
        <w:rPr>
          <w:rFonts w:ascii="Times New Roman" w:hAnsi="Times New Roman"/>
          <w:sz w:val="24"/>
          <w:szCs w:val="24"/>
        </w:rPr>
        <w:t>ruš</w:t>
      </w:r>
      <w:r w:rsidRPr="004B1FCA" w:rsidR="00244C3E">
        <w:rPr>
          <w:rFonts w:ascii="Times New Roman" w:hAnsi="Times New Roman"/>
          <w:sz w:val="24"/>
          <w:szCs w:val="24"/>
        </w:rPr>
        <w:t xml:space="preserve">í </w:t>
      </w:r>
      <w:r w:rsidRPr="004B1FCA">
        <w:rPr>
          <w:rFonts w:ascii="Times New Roman" w:hAnsi="Times New Roman"/>
          <w:sz w:val="24"/>
          <w:szCs w:val="24"/>
        </w:rPr>
        <w:t>povinnosť zabezpeč</w:t>
      </w:r>
      <w:r w:rsidRPr="004B1FCA" w:rsidR="00244C3E">
        <w:rPr>
          <w:rFonts w:ascii="Times New Roman" w:hAnsi="Times New Roman"/>
          <w:sz w:val="24"/>
          <w:szCs w:val="24"/>
        </w:rPr>
        <w:t xml:space="preserve">enia </w:t>
      </w:r>
      <w:r w:rsidRPr="004B1FCA">
        <w:rPr>
          <w:rFonts w:ascii="Times New Roman" w:hAnsi="Times New Roman"/>
          <w:sz w:val="24"/>
          <w:szCs w:val="24"/>
        </w:rPr>
        <w:t>materiálno-technické</w:t>
      </w:r>
      <w:r w:rsidRPr="004B1FCA" w:rsidR="00244C3E">
        <w:rPr>
          <w:rFonts w:ascii="Times New Roman" w:hAnsi="Times New Roman"/>
          <w:sz w:val="24"/>
          <w:szCs w:val="24"/>
        </w:rPr>
        <w:t>ho</w:t>
      </w:r>
      <w:r w:rsidRPr="004B1FCA">
        <w:rPr>
          <w:rFonts w:ascii="Times New Roman" w:hAnsi="Times New Roman"/>
          <w:sz w:val="24"/>
          <w:szCs w:val="24"/>
        </w:rPr>
        <w:t xml:space="preserve"> vybaveni</w:t>
      </w:r>
      <w:r w:rsidRPr="004B1FCA" w:rsidR="00244C3E">
        <w:rPr>
          <w:rFonts w:ascii="Times New Roman" w:hAnsi="Times New Roman"/>
          <w:sz w:val="24"/>
          <w:szCs w:val="24"/>
        </w:rPr>
        <w:t xml:space="preserve">a </w:t>
      </w:r>
      <w:r w:rsidRPr="004B1FCA">
        <w:rPr>
          <w:rFonts w:ascii="Times New Roman" w:hAnsi="Times New Roman"/>
          <w:sz w:val="24"/>
          <w:szCs w:val="24"/>
        </w:rPr>
        <w:t xml:space="preserve">pri </w:t>
      </w:r>
      <w:r w:rsidRPr="004B1FCA" w:rsidR="00244C3E">
        <w:rPr>
          <w:rFonts w:ascii="Times New Roman" w:hAnsi="Times New Roman"/>
          <w:sz w:val="24"/>
          <w:szCs w:val="24"/>
          <w:lang w:eastAsia="cs-CZ"/>
        </w:rPr>
        <w:t xml:space="preserve">udalosti s hromadným postihnutím osôb, vzhľadom na skutočnosť, že operačné stredisko záchrannej zdravotnej služby </w:t>
      </w:r>
      <w:r w:rsidRPr="004B1FCA">
        <w:rPr>
          <w:rFonts w:ascii="Times New Roman" w:hAnsi="Times New Roman"/>
          <w:sz w:val="24"/>
          <w:szCs w:val="24"/>
        </w:rPr>
        <w:t>zdravotné zásahy iba riadi a nezasahuje pri nich. Plnenie tejto povinnosti je neefektívne a</w:t>
      </w:r>
      <w:r w:rsidRPr="004B1FCA" w:rsidR="00244C3E">
        <w:rPr>
          <w:rFonts w:ascii="Times New Roman" w:hAnsi="Times New Roman"/>
          <w:sz w:val="24"/>
          <w:szCs w:val="24"/>
        </w:rPr>
        <w:t xml:space="preserve"> neúčelné</w:t>
      </w:r>
      <w:r w:rsidRPr="004B1FCA">
        <w:rPr>
          <w:rFonts w:ascii="Times New Roman" w:hAnsi="Times New Roman"/>
          <w:sz w:val="24"/>
          <w:szCs w:val="24"/>
        </w:rPr>
        <w:t>.</w:t>
      </w:r>
    </w:p>
    <w:p w:rsidR="00462E84" w:rsidRPr="004B1FCA" w:rsidP="00C31EF2">
      <w:pPr>
        <w:bidi w:val="0"/>
        <w:spacing w:after="0" w:line="240" w:lineRule="auto"/>
        <w:rPr>
          <w:rFonts w:ascii="Times New Roman" w:hAnsi="Times New Roman"/>
          <w:b/>
          <w:sz w:val="24"/>
          <w:szCs w:val="24"/>
          <w:u w:val="single"/>
        </w:rPr>
      </w:pPr>
    </w:p>
    <w:p w:rsidR="0022299B"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bodu </w:t>
      </w:r>
      <w:r w:rsidRPr="004B1FCA" w:rsidR="00325427">
        <w:rPr>
          <w:rFonts w:ascii="Times New Roman" w:hAnsi="Times New Roman"/>
          <w:b/>
          <w:sz w:val="24"/>
          <w:szCs w:val="24"/>
        </w:rPr>
        <w:t>7</w:t>
      </w:r>
      <w:r w:rsidRPr="004B1FCA" w:rsidR="00462E84">
        <w:rPr>
          <w:rFonts w:ascii="Times New Roman" w:hAnsi="Times New Roman"/>
          <w:b/>
          <w:sz w:val="24"/>
          <w:szCs w:val="24"/>
        </w:rPr>
        <w:t xml:space="preserve"> (§ 4 ods. 3)</w:t>
      </w:r>
    </w:p>
    <w:p w:rsidR="0022299B"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Na základe aplikačnej praxe v súvislosti s </w:t>
      </w:r>
      <w:r w:rsidRPr="004B1FCA" w:rsidR="00244C3E">
        <w:rPr>
          <w:rFonts w:ascii="Times New Roman" w:hAnsi="Times New Roman"/>
          <w:sz w:val="24"/>
          <w:szCs w:val="24"/>
          <w:lang w:eastAsia="cs-CZ"/>
        </w:rPr>
        <w:t xml:space="preserve">udalosťou s hromadným postihnutím osôb sa </w:t>
      </w:r>
      <w:r w:rsidRPr="004B1FCA">
        <w:rPr>
          <w:rFonts w:ascii="Times New Roman" w:hAnsi="Times New Roman"/>
          <w:sz w:val="24"/>
          <w:szCs w:val="24"/>
        </w:rPr>
        <w:t xml:space="preserve">dopĺňa povinnosť </w:t>
      </w:r>
      <w:r w:rsidRPr="004B1FCA" w:rsidR="00244C3E">
        <w:rPr>
          <w:rFonts w:ascii="Times New Roman" w:hAnsi="Times New Roman"/>
          <w:sz w:val="24"/>
          <w:szCs w:val="24"/>
        </w:rPr>
        <w:t xml:space="preserve">každému členovi </w:t>
      </w:r>
      <w:r w:rsidRPr="004B1FCA" w:rsidR="00C620A0">
        <w:rPr>
          <w:rFonts w:ascii="Times New Roman" w:hAnsi="Times New Roman"/>
          <w:sz w:val="24"/>
          <w:szCs w:val="24"/>
        </w:rPr>
        <w:t xml:space="preserve">zásahovej skupiny </w:t>
      </w:r>
      <w:r w:rsidRPr="004B1FCA">
        <w:rPr>
          <w:rFonts w:ascii="Times New Roman" w:hAnsi="Times New Roman"/>
          <w:sz w:val="24"/>
          <w:szCs w:val="24"/>
        </w:rPr>
        <w:t xml:space="preserve">absolvovať sústavné vzdelávanie so zameraním na </w:t>
      </w:r>
      <w:r w:rsidRPr="004B1FCA" w:rsidR="00C620A0">
        <w:rPr>
          <w:rFonts w:ascii="Times New Roman" w:hAnsi="Times New Roman"/>
          <w:sz w:val="24"/>
          <w:szCs w:val="24"/>
          <w:lang w:eastAsia="cs-CZ"/>
        </w:rPr>
        <w:t>udalosť s hromadným postihnutím osôb</w:t>
      </w:r>
      <w:r w:rsidRPr="004B1FCA">
        <w:rPr>
          <w:rFonts w:ascii="Times New Roman" w:hAnsi="Times New Roman"/>
          <w:sz w:val="24"/>
          <w:szCs w:val="24"/>
        </w:rPr>
        <w:t>, ktorá je dôležitá pre organizáciu</w:t>
      </w:r>
      <w:r w:rsidRPr="004B1FCA" w:rsidR="00C620A0">
        <w:rPr>
          <w:rFonts w:ascii="Times New Roman" w:hAnsi="Times New Roman"/>
          <w:sz w:val="24"/>
          <w:szCs w:val="24"/>
        </w:rPr>
        <w:t xml:space="preserve"> zásahu</w:t>
      </w:r>
      <w:r w:rsidRPr="004B1FCA">
        <w:rPr>
          <w:rFonts w:ascii="Times New Roman" w:hAnsi="Times New Roman"/>
          <w:sz w:val="24"/>
          <w:szCs w:val="24"/>
        </w:rPr>
        <w:t>, priebeh a adekvátne zabezpečenie potrebnej neodkladnej zdravotnej starostlivosti</w:t>
      </w:r>
      <w:r w:rsidRPr="004B1FCA" w:rsidR="00C620A0">
        <w:rPr>
          <w:rFonts w:ascii="Times New Roman" w:hAnsi="Times New Roman"/>
          <w:sz w:val="24"/>
          <w:szCs w:val="24"/>
        </w:rPr>
        <w:t>. T</w:t>
      </w:r>
      <w:r w:rsidRPr="004B1FCA">
        <w:rPr>
          <w:rFonts w:ascii="Times New Roman" w:hAnsi="Times New Roman"/>
          <w:sz w:val="24"/>
          <w:szCs w:val="24"/>
        </w:rPr>
        <w:t xml:space="preserve">oto vzdelávanie je potrebné najmä z pohľadu zabezpečenia jednoznačnej koordinácie činnosti zásahových skupín na mieste </w:t>
      </w:r>
      <w:r w:rsidRPr="004B1FCA" w:rsidR="00C620A0">
        <w:rPr>
          <w:rFonts w:ascii="Times New Roman" w:hAnsi="Times New Roman"/>
          <w:sz w:val="24"/>
          <w:szCs w:val="24"/>
          <w:lang w:eastAsia="cs-CZ"/>
        </w:rPr>
        <w:t xml:space="preserve">udalosti s hromadným postihnutím osôb </w:t>
      </w:r>
      <w:r w:rsidRPr="004B1FCA">
        <w:rPr>
          <w:rFonts w:ascii="Times New Roman" w:hAnsi="Times New Roman"/>
          <w:sz w:val="24"/>
          <w:szCs w:val="24"/>
        </w:rPr>
        <w:t xml:space="preserve">a zabezpečenia správneho </w:t>
      </w:r>
      <w:r w:rsidR="00DC285A">
        <w:rPr>
          <w:rFonts w:ascii="Times New Roman" w:hAnsi="Times New Roman"/>
          <w:sz w:val="24"/>
          <w:szCs w:val="24"/>
        </w:rPr>
        <w:t>riadenia</w:t>
      </w:r>
      <w:r w:rsidRPr="004B1FCA">
        <w:rPr>
          <w:rFonts w:ascii="Times New Roman" w:hAnsi="Times New Roman"/>
          <w:sz w:val="24"/>
          <w:szCs w:val="24"/>
        </w:rPr>
        <w:t xml:space="preserve"> zdravotníckeho zásahu. Činnosť zásahových skupín pri </w:t>
      </w:r>
      <w:r w:rsidRPr="004B1FCA" w:rsidR="00C620A0">
        <w:rPr>
          <w:rFonts w:ascii="Times New Roman" w:hAnsi="Times New Roman"/>
          <w:sz w:val="24"/>
          <w:szCs w:val="24"/>
          <w:lang w:eastAsia="cs-CZ"/>
        </w:rPr>
        <w:t xml:space="preserve">udalosti s hromadným postihnutím osôb </w:t>
      </w:r>
      <w:r w:rsidRPr="004B1FCA">
        <w:rPr>
          <w:rFonts w:ascii="Times New Roman" w:hAnsi="Times New Roman"/>
          <w:sz w:val="24"/>
          <w:szCs w:val="24"/>
        </w:rPr>
        <w:t>tvorí množstvo odborných postupov, preto je potrebné  odbornú prípravu realizovať na jednotnej úrovni a v pravidelných intervaloch.</w:t>
      </w:r>
    </w:p>
    <w:p w:rsidR="0059480E" w:rsidRPr="004B1FCA" w:rsidP="00C31EF2">
      <w:pPr>
        <w:bidi w:val="0"/>
        <w:spacing w:after="0" w:line="240" w:lineRule="auto"/>
        <w:ind w:firstLine="708"/>
        <w:rPr>
          <w:rFonts w:ascii="Times New Roman" w:hAnsi="Times New Roman"/>
          <w:sz w:val="24"/>
          <w:szCs w:val="24"/>
        </w:rPr>
      </w:pPr>
    </w:p>
    <w:p w:rsidR="0022299B"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bodu </w:t>
      </w:r>
      <w:r w:rsidRPr="004B1FCA" w:rsidR="00325427">
        <w:rPr>
          <w:rFonts w:ascii="Times New Roman" w:hAnsi="Times New Roman"/>
          <w:b/>
          <w:sz w:val="24"/>
          <w:szCs w:val="24"/>
        </w:rPr>
        <w:t>8</w:t>
      </w:r>
      <w:r w:rsidRPr="004B1FCA" w:rsidR="00462E84">
        <w:rPr>
          <w:rFonts w:ascii="Times New Roman" w:hAnsi="Times New Roman"/>
          <w:b/>
          <w:sz w:val="24"/>
          <w:szCs w:val="24"/>
        </w:rPr>
        <w:t xml:space="preserve"> (§ 5 ods. 1</w:t>
      </w:r>
      <w:r w:rsidRPr="004B1FCA" w:rsidR="00325427">
        <w:rPr>
          <w:rFonts w:ascii="Times New Roman" w:hAnsi="Times New Roman"/>
          <w:b/>
          <w:sz w:val="24"/>
          <w:szCs w:val="24"/>
        </w:rPr>
        <w:t xml:space="preserve"> písm. g</w:t>
      </w:r>
      <w:r w:rsidRPr="004B1FCA" w:rsidR="00462E84">
        <w:rPr>
          <w:rFonts w:ascii="Times New Roman" w:hAnsi="Times New Roman"/>
          <w:b/>
          <w:sz w:val="24"/>
          <w:szCs w:val="24"/>
        </w:rPr>
        <w:t>)</w:t>
      </w:r>
    </w:p>
    <w:p w:rsidR="001459F2"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Precizuje sa povinnosť poskytovateľom záchrannej zdravotnej služby. Navrhovanou úpravou sa ustanovuje, aby poskytovateľ záchrannej zdravotnej služby na pokyn operačného strediska záchrannej zdravotnej služby odborne prepravil dieťa, ktoré si vyžaduje prepravu transportným inkubátorom, alebo ak ide o dieťa, ktorému zlyhávajú základné životné funkcie, ktoré bezprostredne ohrozujú jeho život spolu s lekárom a sestrou určenými poskytovateľom ústavnej zdravotnej starostlivosti medzi zdravotníckymi zariadeniami ústavnej zdravotnej starostlivosti (všeobecná a špecializovaná nemocnica).</w:t>
      </w:r>
    </w:p>
    <w:p w:rsidR="001459F2" w:rsidRPr="004B1FCA" w:rsidP="00C31EF2">
      <w:pPr>
        <w:bidi w:val="0"/>
        <w:spacing w:after="0" w:line="240" w:lineRule="auto"/>
        <w:ind w:firstLine="708"/>
        <w:rPr>
          <w:rFonts w:ascii="Times New Roman" w:hAnsi="Times New Roman"/>
          <w:sz w:val="24"/>
          <w:szCs w:val="24"/>
        </w:rPr>
      </w:pPr>
    </w:p>
    <w:p w:rsidR="00462E84"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bodu </w:t>
      </w:r>
      <w:r w:rsidRPr="004B1FCA" w:rsidR="00325427">
        <w:rPr>
          <w:rFonts w:ascii="Times New Roman" w:hAnsi="Times New Roman"/>
          <w:b/>
          <w:sz w:val="24"/>
          <w:szCs w:val="24"/>
        </w:rPr>
        <w:t>9</w:t>
      </w:r>
      <w:r w:rsidRPr="004B1FCA">
        <w:rPr>
          <w:rFonts w:ascii="Times New Roman" w:hAnsi="Times New Roman"/>
          <w:b/>
          <w:sz w:val="24"/>
          <w:szCs w:val="24"/>
        </w:rPr>
        <w:t xml:space="preserve"> (§ 5 ods. 2</w:t>
      </w:r>
      <w:r w:rsidRPr="004B1FCA" w:rsidR="00325427">
        <w:rPr>
          <w:rFonts w:ascii="Times New Roman" w:hAnsi="Times New Roman"/>
          <w:b/>
          <w:sz w:val="24"/>
          <w:szCs w:val="24"/>
        </w:rPr>
        <w:t xml:space="preserve"> písm. c</w:t>
      </w:r>
      <w:r w:rsidRPr="004B1FCA">
        <w:rPr>
          <w:rFonts w:ascii="Times New Roman" w:hAnsi="Times New Roman"/>
          <w:b/>
          <w:sz w:val="24"/>
          <w:szCs w:val="24"/>
        </w:rPr>
        <w:t>)</w:t>
      </w:r>
    </w:p>
    <w:p w:rsidR="0022299B" w:rsidRPr="004B1FCA" w:rsidP="00C31EF2">
      <w:pPr>
        <w:tabs>
          <w:tab w:val="left" w:pos="567"/>
          <w:tab w:val="left" w:pos="851"/>
        </w:tabs>
        <w:bidi w:val="0"/>
        <w:spacing w:after="0" w:line="240" w:lineRule="auto"/>
        <w:rPr>
          <w:rFonts w:ascii="Times New Roman" w:hAnsi="Times New Roman"/>
          <w:sz w:val="24"/>
          <w:szCs w:val="24"/>
        </w:rPr>
      </w:pPr>
      <w:r w:rsidRPr="004B1FCA" w:rsidR="00462E84">
        <w:rPr>
          <w:rFonts w:ascii="Times New Roman" w:hAnsi="Times New Roman"/>
          <w:sz w:val="24"/>
          <w:szCs w:val="24"/>
        </w:rPr>
        <w:tab/>
      </w:r>
      <w:r w:rsidRPr="004B1FCA" w:rsidR="00244C3E">
        <w:rPr>
          <w:rFonts w:ascii="Times New Roman" w:hAnsi="Times New Roman"/>
          <w:sz w:val="24"/>
          <w:szCs w:val="24"/>
        </w:rPr>
        <w:tab/>
      </w:r>
      <w:r w:rsidRPr="004B1FCA" w:rsidR="001459F2">
        <w:rPr>
          <w:rFonts w:ascii="Times New Roman" w:hAnsi="Times New Roman"/>
          <w:sz w:val="24"/>
          <w:szCs w:val="24"/>
        </w:rPr>
        <w:t>Rozširuje sa povinnosť poskytovateľom záchrannej zdravotnej služby</w:t>
      </w:r>
      <w:r w:rsidRPr="004B1FCA" w:rsidR="00C60E6E">
        <w:rPr>
          <w:rFonts w:ascii="Times New Roman" w:hAnsi="Times New Roman"/>
          <w:sz w:val="24"/>
          <w:szCs w:val="24"/>
        </w:rPr>
        <w:t xml:space="preserve">. </w:t>
      </w:r>
      <w:r w:rsidRPr="004B1FCA" w:rsidR="00462E84">
        <w:rPr>
          <w:rFonts w:ascii="Times New Roman" w:hAnsi="Times New Roman"/>
          <w:sz w:val="24"/>
          <w:szCs w:val="24"/>
        </w:rPr>
        <w:t>P</w:t>
      </w:r>
      <w:r w:rsidRPr="004B1FCA">
        <w:rPr>
          <w:rFonts w:ascii="Times New Roman" w:hAnsi="Times New Roman"/>
          <w:sz w:val="24"/>
          <w:szCs w:val="24"/>
        </w:rPr>
        <w:t xml:space="preserve">ri </w:t>
      </w:r>
      <w:r w:rsidRPr="004B1FCA" w:rsidR="00C60E6E">
        <w:rPr>
          <w:rFonts w:ascii="Times New Roman" w:hAnsi="Times New Roman"/>
          <w:sz w:val="24"/>
          <w:szCs w:val="24"/>
        </w:rPr>
        <w:t xml:space="preserve">udalosti s hromadným postihnutím osôb je zásahová skupina povinná dodržiavať pokyny </w:t>
      </w:r>
      <w:r w:rsidRPr="004B1FCA">
        <w:rPr>
          <w:rFonts w:ascii="Times New Roman" w:hAnsi="Times New Roman"/>
          <w:sz w:val="24"/>
          <w:szCs w:val="24"/>
        </w:rPr>
        <w:t>veliteľa zdravotníckeho zásahu a jednotlivých veliteľov zdravotníckeho zásahu</w:t>
      </w:r>
      <w:r w:rsidRPr="004B1FCA" w:rsidR="00C60E6E">
        <w:rPr>
          <w:rFonts w:ascii="Times New Roman" w:hAnsi="Times New Roman"/>
          <w:sz w:val="24"/>
          <w:szCs w:val="24"/>
        </w:rPr>
        <w:t xml:space="preserve">. </w:t>
      </w:r>
    </w:p>
    <w:p w:rsidR="00462E84" w:rsidRPr="004B1FCA" w:rsidP="00C31EF2">
      <w:pPr>
        <w:bidi w:val="0"/>
        <w:spacing w:after="0" w:line="240" w:lineRule="auto"/>
        <w:rPr>
          <w:rFonts w:ascii="Times New Roman" w:hAnsi="Times New Roman"/>
          <w:b/>
          <w:sz w:val="24"/>
          <w:szCs w:val="24"/>
          <w:u w:val="single"/>
        </w:rPr>
      </w:pPr>
    </w:p>
    <w:p w:rsidR="00462E84" w:rsidRPr="004B1FCA" w:rsidP="00C31EF2">
      <w:pPr>
        <w:bidi w:val="0"/>
        <w:spacing w:after="0" w:line="240" w:lineRule="auto"/>
        <w:rPr>
          <w:rFonts w:ascii="Times New Roman" w:hAnsi="Times New Roman"/>
          <w:b/>
          <w:sz w:val="24"/>
          <w:szCs w:val="24"/>
        </w:rPr>
      </w:pPr>
      <w:r w:rsidRPr="004B1FCA" w:rsidR="0022299B">
        <w:rPr>
          <w:rFonts w:ascii="Times New Roman" w:hAnsi="Times New Roman"/>
          <w:b/>
          <w:sz w:val="24"/>
          <w:szCs w:val="24"/>
        </w:rPr>
        <w:t xml:space="preserve">K bodu </w:t>
      </w:r>
      <w:r w:rsidRPr="004B1FCA" w:rsidR="00EE3081">
        <w:rPr>
          <w:rFonts w:ascii="Times New Roman" w:hAnsi="Times New Roman"/>
          <w:b/>
          <w:sz w:val="24"/>
          <w:szCs w:val="24"/>
        </w:rPr>
        <w:t>10</w:t>
      </w:r>
      <w:r w:rsidRPr="004B1FCA" w:rsidR="00C60E6E">
        <w:rPr>
          <w:rFonts w:ascii="Times New Roman" w:hAnsi="Times New Roman"/>
          <w:b/>
          <w:sz w:val="24"/>
          <w:szCs w:val="24"/>
        </w:rPr>
        <w:t xml:space="preserve"> až </w:t>
      </w:r>
      <w:r w:rsidRPr="004B1FCA" w:rsidR="00EE3081">
        <w:rPr>
          <w:rFonts w:ascii="Times New Roman" w:hAnsi="Times New Roman"/>
          <w:b/>
          <w:sz w:val="24"/>
          <w:szCs w:val="24"/>
        </w:rPr>
        <w:t>12</w:t>
      </w:r>
      <w:r w:rsidRPr="004B1FCA">
        <w:rPr>
          <w:rFonts w:ascii="Times New Roman" w:hAnsi="Times New Roman"/>
          <w:b/>
          <w:sz w:val="24"/>
          <w:szCs w:val="24"/>
        </w:rPr>
        <w:t xml:space="preserve"> (§ 5 ods. 4 písm. b</w:t>
      </w:r>
      <w:r w:rsidRPr="004B1FCA" w:rsidR="00C60E6E">
        <w:rPr>
          <w:rFonts w:ascii="Times New Roman" w:hAnsi="Times New Roman"/>
          <w:b/>
          <w:sz w:val="24"/>
          <w:szCs w:val="24"/>
        </w:rPr>
        <w:t>), c) a e</w:t>
      </w:r>
      <w:r w:rsidRPr="004B1FCA">
        <w:rPr>
          <w:rFonts w:ascii="Times New Roman" w:hAnsi="Times New Roman"/>
          <w:b/>
          <w:sz w:val="24"/>
          <w:szCs w:val="24"/>
        </w:rPr>
        <w:t>)</w:t>
      </w:r>
    </w:p>
    <w:p w:rsidR="0022299B" w:rsidRPr="004B1FCA" w:rsidP="00C31EF2">
      <w:pPr>
        <w:bidi w:val="0"/>
        <w:spacing w:after="0" w:line="240" w:lineRule="auto"/>
        <w:ind w:firstLine="708"/>
        <w:rPr>
          <w:rFonts w:ascii="Times New Roman" w:hAnsi="Times New Roman"/>
          <w:b/>
          <w:sz w:val="24"/>
          <w:szCs w:val="24"/>
          <w:u w:val="single"/>
        </w:rPr>
      </w:pPr>
      <w:r w:rsidRPr="004B1FCA" w:rsidR="00C60E6E">
        <w:rPr>
          <w:rFonts w:ascii="Times New Roman" w:hAnsi="Times New Roman"/>
          <w:sz w:val="24"/>
          <w:szCs w:val="24"/>
        </w:rPr>
        <w:t>Precizujú sa náležitosti záznamu o zásahu v jeho písomnom vyhotovení, ktoré sú potrebné pri poskytovaní zdravotnej starostlivosti ambulanciou záchrannej zdravotnej služby.</w:t>
      </w:r>
    </w:p>
    <w:p w:rsidR="00462E84" w:rsidRPr="004B1FCA" w:rsidP="00C31EF2">
      <w:pPr>
        <w:bidi w:val="0"/>
        <w:spacing w:after="0" w:line="240" w:lineRule="auto"/>
        <w:rPr>
          <w:rFonts w:ascii="Times New Roman" w:hAnsi="Times New Roman"/>
          <w:b/>
          <w:sz w:val="24"/>
          <w:szCs w:val="24"/>
          <w:u w:val="single"/>
        </w:rPr>
      </w:pPr>
    </w:p>
    <w:p w:rsidR="0022299B"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bodu </w:t>
      </w:r>
      <w:r w:rsidRPr="004B1FCA" w:rsidR="00EE3081">
        <w:rPr>
          <w:rFonts w:ascii="Times New Roman" w:hAnsi="Times New Roman"/>
          <w:b/>
          <w:sz w:val="24"/>
          <w:szCs w:val="24"/>
        </w:rPr>
        <w:t>13</w:t>
      </w:r>
      <w:r w:rsidRPr="004B1FCA" w:rsidR="0059480E">
        <w:rPr>
          <w:rFonts w:ascii="Times New Roman" w:hAnsi="Times New Roman"/>
          <w:b/>
          <w:sz w:val="24"/>
          <w:szCs w:val="24"/>
        </w:rPr>
        <w:t xml:space="preserve"> (§ 5 ods. 4 písm. g) a</w:t>
      </w:r>
      <w:r w:rsidRPr="004B1FCA" w:rsidR="00462E84">
        <w:rPr>
          <w:rFonts w:ascii="Times New Roman" w:hAnsi="Times New Roman"/>
          <w:b/>
          <w:sz w:val="24"/>
          <w:szCs w:val="24"/>
        </w:rPr>
        <w:t xml:space="preserve"> h)</w:t>
      </w:r>
    </w:p>
    <w:p w:rsidR="0022299B"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 xml:space="preserve">Dopĺňajú </w:t>
      </w:r>
      <w:r w:rsidRPr="004B1FCA" w:rsidR="00C60E6E">
        <w:rPr>
          <w:rFonts w:ascii="Times New Roman" w:hAnsi="Times New Roman"/>
          <w:sz w:val="24"/>
          <w:szCs w:val="24"/>
        </w:rPr>
        <w:t>sa náležitosti záznamu o zásahu v jeho písomnom vyhotovení o </w:t>
      </w:r>
      <w:r w:rsidRPr="004B1FCA">
        <w:rPr>
          <w:rFonts w:ascii="Times New Roman" w:hAnsi="Times New Roman"/>
          <w:sz w:val="24"/>
          <w:szCs w:val="24"/>
        </w:rPr>
        <w:t>identifikáci</w:t>
      </w:r>
      <w:r w:rsidRPr="004B1FCA" w:rsidR="00C60E6E">
        <w:rPr>
          <w:rFonts w:ascii="Times New Roman" w:hAnsi="Times New Roman"/>
          <w:sz w:val="24"/>
          <w:szCs w:val="24"/>
        </w:rPr>
        <w:t xml:space="preserve">u </w:t>
      </w:r>
      <w:r w:rsidRPr="004B1FCA">
        <w:rPr>
          <w:rFonts w:ascii="Times New Roman" w:hAnsi="Times New Roman"/>
          <w:sz w:val="24"/>
          <w:szCs w:val="24"/>
        </w:rPr>
        <w:t xml:space="preserve"> príslušného poskytovateľa záchrannej zdravotnej služby a lekára </w:t>
      </w:r>
      <w:r w:rsidRPr="004B1FCA" w:rsidR="00C60E6E">
        <w:rPr>
          <w:rFonts w:ascii="Times New Roman" w:hAnsi="Times New Roman"/>
          <w:sz w:val="24"/>
          <w:szCs w:val="24"/>
        </w:rPr>
        <w:t xml:space="preserve">alebo </w:t>
      </w:r>
      <w:r w:rsidRPr="004B1FCA">
        <w:rPr>
          <w:rFonts w:ascii="Times New Roman" w:hAnsi="Times New Roman"/>
          <w:sz w:val="24"/>
          <w:szCs w:val="24"/>
        </w:rPr>
        <w:t>zdravotníckeho záchranára, ktorý poskytol zdravotnú starostlivosť.</w:t>
      </w:r>
    </w:p>
    <w:p w:rsidR="00462E84" w:rsidRPr="004B1FCA" w:rsidP="00C31EF2">
      <w:pPr>
        <w:bidi w:val="0"/>
        <w:spacing w:after="0" w:line="240" w:lineRule="auto"/>
        <w:rPr>
          <w:rFonts w:ascii="Times New Roman" w:hAnsi="Times New Roman"/>
          <w:b/>
          <w:sz w:val="24"/>
          <w:szCs w:val="24"/>
          <w:u w:val="single"/>
        </w:rPr>
      </w:pPr>
    </w:p>
    <w:p w:rsidR="0022299B" w:rsidRPr="004B1FCA" w:rsidP="00C31EF2">
      <w:pPr>
        <w:bidi w:val="0"/>
        <w:spacing w:after="0" w:line="240" w:lineRule="auto"/>
        <w:rPr>
          <w:rFonts w:ascii="Times New Roman" w:hAnsi="Times New Roman"/>
          <w:b/>
          <w:sz w:val="24"/>
          <w:szCs w:val="24"/>
        </w:rPr>
      </w:pPr>
      <w:r w:rsidRPr="004B1FCA" w:rsidR="00297799">
        <w:rPr>
          <w:rFonts w:ascii="Times New Roman" w:hAnsi="Times New Roman"/>
          <w:b/>
          <w:sz w:val="24"/>
          <w:szCs w:val="24"/>
        </w:rPr>
        <w:t xml:space="preserve">K bodu </w:t>
      </w:r>
      <w:r w:rsidRPr="004B1FCA" w:rsidR="00EE3081">
        <w:rPr>
          <w:rFonts w:ascii="Times New Roman" w:hAnsi="Times New Roman"/>
          <w:b/>
          <w:sz w:val="24"/>
          <w:szCs w:val="24"/>
        </w:rPr>
        <w:t>14</w:t>
      </w:r>
      <w:r w:rsidRPr="004B1FCA">
        <w:rPr>
          <w:rFonts w:ascii="Times New Roman" w:hAnsi="Times New Roman"/>
          <w:b/>
          <w:sz w:val="24"/>
          <w:szCs w:val="24"/>
        </w:rPr>
        <w:t xml:space="preserve"> </w:t>
      </w:r>
      <w:r w:rsidRPr="004B1FCA" w:rsidR="00462E84">
        <w:rPr>
          <w:rFonts w:ascii="Times New Roman" w:hAnsi="Times New Roman"/>
          <w:b/>
          <w:sz w:val="24"/>
          <w:szCs w:val="24"/>
        </w:rPr>
        <w:t>(§ 5 ods. 5)</w:t>
      </w:r>
    </w:p>
    <w:p w:rsidR="00C60E6E"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 xml:space="preserve">Legislatívno-technická úprava v súvislosti s úpravou novej definície </w:t>
      </w:r>
      <w:r w:rsidRPr="004B1FCA">
        <w:rPr>
          <w:rFonts w:ascii="Times New Roman" w:hAnsi="Times New Roman"/>
          <w:sz w:val="24"/>
          <w:szCs w:val="24"/>
          <w:lang w:eastAsia="cs-CZ"/>
        </w:rPr>
        <w:t>nehody s hromadným postihnutím osôb na udalosť s hromadným postihnutím osôb v § 1 ods. 2.</w:t>
      </w:r>
    </w:p>
    <w:p w:rsidR="00EE3081" w:rsidRPr="004B1FCA" w:rsidP="00C31EF2">
      <w:pPr>
        <w:bidi w:val="0"/>
        <w:spacing w:after="0" w:line="240" w:lineRule="auto"/>
        <w:rPr>
          <w:rFonts w:ascii="Times New Roman" w:hAnsi="Times New Roman"/>
          <w:b/>
          <w:sz w:val="24"/>
          <w:szCs w:val="24"/>
          <w:u w:val="single"/>
        </w:rPr>
      </w:pPr>
    </w:p>
    <w:p w:rsidR="0022299B" w:rsidRPr="004B1FCA" w:rsidP="00C31EF2">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bodu </w:t>
      </w:r>
      <w:r w:rsidRPr="004B1FCA" w:rsidR="00EE3081">
        <w:rPr>
          <w:rFonts w:ascii="Times New Roman" w:hAnsi="Times New Roman"/>
          <w:b/>
          <w:sz w:val="24"/>
          <w:szCs w:val="24"/>
        </w:rPr>
        <w:t>15</w:t>
      </w:r>
      <w:r w:rsidRPr="004B1FCA" w:rsidR="00462E84">
        <w:rPr>
          <w:rFonts w:ascii="Times New Roman" w:hAnsi="Times New Roman"/>
          <w:b/>
          <w:sz w:val="24"/>
          <w:szCs w:val="24"/>
        </w:rPr>
        <w:t xml:space="preserve"> (§</w:t>
      </w:r>
      <w:r w:rsidRPr="004B1FCA" w:rsidR="00C31EF2">
        <w:rPr>
          <w:rFonts w:ascii="Times New Roman" w:hAnsi="Times New Roman"/>
          <w:b/>
          <w:sz w:val="24"/>
          <w:szCs w:val="24"/>
        </w:rPr>
        <w:t xml:space="preserve"> </w:t>
      </w:r>
      <w:r w:rsidRPr="004B1FCA" w:rsidR="00EE3081">
        <w:rPr>
          <w:rFonts w:ascii="Times New Roman" w:hAnsi="Times New Roman"/>
          <w:b/>
          <w:sz w:val="24"/>
          <w:szCs w:val="24"/>
        </w:rPr>
        <w:t>5a</w:t>
      </w:r>
      <w:r w:rsidRPr="004B1FCA" w:rsidR="00462E84">
        <w:rPr>
          <w:rFonts w:ascii="Times New Roman" w:hAnsi="Times New Roman"/>
          <w:b/>
          <w:sz w:val="24"/>
          <w:szCs w:val="24"/>
        </w:rPr>
        <w:t xml:space="preserve">)  </w:t>
      </w:r>
    </w:p>
    <w:p w:rsidR="00EE3081" w:rsidRPr="004B1FCA" w:rsidP="00EE3081">
      <w:pPr>
        <w:tabs>
          <w:tab w:val="left" w:pos="567"/>
          <w:tab w:val="left" w:pos="851"/>
        </w:tabs>
        <w:bidi w:val="0"/>
        <w:spacing w:after="0" w:line="240" w:lineRule="auto"/>
        <w:rPr>
          <w:rFonts w:ascii="Times New Roman" w:hAnsi="Times New Roman"/>
          <w:sz w:val="24"/>
          <w:szCs w:val="24"/>
        </w:rPr>
      </w:pPr>
      <w:r w:rsidRPr="004B1FCA">
        <w:rPr>
          <w:rFonts w:ascii="Times New Roman" w:hAnsi="Times New Roman"/>
          <w:sz w:val="24"/>
          <w:szCs w:val="24"/>
        </w:rPr>
        <w:tab/>
        <w:t>Riadenie a koordinovanie činnosti všetkých zasahujúcich ambulancií záchrannej zdravotnej služby na mieste udalosti s hromadným postihnutím osôb zabezpečí plynulosť poskytovania zdravotnej starostlivosti. Okrem veliteľa zdravotníckeho zásahu  tento zásah na príslušných úsekoch riadi aj veliteľ triedenia, veliteľ hniezda zranených a veliteľ odsunu, ktorí sú zodpovední za svoju zverenú oblasť. V bežnej praxi zasahujú zásahové skupiny ambulancií záchrannej zdravotnej služby pri každom výjazde samostatne. Pri udalosti s hromadným postihnutím osôb zasahuje naraz väčší počet zásahových skupín ambulancií záchrannej zdravotnej služby a to v závislosti od počtu zranených a postihnutých.</w:t>
      </w:r>
    </w:p>
    <w:p w:rsidR="00462E84" w:rsidRPr="004B1FCA" w:rsidP="00C31EF2">
      <w:pPr>
        <w:bidi w:val="0"/>
        <w:spacing w:after="0" w:line="240" w:lineRule="auto"/>
        <w:rPr>
          <w:rFonts w:ascii="Times New Roman" w:hAnsi="Times New Roman"/>
          <w:b/>
          <w:sz w:val="24"/>
          <w:szCs w:val="24"/>
          <w:u w:val="single"/>
        </w:rPr>
      </w:pPr>
    </w:p>
    <w:p w:rsidR="0022299B" w:rsidRPr="004B1FCA" w:rsidP="00C31EF2">
      <w:pPr>
        <w:bidi w:val="0"/>
        <w:spacing w:after="0" w:line="240" w:lineRule="auto"/>
        <w:rPr>
          <w:rFonts w:ascii="Times New Roman" w:hAnsi="Times New Roman"/>
          <w:b/>
          <w:sz w:val="24"/>
          <w:szCs w:val="24"/>
        </w:rPr>
      </w:pPr>
      <w:r w:rsidRPr="004B1FCA" w:rsidR="00297799">
        <w:rPr>
          <w:rFonts w:ascii="Times New Roman" w:hAnsi="Times New Roman"/>
          <w:b/>
          <w:sz w:val="24"/>
          <w:szCs w:val="24"/>
        </w:rPr>
        <w:t xml:space="preserve">K bodu </w:t>
      </w:r>
      <w:r w:rsidRPr="004B1FCA" w:rsidR="00EE3081">
        <w:rPr>
          <w:rFonts w:ascii="Times New Roman" w:hAnsi="Times New Roman"/>
          <w:b/>
          <w:sz w:val="24"/>
          <w:szCs w:val="24"/>
        </w:rPr>
        <w:t>16</w:t>
      </w:r>
      <w:r w:rsidRPr="004B1FCA" w:rsidR="00462E84">
        <w:rPr>
          <w:rFonts w:ascii="Times New Roman" w:hAnsi="Times New Roman"/>
          <w:b/>
          <w:sz w:val="24"/>
          <w:szCs w:val="24"/>
        </w:rPr>
        <w:t xml:space="preserve"> (§ 8</w:t>
      </w:r>
      <w:r w:rsidRPr="004B1FCA" w:rsidR="00EE3081">
        <w:rPr>
          <w:rFonts w:ascii="Times New Roman" w:hAnsi="Times New Roman"/>
          <w:b/>
          <w:sz w:val="24"/>
          <w:szCs w:val="24"/>
        </w:rPr>
        <w:t xml:space="preserve"> ods. 1 písm. f</w:t>
      </w:r>
      <w:r w:rsidRPr="004B1FCA" w:rsidR="00462E84">
        <w:rPr>
          <w:rFonts w:ascii="Times New Roman" w:hAnsi="Times New Roman"/>
          <w:b/>
          <w:sz w:val="24"/>
          <w:szCs w:val="24"/>
        </w:rPr>
        <w:t>)</w:t>
      </w:r>
      <w:r w:rsidRPr="004B1FCA">
        <w:rPr>
          <w:rFonts w:ascii="Times New Roman" w:hAnsi="Times New Roman"/>
          <w:b/>
          <w:sz w:val="24"/>
          <w:szCs w:val="24"/>
        </w:rPr>
        <w:t xml:space="preserve"> </w:t>
      </w:r>
    </w:p>
    <w:p w:rsidR="00EE3081" w:rsidRPr="004B1FCA" w:rsidP="00C31EF2">
      <w:pPr>
        <w:bidi w:val="0"/>
        <w:spacing w:after="0" w:line="240" w:lineRule="auto"/>
        <w:rPr>
          <w:rFonts w:ascii="Times New Roman" w:hAnsi="Times New Roman"/>
          <w:sz w:val="24"/>
          <w:szCs w:val="24"/>
        </w:rPr>
      </w:pPr>
      <w:r w:rsidRPr="004B1FCA">
        <w:rPr>
          <w:rFonts w:ascii="Times New Roman" w:hAnsi="Times New Roman"/>
          <w:sz w:val="24"/>
          <w:szCs w:val="24"/>
        </w:rPr>
        <w:tab/>
        <w:t>Legislatívno-technická úprava nadväzujúca na úpravu § 5.</w:t>
      </w:r>
    </w:p>
    <w:p w:rsidR="00EE3081" w:rsidRPr="004B1FCA" w:rsidP="00C31EF2">
      <w:pPr>
        <w:bidi w:val="0"/>
        <w:spacing w:after="0" w:line="240" w:lineRule="auto"/>
        <w:rPr>
          <w:rFonts w:ascii="Times New Roman" w:hAnsi="Times New Roman"/>
          <w:b/>
          <w:sz w:val="24"/>
          <w:szCs w:val="24"/>
        </w:rPr>
      </w:pPr>
    </w:p>
    <w:p w:rsidR="00EE3081" w:rsidRPr="004B1FCA" w:rsidP="00EE3081">
      <w:pPr>
        <w:bidi w:val="0"/>
        <w:spacing w:after="0" w:line="240" w:lineRule="auto"/>
        <w:rPr>
          <w:rFonts w:ascii="Times New Roman" w:hAnsi="Times New Roman"/>
          <w:b/>
          <w:sz w:val="24"/>
          <w:szCs w:val="24"/>
        </w:rPr>
      </w:pPr>
      <w:r w:rsidRPr="004B1FCA">
        <w:rPr>
          <w:rFonts w:ascii="Times New Roman" w:hAnsi="Times New Roman"/>
          <w:b/>
          <w:sz w:val="24"/>
          <w:szCs w:val="24"/>
        </w:rPr>
        <w:t xml:space="preserve">K bodu 17 (§ 8 ods. 1 písm. g) </w:t>
      </w:r>
    </w:p>
    <w:p w:rsidR="00C31EF2" w:rsidRPr="004B1FCA" w:rsidP="00C31EF2">
      <w:pPr>
        <w:bidi w:val="0"/>
        <w:spacing w:after="0" w:line="240" w:lineRule="auto"/>
        <w:ind w:firstLine="708"/>
        <w:rPr>
          <w:rFonts w:ascii="Times New Roman" w:hAnsi="Times New Roman"/>
          <w:sz w:val="24"/>
          <w:szCs w:val="24"/>
        </w:rPr>
      </w:pPr>
      <w:r w:rsidRPr="004B1FCA">
        <w:rPr>
          <w:rFonts w:ascii="Times New Roman" w:hAnsi="Times New Roman"/>
          <w:sz w:val="24"/>
          <w:szCs w:val="24"/>
        </w:rPr>
        <w:t xml:space="preserve">Legislatívno-technická úprava v súvislosti s úpravou novej definície </w:t>
      </w:r>
      <w:r w:rsidRPr="004B1FCA">
        <w:rPr>
          <w:rFonts w:ascii="Times New Roman" w:hAnsi="Times New Roman"/>
          <w:sz w:val="24"/>
          <w:szCs w:val="24"/>
          <w:lang w:eastAsia="cs-CZ"/>
        </w:rPr>
        <w:t>nehody s hromadným postihnutím osôb na udalosť s hromadným postihnutím osôb v § 1 ods. 2.</w:t>
      </w:r>
    </w:p>
    <w:p w:rsidR="0022299B" w:rsidP="00C31EF2">
      <w:pPr>
        <w:tabs>
          <w:tab w:val="left" w:pos="-3828"/>
        </w:tabs>
        <w:bidi w:val="0"/>
        <w:spacing w:after="0" w:line="240" w:lineRule="auto"/>
        <w:rPr>
          <w:rFonts w:ascii="Times New Roman" w:hAnsi="Times New Roman"/>
          <w:sz w:val="24"/>
          <w:szCs w:val="24"/>
        </w:rPr>
      </w:pPr>
    </w:p>
    <w:p w:rsidR="00FA655B" w:rsidRPr="004B1FCA" w:rsidP="00C31EF2">
      <w:pPr>
        <w:tabs>
          <w:tab w:val="left" w:pos="-3828"/>
        </w:tabs>
        <w:bidi w:val="0"/>
        <w:spacing w:after="0" w:line="240" w:lineRule="auto"/>
        <w:rPr>
          <w:rFonts w:ascii="Times New Roman" w:hAnsi="Times New Roman"/>
          <w:sz w:val="24"/>
          <w:szCs w:val="24"/>
        </w:rPr>
      </w:pPr>
    </w:p>
    <w:p w:rsidR="00EE3081" w:rsidRPr="004B1FCA" w:rsidP="00C31EF2">
      <w:pPr>
        <w:tabs>
          <w:tab w:val="left" w:pos="-3828"/>
        </w:tabs>
        <w:bidi w:val="0"/>
        <w:spacing w:after="0" w:line="240" w:lineRule="auto"/>
        <w:rPr>
          <w:rFonts w:ascii="Times New Roman" w:hAnsi="Times New Roman"/>
          <w:sz w:val="24"/>
          <w:szCs w:val="24"/>
        </w:rPr>
      </w:pPr>
    </w:p>
    <w:p w:rsidR="00A415A7" w:rsidRPr="004B1FCA" w:rsidP="00A415A7">
      <w:pPr>
        <w:bidi w:val="0"/>
        <w:spacing w:after="0" w:line="240" w:lineRule="auto"/>
        <w:rPr>
          <w:rFonts w:ascii="Times New Roman" w:hAnsi="Times New Roman"/>
          <w:b/>
          <w:sz w:val="24"/>
          <w:szCs w:val="24"/>
        </w:rPr>
      </w:pPr>
      <w:r w:rsidRPr="004B1FCA">
        <w:rPr>
          <w:rFonts w:ascii="Times New Roman" w:hAnsi="Times New Roman"/>
          <w:b/>
          <w:sz w:val="24"/>
          <w:szCs w:val="24"/>
        </w:rPr>
        <w:t>K Čl. VI</w:t>
      </w:r>
    </w:p>
    <w:p w:rsidR="00A415A7" w:rsidRPr="004B1FCA" w:rsidP="00C31EF2">
      <w:pPr>
        <w:tabs>
          <w:tab w:val="left" w:pos="-3828"/>
        </w:tabs>
        <w:bidi w:val="0"/>
        <w:spacing w:after="0" w:line="240" w:lineRule="auto"/>
        <w:rPr>
          <w:rFonts w:ascii="Times New Roman" w:hAnsi="Times New Roman"/>
          <w:sz w:val="24"/>
          <w:szCs w:val="24"/>
        </w:rPr>
      </w:pPr>
      <w:r w:rsidRPr="004B1FCA">
        <w:rPr>
          <w:rFonts w:ascii="Times New Roman" w:hAnsi="Times New Roman"/>
          <w:sz w:val="24"/>
          <w:szCs w:val="24"/>
        </w:rPr>
        <w:tab/>
        <w:t xml:space="preserve">Pre administratívnu náročnosť </w:t>
      </w:r>
      <w:r w:rsidRPr="004B1FCA" w:rsidR="003534CD">
        <w:rPr>
          <w:rFonts w:ascii="Times New Roman" w:hAnsi="Times New Roman"/>
          <w:sz w:val="24"/>
          <w:szCs w:val="24"/>
        </w:rPr>
        <w:t xml:space="preserve">súčasnej úpravy </w:t>
      </w:r>
      <w:r w:rsidRPr="004B1FCA">
        <w:rPr>
          <w:rFonts w:ascii="Times New Roman" w:hAnsi="Times New Roman"/>
          <w:sz w:val="24"/>
          <w:szCs w:val="24"/>
        </w:rPr>
        <w:t>a potrebu požiadaviek aplikačnej praxe využívať medzinárodnú klasifikáciu chorôb v elektronickej podobe sa ustanovuje, že medzinárodnú klasifikáciu chorôb uverejňuje Ministerstvo zdravotníctva Slovenskej republiky na svojom webovom sídle</w:t>
      </w:r>
    </w:p>
    <w:p w:rsidR="001734C9" w:rsidRPr="004B1FCA" w:rsidP="00C31EF2">
      <w:pPr>
        <w:bidi w:val="0"/>
        <w:spacing w:after="0" w:line="240" w:lineRule="auto"/>
        <w:rPr>
          <w:rFonts w:ascii="Times New Roman" w:hAnsi="Times New Roman"/>
          <w:strike/>
          <w:sz w:val="24"/>
          <w:szCs w:val="24"/>
        </w:rPr>
      </w:pPr>
    </w:p>
    <w:p w:rsidR="00B40D65" w:rsidP="00C31EF2">
      <w:pPr>
        <w:bidi w:val="0"/>
        <w:spacing w:after="0" w:line="240" w:lineRule="auto"/>
        <w:rPr>
          <w:rFonts w:ascii="Times New Roman" w:hAnsi="Times New Roman"/>
          <w:strike/>
          <w:sz w:val="24"/>
          <w:szCs w:val="24"/>
        </w:rPr>
      </w:pPr>
    </w:p>
    <w:p w:rsidR="00FA655B" w:rsidP="00C31EF2">
      <w:pPr>
        <w:bidi w:val="0"/>
        <w:spacing w:after="0" w:line="240" w:lineRule="auto"/>
        <w:rPr>
          <w:rFonts w:ascii="Times New Roman" w:hAnsi="Times New Roman"/>
          <w:strike/>
          <w:sz w:val="24"/>
          <w:szCs w:val="24"/>
        </w:rPr>
      </w:pPr>
    </w:p>
    <w:p w:rsidR="00FA655B" w:rsidRPr="004B1FCA" w:rsidP="00C31EF2">
      <w:pPr>
        <w:bidi w:val="0"/>
        <w:spacing w:after="0" w:line="240" w:lineRule="auto"/>
        <w:rPr>
          <w:rFonts w:ascii="Times New Roman" w:hAnsi="Times New Roman"/>
          <w:strike/>
          <w:sz w:val="24"/>
          <w:szCs w:val="24"/>
        </w:rPr>
      </w:pPr>
    </w:p>
    <w:p w:rsidR="001734C9" w:rsidRPr="004B1FCA" w:rsidP="00C31EF2">
      <w:pPr>
        <w:bidi w:val="0"/>
        <w:spacing w:after="0" w:line="240" w:lineRule="auto"/>
        <w:rPr>
          <w:rFonts w:ascii="Times New Roman" w:hAnsi="Times New Roman"/>
          <w:b/>
          <w:sz w:val="24"/>
          <w:szCs w:val="24"/>
        </w:rPr>
      </w:pPr>
      <w:r w:rsidRPr="004B1FCA" w:rsidR="00462E84">
        <w:rPr>
          <w:rFonts w:ascii="Times New Roman" w:hAnsi="Times New Roman"/>
          <w:b/>
          <w:sz w:val="24"/>
          <w:szCs w:val="24"/>
        </w:rPr>
        <w:t xml:space="preserve">K </w:t>
      </w:r>
      <w:r w:rsidRPr="004B1FCA">
        <w:rPr>
          <w:rFonts w:ascii="Times New Roman" w:hAnsi="Times New Roman"/>
          <w:b/>
          <w:sz w:val="24"/>
          <w:szCs w:val="24"/>
        </w:rPr>
        <w:t>Čl. V</w:t>
      </w:r>
      <w:r w:rsidRPr="004B1FCA" w:rsidR="00711EF8">
        <w:rPr>
          <w:rFonts w:ascii="Times New Roman" w:hAnsi="Times New Roman"/>
          <w:b/>
          <w:sz w:val="24"/>
          <w:szCs w:val="24"/>
        </w:rPr>
        <w:t>I</w:t>
      </w:r>
      <w:r w:rsidRPr="004B1FCA" w:rsidR="00A415A7">
        <w:rPr>
          <w:rFonts w:ascii="Times New Roman" w:hAnsi="Times New Roman"/>
          <w:b/>
          <w:sz w:val="24"/>
          <w:szCs w:val="24"/>
        </w:rPr>
        <w:t>I</w:t>
      </w:r>
    </w:p>
    <w:p w:rsidR="00C46F01" w:rsidP="00C46F01">
      <w:pPr>
        <w:bidi w:val="0"/>
        <w:spacing w:after="0" w:line="240" w:lineRule="auto"/>
        <w:rPr>
          <w:rFonts w:ascii="Times New Roman" w:hAnsi="Times New Roman"/>
          <w:sz w:val="24"/>
          <w:szCs w:val="24"/>
        </w:rPr>
      </w:pPr>
      <w:r w:rsidRPr="004B1FCA" w:rsidR="00243A39">
        <w:rPr>
          <w:rFonts w:ascii="Times New Roman" w:hAnsi="Times New Roman"/>
          <w:b/>
          <w:sz w:val="24"/>
          <w:szCs w:val="24"/>
        </w:rPr>
        <w:tab/>
      </w:r>
      <w:r w:rsidRPr="004B1FCA" w:rsidR="00243A39">
        <w:rPr>
          <w:rFonts w:ascii="Times New Roman" w:hAnsi="Times New Roman"/>
          <w:sz w:val="24"/>
          <w:szCs w:val="24"/>
        </w:rPr>
        <w:t>Navrhuje sa nadobudnutie účinnosti v nadväznosti na dĺžku legislatívneho procesu</w:t>
      </w:r>
      <w:r w:rsidR="00096937">
        <w:rPr>
          <w:rFonts w:ascii="Times New Roman" w:hAnsi="Times New Roman"/>
          <w:sz w:val="24"/>
          <w:szCs w:val="24"/>
        </w:rPr>
        <w:t>,</w:t>
      </w:r>
      <w:r w:rsidRPr="00096937" w:rsidR="00096937">
        <w:rPr>
          <w:rFonts w:ascii="Times New Roman" w:hAnsi="Times New Roman"/>
          <w:sz w:val="24"/>
          <w:szCs w:val="24"/>
        </w:rPr>
        <w:t xml:space="preserve"> </w:t>
      </w:r>
      <w:r w:rsidRPr="004B1FCA" w:rsidR="00096937">
        <w:rPr>
          <w:rFonts w:ascii="Times New Roman" w:hAnsi="Times New Roman"/>
          <w:sz w:val="24"/>
          <w:szCs w:val="24"/>
        </w:rPr>
        <w:t>vzhľadom na potrebu nadobudnutia účinnosti vybraných ustanovení zákona</w:t>
      </w:r>
      <w:r w:rsidRPr="004B1FCA" w:rsidR="00B4493D">
        <w:rPr>
          <w:rFonts w:ascii="Times New Roman" w:hAnsi="Times New Roman"/>
          <w:sz w:val="24"/>
          <w:szCs w:val="24"/>
        </w:rPr>
        <w:t>.</w:t>
      </w:r>
      <w:r w:rsidRPr="008B0612" w:rsidR="00243A39">
        <w:rPr>
          <w:rFonts w:ascii="Times New Roman" w:hAnsi="Times New Roman"/>
          <w:sz w:val="24"/>
          <w:szCs w:val="24"/>
        </w:rPr>
        <w:t xml:space="preserve"> </w:t>
      </w:r>
    </w:p>
    <w:p w:rsidR="00FA655B" w:rsidP="00C46F01">
      <w:pPr>
        <w:bidi w:val="0"/>
        <w:spacing w:after="0" w:line="240" w:lineRule="auto"/>
        <w:rPr>
          <w:rFonts w:ascii="Times New Roman" w:hAnsi="Times New Roman"/>
          <w:sz w:val="24"/>
          <w:szCs w:val="24"/>
        </w:rPr>
      </w:pPr>
    </w:p>
    <w:p w:rsidR="00FA655B" w:rsidP="00C46F01">
      <w:pPr>
        <w:bidi w:val="0"/>
        <w:spacing w:after="0" w:line="240" w:lineRule="auto"/>
        <w:rPr>
          <w:rFonts w:ascii="Times New Roman" w:hAnsi="Times New Roman"/>
          <w:sz w:val="24"/>
          <w:szCs w:val="24"/>
        </w:rPr>
      </w:pPr>
    </w:p>
    <w:p w:rsidR="00FA655B" w:rsidP="00C46F01">
      <w:pPr>
        <w:bidi w:val="0"/>
        <w:spacing w:after="0" w:line="240" w:lineRule="auto"/>
        <w:rPr>
          <w:rFonts w:ascii="Times New Roman" w:hAnsi="Times New Roman"/>
          <w:sz w:val="24"/>
          <w:szCs w:val="24"/>
        </w:rPr>
      </w:pPr>
    </w:p>
    <w:p w:rsidR="00A26C85" w:rsidP="00C46F01">
      <w:pPr>
        <w:bidi w:val="0"/>
        <w:spacing w:after="0" w:line="240" w:lineRule="auto"/>
        <w:rPr>
          <w:rFonts w:ascii="Times New Roman" w:hAnsi="Times New Roman"/>
          <w:sz w:val="24"/>
          <w:szCs w:val="24"/>
        </w:rPr>
      </w:pPr>
    </w:p>
    <w:p w:rsidR="00A26C85" w:rsidRPr="00A26C85" w:rsidP="00A26C85">
      <w:pPr>
        <w:bidi w:val="0"/>
        <w:spacing w:after="0" w:line="240" w:lineRule="auto"/>
        <w:ind w:firstLine="708"/>
        <w:rPr>
          <w:rFonts w:ascii="Times New Roman" w:hAnsi="Times New Roman"/>
          <w:sz w:val="24"/>
          <w:szCs w:val="24"/>
          <w:lang w:eastAsia="sk-SK"/>
        </w:rPr>
      </w:pPr>
      <w:r>
        <w:rPr>
          <w:rFonts w:ascii="Times New Roman" w:hAnsi="Times New Roman"/>
          <w:sz w:val="24"/>
          <w:szCs w:val="24"/>
          <w:lang w:eastAsia="sk-SK"/>
        </w:rPr>
        <w:t>V Bratislave 16</w:t>
      </w:r>
      <w:r w:rsidRPr="00A26C85">
        <w:rPr>
          <w:rFonts w:ascii="Times New Roman" w:hAnsi="Times New Roman"/>
          <w:sz w:val="24"/>
          <w:szCs w:val="24"/>
          <w:lang w:eastAsia="sk-SK"/>
        </w:rPr>
        <w:t xml:space="preserve">. </w:t>
      </w:r>
      <w:r>
        <w:rPr>
          <w:rFonts w:ascii="Times New Roman" w:hAnsi="Times New Roman"/>
          <w:sz w:val="24"/>
          <w:szCs w:val="24"/>
          <w:lang w:eastAsia="sk-SK"/>
        </w:rPr>
        <w:t>septembra 2015</w:t>
      </w:r>
    </w:p>
    <w:p w:rsidR="00A26C85" w:rsidRPr="00A26C85" w:rsidP="00A26C85">
      <w:pPr>
        <w:bidi w:val="0"/>
        <w:spacing w:after="0" w:line="240" w:lineRule="auto"/>
        <w:rPr>
          <w:rFonts w:ascii="Times New Roman" w:hAnsi="Times New Roman"/>
          <w:sz w:val="24"/>
          <w:szCs w:val="24"/>
          <w:lang w:eastAsia="sk-SK"/>
        </w:rPr>
      </w:pPr>
    </w:p>
    <w:p w:rsidR="00A26C85" w:rsidP="00A26C85">
      <w:pPr>
        <w:bidi w:val="0"/>
        <w:spacing w:after="0" w:line="240" w:lineRule="auto"/>
        <w:rPr>
          <w:rFonts w:ascii="Times New Roman" w:hAnsi="Times New Roman"/>
          <w:sz w:val="24"/>
          <w:szCs w:val="24"/>
          <w:lang w:eastAsia="sk-SK"/>
        </w:rPr>
      </w:pPr>
    </w:p>
    <w:p w:rsidR="00FA655B" w:rsidP="00A26C85">
      <w:pPr>
        <w:bidi w:val="0"/>
        <w:spacing w:after="0" w:line="240" w:lineRule="auto"/>
        <w:rPr>
          <w:rFonts w:ascii="Times New Roman" w:hAnsi="Times New Roman"/>
          <w:sz w:val="24"/>
          <w:szCs w:val="24"/>
          <w:lang w:eastAsia="sk-SK"/>
        </w:rPr>
      </w:pPr>
    </w:p>
    <w:p w:rsidR="00FA655B" w:rsidRPr="00A26C85" w:rsidP="00A26C85">
      <w:pPr>
        <w:bidi w:val="0"/>
        <w:spacing w:after="0" w:line="240" w:lineRule="auto"/>
        <w:rPr>
          <w:rFonts w:ascii="Times New Roman" w:hAnsi="Times New Roman"/>
          <w:sz w:val="24"/>
          <w:szCs w:val="24"/>
          <w:lang w:eastAsia="sk-SK"/>
        </w:rPr>
      </w:pPr>
    </w:p>
    <w:p w:rsidR="00A26C85" w:rsidRPr="00A26C85" w:rsidP="00A26C85">
      <w:pPr>
        <w:bidi w:val="0"/>
        <w:spacing w:after="0" w:line="240" w:lineRule="auto"/>
        <w:rPr>
          <w:rFonts w:ascii="Times New Roman" w:hAnsi="Times New Roman"/>
          <w:sz w:val="24"/>
          <w:szCs w:val="24"/>
          <w:lang w:eastAsia="sk-SK"/>
        </w:rPr>
      </w:pPr>
    </w:p>
    <w:p w:rsidR="00A26C85" w:rsidRPr="00A26C85" w:rsidP="00A26C85">
      <w:pPr>
        <w:bidi w:val="0"/>
        <w:spacing w:after="0" w:line="240" w:lineRule="auto"/>
        <w:rPr>
          <w:rFonts w:ascii="Times New Roman" w:hAnsi="Times New Roman"/>
          <w:sz w:val="24"/>
          <w:szCs w:val="24"/>
          <w:lang w:eastAsia="sk-SK"/>
        </w:rPr>
      </w:pPr>
    </w:p>
    <w:p w:rsidR="00A26C85" w:rsidRPr="00A26C85" w:rsidP="00A26C85">
      <w:pPr>
        <w:bidi w:val="0"/>
        <w:spacing w:after="0" w:line="240" w:lineRule="auto"/>
        <w:jc w:val="center"/>
        <w:rPr>
          <w:rFonts w:ascii="Times New Roman" w:hAnsi="Times New Roman"/>
          <w:b/>
          <w:sz w:val="24"/>
          <w:szCs w:val="24"/>
          <w:lang w:eastAsia="sk-SK"/>
        </w:rPr>
      </w:pPr>
      <w:r w:rsidRPr="00A26C85">
        <w:rPr>
          <w:rFonts w:ascii="Times New Roman" w:hAnsi="Times New Roman"/>
          <w:b/>
          <w:sz w:val="24"/>
          <w:szCs w:val="24"/>
          <w:lang w:eastAsia="sk-SK"/>
        </w:rPr>
        <w:t>Robert Fico v. r.</w:t>
      </w:r>
    </w:p>
    <w:p w:rsidR="00A26C85" w:rsidRPr="00A26C85" w:rsidP="00A26C85">
      <w:pPr>
        <w:bidi w:val="0"/>
        <w:spacing w:after="0" w:line="240" w:lineRule="auto"/>
        <w:jc w:val="center"/>
        <w:rPr>
          <w:rFonts w:ascii="Times New Roman" w:hAnsi="Times New Roman"/>
          <w:sz w:val="24"/>
          <w:szCs w:val="24"/>
          <w:lang w:eastAsia="sk-SK"/>
        </w:rPr>
      </w:pPr>
      <w:r w:rsidRPr="00A26C85">
        <w:rPr>
          <w:rFonts w:ascii="Times New Roman" w:hAnsi="Times New Roman"/>
          <w:sz w:val="24"/>
          <w:szCs w:val="24"/>
          <w:lang w:eastAsia="sk-SK"/>
        </w:rPr>
        <w:t>predseda vlády</w:t>
      </w:r>
    </w:p>
    <w:p w:rsidR="00A26C85" w:rsidRPr="00A26C85" w:rsidP="00A26C85">
      <w:pPr>
        <w:bidi w:val="0"/>
        <w:spacing w:after="0" w:line="240" w:lineRule="auto"/>
        <w:jc w:val="center"/>
        <w:rPr>
          <w:rFonts w:ascii="Times New Roman" w:hAnsi="Times New Roman"/>
          <w:sz w:val="24"/>
          <w:szCs w:val="24"/>
          <w:lang w:eastAsia="sk-SK"/>
        </w:rPr>
      </w:pPr>
      <w:r w:rsidRPr="00A26C85">
        <w:rPr>
          <w:rFonts w:ascii="Times New Roman" w:hAnsi="Times New Roman"/>
          <w:sz w:val="24"/>
          <w:szCs w:val="24"/>
          <w:lang w:eastAsia="sk-SK"/>
        </w:rPr>
        <w:t>Slovenskej republiky</w:t>
      </w:r>
    </w:p>
    <w:p w:rsidR="00A26C85" w:rsidRPr="00A26C85" w:rsidP="00A26C85">
      <w:pPr>
        <w:bidi w:val="0"/>
        <w:spacing w:after="0" w:line="240" w:lineRule="auto"/>
        <w:ind w:firstLine="3958"/>
        <w:jc w:val="center"/>
        <w:rPr>
          <w:rFonts w:ascii="Times New Roman" w:hAnsi="Times New Roman"/>
          <w:b/>
          <w:sz w:val="24"/>
          <w:szCs w:val="24"/>
          <w:lang w:eastAsia="sk-SK"/>
        </w:rPr>
      </w:pPr>
    </w:p>
    <w:p w:rsidR="00A26C85" w:rsidRPr="00A26C85" w:rsidP="00A26C85">
      <w:pPr>
        <w:bidi w:val="0"/>
        <w:spacing w:after="0" w:line="240" w:lineRule="auto"/>
        <w:ind w:firstLine="3958"/>
        <w:jc w:val="center"/>
        <w:rPr>
          <w:rFonts w:ascii="Times New Roman" w:hAnsi="Times New Roman"/>
          <w:b/>
          <w:sz w:val="24"/>
          <w:szCs w:val="24"/>
          <w:lang w:eastAsia="sk-SK"/>
        </w:rPr>
      </w:pPr>
    </w:p>
    <w:p w:rsidR="00A26C85" w:rsidRPr="00A26C85" w:rsidP="00A26C85">
      <w:pPr>
        <w:bidi w:val="0"/>
        <w:spacing w:after="0" w:line="240" w:lineRule="auto"/>
        <w:ind w:firstLine="3958"/>
        <w:jc w:val="center"/>
        <w:rPr>
          <w:rFonts w:ascii="Times New Roman" w:hAnsi="Times New Roman"/>
          <w:b/>
          <w:sz w:val="24"/>
          <w:szCs w:val="24"/>
          <w:lang w:eastAsia="sk-SK"/>
        </w:rPr>
      </w:pPr>
    </w:p>
    <w:p w:rsidR="00A26C85" w:rsidRPr="00A26C85" w:rsidP="00A26C85">
      <w:pPr>
        <w:bidi w:val="0"/>
        <w:spacing w:after="0" w:line="240" w:lineRule="auto"/>
        <w:ind w:firstLine="3958"/>
        <w:jc w:val="center"/>
        <w:rPr>
          <w:rFonts w:ascii="Times New Roman" w:hAnsi="Times New Roman"/>
          <w:b/>
          <w:sz w:val="24"/>
          <w:szCs w:val="24"/>
          <w:lang w:eastAsia="sk-SK"/>
        </w:rPr>
      </w:pPr>
    </w:p>
    <w:p w:rsidR="00A26C85" w:rsidRPr="00A26C85" w:rsidP="00A26C85">
      <w:pPr>
        <w:bidi w:val="0"/>
        <w:spacing w:after="0" w:line="240" w:lineRule="auto"/>
        <w:ind w:firstLine="3958"/>
        <w:jc w:val="center"/>
        <w:rPr>
          <w:rFonts w:ascii="Times New Roman" w:hAnsi="Times New Roman"/>
          <w:b/>
          <w:sz w:val="24"/>
          <w:szCs w:val="24"/>
          <w:lang w:eastAsia="sk-SK"/>
        </w:rPr>
      </w:pPr>
    </w:p>
    <w:p w:rsidR="00A26C85" w:rsidRPr="00A26C85" w:rsidP="00A26C85">
      <w:pPr>
        <w:bidi w:val="0"/>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Viliam</w:t>
      </w:r>
      <w:r w:rsidRPr="00A26C85">
        <w:rPr>
          <w:rFonts w:ascii="Times New Roman" w:hAnsi="Times New Roman"/>
          <w:b/>
          <w:sz w:val="24"/>
          <w:szCs w:val="24"/>
          <w:lang w:eastAsia="sk-SK"/>
        </w:rPr>
        <w:t xml:space="preserve"> </w:t>
      </w:r>
      <w:r>
        <w:rPr>
          <w:rFonts w:ascii="Times New Roman" w:hAnsi="Times New Roman"/>
          <w:b/>
          <w:sz w:val="24"/>
          <w:szCs w:val="24"/>
          <w:lang w:eastAsia="sk-SK"/>
        </w:rPr>
        <w:t>Čislák</w:t>
      </w:r>
      <w:r w:rsidRPr="00A26C85">
        <w:rPr>
          <w:rFonts w:ascii="Times New Roman" w:hAnsi="Times New Roman"/>
          <w:b/>
          <w:sz w:val="24"/>
          <w:szCs w:val="24"/>
          <w:lang w:eastAsia="sk-SK"/>
        </w:rPr>
        <w:t xml:space="preserve"> v. r.</w:t>
      </w:r>
    </w:p>
    <w:p w:rsidR="00A26C85" w:rsidRPr="00A26C85" w:rsidP="00A26C85">
      <w:pPr>
        <w:bidi w:val="0"/>
        <w:spacing w:after="0" w:line="240" w:lineRule="auto"/>
        <w:jc w:val="center"/>
        <w:rPr>
          <w:rFonts w:ascii="Times New Roman" w:hAnsi="Times New Roman"/>
          <w:sz w:val="24"/>
          <w:szCs w:val="24"/>
          <w:lang w:eastAsia="sk-SK"/>
        </w:rPr>
      </w:pPr>
      <w:r w:rsidRPr="00A26C85">
        <w:rPr>
          <w:rFonts w:ascii="Times New Roman" w:hAnsi="Times New Roman"/>
          <w:sz w:val="24"/>
          <w:szCs w:val="24"/>
          <w:lang w:eastAsia="sk-SK"/>
        </w:rPr>
        <w:t>minister zdravotníctva</w:t>
      </w:r>
    </w:p>
    <w:p w:rsidR="00A26C85" w:rsidRPr="00A26C85" w:rsidP="00A26C85">
      <w:pPr>
        <w:bidi w:val="0"/>
        <w:spacing w:after="0" w:line="240" w:lineRule="auto"/>
        <w:jc w:val="center"/>
        <w:rPr>
          <w:rFonts w:ascii="Times New Roman" w:hAnsi="Times New Roman"/>
          <w:sz w:val="24"/>
          <w:szCs w:val="24"/>
          <w:lang w:eastAsia="sk-SK"/>
        </w:rPr>
      </w:pPr>
      <w:r w:rsidRPr="00A26C85">
        <w:rPr>
          <w:rFonts w:ascii="Times New Roman" w:hAnsi="Times New Roman"/>
          <w:sz w:val="24"/>
          <w:szCs w:val="24"/>
          <w:lang w:eastAsia="sk-SK"/>
        </w:rPr>
        <w:t>Slovenskej republiky</w:t>
      </w:r>
    </w:p>
    <w:p w:rsidR="00A26C85" w:rsidRPr="00A26C85" w:rsidP="00A26C85">
      <w:pPr>
        <w:bidi w:val="0"/>
        <w:spacing w:after="0" w:line="240" w:lineRule="auto"/>
        <w:ind w:firstLine="708"/>
        <w:rPr>
          <w:rFonts w:ascii="Times New Roman" w:hAnsi="Times New Roman"/>
          <w:sz w:val="24"/>
          <w:szCs w:val="24"/>
          <w:lang w:eastAsia="sk-SK"/>
        </w:rPr>
      </w:pPr>
    </w:p>
    <w:p w:rsidR="00A26C85" w:rsidP="00C46F01">
      <w:pPr>
        <w:bidi w:val="0"/>
        <w:spacing w:after="0" w:line="240" w:lineRule="auto"/>
      </w:pPr>
    </w:p>
    <w:p w:rsidR="00C46F01" w:rsidRPr="008B0612" w:rsidP="00C31EF2">
      <w:pPr>
        <w:bidi w:val="0"/>
        <w:spacing w:after="0" w:line="240" w:lineRule="auto"/>
        <w:rPr>
          <w:rFonts w:ascii="Times New Roman" w:hAnsi="Times New Roman"/>
          <w:sz w:val="24"/>
          <w:szCs w:val="24"/>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E8F">
    <w:pPr>
      <w:pStyle w:val="Footer"/>
      <w:bidi w:val="0"/>
      <w:jc w:val="center"/>
    </w:pPr>
    <w:r>
      <w:fldChar w:fldCharType="begin"/>
    </w:r>
    <w:r>
      <w:instrText>PAGE   \* MERGEFORMAT</w:instrText>
    </w:r>
    <w:r>
      <w:fldChar w:fldCharType="separate"/>
    </w:r>
    <w:r w:rsidR="00FA655B">
      <w:rPr>
        <w:noProof/>
      </w:rPr>
      <w:t>1</w:t>
    </w:r>
    <w:r>
      <w:fldChar w:fldCharType="end"/>
    </w:r>
  </w:p>
  <w:p w:rsidR="007E502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2030"/>
    <w:multiLevelType w:val="hybridMultilevel"/>
    <w:tmpl w:val="F91ADEF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3F06640"/>
    <w:multiLevelType w:val="hybridMultilevel"/>
    <w:tmpl w:val="C45A447A"/>
    <w:lvl w:ilvl="0">
      <w:start w:val="1"/>
      <w:numFmt w:val="decimal"/>
      <w:lvlText w:val="%1."/>
      <w:lvlJc w:val="left"/>
      <w:pPr>
        <w:ind w:left="1020" w:hanging="360"/>
      </w:pPr>
      <w:rPr>
        <w:rFonts w:cs="Times New Roman" w:hint="default"/>
        <w:rtl w:val="0"/>
        <w:cs w:val="0"/>
      </w:rPr>
    </w:lvl>
    <w:lvl w:ilvl="1">
      <w:start w:val="1"/>
      <w:numFmt w:val="lowerLetter"/>
      <w:lvlText w:val="%2."/>
      <w:lvlJc w:val="left"/>
      <w:pPr>
        <w:ind w:left="1740" w:hanging="360"/>
      </w:pPr>
      <w:rPr>
        <w:rFonts w:cs="Times New Roman"/>
        <w:rtl w:val="0"/>
        <w:cs w:val="0"/>
      </w:rPr>
    </w:lvl>
    <w:lvl w:ilvl="2">
      <w:start w:val="1"/>
      <w:numFmt w:val="lowerRoman"/>
      <w:lvlText w:val="%3."/>
      <w:lvlJc w:val="right"/>
      <w:pPr>
        <w:ind w:left="2460" w:hanging="180"/>
      </w:pPr>
      <w:rPr>
        <w:rFonts w:cs="Times New Roman"/>
        <w:rtl w:val="0"/>
        <w:cs w:val="0"/>
      </w:rPr>
    </w:lvl>
    <w:lvl w:ilvl="3">
      <w:start w:val="1"/>
      <w:numFmt w:val="decimal"/>
      <w:lvlText w:val="%4."/>
      <w:lvlJc w:val="left"/>
      <w:pPr>
        <w:ind w:left="3180" w:hanging="360"/>
      </w:pPr>
      <w:rPr>
        <w:rFonts w:cs="Times New Roman"/>
        <w:rtl w:val="0"/>
        <w:cs w:val="0"/>
      </w:rPr>
    </w:lvl>
    <w:lvl w:ilvl="4">
      <w:start w:val="1"/>
      <w:numFmt w:val="lowerLetter"/>
      <w:lvlText w:val="%5."/>
      <w:lvlJc w:val="left"/>
      <w:pPr>
        <w:ind w:left="3900" w:hanging="360"/>
      </w:pPr>
      <w:rPr>
        <w:rFonts w:cs="Times New Roman"/>
        <w:rtl w:val="0"/>
        <w:cs w:val="0"/>
      </w:rPr>
    </w:lvl>
    <w:lvl w:ilvl="5">
      <w:start w:val="1"/>
      <w:numFmt w:val="lowerRoman"/>
      <w:lvlText w:val="%6."/>
      <w:lvlJc w:val="right"/>
      <w:pPr>
        <w:ind w:left="4620" w:hanging="180"/>
      </w:pPr>
      <w:rPr>
        <w:rFonts w:cs="Times New Roman"/>
        <w:rtl w:val="0"/>
        <w:cs w:val="0"/>
      </w:rPr>
    </w:lvl>
    <w:lvl w:ilvl="6">
      <w:start w:val="1"/>
      <w:numFmt w:val="decimal"/>
      <w:lvlText w:val="%7."/>
      <w:lvlJc w:val="left"/>
      <w:pPr>
        <w:ind w:left="5340" w:hanging="360"/>
      </w:pPr>
      <w:rPr>
        <w:rFonts w:cs="Times New Roman"/>
        <w:rtl w:val="0"/>
        <w:cs w:val="0"/>
      </w:rPr>
    </w:lvl>
    <w:lvl w:ilvl="7">
      <w:start w:val="1"/>
      <w:numFmt w:val="lowerLetter"/>
      <w:lvlText w:val="%8."/>
      <w:lvlJc w:val="left"/>
      <w:pPr>
        <w:ind w:left="6060" w:hanging="360"/>
      </w:pPr>
      <w:rPr>
        <w:rFonts w:cs="Times New Roman"/>
        <w:rtl w:val="0"/>
        <w:cs w:val="0"/>
      </w:rPr>
    </w:lvl>
    <w:lvl w:ilvl="8">
      <w:start w:val="1"/>
      <w:numFmt w:val="lowerRoman"/>
      <w:lvlText w:val="%9."/>
      <w:lvlJc w:val="right"/>
      <w:pPr>
        <w:ind w:left="6780" w:hanging="180"/>
      </w:pPr>
      <w:rPr>
        <w:rFonts w:cs="Times New Roman"/>
        <w:rtl w:val="0"/>
        <w:cs w:val="0"/>
      </w:rPr>
    </w:lvl>
  </w:abstractNum>
  <w:abstractNum w:abstractNumId="2">
    <w:nsid w:val="2F1D157D"/>
    <w:multiLevelType w:val="hybridMultilevel"/>
    <w:tmpl w:val="E9C60CD8"/>
    <w:lvl w:ilvl="0">
      <w:start w:val="1"/>
      <w:numFmt w:val="decimal"/>
      <w:lvlText w:val="%1."/>
      <w:lvlJc w:val="left"/>
      <w:pPr>
        <w:ind w:left="720" w:hanging="360"/>
      </w:pPr>
      <w:rPr>
        <w:rFonts w:cs="Times New Roman"/>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D963B29"/>
    <w:multiLevelType w:val="hybridMultilevel"/>
    <w:tmpl w:val="5CBAA078"/>
    <w:lvl w:ilvl="0">
      <w:start w:val="27"/>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94C7407"/>
    <w:multiLevelType w:val="hybridMultilevel"/>
    <w:tmpl w:val="17B27A54"/>
    <w:lvl w:ilvl="0">
      <w:start w:val="1"/>
      <w:numFmt w:val="decimal"/>
      <w:lvlText w:val="%1."/>
      <w:lvlJc w:val="left"/>
      <w:pPr>
        <w:ind w:left="644" w:hanging="360"/>
      </w:pPr>
      <w:rPr>
        <w:rFonts w:cs="Times New Roman"/>
        <w:strike w:val="0"/>
        <w:dstrike w:val="0"/>
        <w:u w:val="none"/>
        <w:effect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717902DA"/>
    <w:multiLevelType w:val="hybridMultilevel"/>
    <w:tmpl w:val="1472AA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doNotTrackMoves/>
  <w:defaultTabStop w:val="708"/>
  <w:hyphenationZone w:val="425"/>
  <w:characterSpacingControl w:val="doNotCompress"/>
  <w:compat/>
  <w:rsids>
    <w:rsidRoot w:val="001734C9"/>
    <w:rsid w:val="000026FA"/>
    <w:rsid w:val="000061D8"/>
    <w:rsid w:val="00043EBC"/>
    <w:rsid w:val="00084185"/>
    <w:rsid w:val="00096937"/>
    <w:rsid w:val="000B00AA"/>
    <w:rsid w:val="000B4467"/>
    <w:rsid w:val="000C65A0"/>
    <w:rsid w:val="0011088F"/>
    <w:rsid w:val="001372DF"/>
    <w:rsid w:val="001459F2"/>
    <w:rsid w:val="001476A3"/>
    <w:rsid w:val="00156E0C"/>
    <w:rsid w:val="0016516C"/>
    <w:rsid w:val="0016720C"/>
    <w:rsid w:val="001734C9"/>
    <w:rsid w:val="0018224E"/>
    <w:rsid w:val="00194FB8"/>
    <w:rsid w:val="001B7E9A"/>
    <w:rsid w:val="001F767F"/>
    <w:rsid w:val="002046E2"/>
    <w:rsid w:val="0022299B"/>
    <w:rsid w:val="00223659"/>
    <w:rsid w:val="00243A39"/>
    <w:rsid w:val="00244C3E"/>
    <w:rsid w:val="002509A8"/>
    <w:rsid w:val="002800AF"/>
    <w:rsid w:val="0028465C"/>
    <w:rsid w:val="00285042"/>
    <w:rsid w:val="00297799"/>
    <w:rsid w:val="002B206A"/>
    <w:rsid w:val="002C0349"/>
    <w:rsid w:val="002E2BF4"/>
    <w:rsid w:val="002E7E49"/>
    <w:rsid w:val="00306F10"/>
    <w:rsid w:val="00320E1F"/>
    <w:rsid w:val="00324CC0"/>
    <w:rsid w:val="00325427"/>
    <w:rsid w:val="003534CD"/>
    <w:rsid w:val="003909C9"/>
    <w:rsid w:val="003A07DB"/>
    <w:rsid w:val="003A5BFF"/>
    <w:rsid w:val="003B46A9"/>
    <w:rsid w:val="003C48A5"/>
    <w:rsid w:val="003E46A3"/>
    <w:rsid w:val="004069A1"/>
    <w:rsid w:val="00422D07"/>
    <w:rsid w:val="00430319"/>
    <w:rsid w:val="00447638"/>
    <w:rsid w:val="00454812"/>
    <w:rsid w:val="004626C6"/>
    <w:rsid w:val="00462E84"/>
    <w:rsid w:val="0048328D"/>
    <w:rsid w:val="004B1FCA"/>
    <w:rsid w:val="004C3B09"/>
    <w:rsid w:val="004D7286"/>
    <w:rsid w:val="004F00E4"/>
    <w:rsid w:val="004F0AE3"/>
    <w:rsid w:val="00503984"/>
    <w:rsid w:val="00506200"/>
    <w:rsid w:val="00515882"/>
    <w:rsid w:val="00574DD4"/>
    <w:rsid w:val="00583D42"/>
    <w:rsid w:val="00593811"/>
    <w:rsid w:val="0059480E"/>
    <w:rsid w:val="005D2177"/>
    <w:rsid w:val="005D6FCA"/>
    <w:rsid w:val="0061319A"/>
    <w:rsid w:val="00630931"/>
    <w:rsid w:val="0064191C"/>
    <w:rsid w:val="00651BE5"/>
    <w:rsid w:val="00654A1F"/>
    <w:rsid w:val="00664F44"/>
    <w:rsid w:val="006A0632"/>
    <w:rsid w:val="006B0FCB"/>
    <w:rsid w:val="006B2C8E"/>
    <w:rsid w:val="006B3E3F"/>
    <w:rsid w:val="006C2302"/>
    <w:rsid w:val="006D7182"/>
    <w:rsid w:val="006E68B7"/>
    <w:rsid w:val="00702480"/>
    <w:rsid w:val="00711EF8"/>
    <w:rsid w:val="0071243B"/>
    <w:rsid w:val="00744FE1"/>
    <w:rsid w:val="00772FFA"/>
    <w:rsid w:val="0079329E"/>
    <w:rsid w:val="007B327C"/>
    <w:rsid w:val="007D03FB"/>
    <w:rsid w:val="007D34A4"/>
    <w:rsid w:val="007E502B"/>
    <w:rsid w:val="007F504E"/>
    <w:rsid w:val="00814BF9"/>
    <w:rsid w:val="00830E4F"/>
    <w:rsid w:val="008352D8"/>
    <w:rsid w:val="008463DD"/>
    <w:rsid w:val="008510FB"/>
    <w:rsid w:val="00853975"/>
    <w:rsid w:val="00880E8F"/>
    <w:rsid w:val="008940E5"/>
    <w:rsid w:val="008B0612"/>
    <w:rsid w:val="008B7E39"/>
    <w:rsid w:val="008C2D5A"/>
    <w:rsid w:val="008D0415"/>
    <w:rsid w:val="008D538C"/>
    <w:rsid w:val="008E659B"/>
    <w:rsid w:val="008F1E05"/>
    <w:rsid w:val="00911086"/>
    <w:rsid w:val="00915D89"/>
    <w:rsid w:val="00917A78"/>
    <w:rsid w:val="0092045F"/>
    <w:rsid w:val="00937B37"/>
    <w:rsid w:val="009542AF"/>
    <w:rsid w:val="00965AC7"/>
    <w:rsid w:val="00965C40"/>
    <w:rsid w:val="009A2AAC"/>
    <w:rsid w:val="00A0222D"/>
    <w:rsid w:val="00A072E2"/>
    <w:rsid w:val="00A26C85"/>
    <w:rsid w:val="00A415A7"/>
    <w:rsid w:val="00A9515C"/>
    <w:rsid w:val="00A95389"/>
    <w:rsid w:val="00A96A34"/>
    <w:rsid w:val="00A9741B"/>
    <w:rsid w:val="00A97615"/>
    <w:rsid w:val="00AB3EE3"/>
    <w:rsid w:val="00AD3126"/>
    <w:rsid w:val="00AF38E0"/>
    <w:rsid w:val="00B40D65"/>
    <w:rsid w:val="00B4493D"/>
    <w:rsid w:val="00B54B37"/>
    <w:rsid w:val="00B55C75"/>
    <w:rsid w:val="00B5727E"/>
    <w:rsid w:val="00B97B12"/>
    <w:rsid w:val="00BA3DBB"/>
    <w:rsid w:val="00BB2A2F"/>
    <w:rsid w:val="00BB4722"/>
    <w:rsid w:val="00BC7E25"/>
    <w:rsid w:val="00C31EF2"/>
    <w:rsid w:val="00C35157"/>
    <w:rsid w:val="00C36FC3"/>
    <w:rsid w:val="00C46F01"/>
    <w:rsid w:val="00C513DC"/>
    <w:rsid w:val="00C56A48"/>
    <w:rsid w:val="00C60461"/>
    <w:rsid w:val="00C60BBA"/>
    <w:rsid w:val="00C60E6E"/>
    <w:rsid w:val="00C6147B"/>
    <w:rsid w:val="00C620A0"/>
    <w:rsid w:val="00C71A1A"/>
    <w:rsid w:val="00C81665"/>
    <w:rsid w:val="00C87202"/>
    <w:rsid w:val="00C97B95"/>
    <w:rsid w:val="00CB6996"/>
    <w:rsid w:val="00CB70E1"/>
    <w:rsid w:val="00CE0B75"/>
    <w:rsid w:val="00D06FC1"/>
    <w:rsid w:val="00D20CEE"/>
    <w:rsid w:val="00D21EA3"/>
    <w:rsid w:val="00D465DC"/>
    <w:rsid w:val="00D76882"/>
    <w:rsid w:val="00D8079B"/>
    <w:rsid w:val="00D8457E"/>
    <w:rsid w:val="00DB04B5"/>
    <w:rsid w:val="00DC285A"/>
    <w:rsid w:val="00DC2B56"/>
    <w:rsid w:val="00DC6607"/>
    <w:rsid w:val="00DD1F23"/>
    <w:rsid w:val="00E021B1"/>
    <w:rsid w:val="00E13013"/>
    <w:rsid w:val="00E15A22"/>
    <w:rsid w:val="00E2576A"/>
    <w:rsid w:val="00E265B6"/>
    <w:rsid w:val="00E42C9C"/>
    <w:rsid w:val="00E46E8D"/>
    <w:rsid w:val="00E5020B"/>
    <w:rsid w:val="00E651A9"/>
    <w:rsid w:val="00E66294"/>
    <w:rsid w:val="00E95BBC"/>
    <w:rsid w:val="00EA337E"/>
    <w:rsid w:val="00EB208A"/>
    <w:rsid w:val="00EB47A5"/>
    <w:rsid w:val="00ED292C"/>
    <w:rsid w:val="00ED52B3"/>
    <w:rsid w:val="00EE3081"/>
    <w:rsid w:val="00EE658A"/>
    <w:rsid w:val="00EE6ED6"/>
    <w:rsid w:val="00EE7BDE"/>
    <w:rsid w:val="00EF222F"/>
    <w:rsid w:val="00F24351"/>
    <w:rsid w:val="00F2669A"/>
    <w:rsid w:val="00F51588"/>
    <w:rsid w:val="00F77B3F"/>
    <w:rsid w:val="00F9057E"/>
    <w:rsid w:val="00F96835"/>
    <w:rsid w:val="00FA655B"/>
    <w:rsid w:val="00FA6BF4"/>
    <w:rsid w:val="00FD7DCE"/>
    <w:rsid w:val="00FF65D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C9"/>
    <w:pPr>
      <w:framePr w:wrap="auto"/>
      <w:widowControl/>
      <w:autoSpaceDE/>
      <w:autoSpaceDN/>
      <w:adjustRightInd/>
      <w:spacing w:after="200" w:line="276" w:lineRule="auto"/>
      <w:ind w:left="0" w:right="0"/>
      <w:jc w:val="both"/>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1734C9"/>
    <w:pPr>
      <w:ind w:left="720"/>
      <w:contextualSpacing/>
      <w:jc w:val="both"/>
    </w:pPr>
  </w:style>
  <w:style w:type="paragraph" w:styleId="BalloonText">
    <w:name w:val="Balloon Text"/>
    <w:basedOn w:val="Normal"/>
    <w:link w:val="TextbublinyChar"/>
    <w:uiPriority w:val="99"/>
    <w:semiHidden/>
    <w:unhideWhenUsed/>
    <w:rsid w:val="001734C9"/>
    <w:pPr>
      <w:spacing w:after="0" w:line="240" w:lineRule="auto"/>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734C9"/>
    <w:rPr>
      <w:rFonts w:ascii="Tahoma" w:hAnsi="Tahoma" w:cs="Tahoma"/>
      <w:sz w:val="16"/>
      <w:szCs w:val="16"/>
      <w:rtl w:val="0"/>
      <w:cs w:val="0"/>
    </w:rPr>
  </w:style>
  <w:style w:type="paragraph" w:customStyle="1" w:styleId="Odsekzoznamu1">
    <w:name w:val="Odsek zoznamu1"/>
    <w:basedOn w:val="Normal"/>
    <w:qFormat/>
    <w:rsid w:val="00EE6ED6"/>
    <w:pPr>
      <w:ind w:left="720"/>
      <w:jc w:val="left"/>
    </w:pPr>
    <w:rPr>
      <w:rFonts w:ascii="Calibri" w:hAnsi="Calibri"/>
    </w:rPr>
  </w:style>
  <w:style w:type="paragraph" w:styleId="Header">
    <w:name w:val="header"/>
    <w:basedOn w:val="Normal"/>
    <w:link w:val="HlavikaChar"/>
    <w:uiPriority w:val="99"/>
    <w:unhideWhenUsed/>
    <w:rsid w:val="007E502B"/>
    <w:pPr>
      <w:tabs>
        <w:tab w:val="center" w:pos="4536"/>
        <w:tab w:val="right" w:pos="9072"/>
      </w:tabs>
      <w:spacing w:after="0" w:line="240" w:lineRule="auto"/>
      <w:jc w:val="both"/>
    </w:pPr>
  </w:style>
  <w:style w:type="character" w:customStyle="1" w:styleId="HlavikaChar">
    <w:name w:val="Hlavička Char"/>
    <w:basedOn w:val="DefaultParagraphFont"/>
    <w:link w:val="Header"/>
    <w:uiPriority w:val="99"/>
    <w:locked/>
    <w:rsid w:val="007E502B"/>
    <w:rPr>
      <w:rFonts w:cs="Times New Roman"/>
      <w:rtl w:val="0"/>
      <w:cs w:val="0"/>
    </w:rPr>
  </w:style>
  <w:style w:type="paragraph" w:styleId="Footer">
    <w:name w:val="footer"/>
    <w:basedOn w:val="Normal"/>
    <w:link w:val="PtaChar"/>
    <w:uiPriority w:val="99"/>
    <w:unhideWhenUsed/>
    <w:rsid w:val="007E502B"/>
    <w:pPr>
      <w:tabs>
        <w:tab w:val="center" w:pos="4536"/>
        <w:tab w:val="right" w:pos="9072"/>
      </w:tabs>
      <w:spacing w:after="0" w:line="240" w:lineRule="auto"/>
      <w:jc w:val="both"/>
    </w:pPr>
  </w:style>
  <w:style w:type="character" w:customStyle="1" w:styleId="PtaChar">
    <w:name w:val="Päta Char"/>
    <w:basedOn w:val="DefaultParagraphFont"/>
    <w:link w:val="Footer"/>
    <w:uiPriority w:val="99"/>
    <w:locked/>
    <w:rsid w:val="007E502B"/>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10</Pages>
  <Words>4124</Words>
  <Characters>23510</Characters>
  <Application>Microsoft Office Word</Application>
  <DocSecurity>0</DocSecurity>
  <Lines>0</Lines>
  <Paragraphs>0</Paragraphs>
  <ScaleCrop>false</ScaleCrop>
  <Company>MZ SR</Company>
  <LinksUpToDate>false</LinksUpToDate>
  <CharactersWithSpaces>27579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Kontrová Ľubica</dc:creator>
  <cp:lastModifiedBy>Gálová Kristína</cp:lastModifiedBy>
  <cp:revision>3</cp:revision>
  <cp:lastPrinted>2015-09-14T14:36:00Z</cp:lastPrinted>
  <dcterms:created xsi:type="dcterms:W3CDTF">2015-09-16T11:57:00Z</dcterms:created>
  <dcterms:modified xsi:type="dcterms:W3CDTF">2015-09-16T12:48:00Z</dcterms:modified>
</cp:coreProperties>
</file>