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170125">
        <w:rPr>
          <w:sz w:val="22"/>
          <w:szCs w:val="22"/>
        </w:rPr>
        <w:t>1721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170125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170125">
        <w:t>1793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70125">
        <w:rPr>
          <w:rFonts w:ascii="Arial" w:hAnsi="Arial" w:cs="Arial"/>
          <w:sz w:val="22"/>
          <w:szCs w:val="22"/>
        </w:rPr>
        <w:t>o</w:t>
      </w:r>
      <w:r w:rsidR="001D3570">
        <w:rPr>
          <w:rFonts w:ascii="Arial" w:hAnsi="Arial" w:cs="Arial"/>
          <w:sz w:val="22"/>
          <w:szCs w:val="22"/>
        </w:rPr>
        <w:t> </w:t>
      </w:r>
      <w:r w:rsidR="00170125">
        <w:rPr>
          <w:rFonts w:ascii="Arial" w:hAnsi="Arial" w:cs="Arial"/>
          <w:sz w:val="22"/>
          <w:szCs w:val="22"/>
        </w:rPr>
        <w:t>16. septembra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8E2BA4">
        <w:rPr>
          <w:rFonts w:cs="Arial"/>
          <w:szCs w:val="22"/>
        </w:rPr>
        <w:t>Alojza HLINU a Pavla ZAJACA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8E2BA4">
        <w:rPr>
          <w:rFonts w:cs="Arial"/>
          <w:szCs w:val="22"/>
        </w:rPr>
        <w:t xml:space="preserve"> o jednorazovom mimoriadnom oddlžení obyvateľstva (zákon o oddlžení obyvateľstva) a o doplnení niektorých zákonov (</w:t>
      </w:r>
      <w:r w:rsidRPr="00E66789" w:rsidR="008B1A45">
        <w:rPr>
          <w:rFonts w:cs="Arial"/>
          <w:szCs w:val="22"/>
        </w:rPr>
        <w:t>tlač</w:t>
      </w:r>
      <w:r w:rsidR="008E2BA4">
        <w:rPr>
          <w:rFonts w:cs="Arial"/>
          <w:szCs w:val="22"/>
        </w:rPr>
        <w:t xml:space="preserve"> 1778</w:t>
      </w:r>
      <w:r w:rsidR="008D32AE">
        <w:rPr>
          <w:rFonts w:cs="Arial"/>
          <w:szCs w:val="22"/>
        </w:rPr>
        <w:t>)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E2BA4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8E2BA4">
        <w:rPr>
          <w:rFonts w:ascii="Arial" w:hAnsi="Arial" w:cs="Arial"/>
          <w:sz w:val="22"/>
          <w:szCs w:val="22"/>
        </w:rPr>
        <w:tab/>
        <w:t>Výboru Národnej rady Slovenskej republiky pre 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8E2BA4">
        <w:rPr>
          <w:rFonts w:ascii="Arial" w:hAnsi="Arial" w:cs="Arial"/>
          <w:sz w:val="22"/>
          <w:szCs w:val="22"/>
        </w:rPr>
        <w:t>financie a rozpočet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8E2BA4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 w:rsidR="008E2BA4">
        <w:rPr>
          <w:rFonts w:ascii="Arial" w:hAnsi="Arial" w:cs="Arial"/>
          <w:b/>
          <w:bCs/>
          <w:sz w:val="22"/>
          <w:u w:val="single"/>
        </w:rPr>
        <w:t>do 9. novembra 2015</w:t>
      </w:r>
      <w:r w:rsidR="008E2BA4">
        <w:rPr>
          <w:rFonts w:ascii="Arial" w:hAnsi="Arial" w:cs="Arial"/>
          <w:bCs/>
          <w:sz w:val="22"/>
        </w:rPr>
        <w:t xml:space="preserve"> </w:t>
      </w:r>
      <w:r w:rsidR="008E2BA4">
        <w:rPr>
          <w:rFonts w:ascii="Arial" w:hAnsi="Arial" w:cs="Arial"/>
          <w:sz w:val="22"/>
        </w:rPr>
        <w:t xml:space="preserve"> a v gestorskom výbore </w:t>
      </w:r>
      <w:r w:rsidR="008E2BA4">
        <w:rPr>
          <w:rFonts w:ascii="Arial" w:hAnsi="Arial" w:cs="Arial"/>
          <w:b/>
          <w:bCs/>
          <w:sz w:val="22"/>
          <w:u w:val="single"/>
        </w:rPr>
        <w:t>do 10. novembra 2015</w:t>
      </w:r>
      <w:r w:rsidR="008E2BA4"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8E2BA4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70125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1DD4"/>
    <w:rsid w:val="007351A5"/>
    <w:rsid w:val="007448FA"/>
    <w:rsid w:val="007B2F24"/>
    <w:rsid w:val="007C542C"/>
    <w:rsid w:val="008A0C9B"/>
    <w:rsid w:val="008B1A45"/>
    <w:rsid w:val="008D32AE"/>
    <w:rsid w:val="008E2BA4"/>
    <w:rsid w:val="00992885"/>
    <w:rsid w:val="009C3276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166</Words>
  <Characters>950</Characters>
  <Application>Microsoft Office Word</Application>
  <DocSecurity>0</DocSecurity>
  <Lines>0</Lines>
  <Paragraphs>0</Paragraphs>
  <ScaleCrop>false</ScaleCrop>
  <Company>Kancelária NR SR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2015-09-16T13:23:00Z</cp:lastPrinted>
  <dcterms:created xsi:type="dcterms:W3CDTF">2015-09-17T10:27:00Z</dcterms:created>
  <dcterms:modified xsi:type="dcterms:W3CDTF">2015-09-17T10:27:00Z</dcterms:modified>
</cp:coreProperties>
</file>