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A93">
      <w:pPr>
        <w:pStyle w:val="Title"/>
      </w:pPr>
      <w:r>
        <w:t>NÁRODNÁ RADA SLOVENSKEJ REPUBLIKY</w:t>
      </w:r>
    </w:p>
    <w:p w:rsidR="00233A93">
      <w:pPr>
        <w:pStyle w:val="Subtitle"/>
      </w:pPr>
      <w:r w:rsidR="00AF1636">
        <w:t>V</w:t>
      </w:r>
      <w:r w:rsidR="00C23D38">
        <w:t>I</w:t>
      </w:r>
      <w:r>
        <w:t>. volebné obdobie</w:t>
      </w:r>
    </w:p>
    <w:p w:rsidR="00233A93">
      <w:r>
        <w:t>___________________________________________________________________________</w:t>
      </w:r>
    </w:p>
    <w:p w:rsidR="00233A93">
      <w:r w:rsidR="001A1592">
        <w:t>K číslu</w:t>
      </w:r>
      <w:r>
        <w:t>:</w:t>
      </w:r>
      <w:r w:rsidR="001A1592">
        <w:t xml:space="preserve"> </w:t>
      </w:r>
      <w:r w:rsidR="00FD1F82">
        <w:t>1111</w:t>
      </w:r>
      <w:r w:rsidR="003D6EDC">
        <w:t>/</w:t>
      </w:r>
      <w:r w:rsidR="009F1034">
        <w:t>20</w:t>
      </w:r>
      <w:r w:rsidR="00CD2A22">
        <w:t>1</w:t>
      </w:r>
      <w:r w:rsidR="00D50455">
        <w:t>5</w:t>
      </w:r>
      <w:r>
        <w:tab/>
        <w:tab/>
        <w:tab/>
        <w:tab/>
      </w:r>
    </w:p>
    <w:p w:rsidR="00233A93"/>
    <w:p w:rsidR="00E614FF" w:rsidP="0085353E">
      <w:pPr>
        <w:jc w:val="center"/>
        <w:rPr>
          <w:b/>
          <w:bCs/>
          <w:sz w:val="28"/>
        </w:rPr>
      </w:pPr>
    </w:p>
    <w:p w:rsidR="00E614FF" w:rsidP="0085353E">
      <w:pPr>
        <w:jc w:val="center"/>
        <w:rPr>
          <w:b/>
          <w:bCs/>
          <w:sz w:val="28"/>
        </w:rPr>
      </w:pPr>
    </w:p>
    <w:p w:rsidR="00E614FF" w:rsidP="0085353E">
      <w:pPr>
        <w:jc w:val="center"/>
        <w:rPr>
          <w:b/>
          <w:bCs/>
          <w:sz w:val="28"/>
        </w:rPr>
      </w:pPr>
    </w:p>
    <w:p w:rsidR="00BC6D3F" w:rsidP="0085353E">
      <w:pPr>
        <w:jc w:val="center"/>
        <w:rPr>
          <w:b/>
          <w:bCs/>
          <w:sz w:val="28"/>
        </w:rPr>
      </w:pPr>
    </w:p>
    <w:p w:rsidR="00BC6D3F" w:rsidP="0085353E">
      <w:pPr>
        <w:jc w:val="center"/>
        <w:rPr>
          <w:b/>
          <w:bCs/>
          <w:sz w:val="28"/>
        </w:rPr>
      </w:pPr>
    </w:p>
    <w:p w:rsidR="00BC6D3F" w:rsidP="0085353E">
      <w:pPr>
        <w:jc w:val="center"/>
        <w:rPr>
          <w:b/>
          <w:bCs/>
          <w:sz w:val="28"/>
        </w:rPr>
      </w:pPr>
    </w:p>
    <w:p w:rsidR="00233A93" w:rsidP="0085353E">
      <w:pPr>
        <w:jc w:val="center"/>
        <w:rPr>
          <w:b/>
          <w:bCs/>
          <w:sz w:val="28"/>
        </w:rPr>
      </w:pPr>
      <w:r w:rsidR="00351476">
        <w:rPr>
          <w:b/>
          <w:bCs/>
          <w:sz w:val="28"/>
        </w:rPr>
        <w:t>156</w:t>
      </w:r>
      <w:r w:rsidR="00FD1F82">
        <w:rPr>
          <w:b/>
          <w:bCs/>
          <w:sz w:val="28"/>
        </w:rPr>
        <w:t>9</w:t>
      </w:r>
      <w:r>
        <w:rPr>
          <w:b/>
          <w:bCs/>
          <w:sz w:val="28"/>
        </w:rPr>
        <w:t>a</w:t>
      </w:r>
    </w:p>
    <w:p w:rsidR="00D35084" w:rsidP="0085353E">
      <w:pPr>
        <w:jc w:val="center"/>
        <w:rPr>
          <w:b/>
          <w:bCs/>
          <w:sz w:val="28"/>
        </w:rPr>
      </w:pPr>
    </w:p>
    <w:p w:rsidR="00233A93">
      <w:pPr>
        <w:pStyle w:val="Heading1"/>
      </w:pPr>
      <w:r>
        <w:t xml:space="preserve">S p o l o č n á    s p r á v a </w:t>
      </w:r>
    </w:p>
    <w:p w:rsidR="00BF3C60"/>
    <w:p w:rsidR="00233A93" w:rsidRPr="000734C1" w:rsidP="000734C1">
      <w:pPr>
        <w:jc w:val="both"/>
        <w:rPr>
          <w:b/>
        </w:rPr>
      </w:pPr>
      <w:r w:rsidRPr="00987E97" w:rsidR="001856F2">
        <w:rPr>
          <w:b/>
        </w:rPr>
        <w:t>výborov</w:t>
      </w:r>
      <w:r w:rsidRPr="00987E97">
        <w:rPr>
          <w:b/>
        </w:rPr>
        <w:t xml:space="preserve"> Národnej rady Sl</w:t>
      </w:r>
      <w:r w:rsidRPr="00987E97" w:rsidR="00401761">
        <w:rPr>
          <w:b/>
        </w:rPr>
        <w:t xml:space="preserve">ovenskej republiky </w:t>
      </w:r>
      <w:r w:rsidRPr="00987E97">
        <w:rPr>
          <w:b/>
        </w:rPr>
        <w:t>o výsledku pr</w:t>
      </w:r>
      <w:r w:rsidRPr="00987E97">
        <w:rPr>
          <w:b/>
        </w:rPr>
        <w:t>erokovania</w:t>
      </w:r>
      <w:r w:rsidRPr="00987E97" w:rsidR="00F53C66">
        <w:rPr>
          <w:b/>
        </w:rPr>
        <w:t xml:space="preserve"> </w:t>
      </w:r>
      <w:r w:rsidRPr="00FD1F82" w:rsidR="00FD1F82">
        <w:rPr>
          <w:b/>
        </w:rPr>
        <w:t>vládneho návrhu zákona, ktorým sa mení a dopĺňa zákon č. 222/2004 Z. z. o dani z pridanej hodnoty v znení neskorších predpisov (tlač 1569)</w:t>
      </w:r>
      <w:r w:rsidR="00FD1F82">
        <w:t xml:space="preserve"> </w:t>
      </w:r>
      <w:r w:rsidRPr="000734C1">
        <w:rPr>
          <w:b/>
        </w:rPr>
        <w:t>v</w:t>
      </w:r>
      <w:r w:rsidRPr="000734C1" w:rsidR="00D57D3E">
        <w:rPr>
          <w:b/>
        </w:rPr>
        <w:t xml:space="preserve">o výboroch Národnej rady Slovenskej republiky v </w:t>
      </w:r>
      <w:r w:rsidRPr="000734C1">
        <w:rPr>
          <w:b/>
        </w:rPr>
        <w:t xml:space="preserve">druhom čítaní </w:t>
      </w:r>
    </w:p>
    <w:p w:rsidR="00233A93" w:rsidRPr="00846B8E" w:rsidP="00846B8E">
      <w:pPr>
        <w:jc w:val="both"/>
        <w:rPr>
          <w:b/>
        </w:rPr>
      </w:pPr>
      <w:r w:rsidRPr="00846B8E">
        <w:rPr>
          <w:b/>
        </w:rPr>
        <w:t>__________________________________________</w:t>
      </w:r>
      <w:r w:rsidRPr="00846B8E">
        <w:rPr>
          <w:b/>
        </w:rPr>
        <w:t>_________________________________</w:t>
      </w:r>
      <w:r w:rsidR="00873586">
        <w:rPr>
          <w:b/>
        </w:rPr>
        <w:t>____</w:t>
      </w:r>
    </w:p>
    <w:p w:rsidR="00C742A8">
      <w:pPr>
        <w:rPr>
          <w:b/>
        </w:rPr>
      </w:pPr>
    </w:p>
    <w:p w:rsidR="00233A93">
      <w:pPr>
        <w:jc w:val="both"/>
      </w:pPr>
      <w:r>
        <w:t>Výbor Národnej rady Slovenskej republiky pre financie</w:t>
      </w:r>
      <w:r w:rsidR="00401761">
        <w:t xml:space="preserve"> a rozpočet</w:t>
      </w:r>
      <w:r>
        <w:t xml:space="preserve">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w:t>
      </w:r>
      <w:r w:rsidR="001D62BD">
        <w:t xml:space="preserve"> </w:t>
      </w:r>
      <w:r w:rsidR="00D57D3E">
        <w:t xml:space="preserve">vládneho </w:t>
      </w:r>
      <w:r>
        <w:t>návrhu zákona.</w:t>
      </w:r>
    </w:p>
    <w:p w:rsidR="00BF3C60">
      <w:pPr>
        <w:jc w:val="both"/>
      </w:pPr>
      <w:r w:rsidR="00233A93">
        <w:tab/>
        <w:tab/>
        <w:tab/>
        <w:tab/>
        <w:tab/>
      </w:r>
    </w:p>
    <w:p w:rsidR="00E614FF">
      <w:pPr>
        <w:jc w:val="both"/>
      </w:pPr>
    </w:p>
    <w:p w:rsidR="00233A93">
      <w:pPr>
        <w:jc w:val="center"/>
        <w:rPr>
          <w:b/>
          <w:bCs/>
        </w:rPr>
      </w:pPr>
      <w:r>
        <w:rPr>
          <w:b/>
          <w:bCs/>
        </w:rPr>
        <w:t>I.</w:t>
      </w:r>
    </w:p>
    <w:p w:rsidR="00E614FF">
      <w:pPr>
        <w:jc w:val="center"/>
        <w:rPr>
          <w:b/>
          <w:bCs/>
        </w:rPr>
      </w:pPr>
    </w:p>
    <w:p w:rsidR="00233A93" w:rsidRPr="00C742A8" w:rsidP="0091798A">
      <w:pPr>
        <w:jc w:val="both"/>
        <w:rPr>
          <w:bCs/>
        </w:rPr>
      </w:pPr>
      <w:r w:rsidRPr="0091798A">
        <w:t>Národná rada Sl</w:t>
      </w:r>
      <w:r w:rsidRPr="0091798A" w:rsidR="00680EDA">
        <w:t xml:space="preserve">ovenskej republiky </w:t>
      </w:r>
      <w:r w:rsidRPr="0091798A" w:rsidR="0018539F">
        <w:t>uznesením</w:t>
      </w:r>
      <w:r w:rsidRPr="0091798A" w:rsidR="00CE5AB9">
        <w:t xml:space="preserve"> </w:t>
      </w:r>
      <w:r w:rsidRPr="0091798A" w:rsidR="000965A1">
        <w:t>č.</w:t>
      </w:r>
      <w:r w:rsidR="00FD1F82">
        <w:t xml:space="preserve"> </w:t>
      </w:r>
      <w:r w:rsidR="00FD1F82">
        <w:t>1831</w:t>
      </w:r>
      <w:r w:rsidR="00C23D38">
        <w:t xml:space="preserve"> </w:t>
      </w:r>
      <w:r w:rsidRPr="0091798A">
        <w:t>z</w:t>
      </w:r>
      <w:r w:rsidRPr="0091798A" w:rsidR="00893F40">
        <w:t xml:space="preserve"> </w:t>
      </w:r>
      <w:r w:rsidR="00351476">
        <w:t>23</w:t>
      </w:r>
      <w:r w:rsidRPr="0091798A">
        <w:t xml:space="preserve">. </w:t>
      </w:r>
      <w:r w:rsidR="00351476">
        <w:t>júna</w:t>
      </w:r>
      <w:r w:rsidR="00CD2A22">
        <w:t xml:space="preserve"> </w:t>
      </w:r>
      <w:r w:rsidRPr="0091798A">
        <w:t>20</w:t>
      </w:r>
      <w:r w:rsidR="00CD2A22">
        <w:t>1</w:t>
      </w:r>
      <w:r w:rsidR="00D50455">
        <w:t>5</w:t>
      </w:r>
      <w:r w:rsidRPr="0091798A" w:rsidR="009F77AE">
        <w:t xml:space="preserve"> </w:t>
      </w:r>
      <w:r w:rsidRPr="0091798A">
        <w:t>pridelila</w:t>
      </w:r>
      <w:r w:rsidRPr="00353558" w:rsidR="00353558">
        <w:rPr>
          <w:b/>
        </w:rPr>
        <w:t xml:space="preserve"> </w:t>
      </w:r>
      <w:r w:rsidRPr="00FD1F82" w:rsidR="00FD1F82">
        <w:t>vládny návrh zákona, ktorým sa mení a dopĺňa zákon č. 222/2004 Z. z. o dani z pridanej hodnoty v znení neskorších predpisov (tlač 1569)</w:t>
      </w:r>
      <w:r w:rsidR="00FD1F82">
        <w:rPr>
          <w:b/>
        </w:rPr>
        <w:t xml:space="preserve"> </w:t>
      </w:r>
      <w:r w:rsidRPr="00DF21AE">
        <w:t>týmto výborom Národnej rady Slovenskej republiky</w:t>
      </w:r>
      <w:r w:rsidRPr="00DF21AE" w:rsidR="00184003">
        <w:t xml:space="preserve"> </w:t>
      </w:r>
      <w:r w:rsidRPr="00DF21AE">
        <w:t>:</w:t>
      </w:r>
    </w:p>
    <w:p w:rsidR="00EF184C">
      <w:pPr>
        <w:pStyle w:val="BodyText2"/>
        <w:jc w:val="left"/>
      </w:pPr>
    </w:p>
    <w:p w:rsidR="00E614FF" w:rsidRPr="003D6EDC">
      <w:pPr>
        <w:pStyle w:val="BodyText2"/>
        <w:jc w:val="left"/>
      </w:pPr>
    </w:p>
    <w:p w:rsidR="00233A93" w:rsidP="00227BF3">
      <w:pPr>
        <w:pStyle w:val="BodyText2"/>
        <w:numPr>
          <w:ilvl w:val="0"/>
          <w:numId w:val="1"/>
        </w:numPr>
      </w:pPr>
      <w:r>
        <w:t>Výboru Národnej rady Slovenskej repu</w:t>
      </w:r>
      <w:r>
        <w:t>bliky pre financie</w:t>
      </w:r>
      <w:r w:rsidR="00452CA8">
        <w:t xml:space="preserve"> a</w:t>
      </w:r>
      <w:r w:rsidR="00FE335D">
        <w:t> </w:t>
      </w:r>
      <w:r>
        <w:t>rozpočet</w:t>
      </w:r>
      <w:r w:rsidR="00FE335D">
        <w:t>,</w:t>
      </w:r>
      <w:r>
        <w:t xml:space="preserve"> </w:t>
      </w:r>
    </w:p>
    <w:p w:rsidR="00233A93" w:rsidP="00227BF3">
      <w:pPr>
        <w:pStyle w:val="BodyText2"/>
        <w:numPr>
          <w:ilvl w:val="0"/>
          <w:numId w:val="1"/>
        </w:numPr>
      </w:pPr>
      <w:r>
        <w:t>Ústavnoprávnemu výboru Národnej rady Slovenskej republiky</w:t>
      </w:r>
      <w:r w:rsidR="00FE335D">
        <w:t>,</w:t>
      </w:r>
    </w:p>
    <w:p w:rsidR="005C7590" w:rsidP="00E56845">
      <w:pPr>
        <w:pStyle w:val="BodyText2"/>
        <w:numPr>
          <w:ilvl w:val="0"/>
          <w:numId w:val="1"/>
        </w:numPr>
      </w:pPr>
      <w:r w:rsidR="00D35084">
        <w:t xml:space="preserve">Výboru Národnej rady Slovenskej republiky pre </w:t>
      </w:r>
      <w:r w:rsidR="00D50455">
        <w:t>hospodárske záležitosti</w:t>
      </w:r>
    </w:p>
    <w:p w:rsidR="00D35084">
      <w:pPr>
        <w:pStyle w:val="BodyText2"/>
        <w:jc w:val="center"/>
        <w:rPr>
          <w:b/>
        </w:rPr>
      </w:pPr>
    </w:p>
    <w:p w:rsidR="00E614FF">
      <w:pPr>
        <w:pStyle w:val="BodyText2"/>
        <w:jc w:val="center"/>
        <w:rPr>
          <w:b/>
        </w:rPr>
      </w:pPr>
    </w:p>
    <w:p w:rsidR="00233A93">
      <w:pPr>
        <w:pStyle w:val="BodyText2"/>
        <w:jc w:val="center"/>
        <w:rPr>
          <w:b/>
        </w:rPr>
      </w:pPr>
      <w:r>
        <w:rPr>
          <w:b/>
        </w:rPr>
        <w:t>II.</w:t>
      </w:r>
    </w:p>
    <w:p w:rsidR="00E614FF">
      <w:pPr>
        <w:pStyle w:val="BodyText2"/>
        <w:jc w:val="center"/>
        <w:rPr>
          <w:b/>
        </w:rPr>
      </w:pPr>
    </w:p>
    <w:p w:rsidR="00233A93" w:rsidP="005B4301">
      <w:pPr>
        <w:tabs>
          <w:tab w:val="left" w:pos="5040"/>
        </w:tabs>
        <w:jc w:val="both"/>
      </w:pPr>
      <w:r>
        <w:t>Gestorský výbor nedostal do začatia rokovania</w:t>
      </w:r>
      <w:r w:rsidR="00AF0941">
        <w:t xml:space="preserve"> o</w:t>
      </w:r>
      <w:r w:rsidRPr="00B057C9" w:rsidR="00B057C9">
        <w:t xml:space="preserve"> </w:t>
      </w:r>
      <w:r w:rsidRPr="00FD1F82" w:rsidR="00FD1F82">
        <w:t xml:space="preserve">vládnom návrhu zákona, ktorým sa mení a dopĺňa zákon č. 222/2004 Z. z. o dani z pridanej hodnoty v znení neskorších predpisov (tlač 1569) </w:t>
      </w:r>
      <w:r>
        <w:t>stanoviská  poslancov Národnej rady Slovenskej republiky podané v súlade s § 75 ods. 2 zákona NR SR č. 350/1996 Z. z. o rokovacom poriadku Národnej rady Slove</w:t>
      </w:r>
      <w:r>
        <w:t>nskej republiky v znení neskorších predpisov.</w:t>
      </w:r>
    </w:p>
    <w:p w:rsidR="00353558" w:rsidP="00324934">
      <w:pPr>
        <w:jc w:val="both"/>
      </w:pPr>
    </w:p>
    <w:p w:rsidR="00E614FF" w:rsidP="00324934">
      <w:pPr>
        <w:jc w:val="both"/>
      </w:pPr>
    </w:p>
    <w:p w:rsidR="00FD1F82" w:rsidP="00324934">
      <w:pPr>
        <w:jc w:val="both"/>
      </w:pPr>
    </w:p>
    <w:p w:rsidR="00FD1F82" w:rsidP="00324934">
      <w:pPr>
        <w:jc w:val="both"/>
      </w:pPr>
    </w:p>
    <w:p w:rsidR="00FD1F82" w:rsidP="00324934">
      <w:pPr>
        <w:jc w:val="both"/>
      </w:pPr>
    </w:p>
    <w:p w:rsidR="00FD1F82" w:rsidP="00324934">
      <w:pPr>
        <w:jc w:val="both"/>
      </w:pPr>
    </w:p>
    <w:p w:rsidR="00233A93">
      <w:pPr>
        <w:pStyle w:val="BodyText2"/>
        <w:ind w:firstLine="3"/>
        <w:jc w:val="center"/>
        <w:rPr>
          <w:b/>
        </w:rPr>
      </w:pPr>
      <w:r>
        <w:rPr>
          <w:b/>
        </w:rPr>
        <w:t>III.</w:t>
      </w:r>
    </w:p>
    <w:p w:rsidR="00E614FF">
      <w:pPr>
        <w:pStyle w:val="BodyText2"/>
        <w:ind w:firstLine="3"/>
        <w:jc w:val="center"/>
        <w:rPr>
          <w:b/>
        </w:rPr>
      </w:pPr>
    </w:p>
    <w:p w:rsidR="00233A93">
      <w:pPr>
        <w:pStyle w:val="BodyText2"/>
        <w:ind w:firstLine="720"/>
      </w:pPr>
      <w:r>
        <w:t xml:space="preserve">K predmetnému </w:t>
      </w:r>
      <w:r w:rsidR="00EF184C">
        <w:t xml:space="preserve">vládnemu </w:t>
      </w:r>
      <w:r>
        <w:t>návrhu zákona zaujali výbory Národnej rady Slovenskej republiky tieto stanoviská:</w:t>
      </w:r>
    </w:p>
    <w:p w:rsidR="00E24C65">
      <w:pPr>
        <w:pStyle w:val="BodyText2"/>
        <w:ind w:firstLine="720"/>
      </w:pPr>
    </w:p>
    <w:p w:rsidR="00301D8C" w:rsidP="008E39AD">
      <w:pPr>
        <w:pStyle w:val="BodyText2"/>
        <w:numPr>
          <w:ilvl w:val="0"/>
          <w:numId w:val="3"/>
        </w:numPr>
        <w:rPr>
          <w:b/>
          <w:bCs/>
        </w:rPr>
      </w:pPr>
      <w:r>
        <w:t xml:space="preserve">Odporúčanie pre Národnú radu Slovenskej republiky návrh </w:t>
      </w:r>
      <w:r>
        <w:rPr>
          <w:b/>
          <w:bCs/>
        </w:rPr>
        <w:t xml:space="preserve">schváliť </w:t>
      </w:r>
      <w:r w:rsidR="008D6B7B">
        <w:rPr>
          <w:b/>
          <w:bCs/>
        </w:rPr>
        <w:t>s pozmeňujúcim</w:t>
      </w:r>
      <w:r w:rsidR="0024051E">
        <w:rPr>
          <w:b/>
          <w:bCs/>
        </w:rPr>
        <w:t>i</w:t>
      </w:r>
      <w:r w:rsidR="008E39AD">
        <w:rPr>
          <w:b/>
          <w:bCs/>
        </w:rPr>
        <w:t xml:space="preserve"> a doplňujúc</w:t>
      </w:r>
      <w:r w:rsidR="008E39AD">
        <w:rPr>
          <w:b/>
          <w:bCs/>
        </w:rPr>
        <w:t>im</w:t>
      </w:r>
      <w:r w:rsidR="0024051E">
        <w:rPr>
          <w:b/>
          <w:bCs/>
        </w:rPr>
        <w:t>i</w:t>
      </w:r>
      <w:r w:rsidR="008E39AD">
        <w:rPr>
          <w:b/>
          <w:bCs/>
        </w:rPr>
        <w:t xml:space="preserve"> návrhm</w:t>
      </w:r>
      <w:r w:rsidR="0024051E">
        <w:rPr>
          <w:b/>
          <w:bCs/>
        </w:rPr>
        <w:t>i</w:t>
      </w:r>
    </w:p>
    <w:p w:rsidR="0063094F" w:rsidP="0063094F">
      <w:pPr>
        <w:pStyle w:val="BodyText2"/>
        <w:ind w:left="720"/>
        <w:rPr>
          <w:b/>
          <w:bCs/>
        </w:rPr>
      </w:pPr>
    </w:p>
    <w:p w:rsidR="0085353E" w:rsidP="0085353E">
      <w:pPr>
        <w:pStyle w:val="BodyText2"/>
        <w:numPr>
          <w:ilvl w:val="0"/>
          <w:numId w:val="1"/>
        </w:numPr>
      </w:pPr>
      <w:r w:rsidRPr="00BC6D3F">
        <w:rPr>
          <w:b/>
        </w:rPr>
        <w:t>Výbor</w:t>
      </w:r>
      <w:r>
        <w:t xml:space="preserve"> Národnej rady Slovenskej republiky </w:t>
      </w:r>
      <w:r w:rsidRPr="00BC6D3F">
        <w:rPr>
          <w:b/>
        </w:rPr>
        <w:t>pre financie a rozpočet</w:t>
      </w:r>
      <w:r>
        <w:t xml:space="preserve"> (uzn. č. </w:t>
      </w:r>
      <w:r w:rsidR="00781358">
        <w:t>452</w:t>
      </w:r>
      <w:r>
        <w:t xml:space="preserve"> zo dňa </w:t>
      </w:r>
      <w:r w:rsidR="00351476">
        <w:t xml:space="preserve">3. </w:t>
      </w:r>
      <w:r>
        <w:t xml:space="preserve"> </w:t>
      </w:r>
      <w:r w:rsidR="00351476">
        <w:t>septembra</w:t>
      </w:r>
      <w:r w:rsidR="009124B6">
        <w:t xml:space="preserve"> </w:t>
      </w:r>
      <w:r w:rsidR="00C23D38">
        <w:t>201</w:t>
      </w:r>
      <w:r w:rsidR="00D50455">
        <w:t>5</w:t>
      </w:r>
      <w:r>
        <w:t>)</w:t>
      </w:r>
    </w:p>
    <w:p w:rsidR="00C23D38" w:rsidP="00C23D38">
      <w:pPr>
        <w:pStyle w:val="BodyText2"/>
        <w:ind w:left="1065"/>
      </w:pPr>
    </w:p>
    <w:p w:rsidR="0063094F" w:rsidRPr="00DC2040" w:rsidP="0063094F">
      <w:pPr>
        <w:pStyle w:val="BodyText2"/>
        <w:numPr>
          <w:ilvl w:val="0"/>
          <w:numId w:val="1"/>
        </w:numPr>
      </w:pPr>
      <w:r w:rsidRPr="00BC6D3F">
        <w:rPr>
          <w:b/>
        </w:rPr>
        <w:t>Ústavnoprávny výbor</w:t>
      </w:r>
      <w:r w:rsidRPr="00DC2040">
        <w:t xml:space="preserve"> Národnej rady Slovenskej republiky </w:t>
      </w:r>
      <w:r w:rsidRPr="00DC2040" w:rsidR="0085353E">
        <w:t xml:space="preserve">(uzn. č. </w:t>
      </w:r>
      <w:r w:rsidR="00BC6D3F">
        <w:t>636</w:t>
      </w:r>
      <w:r w:rsidRPr="00DC2040" w:rsidR="00BE636E">
        <w:t xml:space="preserve"> </w:t>
      </w:r>
      <w:r w:rsidRPr="00DC2040">
        <w:t xml:space="preserve">zo dňa </w:t>
      </w:r>
      <w:r w:rsidR="00781358">
        <w:t>8</w:t>
      </w:r>
      <w:r w:rsidRPr="00DC2040" w:rsidR="00C15E18">
        <w:t>.</w:t>
      </w:r>
      <w:r w:rsidRPr="00DC2040">
        <w:t xml:space="preserve"> </w:t>
      </w:r>
      <w:r w:rsidR="00351476">
        <w:t>septembra</w:t>
      </w:r>
      <w:r w:rsidRPr="00DC2040" w:rsidR="00C23D38">
        <w:t xml:space="preserve"> 201</w:t>
      </w:r>
      <w:r w:rsidR="00D50455">
        <w:t>5</w:t>
      </w:r>
      <w:r w:rsidRPr="00DC2040" w:rsidR="00C23D38">
        <w:t>)</w:t>
      </w:r>
    </w:p>
    <w:p w:rsidR="00D35084" w:rsidP="00D35084">
      <w:pPr>
        <w:pStyle w:val="BodyText2"/>
      </w:pPr>
    </w:p>
    <w:p w:rsidR="000734C1" w:rsidRPr="00D20C17" w:rsidP="000734C1">
      <w:pPr>
        <w:pStyle w:val="BodyText2"/>
        <w:numPr>
          <w:ilvl w:val="0"/>
          <w:numId w:val="1"/>
        </w:numPr>
      </w:pPr>
      <w:r w:rsidRPr="00BC6D3F" w:rsidR="00D35084">
        <w:rPr>
          <w:b/>
        </w:rPr>
        <w:t>Výbor</w:t>
      </w:r>
      <w:r w:rsidRPr="00645D6A" w:rsidR="00D35084">
        <w:t xml:space="preserve"> Národnej rady Slovenskej republiky </w:t>
      </w:r>
      <w:r w:rsidRPr="00BC6D3F" w:rsidR="00D35084">
        <w:rPr>
          <w:b/>
        </w:rPr>
        <w:t>p</w:t>
      </w:r>
      <w:r w:rsidRPr="00BC6D3F" w:rsidR="00D35084">
        <w:rPr>
          <w:b/>
        </w:rPr>
        <w:t xml:space="preserve">re </w:t>
      </w:r>
      <w:r w:rsidRPr="00BC6D3F" w:rsidR="00D50455">
        <w:rPr>
          <w:b/>
        </w:rPr>
        <w:t>hospodárske záležitosti</w:t>
      </w:r>
      <w:r w:rsidRPr="00645D6A" w:rsidR="00D35084">
        <w:t xml:space="preserve"> </w:t>
      </w:r>
      <w:r w:rsidR="00E56845">
        <w:t xml:space="preserve">(uzn. č. </w:t>
      </w:r>
      <w:r w:rsidR="00D20C17">
        <w:t>468</w:t>
      </w:r>
      <w:r w:rsidRPr="00D20C17" w:rsidR="00BC6D3F">
        <w:t xml:space="preserve"> </w:t>
      </w:r>
      <w:r w:rsidRPr="00D20C17">
        <w:t xml:space="preserve">zo dňa </w:t>
      </w:r>
      <w:r w:rsidRPr="00D20C17" w:rsidR="00781358">
        <w:t>10.</w:t>
      </w:r>
      <w:r w:rsidRPr="00D20C17" w:rsidR="00042FF8">
        <w:t xml:space="preserve"> </w:t>
      </w:r>
      <w:r w:rsidRPr="00D20C17" w:rsidR="00351476">
        <w:t>septembra</w:t>
      </w:r>
      <w:r w:rsidRPr="00D20C17">
        <w:t xml:space="preserve"> 201</w:t>
      </w:r>
      <w:r w:rsidRPr="00D20C17" w:rsidR="00D50455">
        <w:t>5</w:t>
      </w:r>
      <w:r w:rsidRPr="00D20C17">
        <w:t>)</w:t>
      </w:r>
    </w:p>
    <w:p w:rsidR="005C7590" w:rsidP="000734C1">
      <w:pPr>
        <w:pStyle w:val="BodyText2"/>
        <w:ind w:left="1065"/>
      </w:pPr>
    </w:p>
    <w:p w:rsidR="00BC6D3F" w:rsidP="000734C1">
      <w:pPr>
        <w:pStyle w:val="BodyText2"/>
        <w:ind w:left="1065"/>
      </w:pPr>
    </w:p>
    <w:p w:rsidR="00233A93">
      <w:pPr>
        <w:pStyle w:val="BodyText2"/>
        <w:jc w:val="center"/>
        <w:rPr>
          <w:b/>
        </w:rPr>
      </w:pPr>
      <w:r>
        <w:rPr>
          <w:b/>
        </w:rPr>
        <w:t>IV.</w:t>
      </w:r>
    </w:p>
    <w:p w:rsidR="00233A93">
      <w:pPr>
        <w:pStyle w:val="BodyText2"/>
        <w:ind w:left="1065"/>
        <w:jc w:val="center"/>
        <w:rPr>
          <w:b/>
        </w:rPr>
      </w:pPr>
    </w:p>
    <w:p w:rsidR="00233A93" w:rsidP="00F53A2A">
      <w:pPr>
        <w:pStyle w:val="BodyText2"/>
        <w:ind w:firstLine="708"/>
      </w:pPr>
      <w:r w:rsidRPr="00AC16EF" w:rsidR="00EB7C0C">
        <w:t>Z uzn</w:t>
      </w:r>
      <w:r w:rsidR="00E37D6A">
        <w:t>esen</w:t>
      </w:r>
      <w:r w:rsidR="0085353E">
        <w:t>í</w:t>
      </w:r>
      <w:r w:rsidRPr="00AC16EF">
        <w:t xml:space="preserve"> výbor</w:t>
      </w:r>
      <w:r w:rsidR="00736608">
        <w:t>ov</w:t>
      </w:r>
      <w:r>
        <w:t xml:space="preserve"> Národnej ra</w:t>
      </w:r>
      <w:r w:rsidR="008E1580">
        <w:t>dy Slovenskej republ</w:t>
      </w:r>
      <w:r w:rsidR="0085078D">
        <w:t xml:space="preserve">iky </w:t>
      </w:r>
      <w:r w:rsidR="00736608">
        <w:t>uvedených</w:t>
      </w:r>
      <w:r w:rsidRPr="00AC16EF">
        <w:t xml:space="preserve"> pod bodom</w:t>
      </w:r>
      <w:r w:rsidR="00F2536F">
        <w:t xml:space="preserve"> III. tejto správy vyplynul</w:t>
      </w:r>
      <w:r w:rsidR="00F53C66">
        <w:t>i</w:t>
      </w:r>
      <w:r>
        <w:t xml:space="preserve"> </w:t>
      </w:r>
      <w:r w:rsidR="003D7154">
        <w:t>t</w:t>
      </w:r>
      <w:r w:rsidR="00F53C66">
        <w:t>i</w:t>
      </w:r>
      <w:r w:rsidR="003D7154">
        <w:t>eto</w:t>
      </w:r>
      <w:r>
        <w:t xml:space="preserve"> </w:t>
      </w:r>
      <w:r w:rsidR="00115AB5">
        <w:t>p</w:t>
      </w:r>
      <w:r w:rsidR="00D3131A">
        <w:t>ozmeňujúc</w:t>
      </w:r>
      <w:r w:rsidR="00F53C66">
        <w:t>e</w:t>
      </w:r>
      <w:r w:rsidR="00D3131A">
        <w:t xml:space="preserve"> </w:t>
      </w:r>
      <w:r w:rsidR="003D7154">
        <w:t>a doplňujúc</w:t>
      </w:r>
      <w:r w:rsidR="00F53C66">
        <w:t>e</w:t>
      </w:r>
      <w:r w:rsidR="003D7154">
        <w:t xml:space="preserve"> </w:t>
      </w:r>
      <w:r w:rsidR="00D3131A">
        <w:t>návrh</w:t>
      </w:r>
      <w:r w:rsidR="00F53C66">
        <w:t>y</w:t>
      </w:r>
      <w:r w:rsidR="00736608">
        <w:t>:</w:t>
      </w:r>
    </w:p>
    <w:p w:rsidR="006B581E" w:rsidP="006B581E">
      <w:pPr>
        <w:contextualSpacing/>
        <w:jc w:val="both"/>
        <w:rPr>
          <w:b/>
          <w:bCs/>
          <w:lang w:eastAsia="en-US"/>
        </w:rPr>
      </w:pPr>
    </w:p>
    <w:p w:rsidR="00BC6D3F" w:rsidRPr="009F7702" w:rsidP="00BC6D3F">
      <w:pPr>
        <w:widowControl w:val="0"/>
        <w:snapToGrid w:val="0"/>
        <w:jc w:val="both"/>
        <w:rPr>
          <w:bCs/>
          <w:color w:val="000000"/>
        </w:rPr>
      </w:pPr>
    </w:p>
    <w:p w:rsidR="00BC6D3F" w:rsidRPr="009F7702" w:rsidP="00BC6D3F">
      <w:pPr>
        <w:widowControl w:val="0"/>
        <w:snapToGrid w:val="0"/>
        <w:jc w:val="both"/>
        <w:rPr>
          <w:bCs/>
          <w:color w:val="000000"/>
        </w:rPr>
      </w:pPr>
      <w:r w:rsidRPr="009F7702">
        <w:rPr>
          <w:b/>
          <w:bCs/>
          <w:color w:val="000000"/>
        </w:rPr>
        <w:t xml:space="preserve">1. </w:t>
      </w:r>
      <w:r w:rsidRPr="00663844">
        <w:rPr>
          <w:b/>
          <w:bCs/>
          <w:color w:val="000000"/>
        </w:rPr>
        <w:t>K čl. I v</w:t>
      </w:r>
      <w:r w:rsidRPr="009F7702">
        <w:rPr>
          <w:b/>
          <w:bCs/>
        </w:rPr>
        <w:t> doterajšom bode</w:t>
      </w:r>
      <w:r w:rsidRPr="009F7702">
        <w:rPr>
          <w:b/>
          <w:bCs/>
          <w:color w:val="000000"/>
        </w:rPr>
        <w:t xml:space="preserve"> 30</w:t>
      </w:r>
      <w:r w:rsidRPr="009F7702">
        <w:rPr>
          <w:bCs/>
          <w:color w:val="000000"/>
        </w:rPr>
        <w:t xml:space="preserve"> v § 68d</w:t>
      </w:r>
      <w:r w:rsidRPr="009F7702">
        <w:rPr>
          <w:bCs/>
          <w:color w:val="000000"/>
        </w:rPr>
        <w:t xml:space="preserve"> ods. 1 písm. a) a ods. 11 písm. a) sa slová</w:t>
      </w:r>
      <w:r w:rsidRPr="009F7702">
        <w:rPr>
          <w:b/>
          <w:bCs/>
          <w:color w:val="000000"/>
        </w:rPr>
        <w:t xml:space="preserve"> </w:t>
      </w:r>
      <w:r w:rsidRPr="009F7702">
        <w:rPr>
          <w:bCs/>
          <w:color w:val="000000"/>
        </w:rPr>
        <w:t>„75 000 eur“ nahrádzajú slovami „100 000 eur“.</w:t>
      </w:r>
    </w:p>
    <w:p w:rsidR="00BC6D3F" w:rsidRPr="009F7702" w:rsidP="00BC6D3F">
      <w:pPr>
        <w:widowControl w:val="0"/>
        <w:snapToGrid w:val="0"/>
        <w:jc w:val="both"/>
        <w:rPr>
          <w:bCs/>
          <w:color w:val="000000"/>
        </w:rPr>
      </w:pPr>
    </w:p>
    <w:p w:rsidR="00BC6D3F" w:rsidRPr="009F7702" w:rsidP="00BC6D3F">
      <w:pPr>
        <w:widowControl w:val="0"/>
        <w:snapToGrid w:val="0"/>
        <w:ind w:left="2552"/>
        <w:jc w:val="both"/>
        <w:rPr>
          <w:bCs/>
          <w:color w:val="000000"/>
        </w:rPr>
      </w:pPr>
      <w:r w:rsidRPr="009F7702">
        <w:rPr>
          <w:bCs/>
          <w:color w:val="000000"/>
        </w:rPr>
        <w:t>Navrhovaným zvýšením výšky obratu sa umožňuje využiť osobitný režim uplatňovania DPH na základe platieb platiteľom dane s ročným obratom do 100 tis. eur. Túto obratovú podmienku spĺňa 136 tis. platiteľov dane, čo je takmer 68 % zo všetkých platiteľov DPH a ide o 11 tis. platiteľov DPH viac ako pri doterajšej obratovej podmienke 75 tis. eur.</w:t>
      </w:r>
    </w:p>
    <w:p w:rsidR="00BC6D3F" w:rsidP="00BC6D3F">
      <w:pPr>
        <w:widowControl w:val="0"/>
        <w:snapToGrid w:val="0"/>
        <w:jc w:val="both"/>
        <w:rPr>
          <w:bCs/>
          <w:color w:val="000000"/>
        </w:rPr>
      </w:pPr>
    </w:p>
    <w:p w:rsidR="00BC6D3F" w:rsidP="00BC6D3F">
      <w:pPr>
        <w:ind w:left="2832" w:hanging="280"/>
        <w:jc w:val="both"/>
        <w:rPr>
          <w:b/>
        </w:rPr>
      </w:pPr>
      <w:r w:rsidRPr="0085353E">
        <w:rPr>
          <w:b/>
        </w:rPr>
        <w:t>Výbor NR SR pre financie a</w:t>
      </w:r>
      <w:r>
        <w:rPr>
          <w:b/>
        </w:rPr>
        <w:t> </w:t>
      </w:r>
      <w:r w:rsidRPr="0085353E">
        <w:rPr>
          <w:b/>
        </w:rPr>
        <w:t>rozpočet</w:t>
      </w:r>
    </w:p>
    <w:p w:rsidR="00BC6D3F" w:rsidP="00BC6D3F">
      <w:pPr>
        <w:ind w:left="2832" w:hanging="280"/>
        <w:jc w:val="both"/>
      </w:pPr>
      <w:r>
        <w:rPr>
          <w:b/>
        </w:rPr>
        <w:t>Gestorský výbor odporúča schváliť.</w:t>
      </w:r>
    </w:p>
    <w:p w:rsidR="00BC6D3F" w:rsidRPr="009F7702" w:rsidP="00BC6D3F">
      <w:pPr>
        <w:widowControl w:val="0"/>
        <w:snapToGrid w:val="0"/>
        <w:jc w:val="both"/>
        <w:rPr>
          <w:bCs/>
          <w:color w:val="000000"/>
        </w:rPr>
      </w:pPr>
    </w:p>
    <w:p w:rsidR="00BC6D3F" w:rsidRPr="009F7702" w:rsidP="00BC6D3F">
      <w:pPr>
        <w:pStyle w:val="ListParagraph"/>
        <w:spacing w:after="0" w:line="240" w:lineRule="auto"/>
        <w:ind w:left="0"/>
        <w:jc w:val="both"/>
        <w:rPr>
          <w:rFonts w:ascii="Times New Roman" w:hAnsi="Times New Roman"/>
          <w:sz w:val="24"/>
          <w:szCs w:val="24"/>
        </w:rPr>
      </w:pPr>
      <w:r>
        <w:rPr>
          <w:rFonts w:ascii="Times New Roman" w:hAnsi="Times New Roman"/>
          <w:b/>
          <w:sz w:val="24"/>
          <w:szCs w:val="24"/>
        </w:rPr>
        <w:t xml:space="preserve">2. </w:t>
      </w:r>
      <w:r w:rsidRPr="00663844">
        <w:rPr>
          <w:rFonts w:ascii="Times New Roman" w:hAnsi="Times New Roman"/>
          <w:b/>
          <w:sz w:val="24"/>
          <w:szCs w:val="24"/>
        </w:rPr>
        <w:t>K čl. I 30. bodu</w:t>
      </w:r>
      <w:r w:rsidRPr="009F7702">
        <w:rPr>
          <w:rFonts w:ascii="Times New Roman" w:hAnsi="Times New Roman"/>
          <w:sz w:val="24"/>
          <w:szCs w:val="24"/>
        </w:rPr>
        <w:t xml:space="preserve"> (§ 68d ods. 2)</w:t>
      </w:r>
    </w:p>
    <w:p w:rsidR="00BC6D3F" w:rsidRPr="009F7702" w:rsidP="00BC6D3F">
      <w:pPr>
        <w:jc w:val="both"/>
      </w:pPr>
      <w:r w:rsidRPr="009F7702">
        <w:t>V čl. I 30. bode § 68d ods. 2 prvej  vete  sa za slová „osobitnú úpravu“ vkladajú slová „podľa odsekov 3 až 13“.</w:t>
      </w:r>
    </w:p>
    <w:p w:rsidR="00BC6D3F" w:rsidP="00BC6D3F">
      <w:pPr>
        <w:ind w:left="2835"/>
        <w:jc w:val="both"/>
      </w:pPr>
    </w:p>
    <w:p w:rsidR="00BC6D3F" w:rsidRPr="009F7702" w:rsidP="00BC6D3F">
      <w:pPr>
        <w:ind w:left="2552"/>
        <w:jc w:val="both"/>
      </w:pPr>
      <w:r w:rsidRPr="009F7702">
        <w:t>Ide o formulačné spresnenie navrhovaného znenia § 68d ods. 2 v súlade so zaužívanou legislatívnou technikou.</w:t>
      </w:r>
    </w:p>
    <w:p w:rsidR="00BC6D3F" w:rsidP="00BC6D3F">
      <w:pPr>
        <w:ind w:firstLine="709"/>
        <w:jc w:val="both"/>
      </w:pPr>
    </w:p>
    <w:p w:rsidR="00BC6D3F" w:rsidP="00BC6D3F">
      <w:pPr>
        <w:ind w:left="2832" w:hanging="280"/>
        <w:jc w:val="both"/>
        <w:rPr>
          <w:b/>
        </w:rPr>
      </w:pPr>
      <w:r w:rsidRPr="0085353E">
        <w:rPr>
          <w:b/>
        </w:rPr>
        <w:t>Výbor NR SR pre financie a</w:t>
      </w:r>
      <w:r>
        <w:rPr>
          <w:b/>
        </w:rPr>
        <w:t> </w:t>
      </w:r>
      <w:r w:rsidRPr="0085353E">
        <w:rPr>
          <w:b/>
        </w:rPr>
        <w:t>rozpočet</w:t>
      </w:r>
    </w:p>
    <w:p w:rsidR="00BC6D3F" w:rsidRPr="005900AE" w:rsidP="00BC6D3F">
      <w:pPr>
        <w:ind w:left="2832" w:hanging="280"/>
        <w:jc w:val="both"/>
        <w:rPr>
          <w:b/>
        </w:rPr>
      </w:pPr>
      <w:r w:rsidRPr="005900AE">
        <w:rPr>
          <w:b/>
        </w:rPr>
        <w:t xml:space="preserve">Výbor NR SR pre hospodárske záležitosti </w:t>
      </w:r>
    </w:p>
    <w:p w:rsidR="00BC6D3F" w:rsidRPr="00DC2040" w:rsidP="00BC6D3F">
      <w:pPr>
        <w:ind w:left="2832" w:hanging="280"/>
        <w:jc w:val="both"/>
        <w:rPr>
          <w:b/>
        </w:rPr>
      </w:pPr>
      <w:r w:rsidRPr="00DC2040">
        <w:rPr>
          <w:b/>
        </w:rPr>
        <w:t>Ústavnoprávny výbor NR SR</w:t>
      </w:r>
    </w:p>
    <w:p w:rsidR="00BC6D3F" w:rsidP="00BC6D3F">
      <w:pPr>
        <w:ind w:left="2832" w:hanging="280"/>
        <w:jc w:val="both"/>
      </w:pPr>
      <w:r>
        <w:rPr>
          <w:b/>
        </w:rPr>
        <w:t>Gestorský výbor odporúča schváliť.</w:t>
      </w:r>
    </w:p>
    <w:p w:rsidR="00BC6D3F" w:rsidRPr="009F7702" w:rsidP="00BC6D3F">
      <w:pPr>
        <w:ind w:firstLine="709"/>
        <w:jc w:val="both"/>
      </w:pPr>
    </w:p>
    <w:p w:rsidR="00BC6D3F" w:rsidRPr="009F7702" w:rsidP="00BC6D3F">
      <w:pPr>
        <w:pStyle w:val="ListParagraph"/>
        <w:spacing w:after="0" w:line="240" w:lineRule="auto"/>
        <w:ind w:left="0"/>
        <w:jc w:val="both"/>
        <w:rPr>
          <w:rFonts w:ascii="Times New Roman" w:hAnsi="Times New Roman"/>
          <w:sz w:val="24"/>
          <w:szCs w:val="24"/>
        </w:rPr>
      </w:pPr>
      <w:r w:rsidRPr="009F7702">
        <w:rPr>
          <w:rFonts w:ascii="Times New Roman" w:hAnsi="Times New Roman"/>
          <w:b/>
          <w:sz w:val="24"/>
          <w:szCs w:val="24"/>
        </w:rPr>
        <w:t>3.</w:t>
      </w:r>
      <w:r w:rsidRPr="009F7702">
        <w:rPr>
          <w:rFonts w:ascii="Times New Roman" w:hAnsi="Times New Roman"/>
          <w:sz w:val="24"/>
          <w:szCs w:val="24"/>
        </w:rPr>
        <w:t xml:space="preserve"> </w:t>
      </w:r>
      <w:r w:rsidRPr="00663844">
        <w:rPr>
          <w:rFonts w:ascii="Times New Roman" w:hAnsi="Times New Roman"/>
          <w:b/>
          <w:sz w:val="24"/>
          <w:szCs w:val="24"/>
        </w:rPr>
        <w:t>K čl. I 30. bodu</w:t>
      </w:r>
      <w:r w:rsidRPr="009F7702">
        <w:rPr>
          <w:rFonts w:ascii="Times New Roman" w:hAnsi="Times New Roman"/>
          <w:sz w:val="24"/>
          <w:szCs w:val="24"/>
        </w:rPr>
        <w:t xml:space="preserve"> (§ 68d  ods. 8)</w:t>
      </w:r>
    </w:p>
    <w:p w:rsidR="00BC6D3F" w:rsidRPr="009F7702" w:rsidP="00BC6D3F">
      <w:pPr>
        <w:jc w:val="both"/>
      </w:pPr>
      <w:r w:rsidRPr="009F7702">
        <w:t>V čl. I § 68d ods. 8 sa slová „po zdaňovacom období“ nahrádzajú slovami „po skončení zdaňovacieho obdobia“.</w:t>
      </w:r>
    </w:p>
    <w:p w:rsidR="00BC6D3F" w:rsidP="00BC6D3F">
      <w:pPr>
        <w:ind w:left="2835"/>
        <w:jc w:val="both"/>
      </w:pPr>
      <w:r w:rsidRPr="009F7702">
        <w:t xml:space="preserve"> </w:t>
      </w:r>
    </w:p>
    <w:p w:rsidR="00BC6D3F" w:rsidRPr="009F7702" w:rsidP="00BC6D3F">
      <w:pPr>
        <w:ind w:left="2552"/>
        <w:jc w:val="both"/>
      </w:pPr>
      <w:r w:rsidRPr="009F7702">
        <w:t>Ide o rešpektovanie pojmoslovia platného znenia zákona.</w:t>
      </w:r>
    </w:p>
    <w:p w:rsidR="00BC6D3F" w:rsidP="00BC6D3F">
      <w:pPr>
        <w:ind w:left="2552"/>
        <w:jc w:val="both"/>
      </w:pPr>
    </w:p>
    <w:p w:rsidR="00BC6D3F" w:rsidP="00BC6D3F">
      <w:pPr>
        <w:ind w:left="2832" w:hanging="280"/>
        <w:jc w:val="both"/>
        <w:rPr>
          <w:b/>
        </w:rPr>
      </w:pPr>
      <w:r w:rsidRPr="0085353E">
        <w:rPr>
          <w:b/>
        </w:rPr>
        <w:t>Výbor NR SR pre financie a</w:t>
      </w:r>
      <w:r>
        <w:rPr>
          <w:b/>
        </w:rPr>
        <w:t> </w:t>
      </w:r>
      <w:r w:rsidRPr="0085353E">
        <w:rPr>
          <w:b/>
        </w:rPr>
        <w:t>rozpočet</w:t>
      </w:r>
    </w:p>
    <w:p w:rsidR="00BC6D3F" w:rsidRPr="005900AE" w:rsidP="00BC6D3F">
      <w:pPr>
        <w:ind w:left="2832" w:hanging="280"/>
        <w:jc w:val="both"/>
        <w:rPr>
          <w:b/>
        </w:rPr>
      </w:pPr>
      <w:r w:rsidRPr="005900AE">
        <w:rPr>
          <w:b/>
        </w:rPr>
        <w:t xml:space="preserve">Výbor NR SR pre hospodárske záležitosti </w:t>
      </w:r>
    </w:p>
    <w:p w:rsidR="00BC6D3F" w:rsidRPr="00DC2040" w:rsidP="00BC6D3F">
      <w:pPr>
        <w:ind w:left="2832" w:hanging="280"/>
        <w:jc w:val="both"/>
        <w:rPr>
          <w:b/>
        </w:rPr>
      </w:pPr>
      <w:r w:rsidRPr="00DC2040">
        <w:rPr>
          <w:b/>
        </w:rPr>
        <w:t>Ústavnoprávny výbor NR SR</w:t>
      </w:r>
    </w:p>
    <w:p w:rsidR="00BC6D3F" w:rsidP="00BC6D3F">
      <w:pPr>
        <w:ind w:left="2832" w:hanging="280"/>
        <w:jc w:val="both"/>
      </w:pPr>
      <w:r>
        <w:rPr>
          <w:b/>
        </w:rPr>
        <w:t>Gestorský výbor odporúča schváliť.</w:t>
      </w:r>
    </w:p>
    <w:p w:rsidR="00BC6D3F" w:rsidP="00BC6D3F">
      <w:pPr>
        <w:ind w:left="2552"/>
        <w:jc w:val="both"/>
      </w:pPr>
    </w:p>
    <w:p w:rsidR="00BC6D3F" w:rsidRPr="009F7702" w:rsidP="00BC6D3F">
      <w:pPr>
        <w:pStyle w:val="ListParagraph"/>
        <w:spacing w:after="0" w:line="240" w:lineRule="auto"/>
        <w:ind w:left="0"/>
        <w:jc w:val="both"/>
        <w:rPr>
          <w:rFonts w:ascii="Times New Roman" w:hAnsi="Times New Roman"/>
          <w:sz w:val="24"/>
          <w:szCs w:val="24"/>
        </w:rPr>
      </w:pPr>
      <w:r w:rsidRPr="009F7702">
        <w:rPr>
          <w:rFonts w:ascii="Times New Roman" w:hAnsi="Times New Roman"/>
          <w:b/>
          <w:sz w:val="24"/>
          <w:szCs w:val="24"/>
        </w:rPr>
        <w:t>4.</w:t>
      </w:r>
      <w:r w:rsidRPr="009F7702">
        <w:rPr>
          <w:rFonts w:ascii="Times New Roman" w:hAnsi="Times New Roman"/>
          <w:sz w:val="24"/>
          <w:szCs w:val="24"/>
        </w:rPr>
        <w:t xml:space="preserve"> </w:t>
      </w:r>
      <w:r w:rsidRPr="00663844">
        <w:rPr>
          <w:rFonts w:ascii="Times New Roman" w:hAnsi="Times New Roman"/>
          <w:b/>
          <w:sz w:val="24"/>
          <w:szCs w:val="24"/>
        </w:rPr>
        <w:t>K čl. I 30. bodu</w:t>
      </w:r>
      <w:r w:rsidRPr="009F7702">
        <w:rPr>
          <w:rFonts w:ascii="Times New Roman" w:hAnsi="Times New Roman"/>
          <w:sz w:val="24"/>
          <w:szCs w:val="24"/>
        </w:rPr>
        <w:t xml:space="preserve">  (§ 68d ods</w:t>
      </w:r>
      <w:r w:rsidRPr="009F7702">
        <w:rPr>
          <w:rFonts w:ascii="Times New Roman" w:hAnsi="Times New Roman"/>
          <w:sz w:val="24"/>
          <w:szCs w:val="24"/>
        </w:rPr>
        <w:t>. 11)</w:t>
      </w:r>
    </w:p>
    <w:p w:rsidR="00BC6D3F" w:rsidRPr="009F7702" w:rsidP="00BC6D3F">
      <w:pPr>
        <w:jc w:val="both"/>
      </w:pPr>
      <w:r w:rsidRPr="009F7702">
        <w:t>V čl. I 30. bode § 68d ods. 11 písm. e) sa na konci pripája čiarka a slová „v ktorom sa skončí konanie o dedičstve“.</w:t>
      </w:r>
    </w:p>
    <w:p w:rsidR="00BC6D3F" w:rsidP="00BC6D3F">
      <w:pPr>
        <w:ind w:left="2835"/>
        <w:jc w:val="both"/>
      </w:pPr>
    </w:p>
    <w:p w:rsidR="00BC6D3F" w:rsidP="00BC6D3F">
      <w:pPr>
        <w:ind w:left="2552"/>
        <w:jc w:val="both"/>
      </w:pPr>
      <w:r w:rsidRPr="009F7702">
        <w:t>Podľa platného znenia § 83 ods. 2 na ktoré sa v navrhovanom znení § 68d ods. 11 odkazuje v čase od úmrtia poručiteľa do skončenia konania o dedičstve sa osoba pokračujúca v živnosti považuje za platiteľa. Pritom posledným zdaňovacím obdobím osoby pokračujúcej v živnosti je zdaňovacie obdobie, v ktorom sa skončí konanie.</w:t>
      </w:r>
    </w:p>
    <w:p w:rsidR="00BC6D3F" w:rsidP="00BC6D3F">
      <w:pPr>
        <w:ind w:left="2552"/>
        <w:jc w:val="both"/>
      </w:pPr>
    </w:p>
    <w:p w:rsidR="00BC6D3F" w:rsidP="00BC6D3F">
      <w:pPr>
        <w:ind w:left="2832" w:hanging="280"/>
        <w:jc w:val="both"/>
        <w:rPr>
          <w:b/>
        </w:rPr>
      </w:pPr>
      <w:r w:rsidRPr="0085353E">
        <w:rPr>
          <w:b/>
        </w:rPr>
        <w:t>Výbor NR SR pre financie a</w:t>
      </w:r>
      <w:r>
        <w:rPr>
          <w:b/>
        </w:rPr>
        <w:t> </w:t>
      </w:r>
      <w:r w:rsidRPr="0085353E">
        <w:rPr>
          <w:b/>
        </w:rPr>
        <w:t>rozpočet</w:t>
      </w:r>
    </w:p>
    <w:p w:rsidR="00BC6D3F" w:rsidRPr="005900AE" w:rsidP="00BC6D3F">
      <w:pPr>
        <w:ind w:left="2832" w:hanging="280"/>
        <w:jc w:val="both"/>
        <w:rPr>
          <w:b/>
        </w:rPr>
      </w:pPr>
      <w:r w:rsidRPr="005900AE">
        <w:rPr>
          <w:b/>
        </w:rPr>
        <w:t xml:space="preserve">Výbor NR SR pre hospodárske záležitosti </w:t>
      </w:r>
    </w:p>
    <w:p w:rsidR="00BC6D3F" w:rsidRPr="00DC2040" w:rsidP="00BC6D3F">
      <w:pPr>
        <w:ind w:left="2832" w:hanging="280"/>
        <w:jc w:val="both"/>
        <w:rPr>
          <w:b/>
        </w:rPr>
      </w:pPr>
      <w:r w:rsidRPr="00DC2040">
        <w:rPr>
          <w:b/>
        </w:rPr>
        <w:t>Ústavnoprávny výbor NR SR</w:t>
      </w:r>
    </w:p>
    <w:p w:rsidR="00BC6D3F" w:rsidP="00BC6D3F">
      <w:pPr>
        <w:ind w:left="2832" w:hanging="280"/>
        <w:jc w:val="both"/>
      </w:pPr>
      <w:r>
        <w:rPr>
          <w:b/>
        </w:rPr>
        <w:t>Gestorský výbor odporúča schváliť.</w:t>
      </w:r>
    </w:p>
    <w:p w:rsidR="00BC6D3F" w:rsidRPr="009F7702" w:rsidP="00BC6D3F">
      <w:pPr>
        <w:widowControl w:val="0"/>
        <w:snapToGrid w:val="0"/>
        <w:jc w:val="both"/>
        <w:rPr>
          <w:bCs/>
          <w:color w:val="000000"/>
        </w:rPr>
      </w:pPr>
    </w:p>
    <w:p w:rsidR="00BC6D3F" w:rsidRPr="009F7702" w:rsidP="00BC6D3F">
      <w:pPr>
        <w:widowControl w:val="0"/>
        <w:snapToGrid w:val="0"/>
        <w:jc w:val="both"/>
        <w:rPr>
          <w:bCs/>
          <w:color w:val="000000"/>
        </w:rPr>
      </w:pPr>
      <w:r w:rsidRPr="009F7702">
        <w:rPr>
          <w:b/>
          <w:bCs/>
          <w:color w:val="000000"/>
        </w:rPr>
        <w:t>5.</w:t>
      </w:r>
      <w:r>
        <w:rPr>
          <w:bCs/>
          <w:color w:val="000000"/>
        </w:rPr>
        <w:t xml:space="preserve"> </w:t>
      </w:r>
      <w:r w:rsidRPr="00663844">
        <w:rPr>
          <w:b/>
          <w:bCs/>
          <w:color w:val="000000"/>
        </w:rPr>
        <w:t>K čl. I v</w:t>
      </w:r>
      <w:r w:rsidRPr="009F7702">
        <w:rPr>
          <w:b/>
          <w:bCs/>
          <w:color w:val="000000"/>
        </w:rPr>
        <w:t xml:space="preserve"> doterajšom bode 30 </w:t>
      </w:r>
      <w:r w:rsidRPr="009F7702">
        <w:rPr>
          <w:bCs/>
          <w:color w:val="000000"/>
        </w:rPr>
        <w:t xml:space="preserve">v § 68d sa odsek 11 dopĺňa písmenom f), ktoré znie: </w:t>
      </w:r>
    </w:p>
    <w:p w:rsidR="00BC6D3F" w:rsidRPr="009F7702" w:rsidP="00BC6D3F">
      <w:pPr>
        <w:widowControl w:val="0"/>
        <w:snapToGrid w:val="0"/>
        <w:jc w:val="both"/>
        <w:rPr>
          <w:bCs/>
          <w:color w:val="FF0000"/>
        </w:rPr>
      </w:pPr>
      <w:r w:rsidRPr="009F7702">
        <w:rPr>
          <w:bCs/>
          <w:color w:val="000000"/>
        </w:rPr>
        <w:t xml:space="preserve">„f) nastane skutočnosť na zmenu registrácie pre daň podľa § 6a ods. 2, a to dňom, ktorý predchádza dňu, keď táto skutočnosť nastala.“.  </w:t>
      </w:r>
      <w:r w:rsidRPr="009F7702">
        <w:rPr>
          <w:bCs/>
          <w:color w:val="FF0000"/>
        </w:rPr>
        <w:t xml:space="preserve"> </w:t>
      </w:r>
    </w:p>
    <w:p w:rsidR="00BC6D3F" w:rsidP="00BC6D3F">
      <w:pPr>
        <w:widowControl w:val="0"/>
        <w:snapToGrid w:val="0"/>
        <w:jc w:val="both"/>
        <w:rPr>
          <w:bCs/>
          <w:color w:val="000000"/>
        </w:rPr>
      </w:pPr>
    </w:p>
    <w:p w:rsidR="00BC6D3F" w:rsidP="00BC6D3F">
      <w:pPr>
        <w:widowControl w:val="0"/>
        <w:snapToGrid w:val="0"/>
        <w:ind w:left="2552"/>
        <w:jc w:val="both"/>
        <w:rPr>
          <w:bCs/>
          <w:color w:val="000000"/>
        </w:rPr>
      </w:pPr>
      <w:r w:rsidRPr="009F7702">
        <w:rPr>
          <w:bCs/>
          <w:color w:val="000000"/>
        </w:rPr>
        <w:t xml:space="preserve">Navrhuje sa, aby dôvodom na povinné </w:t>
      </w:r>
      <w:r>
        <w:rPr>
          <w:bCs/>
          <w:color w:val="000000"/>
        </w:rPr>
        <w:t xml:space="preserve">skončenie uplatňovania </w:t>
      </w:r>
      <w:r w:rsidRPr="009F7702">
        <w:rPr>
          <w:bCs/>
          <w:color w:val="000000"/>
        </w:rPr>
        <w:t>osobitného režimu úhrady DPH na základe platieb bola aj skutočnosť, že u zahraničného podnikateľa dôjde k zmene registrácie za platiteľa dane z dôvodu, že už nemá v tuzemsku sídlo, miesto podnikania, prevádzkareň alebo iné stále miesto podnikania, avšak naďalej ostáva registrovaný ako platiteľ dane.</w:t>
      </w:r>
    </w:p>
    <w:p w:rsidR="00BC6D3F" w:rsidP="00BC6D3F">
      <w:pPr>
        <w:widowControl w:val="0"/>
        <w:snapToGrid w:val="0"/>
        <w:ind w:left="2552"/>
        <w:jc w:val="both"/>
        <w:rPr>
          <w:bCs/>
          <w:color w:val="000000"/>
        </w:rPr>
      </w:pPr>
    </w:p>
    <w:p w:rsidR="00BC6D3F" w:rsidP="00BC6D3F">
      <w:pPr>
        <w:ind w:left="2832" w:hanging="280"/>
        <w:jc w:val="both"/>
        <w:rPr>
          <w:b/>
        </w:rPr>
      </w:pPr>
      <w:r w:rsidRPr="0085353E">
        <w:rPr>
          <w:b/>
        </w:rPr>
        <w:t>Výbor NR SR pre financie a</w:t>
      </w:r>
      <w:r>
        <w:rPr>
          <w:b/>
        </w:rPr>
        <w:t> </w:t>
      </w:r>
      <w:r w:rsidRPr="0085353E">
        <w:rPr>
          <w:b/>
        </w:rPr>
        <w:t>rozpočet</w:t>
      </w:r>
    </w:p>
    <w:p w:rsidR="00BC6D3F" w:rsidP="00BC6D3F">
      <w:pPr>
        <w:ind w:left="2832" w:hanging="280"/>
        <w:jc w:val="both"/>
      </w:pPr>
      <w:r>
        <w:rPr>
          <w:b/>
        </w:rPr>
        <w:t>Gestorský výbor odporúča schváliť.</w:t>
      </w:r>
    </w:p>
    <w:p w:rsidR="00BC6D3F" w:rsidRPr="009F7702" w:rsidP="00BC6D3F">
      <w:pPr>
        <w:widowControl w:val="0"/>
        <w:snapToGrid w:val="0"/>
        <w:ind w:left="2552"/>
        <w:jc w:val="both"/>
        <w:rPr>
          <w:bCs/>
          <w:color w:val="000000"/>
        </w:rPr>
      </w:pPr>
    </w:p>
    <w:p w:rsidR="00BC6D3F" w:rsidRPr="009F7702" w:rsidP="00BC6D3F">
      <w:pPr>
        <w:widowControl w:val="0"/>
        <w:snapToGrid w:val="0"/>
        <w:jc w:val="both"/>
        <w:rPr>
          <w:bCs/>
          <w:color w:val="000000"/>
        </w:rPr>
      </w:pPr>
      <w:r>
        <w:rPr>
          <w:b/>
          <w:bCs/>
          <w:color w:val="000000"/>
        </w:rPr>
        <w:t>6</w:t>
      </w:r>
      <w:r w:rsidRPr="009F7702">
        <w:rPr>
          <w:bCs/>
          <w:color w:val="000000"/>
        </w:rPr>
        <w:t xml:space="preserve">. </w:t>
      </w:r>
      <w:r w:rsidRPr="00663844">
        <w:rPr>
          <w:b/>
          <w:bCs/>
          <w:color w:val="000000"/>
        </w:rPr>
        <w:t>K čl. I z</w:t>
      </w:r>
      <w:r w:rsidRPr="009F7702">
        <w:rPr>
          <w:b/>
          <w:bCs/>
          <w:color w:val="000000"/>
        </w:rPr>
        <w:t>a doterajší bod 31</w:t>
      </w:r>
      <w:r w:rsidRPr="009F7702">
        <w:rPr>
          <w:bCs/>
          <w:color w:val="000000"/>
        </w:rPr>
        <w:t xml:space="preserve"> sa vkl</w:t>
      </w:r>
      <w:r w:rsidRPr="009F7702">
        <w:rPr>
          <w:bCs/>
          <w:color w:val="000000"/>
        </w:rPr>
        <w:t xml:space="preserve">adajú nové body 32 a 33, ktoré znejú: </w:t>
      </w:r>
    </w:p>
    <w:p w:rsidR="00BC6D3F" w:rsidRPr="009F7702" w:rsidP="00BC6D3F">
      <w:pPr>
        <w:widowControl w:val="0"/>
        <w:snapToGrid w:val="0"/>
        <w:jc w:val="both"/>
        <w:rPr>
          <w:bCs/>
          <w:color w:val="000000"/>
        </w:rPr>
      </w:pPr>
    </w:p>
    <w:p w:rsidR="00BC6D3F" w:rsidRPr="009F7702" w:rsidP="00BC6D3F">
      <w:pPr>
        <w:widowControl w:val="0"/>
        <w:snapToGrid w:val="0"/>
        <w:jc w:val="both"/>
        <w:rPr>
          <w:bCs/>
          <w:color w:val="000000"/>
        </w:rPr>
      </w:pPr>
      <w:r w:rsidRPr="009F7702">
        <w:rPr>
          <w:bCs/>
          <w:color w:val="000000"/>
        </w:rPr>
        <w:t>„32. V § 69 sa odsek 12 dopĺňa písmenom j), ktoré znie:</w:t>
      </w:r>
    </w:p>
    <w:p w:rsidR="00BC6D3F" w:rsidRPr="009F7702" w:rsidP="00BC6D3F">
      <w:pPr>
        <w:widowControl w:val="0"/>
        <w:snapToGrid w:val="0"/>
        <w:jc w:val="both"/>
        <w:rPr>
          <w:bCs/>
          <w:color w:val="000000"/>
        </w:rPr>
      </w:pPr>
      <w:r w:rsidRPr="009F7702">
        <w:rPr>
          <w:bCs/>
          <w:color w:val="000000"/>
        </w:rPr>
        <w:t>„j) dodanie stavebných prác vrátane dodania stavby alebo jej časti podľa § 8 ods. 1 písm. b), ktoré patria do sekcie F osobitného predpisu,</w:t>
      </w:r>
      <w:r w:rsidRPr="009F7702">
        <w:rPr>
          <w:bCs/>
          <w:color w:val="000000"/>
          <w:vertAlign w:val="superscript"/>
        </w:rPr>
        <w:t>28db</w:t>
      </w:r>
      <w:r w:rsidRPr="009F7702">
        <w:rPr>
          <w:bCs/>
          <w:color w:val="000000"/>
        </w:rPr>
        <w:t>) a dodanie tovaru s inštaláciou alebo montážou, ak inštalácia alebo montáž patrí do sekcie F osobitného predpisu.</w:t>
      </w:r>
      <w:r w:rsidRPr="009F7702">
        <w:rPr>
          <w:bCs/>
          <w:color w:val="000000"/>
          <w:vertAlign w:val="superscript"/>
        </w:rPr>
        <w:t>28db</w:t>
      </w:r>
      <w:r w:rsidRPr="009F7702">
        <w:rPr>
          <w:bCs/>
          <w:color w:val="000000"/>
        </w:rPr>
        <w:t>)“.</w:t>
      </w:r>
    </w:p>
    <w:p w:rsidR="00BC6D3F" w:rsidRPr="009F7702" w:rsidP="00BC6D3F">
      <w:pPr>
        <w:widowControl w:val="0"/>
        <w:snapToGrid w:val="0"/>
        <w:jc w:val="both"/>
        <w:rPr>
          <w:bCs/>
          <w:color w:val="000000"/>
        </w:rPr>
      </w:pPr>
      <w:r w:rsidRPr="009F7702">
        <w:rPr>
          <w:bCs/>
          <w:color w:val="000000"/>
        </w:rPr>
        <w:t>Poznámka pod čiarou k odkazu 28db znie:</w:t>
      </w:r>
    </w:p>
    <w:p w:rsidR="00BC6D3F" w:rsidRPr="009F7702" w:rsidP="00BC6D3F">
      <w:pPr>
        <w:widowControl w:val="0"/>
        <w:snapToGrid w:val="0"/>
        <w:jc w:val="both"/>
        <w:rPr>
          <w:bCs/>
          <w:color w:val="000000"/>
        </w:rPr>
      </w:pPr>
    </w:p>
    <w:p w:rsidR="00BC6D3F" w:rsidRPr="009F7702" w:rsidP="00BC6D3F">
      <w:pPr>
        <w:widowControl w:val="0"/>
        <w:snapToGrid w:val="0"/>
        <w:jc w:val="both"/>
        <w:rPr>
          <w:bCs/>
          <w:color w:val="FF0000"/>
        </w:rPr>
      </w:pPr>
      <w:r w:rsidRPr="009F7702">
        <w:rPr>
          <w:bCs/>
          <w:color w:val="000000"/>
        </w:rPr>
        <w:t>„</w:t>
      </w:r>
      <w:r w:rsidRPr="009F7702">
        <w:rPr>
          <w:bCs/>
          <w:color w:val="000000"/>
          <w:vertAlign w:val="superscript"/>
        </w:rPr>
        <w:t>28db</w:t>
      </w:r>
      <w:r w:rsidRPr="009F7702">
        <w:rPr>
          <w:bCs/>
          <w:color w:val="000000"/>
        </w:rPr>
        <w:t>) Nariadenie Komisie (EÚ) č. 1209/2014 z 29. októbra 2014, ktorým sa mení nariadenie Európskeho parlamentu a Rady (ES) č. 451/2008, ktorým sa zavádza nová štatistická klasifikácia produktov podľa činností (CPA) a ktorým sa zrušuje nariadenie Rady (EHS) č. 3696/93.“.</w:t>
      </w:r>
    </w:p>
    <w:p w:rsidR="00BC6D3F" w:rsidRPr="009F7702" w:rsidP="00BC6D3F">
      <w:pPr>
        <w:widowControl w:val="0"/>
        <w:snapToGrid w:val="0"/>
        <w:jc w:val="both"/>
        <w:rPr>
          <w:bCs/>
          <w:color w:val="000000"/>
        </w:rPr>
      </w:pPr>
    </w:p>
    <w:p w:rsidR="00BC6D3F" w:rsidRPr="009F7702" w:rsidP="00BC6D3F">
      <w:pPr>
        <w:widowControl w:val="0"/>
        <w:snapToGrid w:val="0"/>
        <w:jc w:val="both"/>
        <w:rPr>
          <w:bCs/>
          <w:color w:val="000000"/>
        </w:rPr>
      </w:pPr>
    </w:p>
    <w:p w:rsidR="00BC6D3F" w:rsidRPr="009F7702" w:rsidP="00BC6D3F">
      <w:pPr>
        <w:widowControl w:val="0"/>
        <w:snapToGrid w:val="0"/>
        <w:jc w:val="both"/>
        <w:rPr>
          <w:bCs/>
          <w:color w:val="000000"/>
        </w:rPr>
      </w:pPr>
      <w:r w:rsidRPr="009F7702">
        <w:rPr>
          <w:bCs/>
          <w:color w:val="000000"/>
        </w:rPr>
        <w:t>33.</w:t>
      </w:r>
      <w:r w:rsidRPr="009F7702">
        <w:rPr>
          <w:b/>
          <w:bCs/>
          <w:color w:val="000000"/>
        </w:rPr>
        <w:t xml:space="preserve"> </w:t>
      </w:r>
      <w:r w:rsidRPr="009F7702">
        <w:rPr>
          <w:bCs/>
          <w:color w:val="000000"/>
        </w:rPr>
        <w:t>§ 69 sa dopĺňa odsekom 16, ktorý znie:</w:t>
      </w:r>
    </w:p>
    <w:p w:rsidR="00BC6D3F" w:rsidRPr="009F7702" w:rsidP="00BC6D3F">
      <w:pPr>
        <w:widowControl w:val="0"/>
        <w:snapToGrid w:val="0"/>
        <w:jc w:val="both"/>
        <w:rPr>
          <w:bCs/>
        </w:rPr>
      </w:pPr>
      <w:r w:rsidRPr="009F7702">
        <w:rPr>
          <w:bCs/>
        </w:rPr>
        <w:t xml:space="preserve"> „(16) Platiteľ, ktorý vykonáva aj činnosti, ktoré nie sú predmetom dane podľa § 2 ods. 1 písm. a) alebo písm. b), sa považuje za príjemcu plnení v postavení platiteľa pre všetky plnenia podľa odseku 12 písm. a), c) až e) a j), ktoré sú dodané iným platiteľom.“.“. </w:t>
      </w:r>
    </w:p>
    <w:p w:rsidR="00BC6D3F" w:rsidRPr="009F7702" w:rsidP="00BC6D3F">
      <w:pPr>
        <w:widowControl w:val="0"/>
        <w:snapToGrid w:val="0"/>
        <w:jc w:val="both"/>
        <w:rPr>
          <w:bCs/>
          <w:color w:val="000000"/>
        </w:rPr>
      </w:pPr>
    </w:p>
    <w:p w:rsidR="00BC6D3F" w:rsidRPr="009F7702" w:rsidP="00BC6D3F">
      <w:pPr>
        <w:widowControl w:val="0"/>
        <w:snapToGrid w:val="0"/>
        <w:jc w:val="both"/>
        <w:rPr>
          <w:bCs/>
          <w:color w:val="000000"/>
        </w:rPr>
      </w:pPr>
      <w:r w:rsidRPr="009F7702">
        <w:rPr>
          <w:bCs/>
          <w:color w:val="000000"/>
        </w:rPr>
        <w:t>Doterajšie body 32 až 38 sa primerane prečíslujú.</w:t>
      </w:r>
    </w:p>
    <w:p w:rsidR="00BC6D3F" w:rsidRPr="009F7702" w:rsidP="00BC6D3F">
      <w:pPr>
        <w:widowControl w:val="0"/>
        <w:snapToGrid w:val="0"/>
        <w:ind w:firstLine="3969"/>
        <w:jc w:val="both"/>
        <w:rPr>
          <w:bCs/>
          <w:color w:val="000000"/>
        </w:rPr>
      </w:pPr>
    </w:p>
    <w:p w:rsidR="00BC6D3F" w:rsidRPr="009F7702" w:rsidP="00BC6D3F">
      <w:pPr>
        <w:widowControl w:val="0"/>
        <w:snapToGrid w:val="0"/>
        <w:ind w:left="2552"/>
        <w:jc w:val="both"/>
        <w:rPr>
          <w:bCs/>
          <w:color w:val="000000"/>
        </w:rPr>
      </w:pPr>
      <w:r w:rsidRPr="009F7702">
        <w:rPr>
          <w:bCs/>
          <w:color w:val="000000"/>
        </w:rPr>
        <w:t>Na základe čl. 199 ods. 1 písm. a) smernice Rady 2006/112/ES o spoločnom systéme dane z pridanej hodnoty v platnom znení sa navrhuje zavedenie tzv. tuzemského prenesenia daňovej povinnosti pri poskytnutí stavebných prác platiteľom dane inému platiteľovi dane. Znamená to, že poskytovateľ stavebných prác, platiteľ dane, bude fakturovať svoje dodávky bez DPH, a príjemca stavebných prác, platiteľ dane, prizná daň a súčasne si uplatní odpočítanie dane (ak spĺňa podmienky na odpočítanie dane). Režim prenosu daňovej povinnosti sa bude týkať dodania stavebných prác, ale aj dodania stavby alebo časti stavby na základe zmluvy o dielo alebo obdobnej zmluvy a taktiež sa bude vzťahovať na dodania tovaru, ktoré sú dodané dodávateľom spolu s montážou alebo inštaláciou,  ak táto montáž alebo inštalácia patrí do sekcie F klasifikácie produktov, na ktorú zákon odkazuje  v poznámke pod čiarou. Zavedenie tuzemského samozdanenia stavebných prác má za cieľ riešiť nepriaznivú ekonomickú situáciu týkajúcu sa platobnej neschopnosti odberateľov a súčasne eliminovať daňové podvody v sektore stavebníctva. Navrhované opatrenie bude mať negatívny vplyv na hotovostný výnos štátneho rozpočtu v roku zavedenia tejto úpravy vo výške 30 mil. eur.</w:t>
      </w:r>
    </w:p>
    <w:p w:rsidR="00BC6D3F" w:rsidP="00BC6D3F">
      <w:pPr>
        <w:widowControl w:val="0"/>
        <w:snapToGrid w:val="0"/>
        <w:jc w:val="both"/>
        <w:rPr>
          <w:bCs/>
          <w:color w:val="000000"/>
        </w:rPr>
      </w:pPr>
    </w:p>
    <w:p w:rsidR="00BC6D3F" w:rsidP="00BC6D3F">
      <w:pPr>
        <w:ind w:left="2832" w:hanging="280"/>
        <w:jc w:val="both"/>
        <w:rPr>
          <w:b/>
        </w:rPr>
      </w:pPr>
      <w:r w:rsidRPr="0085353E">
        <w:rPr>
          <w:b/>
        </w:rPr>
        <w:t>Výbor NR SR pre financie a</w:t>
      </w:r>
      <w:r>
        <w:rPr>
          <w:b/>
        </w:rPr>
        <w:t> </w:t>
      </w:r>
      <w:r w:rsidRPr="0085353E">
        <w:rPr>
          <w:b/>
        </w:rPr>
        <w:t>rozpočet</w:t>
      </w:r>
    </w:p>
    <w:p w:rsidR="00BC6D3F" w:rsidP="00BC6D3F">
      <w:pPr>
        <w:ind w:left="2832" w:hanging="280"/>
        <w:jc w:val="both"/>
      </w:pPr>
      <w:r>
        <w:rPr>
          <w:b/>
        </w:rPr>
        <w:t>Gestorský výbor odporúča schváliť.</w:t>
      </w:r>
    </w:p>
    <w:p w:rsidR="00BC6D3F" w:rsidP="00BC6D3F">
      <w:pPr>
        <w:widowControl w:val="0"/>
        <w:snapToGrid w:val="0"/>
        <w:jc w:val="both"/>
        <w:rPr>
          <w:bCs/>
          <w:color w:val="000000"/>
        </w:rPr>
      </w:pPr>
    </w:p>
    <w:p w:rsidR="00BC6D3F" w:rsidRPr="009F7702" w:rsidP="00BC6D3F">
      <w:pPr>
        <w:widowControl w:val="0"/>
        <w:snapToGrid w:val="0"/>
        <w:jc w:val="both"/>
        <w:rPr>
          <w:bCs/>
          <w:color w:val="000000"/>
        </w:rPr>
      </w:pPr>
      <w:r>
        <w:rPr>
          <w:b/>
          <w:bCs/>
          <w:color w:val="000000"/>
        </w:rPr>
        <w:t xml:space="preserve">7. </w:t>
      </w:r>
      <w:r w:rsidRPr="00663844">
        <w:rPr>
          <w:b/>
          <w:bCs/>
          <w:color w:val="000000"/>
        </w:rPr>
        <w:t>K čl. I z</w:t>
      </w:r>
      <w:r w:rsidRPr="009F7702">
        <w:rPr>
          <w:b/>
          <w:bCs/>
          <w:color w:val="000000"/>
        </w:rPr>
        <w:t>a doterajší bod 33</w:t>
      </w:r>
      <w:r w:rsidRPr="009F7702">
        <w:rPr>
          <w:bCs/>
          <w:color w:val="000000"/>
        </w:rPr>
        <w:t xml:space="preserve"> sa vkladá nový bod 34, ktorý znie:</w:t>
      </w:r>
    </w:p>
    <w:p w:rsidR="00BC6D3F" w:rsidRPr="009F7702" w:rsidP="00BC6D3F">
      <w:pPr>
        <w:widowControl w:val="0"/>
        <w:snapToGrid w:val="0"/>
        <w:jc w:val="both"/>
        <w:rPr>
          <w:bCs/>
          <w:color w:val="000000"/>
        </w:rPr>
      </w:pPr>
    </w:p>
    <w:p w:rsidR="00BC6D3F" w:rsidRPr="009F7702" w:rsidP="00BC6D3F">
      <w:pPr>
        <w:widowControl w:val="0"/>
        <w:snapToGrid w:val="0"/>
        <w:jc w:val="both"/>
        <w:rPr>
          <w:bCs/>
          <w:color w:val="000000"/>
        </w:rPr>
      </w:pPr>
      <w:r w:rsidRPr="009F7702">
        <w:rPr>
          <w:bCs/>
          <w:color w:val="000000"/>
        </w:rPr>
        <w:t>„34. V § 78a ods. 6 sa na konci pripája táto veta: „Ak za dané zdaňovacie obdobie je celková suma odpočítanej dane zo zjednodušených faktúr 3 000 eur a viac, je platiteľ povinný uviesť osobitne celkovú sumu základov dane, celkovú sumu dane a celkovú sumu odpočítanej dane v členení podľa jednotlivých dodávateľov tovarov a služieb s uvedením ich identifikačného čísla pre daň.“.“.</w:t>
      </w:r>
    </w:p>
    <w:p w:rsidR="00BC6D3F" w:rsidRPr="009F7702" w:rsidP="00BC6D3F">
      <w:pPr>
        <w:widowControl w:val="0"/>
        <w:snapToGrid w:val="0"/>
        <w:jc w:val="both"/>
        <w:rPr>
          <w:bCs/>
          <w:color w:val="000000"/>
        </w:rPr>
      </w:pPr>
    </w:p>
    <w:p w:rsidR="00BC6D3F" w:rsidRPr="009F7702" w:rsidP="00BC6D3F">
      <w:pPr>
        <w:widowControl w:val="0"/>
        <w:snapToGrid w:val="0"/>
        <w:jc w:val="both"/>
        <w:rPr>
          <w:bCs/>
          <w:color w:val="000000"/>
        </w:rPr>
      </w:pPr>
      <w:r w:rsidRPr="009F7702">
        <w:rPr>
          <w:bCs/>
          <w:color w:val="000000"/>
        </w:rPr>
        <w:t>Doterajšie body 34 až 38 sa primerane prečíslujú.</w:t>
      </w:r>
    </w:p>
    <w:p w:rsidR="00BC6D3F" w:rsidRPr="009F7702" w:rsidP="00BC6D3F">
      <w:pPr>
        <w:widowControl w:val="0"/>
        <w:snapToGrid w:val="0"/>
        <w:ind w:left="3544" w:hanging="3544"/>
        <w:jc w:val="both"/>
        <w:rPr>
          <w:bCs/>
          <w:color w:val="000000"/>
        </w:rPr>
      </w:pPr>
    </w:p>
    <w:p w:rsidR="00BC6D3F" w:rsidRPr="009F7702" w:rsidP="00BC6D3F">
      <w:pPr>
        <w:widowControl w:val="0"/>
        <w:snapToGrid w:val="0"/>
        <w:ind w:left="2552"/>
        <w:jc w:val="both"/>
        <w:rPr>
          <w:bCs/>
          <w:color w:val="000000"/>
        </w:rPr>
      </w:pPr>
      <w:r w:rsidRPr="009F7702">
        <w:rPr>
          <w:bCs/>
          <w:color w:val="000000"/>
        </w:rPr>
        <w:t>Navrhuje sa na základe doterajších praktických poznatkov o zvýšení rizik</w:t>
      </w:r>
      <w:r>
        <w:rPr>
          <w:bCs/>
          <w:color w:val="000000"/>
        </w:rPr>
        <w:t xml:space="preserve">a odpočítania </w:t>
      </w:r>
      <w:r w:rsidRPr="009F7702">
        <w:rPr>
          <w:bCs/>
          <w:color w:val="000000"/>
        </w:rPr>
        <w:t>DPH zo zjednodušených faktúr (napríklad doklad z elektronickej registračnej pokladnice), aby platitelia DPH v kontrolnom výkaze uvádzali aj údaje o dodávateľoch (identifikačné číslo pre DPH) tovarov a služieb. Navrhuje sa, aby tieto údaje uvádzali platitelia dane za to zdaňovacie obdobie, v ktorom si uplatňujú odpočítanie dane zo zjednodušených faktúr vo výške 3 000 eur a viac.</w:t>
      </w:r>
    </w:p>
    <w:p w:rsidR="00BC6D3F" w:rsidP="00BC6D3F">
      <w:pPr>
        <w:widowControl w:val="0"/>
        <w:snapToGrid w:val="0"/>
        <w:jc w:val="both"/>
        <w:rPr>
          <w:bCs/>
          <w:color w:val="000000"/>
        </w:rPr>
      </w:pPr>
    </w:p>
    <w:p w:rsidR="00BC6D3F" w:rsidRPr="009F7702" w:rsidP="00BC6D3F">
      <w:pPr>
        <w:widowControl w:val="0"/>
        <w:snapToGrid w:val="0"/>
        <w:jc w:val="both"/>
        <w:rPr>
          <w:bCs/>
          <w:color w:val="000000"/>
        </w:rPr>
      </w:pPr>
      <w:r w:rsidRPr="009F7702">
        <w:rPr>
          <w:bCs/>
          <w:color w:val="000000"/>
        </w:rPr>
        <w:t>Účinnosť nových bodov 32 a 33 sa navrhuje od 1. januára 2016 a účinnosť nového bodu 34 sa navrhuje od 1. apríla 2016, čo sa premietne do čl. II (účinnosť vládneho návrhu zákona).</w:t>
      </w:r>
    </w:p>
    <w:p w:rsidR="00BC6D3F" w:rsidP="00BC6D3F">
      <w:pPr>
        <w:widowControl w:val="0"/>
        <w:snapToGrid w:val="0"/>
        <w:jc w:val="both"/>
        <w:rPr>
          <w:bCs/>
          <w:color w:val="000000"/>
        </w:rPr>
      </w:pPr>
    </w:p>
    <w:p w:rsidR="00BC6D3F" w:rsidP="00BC6D3F">
      <w:pPr>
        <w:ind w:left="2832" w:hanging="280"/>
        <w:jc w:val="both"/>
        <w:rPr>
          <w:b/>
        </w:rPr>
      </w:pPr>
      <w:r w:rsidRPr="0085353E">
        <w:rPr>
          <w:b/>
        </w:rPr>
        <w:t>Výbor NR SR pre financie a</w:t>
      </w:r>
      <w:r>
        <w:rPr>
          <w:b/>
        </w:rPr>
        <w:t> </w:t>
      </w:r>
      <w:r w:rsidRPr="0085353E">
        <w:rPr>
          <w:b/>
        </w:rPr>
        <w:t>rozpočet</w:t>
      </w:r>
    </w:p>
    <w:p w:rsidR="00BC6D3F" w:rsidP="00BC6D3F">
      <w:pPr>
        <w:ind w:left="2832" w:hanging="280"/>
        <w:jc w:val="both"/>
      </w:pPr>
      <w:r>
        <w:rPr>
          <w:b/>
        </w:rPr>
        <w:t>Gestorský výbor odporúča schváliť.</w:t>
      </w:r>
    </w:p>
    <w:p w:rsidR="00BC6D3F" w:rsidRPr="009F7702" w:rsidP="00BC6D3F">
      <w:pPr>
        <w:widowControl w:val="0"/>
        <w:snapToGrid w:val="0"/>
        <w:jc w:val="both"/>
        <w:rPr>
          <w:bCs/>
          <w:color w:val="000000"/>
        </w:rPr>
      </w:pPr>
    </w:p>
    <w:p w:rsidR="00BC6D3F" w:rsidRPr="009F7702" w:rsidP="00BC6D3F">
      <w:pPr>
        <w:pStyle w:val="ListParagraph"/>
        <w:spacing w:after="0" w:line="240" w:lineRule="auto"/>
        <w:ind w:left="0"/>
        <w:jc w:val="both"/>
        <w:rPr>
          <w:rFonts w:ascii="Times New Roman" w:hAnsi="Times New Roman"/>
          <w:color w:val="000000"/>
          <w:sz w:val="24"/>
          <w:szCs w:val="24"/>
        </w:rPr>
      </w:pPr>
      <w:r w:rsidRPr="009F7702">
        <w:rPr>
          <w:rFonts w:ascii="Times New Roman" w:hAnsi="Times New Roman"/>
          <w:b/>
          <w:color w:val="000000"/>
          <w:sz w:val="24"/>
          <w:szCs w:val="24"/>
        </w:rPr>
        <w:t>8.</w:t>
      </w:r>
      <w:r w:rsidRPr="009F7702">
        <w:rPr>
          <w:rFonts w:ascii="Times New Roman" w:hAnsi="Times New Roman"/>
          <w:color w:val="000000"/>
          <w:sz w:val="24"/>
          <w:szCs w:val="24"/>
        </w:rPr>
        <w:t xml:space="preserve"> </w:t>
      </w:r>
      <w:r w:rsidRPr="00663844">
        <w:rPr>
          <w:rFonts w:ascii="Times New Roman" w:hAnsi="Times New Roman"/>
          <w:b/>
          <w:color w:val="000000"/>
          <w:sz w:val="24"/>
          <w:szCs w:val="24"/>
        </w:rPr>
        <w:t>K čl. I 38. bodu</w:t>
      </w:r>
      <w:r w:rsidRPr="009F7702">
        <w:rPr>
          <w:rFonts w:ascii="Times New Roman" w:hAnsi="Times New Roman"/>
          <w:color w:val="000000"/>
          <w:sz w:val="24"/>
          <w:szCs w:val="24"/>
        </w:rPr>
        <w:t xml:space="preserve"> (§ 85kd ods. 3)</w:t>
      </w:r>
    </w:p>
    <w:p w:rsidR="00BC6D3F" w:rsidRPr="009F7702" w:rsidP="00BC6D3F">
      <w:pPr>
        <w:jc w:val="both"/>
        <w:rPr>
          <w:color w:val="000000"/>
        </w:rPr>
      </w:pPr>
      <w:r w:rsidRPr="009F7702">
        <w:rPr>
          <w:color w:val="000000"/>
        </w:rPr>
        <w:t>V čl. I 38. bode § 85kd ods. 3 sa za slová „zdaňovacie obdobie“ vkladá čiarka a slová „ktorým je“.</w:t>
      </w:r>
    </w:p>
    <w:p w:rsidR="00BC6D3F" w:rsidP="00BC6D3F">
      <w:pPr>
        <w:ind w:left="2835"/>
        <w:jc w:val="both"/>
        <w:rPr>
          <w:color w:val="000000"/>
        </w:rPr>
      </w:pPr>
    </w:p>
    <w:p w:rsidR="00BC6D3F" w:rsidRPr="009F7702" w:rsidP="00BC6D3F">
      <w:pPr>
        <w:ind w:left="2552"/>
        <w:jc w:val="both"/>
      </w:pPr>
      <w:r w:rsidRPr="009F7702">
        <w:rPr>
          <w:color w:val="000000"/>
        </w:rPr>
        <w:t>Ide o </w:t>
      </w:r>
      <w:r w:rsidRPr="009F7702">
        <w:t>formulačné spresnenie navrhovaného znenia v súlade so zaužívanou legislatívnou technikou (§ 85kd ods. 2).</w:t>
      </w:r>
    </w:p>
    <w:p w:rsidR="00BC6D3F" w:rsidRPr="009F7702" w:rsidP="00BC6D3F">
      <w:pPr>
        <w:rPr>
          <w:b/>
          <w:bCs/>
        </w:rPr>
      </w:pPr>
    </w:p>
    <w:p w:rsidR="00BC6D3F" w:rsidP="00BC6D3F">
      <w:pPr>
        <w:ind w:left="2832" w:hanging="280"/>
        <w:jc w:val="both"/>
        <w:rPr>
          <w:b/>
        </w:rPr>
      </w:pPr>
      <w:r w:rsidRPr="0085353E">
        <w:rPr>
          <w:b/>
        </w:rPr>
        <w:t>Výbor NR SR pre financie a</w:t>
      </w:r>
      <w:r>
        <w:rPr>
          <w:b/>
        </w:rPr>
        <w:t> </w:t>
      </w:r>
      <w:r w:rsidRPr="0085353E">
        <w:rPr>
          <w:b/>
        </w:rPr>
        <w:t>rozpočet</w:t>
      </w:r>
    </w:p>
    <w:p w:rsidR="00BC6D3F" w:rsidRPr="005900AE" w:rsidP="00BC6D3F">
      <w:pPr>
        <w:ind w:left="2832" w:hanging="280"/>
        <w:jc w:val="both"/>
        <w:rPr>
          <w:b/>
        </w:rPr>
      </w:pPr>
      <w:r w:rsidRPr="005900AE">
        <w:rPr>
          <w:b/>
        </w:rPr>
        <w:t xml:space="preserve">Výbor NR SR pre hospodárske záležitosti </w:t>
      </w:r>
    </w:p>
    <w:p w:rsidR="00BC6D3F" w:rsidRPr="00DC2040" w:rsidP="00BC6D3F">
      <w:pPr>
        <w:ind w:left="2832" w:hanging="280"/>
        <w:jc w:val="both"/>
        <w:rPr>
          <w:b/>
        </w:rPr>
      </w:pPr>
      <w:r w:rsidRPr="00DC2040">
        <w:rPr>
          <w:b/>
        </w:rPr>
        <w:t>Ústavnoprávny výbor NR SR</w:t>
      </w:r>
    </w:p>
    <w:p w:rsidR="00BC6D3F" w:rsidP="00BC6D3F">
      <w:pPr>
        <w:ind w:left="2832" w:hanging="280"/>
        <w:jc w:val="both"/>
      </w:pPr>
      <w:r>
        <w:rPr>
          <w:b/>
        </w:rPr>
        <w:t>Gestorský výbor odporúča schváliť.</w:t>
      </w:r>
    </w:p>
    <w:p w:rsidR="00445EE1" w:rsidP="00445EE1">
      <w:pPr>
        <w:pStyle w:val="BodyText2"/>
        <w:ind w:firstLine="708"/>
      </w:pPr>
      <w:r>
        <w:t>Gestorský výbor odporúča o návrhoch výboru Národnej rady Slovenskej republiky, ktoré sú uvedené v spoločnej správe hlasovať takto :</w:t>
      </w:r>
    </w:p>
    <w:p w:rsidR="00445EE1" w:rsidP="00445EE1">
      <w:pPr>
        <w:pStyle w:val="BodyText2"/>
      </w:pPr>
    </w:p>
    <w:p w:rsidR="00445EE1" w:rsidRPr="005900AE" w:rsidP="00F01EB4">
      <w:pPr>
        <w:pStyle w:val="BodyText2"/>
        <w:ind w:firstLine="708"/>
      </w:pPr>
      <w:r w:rsidRPr="005900AE" w:rsidR="00123885">
        <w:t xml:space="preserve">O bodoch spoločnej správy č. </w:t>
      </w:r>
      <w:r w:rsidRPr="005900AE" w:rsidR="00BC6D3F">
        <w:rPr>
          <w:b/>
        </w:rPr>
        <w:t>1 až 8</w:t>
      </w:r>
      <w:r w:rsidRPr="005900AE" w:rsidR="00351476">
        <w:t xml:space="preserve"> </w:t>
      </w:r>
      <w:r w:rsidRPr="005900AE">
        <w:t xml:space="preserve">hlasovať </w:t>
      </w:r>
      <w:r w:rsidRPr="005900AE" w:rsidR="0001082B">
        <w:t xml:space="preserve">spoločne </w:t>
      </w:r>
      <w:r w:rsidRPr="005900AE">
        <w:t xml:space="preserve">s návrhom gestorského výboru </w:t>
      </w:r>
      <w:r w:rsidRPr="005900AE">
        <w:rPr>
          <w:b/>
        </w:rPr>
        <w:t>schváliť</w:t>
      </w:r>
      <w:r w:rsidRPr="005900AE">
        <w:t>.</w:t>
      </w:r>
    </w:p>
    <w:p w:rsidR="00D50455" w:rsidP="00F01EB4">
      <w:pPr>
        <w:pStyle w:val="BodyText2"/>
        <w:ind w:firstLine="708"/>
      </w:pPr>
    </w:p>
    <w:p w:rsidR="00233A93" w:rsidP="00965E8A">
      <w:pPr>
        <w:pStyle w:val="BodyText2"/>
        <w:jc w:val="center"/>
        <w:rPr>
          <w:b/>
        </w:rPr>
      </w:pPr>
      <w:r>
        <w:rPr>
          <w:b/>
        </w:rPr>
        <w:t>V.</w:t>
      </w:r>
    </w:p>
    <w:p w:rsidR="00965E8A" w:rsidP="00965E8A">
      <w:pPr>
        <w:pStyle w:val="BodyText2"/>
        <w:jc w:val="center"/>
        <w:rPr>
          <w:b/>
        </w:rPr>
      </w:pPr>
    </w:p>
    <w:p w:rsidR="00233A93" w:rsidRPr="00791F4B" w:rsidP="00965E8A">
      <w:pPr>
        <w:tabs>
          <w:tab w:val="left" w:pos="5040"/>
        </w:tabs>
        <w:jc w:val="both"/>
      </w:pPr>
      <w:r w:rsidRPr="00791F4B">
        <w:t>Gestorský výbor na základe stanovísk výborov k</w:t>
      </w:r>
      <w:r w:rsidRPr="00345BFB" w:rsidR="00345BFB">
        <w:t xml:space="preserve"> </w:t>
      </w:r>
      <w:r w:rsidRPr="00FD1F82" w:rsidR="00FD1F82">
        <w:t>vládn</w:t>
      </w:r>
      <w:r w:rsidR="00FD1F82">
        <w:t>e</w:t>
      </w:r>
      <w:r w:rsidRPr="00FD1F82" w:rsidR="00FD1F82">
        <w:t>m</w:t>
      </w:r>
      <w:r w:rsidR="00FD1F82">
        <w:t>u</w:t>
      </w:r>
      <w:r w:rsidRPr="00FD1F82" w:rsidR="00FD1F82">
        <w:t xml:space="preserve"> návrhu zákona, ktorým sa mení a dopĺňa zákon č. 222/2004 Z. z. o dani z pridanej hodnoty v znení neskorších predpisov (tlač 1569)</w:t>
      </w:r>
      <w:r w:rsidR="00FD1F82">
        <w:t xml:space="preserve"> </w:t>
      </w:r>
      <w:r w:rsidR="00D24BC0">
        <w:rPr>
          <w:bCs/>
        </w:rPr>
        <w:t>v</w:t>
      </w:r>
      <w:r w:rsidRPr="00791F4B">
        <w:t xml:space="preserve">yjadrených v uzneseniach uvedených pod bodom III. tejto správy a v stanoviskách poslancov gestorského výboru vyjadrených v rozprave k tomuto návrhu zákona v súlade s § 79 ods. </w:t>
      </w:r>
      <w:smartTag w:uri="urn:schemas-microsoft-com:office:smarttags" w:element="metricconverter">
        <w:smartTagPr>
          <w:attr w:name="ProductID" w:val="4 a"/>
        </w:smartTagPr>
        <w:r w:rsidRPr="00791F4B">
          <w:t>4 a</w:t>
        </w:r>
      </w:smartTag>
      <w:r w:rsidRPr="00791F4B">
        <w:t xml:space="preserve"> § 83 zákona Národnej rady Slovenskej republiky č. 350/1996 Z. z. o rokovacom poriadku Národnej rady Slovenskej republiky v znení neskorších predpisov</w:t>
      </w:r>
    </w:p>
    <w:p w:rsidR="00996696" w:rsidP="00965E8A">
      <w:pPr>
        <w:pStyle w:val="BodyText2"/>
        <w:ind w:firstLine="708"/>
      </w:pPr>
    </w:p>
    <w:p w:rsidR="00233A93" w:rsidP="00965E8A">
      <w:pPr>
        <w:pStyle w:val="BodyText2"/>
        <w:ind w:firstLine="708"/>
        <w:rPr>
          <w:b/>
          <w:bCs/>
        </w:rPr>
      </w:pPr>
      <w:r>
        <w:t xml:space="preserve"> </w:t>
      </w:r>
      <w:r>
        <w:rPr>
          <w:b/>
          <w:bCs/>
        </w:rPr>
        <w:t>odporúča Národnej rade Slovenskej republiky</w:t>
      </w:r>
    </w:p>
    <w:p w:rsidR="00D35084" w:rsidP="00965E8A">
      <w:pPr>
        <w:pStyle w:val="BodyText2"/>
      </w:pPr>
      <w:r w:rsidR="00C339FD">
        <w:t xml:space="preserve"> </w:t>
      </w:r>
      <w:r w:rsidR="002A75EF">
        <w:t xml:space="preserve"> </w:t>
      </w:r>
    </w:p>
    <w:p w:rsidR="00B40188" w:rsidP="00965E8A">
      <w:pPr>
        <w:tabs>
          <w:tab w:val="left" w:pos="720"/>
        </w:tabs>
        <w:jc w:val="both"/>
        <w:rPr>
          <w:b/>
          <w:bCs/>
        </w:rPr>
      </w:pPr>
      <w:r w:rsidR="00EF184C">
        <w:rPr>
          <w:szCs w:val="20"/>
        </w:rPr>
        <w:tab/>
      </w:r>
      <w:r w:rsidRPr="00FD1F82" w:rsidR="00FD1F82">
        <w:t>vl</w:t>
      </w:r>
      <w:r w:rsidR="00AB3AE5">
        <w:t>ádny</w:t>
      </w:r>
      <w:r w:rsidRPr="00FD1F82" w:rsidR="00FD1F82">
        <w:t xml:space="preserve"> návrh zákona, ktorým sa mení a dopĺňa zákon č. 222/2004 Z. z. o dani z pridanej hodnoty v znení neskorších predpisov (tlač 1569) </w:t>
      </w:r>
      <w:r w:rsidR="00A92513">
        <w:rPr>
          <w:b/>
          <w:bCs/>
        </w:rPr>
        <w:t>schváliť</w:t>
      </w:r>
      <w:r w:rsidR="001056A3">
        <w:rPr>
          <w:b/>
          <w:bCs/>
        </w:rPr>
        <w:t xml:space="preserve"> </w:t>
      </w:r>
      <w:r w:rsidR="008E39AD">
        <w:rPr>
          <w:b/>
          <w:bCs/>
        </w:rPr>
        <w:t>s </w:t>
      </w:r>
      <w:r w:rsidR="008D6B7B">
        <w:rPr>
          <w:b/>
          <w:bCs/>
        </w:rPr>
        <w:t>pozmeňujúcim</w:t>
      </w:r>
      <w:r w:rsidR="00363905">
        <w:rPr>
          <w:b/>
          <w:bCs/>
        </w:rPr>
        <w:t>i</w:t>
      </w:r>
      <w:r w:rsidR="008E39AD">
        <w:rPr>
          <w:b/>
          <w:bCs/>
        </w:rPr>
        <w:t xml:space="preserve"> </w:t>
      </w:r>
      <w:r w:rsidR="001056A3">
        <w:rPr>
          <w:b/>
          <w:bCs/>
        </w:rPr>
        <w:t>a</w:t>
      </w:r>
      <w:r w:rsidR="008E39AD">
        <w:rPr>
          <w:b/>
          <w:bCs/>
        </w:rPr>
        <w:t> </w:t>
      </w:r>
      <w:r w:rsidR="008D6B7B">
        <w:rPr>
          <w:b/>
          <w:bCs/>
        </w:rPr>
        <w:t>doplňujúcim</w:t>
      </w:r>
      <w:r w:rsidR="00363905">
        <w:rPr>
          <w:b/>
          <w:bCs/>
        </w:rPr>
        <w:t>i</w:t>
      </w:r>
      <w:r w:rsidR="008E39AD">
        <w:rPr>
          <w:b/>
          <w:bCs/>
        </w:rPr>
        <w:t xml:space="preserve"> návrhm</w:t>
      </w:r>
      <w:r w:rsidR="00363905">
        <w:rPr>
          <w:b/>
          <w:bCs/>
        </w:rPr>
        <w:t>i</w:t>
      </w:r>
      <w:r w:rsidR="008E39AD">
        <w:rPr>
          <w:b/>
          <w:bCs/>
        </w:rPr>
        <w:t>.</w:t>
      </w:r>
    </w:p>
    <w:p w:rsidR="00351476" w:rsidP="00965E8A">
      <w:pPr>
        <w:tabs>
          <w:tab w:val="left" w:pos="720"/>
        </w:tabs>
        <w:rPr>
          <w:b/>
          <w:bCs/>
        </w:rPr>
      </w:pPr>
    </w:p>
    <w:p w:rsidR="00351476" w:rsidP="00965E8A">
      <w:pPr>
        <w:tabs>
          <w:tab w:val="left" w:pos="720"/>
        </w:tabs>
        <w:rPr>
          <w:b/>
          <w:bCs/>
        </w:rPr>
      </w:pPr>
    </w:p>
    <w:p w:rsidR="00233A93" w:rsidP="00965E8A">
      <w:pPr>
        <w:tabs>
          <w:tab w:val="left" w:pos="709"/>
        </w:tabs>
        <w:jc w:val="both"/>
      </w:pPr>
      <w:r w:rsidR="000734C1">
        <w:tab/>
      </w:r>
      <w:r>
        <w:t>Predmetná správa výborov Národnej rady Slovenskej republiky o</w:t>
      </w:r>
      <w:r w:rsidR="00791F4B">
        <w:t> </w:t>
      </w:r>
      <w:r w:rsidRPr="00FD1F82" w:rsidR="00FD1F82">
        <w:t>vládnom návrhu zákona, ktorým sa mení a dopĺňa zákon č. 222/2004 Z. z. o dani z pridanej hodnoty v znení neskorších predpisov (tlač 1569</w:t>
      </w:r>
      <w:r w:rsidR="00FD1F82">
        <w:t>a</w:t>
      </w:r>
      <w:r w:rsidRPr="00FD1F82" w:rsidR="00FD1F82">
        <w:t>)</w:t>
      </w:r>
      <w:r w:rsidR="00FD1F82">
        <w:t xml:space="preserve"> </w:t>
      </w:r>
      <w:r>
        <w:t>bola schválená uznesením gestorského výboru č.</w:t>
      </w:r>
      <w:r w:rsidR="004E1881">
        <w:t xml:space="preserve"> </w:t>
      </w:r>
      <w:r w:rsidR="00A82AED">
        <w:t>465</w:t>
      </w:r>
      <w:r w:rsidRPr="002C725D" w:rsidR="009124B6">
        <w:t xml:space="preserve"> </w:t>
      </w:r>
      <w:r>
        <w:t>z</w:t>
      </w:r>
      <w:r w:rsidR="00351476">
        <w:t>o</w:t>
      </w:r>
      <w:r w:rsidR="00E6496B">
        <w:t xml:space="preserve"> </w:t>
      </w:r>
      <w:r w:rsidR="00351476">
        <w:t>16</w:t>
      </w:r>
      <w:r w:rsidR="002741E7">
        <w:t xml:space="preserve">. </w:t>
      </w:r>
      <w:r w:rsidR="00351476">
        <w:t>septembra</w:t>
      </w:r>
      <w:r w:rsidR="00D365D2">
        <w:t xml:space="preserve"> 20</w:t>
      </w:r>
      <w:r w:rsidR="0020341D">
        <w:t>1</w:t>
      </w:r>
      <w:r w:rsidR="00D50455">
        <w:t>5</w:t>
      </w:r>
      <w:r w:rsidR="0020341D">
        <w:t>. Výbor určil poslan</w:t>
      </w:r>
      <w:r w:rsidR="00C23D38">
        <w:t>ca</w:t>
      </w:r>
      <w:r w:rsidR="007F1816">
        <w:t xml:space="preserve"> </w:t>
      </w:r>
      <w:r w:rsidR="00FD1F82">
        <w:rPr>
          <w:b/>
        </w:rPr>
        <w:t>Ladislava Kamenického</w:t>
      </w:r>
      <w:r w:rsidR="00363905">
        <w:rPr>
          <w:b/>
        </w:rPr>
        <w:t xml:space="preserve"> </w:t>
      </w:r>
      <w:r>
        <w:t>za spoločn</w:t>
      </w:r>
      <w:r w:rsidR="00C23D38">
        <w:t>ého</w:t>
      </w:r>
      <w:r>
        <w:t xml:space="preserve"> spravodaj</w:t>
      </w:r>
      <w:r w:rsidR="00C23D38">
        <w:t>cu</w:t>
      </w:r>
      <w:r>
        <w:t xml:space="preserve"> výborov.</w:t>
      </w:r>
    </w:p>
    <w:p w:rsidR="00D35084" w:rsidP="00965E8A">
      <w:pPr>
        <w:pStyle w:val="BodyText2"/>
      </w:pPr>
      <w:r w:rsidR="000106DD">
        <w:t xml:space="preserve"> </w:t>
      </w:r>
    </w:p>
    <w:p w:rsidR="0032221D" w:rsidP="00965E8A">
      <w:pPr>
        <w:pStyle w:val="BodyText2"/>
      </w:pPr>
    </w:p>
    <w:p w:rsidR="00233A93" w:rsidP="00965E8A">
      <w:pPr>
        <w:pStyle w:val="BodyText2"/>
      </w:pPr>
      <w:r w:rsidR="00F35587">
        <w:t xml:space="preserve">Súčasne </w:t>
      </w:r>
      <w:r w:rsidR="00C23D38">
        <w:t>ho</w:t>
      </w:r>
      <w:r>
        <w:t xml:space="preserve"> poveril</w:t>
      </w:r>
    </w:p>
    <w:p w:rsidR="00D35084" w:rsidP="00965E8A">
      <w:pPr>
        <w:pStyle w:val="BodyText2"/>
      </w:pPr>
    </w:p>
    <w:p w:rsidR="00233A93" w:rsidP="00965E8A">
      <w:pPr>
        <w:pStyle w:val="BodyText3"/>
        <w:ind w:left="708"/>
        <w:rPr>
          <w:lang w:val="sk-SK"/>
        </w:rPr>
      </w:pPr>
      <w:r>
        <w:rPr>
          <w:lang w:val="sk-SK"/>
        </w:rPr>
        <w:t>1.  predniesť spoločnú správu výborov na schôdzi Národnej rady Slovenskej republiky</w:t>
      </w:r>
    </w:p>
    <w:p w:rsidR="00233A93" w:rsidP="00965E8A">
      <w:pPr>
        <w:pStyle w:val="BodyText3"/>
        <w:rPr>
          <w:lang w:val="sk-SK"/>
        </w:rPr>
      </w:pPr>
    </w:p>
    <w:p w:rsidR="00897D95" w:rsidRPr="00897D95" w:rsidP="00965E8A">
      <w:pPr>
        <w:pStyle w:val="BodyText3"/>
        <w:numPr>
          <w:ilvl w:val="0"/>
          <w:numId w:val="4"/>
        </w:numPr>
        <w:rPr>
          <w:lang w:val="sk-SK"/>
        </w:rPr>
      </w:pPr>
      <w:r w:rsidR="00233A93">
        <w:rPr>
          <w:lang w:val="sk-SK"/>
        </w:rPr>
        <w:t xml:space="preserve">navrhnúť Národnej rade Slovenskej republiky postup pri hlasovaní o pozmeňujúcich a doplňujúcich návrhoch, ktoré vyplynuli z rozpravy </w:t>
      </w:r>
      <w:r w:rsidRPr="00897D95">
        <w:rPr>
          <w:lang w:val="sk-SK"/>
        </w:rPr>
        <w:t xml:space="preserve">(§ 83 ods. 2, § 84 ods. 2 a § 86 zákona č. 350/1996 Z. z.). </w:t>
      </w:r>
    </w:p>
    <w:p w:rsidR="00597395" w:rsidP="00965E8A">
      <w:pPr>
        <w:pStyle w:val="BodyText3"/>
        <w:ind w:left="720"/>
        <w:rPr>
          <w:lang w:val="sk-SK"/>
        </w:rPr>
      </w:pPr>
    </w:p>
    <w:p w:rsidR="00835486" w:rsidP="00965E8A">
      <w:pPr>
        <w:pStyle w:val="BodyText3"/>
        <w:ind w:left="720"/>
        <w:rPr>
          <w:lang w:val="sk-SK"/>
        </w:rPr>
      </w:pPr>
    </w:p>
    <w:p w:rsidR="00FE28DD" w:rsidP="00965E8A">
      <w:pPr>
        <w:pStyle w:val="BodyText3"/>
        <w:ind w:left="720"/>
        <w:rPr>
          <w:lang w:val="sk-SK"/>
        </w:rPr>
      </w:pPr>
    </w:p>
    <w:p w:rsidR="00233A93" w:rsidP="00965E8A">
      <w:pPr>
        <w:pStyle w:val="BodyText2"/>
        <w:jc w:val="center"/>
      </w:pPr>
      <w:r>
        <w:t xml:space="preserve">Bratislava </w:t>
      </w:r>
      <w:r w:rsidR="00351476">
        <w:t>16</w:t>
      </w:r>
      <w:r w:rsidR="00D50455">
        <w:t xml:space="preserve">. </w:t>
      </w:r>
      <w:r w:rsidR="00351476">
        <w:t>septembra</w:t>
      </w:r>
      <w:r w:rsidR="00D50455">
        <w:t xml:space="preserve"> 2015</w:t>
      </w:r>
    </w:p>
    <w:p w:rsidR="00965E8A" w:rsidP="00965E8A">
      <w:pPr>
        <w:pStyle w:val="BodyText2"/>
      </w:pPr>
    </w:p>
    <w:p w:rsidR="00123885" w:rsidP="00965E8A">
      <w:pPr>
        <w:pStyle w:val="BodyText2"/>
      </w:pPr>
    </w:p>
    <w:p w:rsidR="00835486" w:rsidP="00965E8A">
      <w:pPr>
        <w:pStyle w:val="BodyText2"/>
      </w:pPr>
    </w:p>
    <w:p w:rsidR="00835486" w:rsidP="00965E8A">
      <w:pPr>
        <w:pStyle w:val="BodyText2"/>
      </w:pPr>
    </w:p>
    <w:p w:rsidR="00835486" w:rsidP="00965E8A">
      <w:pPr>
        <w:pStyle w:val="BodyText2"/>
      </w:pPr>
    </w:p>
    <w:p w:rsidR="00194A2B" w:rsidP="00965E8A">
      <w:pPr>
        <w:pStyle w:val="BodyText2"/>
        <w:jc w:val="center"/>
        <w:rPr>
          <w:b/>
          <w:bCs/>
        </w:rPr>
      </w:pPr>
      <w:r w:rsidR="00C23D38">
        <w:rPr>
          <w:b/>
          <w:bCs/>
        </w:rPr>
        <w:t>Daniel  D u c h o</w:t>
      </w:r>
      <w:r w:rsidR="00351476">
        <w:rPr>
          <w:b/>
          <w:bCs/>
        </w:rPr>
        <w:t> </w:t>
      </w:r>
      <w:r w:rsidR="00C23D38">
        <w:rPr>
          <w:b/>
          <w:bCs/>
        </w:rPr>
        <w:t>ň</w:t>
      </w:r>
      <w:r w:rsidR="00351476">
        <w:rPr>
          <w:b/>
          <w:bCs/>
        </w:rPr>
        <w:t>, v. r.</w:t>
      </w:r>
    </w:p>
    <w:p w:rsidR="00233A93" w:rsidP="00965E8A">
      <w:pPr>
        <w:pStyle w:val="BodyText2"/>
        <w:jc w:val="center"/>
        <w:rPr>
          <w:b/>
          <w:bCs/>
        </w:rPr>
      </w:pPr>
      <w:r>
        <w:rPr>
          <w:b/>
          <w:bCs/>
        </w:rPr>
        <w:t xml:space="preserve">predseda </w:t>
      </w:r>
    </w:p>
    <w:p w:rsidR="00233A93" w:rsidP="00965E8A">
      <w:pPr>
        <w:ind w:left="1416" w:firstLine="708"/>
      </w:pPr>
      <w:r w:rsidR="00AE614A">
        <w:rPr>
          <w:b/>
          <w:bCs/>
        </w:rPr>
        <w:t xml:space="preserve">      </w:t>
      </w:r>
      <w:r w:rsidR="007F1816">
        <w:rPr>
          <w:b/>
          <w:bCs/>
        </w:rPr>
        <w:t xml:space="preserve">     </w:t>
      </w:r>
      <w:r w:rsidR="00AE614A">
        <w:rPr>
          <w:b/>
          <w:bCs/>
        </w:rPr>
        <w:t xml:space="preserve"> </w:t>
      </w:r>
      <w:r w:rsidR="00401761">
        <w:rPr>
          <w:b/>
          <w:bCs/>
        </w:rPr>
        <w:t xml:space="preserve">Výboru NR SR pre financie a </w:t>
      </w:r>
      <w:r>
        <w:rPr>
          <w:b/>
          <w:bCs/>
        </w:rPr>
        <w:t xml:space="preserve">rozpočet </w:t>
      </w:r>
    </w:p>
    <w:sectPr w:rsidSect="00C23D38">
      <w:footerReference w:type="even" r:id="rId4"/>
      <w:footerReference w:type="default" r:id="rId5"/>
      <w:pgSz w:w="11906" w:h="16838"/>
      <w:pgMar w:top="719" w:right="1106" w:bottom="540" w:left="1260" w:header="708" w:footer="403"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A15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2AED">
      <w:rPr>
        <w:rStyle w:val="PageNumber"/>
        <w:noProof/>
      </w:rPr>
      <w:t>5</w:t>
    </w:r>
    <w:r>
      <w:rPr>
        <w:rStyle w:val="PageNumber"/>
      </w:rPr>
      <w:fldChar w:fldCharType="end"/>
    </w:r>
  </w:p>
  <w:p w:rsidR="001A1592">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CEE"/>
    <w:multiLevelType w:val="hybridMultilevel"/>
    <w:tmpl w:val="60120412"/>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
    <w:nsid w:val="02A1075E"/>
    <w:multiLevelType w:val="hybridMultilevel"/>
    <w:tmpl w:val="EF3EB678"/>
    <w:lvl w:ilvl="0">
      <w:start w:val="1"/>
      <w:numFmt w:val="decimal"/>
      <w:lvlText w:val="(%1)"/>
      <w:lvlJc w:val="left"/>
      <w:pPr>
        <w:ind w:left="750" w:hanging="39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4381529"/>
    <w:multiLevelType w:val="hybridMultilevel"/>
    <w:tmpl w:val="805E10A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441617"/>
    <w:multiLevelType w:val="hybridMultilevel"/>
    <w:tmpl w:val="F336F238"/>
    <w:lvl w:ilvl="0">
      <w:start w:val="1"/>
      <w:numFmt w:val="decimal"/>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4D7045"/>
    <w:multiLevelType w:val="singleLevel"/>
    <w:tmpl w:val="BE00993C"/>
    <w:lvl w:ilvl="0">
      <w:start w:val="1"/>
      <w:numFmt w:val="bullet"/>
      <w:lvlText w:val="-"/>
      <w:lvlJc w:val="left"/>
      <w:pPr>
        <w:tabs>
          <w:tab w:val="num" w:pos="1065"/>
        </w:tabs>
        <w:ind w:left="1065" w:hanging="360"/>
      </w:pPr>
    </w:lvl>
  </w:abstractNum>
  <w:abstractNum w:abstractNumId="5">
    <w:nsid w:val="0B4752C8"/>
    <w:multiLevelType w:val="hybridMultilevel"/>
    <w:tmpl w:val="33D83408"/>
    <w:lvl w:ilvl="0">
      <w:start w:val="1"/>
      <w:numFmt w:val="decimal"/>
      <w:lvlText w:val="%1."/>
      <w:lvlJc w:val="left"/>
      <w:pPr>
        <w:ind w:left="1353" w:hanging="360"/>
      </w:pPr>
      <w:rPr>
        <w:rFonts w:ascii="Times New Roman" w:hAnsi="Times New Roman" w:cs="Times New Roman" w:hint="default"/>
        <w:b w:val="0"/>
        <w:i w:val="0"/>
        <w:strike w:val="0"/>
        <w:dstrike w:val="0"/>
        <w:color w:val="auto"/>
        <w:u w:val="none"/>
        <w:effect w:val="none"/>
      </w:rPr>
    </w:lvl>
    <w:lvl w:ilvl="1">
      <w:start w:val="1"/>
      <w:numFmt w:val="lowerLetter"/>
      <w:lvlText w:val="%2."/>
      <w:lvlJc w:val="left"/>
      <w:pPr>
        <w:ind w:left="4276" w:hanging="360"/>
      </w:pPr>
    </w:lvl>
    <w:lvl w:ilvl="2">
      <w:start w:val="1"/>
      <w:numFmt w:val="lowerRoman"/>
      <w:lvlText w:val="%3."/>
      <w:lvlJc w:val="right"/>
      <w:pPr>
        <w:ind w:left="4996" w:hanging="180"/>
      </w:pPr>
    </w:lvl>
    <w:lvl w:ilvl="3">
      <w:start w:val="1"/>
      <w:numFmt w:val="decimal"/>
      <w:lvlText w:val="%4."/>
      <w:lvlJc w:val="left"/>
      <w:pPr>
        <w:ind w:left="5716" w:hanging="360"/>
      </w:pPr>
    </w:lvl>
    <w:lvl w:ilvl="4">
      <w:start w:val="1"/>
      <w:numFmt w:val="lowerLetter"/>
      <w:lvlText w:val="%5."/>
      <w:lvlJc w:val="left"/>
      <w:pPr>
        <w:ind w:left="6436" w:hanging="360"/>
      </w:pPr>
    </w:lvl>
    <w:lvl w:ilvl="5">
      <w:start w:val="1"/>
      <w:numFmt w:val="lowerRoman"/>
      <w:lvlText w:val="%6."/>
      <w:lvlJc w:val="right"/>
      <w:pPr>
        <w:ind w:left="7156" w:hanging="180"/>
      </w:pPr>
    </w:lvl>
    <w:lvl w:ilvl="6">
      <w:start w:val="1"/>
      <w:numFmt w:val="decimal"/>
      <w:lvlText w:val="%7."/>
      <w:lvlJc w:val="left"/>
      <w:pPr>
        <w:ind w:left="7876" w:hanging="360"/>
      </w:pPr>
    </w:lvl>
    <w:lvl w:ilvl="7">
      <w:start w:val="1"/>
      <w:numFmt w:val="lowerLetter"/>
      <w:lvlText w:val="%8."/>
      <w:lvlJc w:val="left"/>
      <w:pPr>
        <w:ind w:left="8596" w:hanging="360"/>
      </w:pPr>
    </w:lvl>
    <w:lvl w:ilvl="8">
      <w:start w:val="1"/>
      <w:numFmt w:val="lowerRoman"/>
      <w:lvlText w:val="%9."/>
      <w:lvlJc w:val="right"/>
      <w:pPr>
        <w:ind w:left="9316" w:hanging="180"/>
      </w:pPr>
    </w:lvl>
  </w:abstractNum>
  <w:abstractNum w:abstractNumId="6">
    <w:nsid w:val="127B259E"/>
    <w:multiLevelType w:val="hybridMultilevel"/>
    <w:tmpl w:val="96721C7E"/>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141A5529"/>
    <w:multiLevelType w:val="hybridMultilevel"/>
    <w:tmpl w:val="EBE2FBCE"/>
    <w:lvl w:ilvl="0">
      <w:start w:val="1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68467D5"/>
    <w:multiLevelType w:val="hybridMultilevel"/>
    <w:tmpl w:val="5EC6610E"/>
    <w:lvl w:ilvl="0">
      <w:start w:val="1"/>
      <w:numFmt w:val="decimal"/>
      <w:lvlText w:val="(%1)"/>
      <w:lvlJc w:val="left"/>
      <w:pPr>
        <w:ind w:left="750" w:hanging="39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BC6CFD"/>
    <w:multiLevelType w:val="hybridMultilevel"/>
    <w:tmpl w:val="F10A90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204E7C"/>
    <w:multiLevelType w:val="hybridMultilevel"/>
    <w:tmpl w:val="7EB21220"/>
    <w:lvl w:ilvl="0">
      <w:start w:val="1"/>
      <w:numFmt w:val="lowerLetter"/>
      <w:lvlText w:val="%1)"/>
      <w:lvlJc w:val="left"/>
      <w:pPr>
        <w:ind w:left="1068" w:hanging="360"/>
      </w:pPr>
      <w:rPr>
        <w:rFonts w:cs="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7386897"/>
    <w:multiLevelType w:val="hybridMultilevel"/>
    <w:tmpl w:val="655C062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2">
    <w:nsid w:val="18CA20DF"/>
    <w:multiLevelType w:val="hybridMultilevel"/>
    <w:tmpl w:val="3AD0A59C"/>
    <w:lvl w:ilvl="0">
      <w:start w:val="1"/>
      <w:numFmt w:val="decimal"/>
      <w:lvlText w:val="%1."/>
      <w:lvlJc w:val="left"/>
      <w:pPr>
        <w:ind w:left="1069" w:hanging="360"/>
      </w:pPr>
      <w:rPr>
        <w:rFonts w:cs="Times New Roman" w:hint="default"/>
        <w:u w:val="none"/>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13">
    <w:nsid w:val="19080F49"/>
    <w:multiLevelType w:val="hybridMultilevel"/>
    <w:tmpl w:val="0BB2EA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C437306"/>
    <w:multiLevelType w:val="hybridMultilevel"/>
    <w:tmpl w:val="377AA49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nsid w:val="1D5914E1"/>
    <w:multiLevelType w:val="hybridMultilevel"/>
    <w:tmpl w:val="80E2BB98"/>
    <w:lvl w:ilvl="0">
      <w:start w:val="13"/>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20C0107D"/>
    <w:multiLevelType w:val="hybridMultilevel"/>
    <w:tmpl w:val="587865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24FC21DC"/>
    <w:multiLevelType w:val="hybridMultilevel"/>
    <w:tmpl w:val="55E80800"/>
    <w:lvl w:ilvl="0">
      <w:start w:val="1"/>
      <w:numFmt w:val="lowerLetter"/>
      <w:lvlText w:val="%1)"/>
      <w:lvlJc w:val="left"/>
      <w:pPr>
        <w:ind w:left="1428" w:hanging="360"/>
      </w:pPr>
      <w:rPr>
        <w:rFonts w:cs="Times New Roman"/>
      </w:rPr>
    </w:lvl>
    <w:lvl w:ilvl="1" w:tentative="1">
      <w:start w:val="1"/>
      <w:numFmt w:val="lowerLetter"/>
      <w:lvlText w:val="%2."/>
      <w:lvlJc w:val="left"/>
      <w:pPr>
        <w:ind w:left="2148" w:hanging="360"/>
      </w:pPr>
      <w:rPr>
        <w:rFonts w:cs="Times New Roman"/>
      </w:rPr>
    </w:lvl>
    <w:lvl w:ilvl="2" w:tentative="1">
      <w:start w:val="1"/>
      <w:numFmt w:val="lowerRoman"/>
      <w:lvlText w:val="%3."/>
      <w:lvlJc w:val="right"/>
      <w:pPr>
        <w:ind w:left="2868" w:hanging="180"/>
      </w:pPr>
      <w:rPr>
        <w:rFonts w:cs="Times New Roman"/>
      </w:rPr>
    </w:lvl>
    <w:lvl w:ilvl="3" w:tentative="1">
      <w:start w:val="1"/>
      <w:numFmt w:val="decimal"/>
      <w:lvlText w:val="%4."/>
      <w:lvlJc w:val="left"/>
      <w:pPr>
        <w:ind w:left="3588" w:hanging="360"/>
      </w:pPr>
      <w:rPr>
        <w:rFonts w:cs="Times New Roman"/>
      </w:rPr>
    </w:lvl>
    <w:lvl w:ilvl="4" w:tentative="1">
      <w:start w:val="1"/>
      <w:numFmt w:val="lowerLetter"/>
      <w:lvlText w:val="%5."/>
      <w:lvlJc w:val="left"/>
      <w:pPr>
        <w:ind w:left="4308" w:hanging="360"/>
      </w:pPr>
      <w:rPr>
        <w:rFonts w:cs="Times New Roman"/>
      </w:rPr>
    </w:lvl>
    <w:lvl w:ilvl="5" w:tentative="1">
      <w:start w:val="1"/>
      <w:numFmt w:val="lowerRoman"/>
      <w:lvlText w:val="%6."/>
      <w:lvlJc w:val="right"/>
      <w:pPr>
        <w:ind w:left="5028" w:hanging="180"/>
      </w:pPr>
      <w:rPr>
        <w:rFonts w:cs="Times New Roman"/>
      </w:rPr>
    </w:lvl>
    <w:lvl w:ilvl="6" w:tentative="1">
      <w:start w:val="1"/>
      <w:numFmt w:val="decimal"/>
      <w:lvlText w:val="%7."/>
      <w:lvlJc w:val="left"/>
      <w:pPr>
        <w:ind w:left="5748" w:hanging="360"/>
      </w:pPr>
      <w:rPr>
        <w:rFonts w:cs="Times New Roman"/>
      </w:rPr>
    </w:lvl>
    <w:lvl w:ilvl="7" w:tentative="1">
      <w:start w:val="1"/>
      <w:numFmt w:val="lowerLetter"/>
      <w:lvlText w:val="%8."/>
      <w:lvlJc w:val="left"/>
      <w:pPr>
        <w:ind w:left="6468" w:hanging="360"/>
      </w:pPr>
      <w:rPr>
        <w:rFonts w:cs="Times New Roman"/>
      </w:rPr>
    </w:lvl>
    <w:lvl w:ilvl="8" w:tentative="1">
      <w:start w:val="1"/>
      <w:numFmt w:val="lowerRoman"/>
      <w:lvlText w:val="%9."/>
      <w:lvlJc w:val="right"/>
      <w:pPr>
        <w:ind w:left="7188" w:hanging="180"/>
      </w:pPr>
      <w:rPr>
        <w:rFonts w:cs="Times New Roman"/>
      </w:rPr>
    </w:lvl>
  </w:abstractNum>
  <w:abstractNum w:abstractNumId="18">
    <w:nsid w:val="2621053F"/>
    <w:multiLevelType w:val="hybridMultilevel"/>
    <w:tmpl w:val="97CACE0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67A4B31"/>
    <w:multiLevelType w:val="hybridMultilevel"/>
    <w:tmpl w:val="F19807E2"/>
    <w:lvl w:ilvl="0">
      <w:start w:val="1"/>
      <w:numFmt w:val="lowerLetter"/>
      <w:lvlText w:val="%1)"/>
      <w:lvlJc w:val="left"/>
      <w:pPr>
        <w:ind w:left="1070" w:hanging="360"/>
      </w:pPr>
      <w:rPr>
        <w:rFonts w:cs="Times New Roman" w:hint="default"/>
        <w:sz w:val="24"/>
      </w:rPr>
    </w:lvl>
    <w:lvl w:ilvl="1" w:tentative="1">
      <w:start w:val="1"/>
      <w:numFmt w:val="lowerLetter"/>
      <w:lvlText w:val="%2."/>
      <w:lvlJc w:val="left"/>
      <w:pPr>
        <w:ind w:left="1790" w:hanging="360"/>
      </w:pPr>
      <w:rPr>
        <w:rFonts w:cs="Times New Roman"/>
      </w:rPr>
    </w:lvl>
    <w:lvl w:ilvl="2" w:tentative="1">
      <w:start w:val="1"/>
      <w:numFmt w:val="lowerRoman"/>
      <w:lvlText w:val="%3."/>
      <w:lvlJc w:val="right"/>
      <w:pPr>
        <w:ind w:left="2510" w:hanging="180"/>
      </w:pPr>
      <w:rPr>
        <w:rFonts w:cs="Times New Roman"/>
      </w:rPr>
    </w:lvl>
    <w:lvl w:ilvl="3" w:tentative="1">
      <w:start w:val="1"/>
      <w:numFmt w:val="decimal"/>
      <w:lvlText w:val="%4."/>
      <w:lvlJc w:val="left"/>
      <w:pPr>
        <w:ind w:left="3230" w:hanging="360"/>
      </w:pPr>
      <w:rPr>
        <w:rFonts w:cs="Times New Roman"/>
      </w:rPr>
    </w:lvl>
    <w:lvl w:ilvl="4" w:tentative="1">
      <w:start w:val="1"/>
      <w:numFmt w:val="lowerLetter"/>
      <w:lvlText w:val="%5."/>
      <w:lvlJc w:val="left"/>
      <w:pPr>
        <w:ind w:left="3950" w:hanging="360"/>
      </w:pPr>
      <w:rPr>
        <w:rFonts w:cs="Times New Roman"/>
      </w:rPr>
    </w:lvl>
    <w:lvl w:ilvl="5" w:tentative="1">
      <w:start w:val="1"/>
      <w:numFmt w:val="lowerRoman"/>
      <w:lvlText w:val="%6."/>
      <w:lvlJc w:val="right"/>
      <w:pPr>
        <w:ind w:left="4670" w:hanging="180"/>
      </w:pPr>
      <w:rPr>
        <w:rFonts w:cs="Times New Roman"/>
      </w:rPr>
    </w:lvl>
    <w:lvl w:ilvl="6" w:tentative="1">
      <w:start w:val="1"/>
      <w:numFmt w:val="decimal"/>
      <w:lvlText w:val="%7."/>
      <w:lvlJc w:val="left"/>
      <w:pPr>
        <w:ind w:left="5390" w:hanging="360"/>
      </w:pPr>
      <w:rPr>
        <w:rFonts w:cs="Times New Roman"/>
      </w:rPr>
    </w:lvl>
    <w:lvl w:ilvl="7" w:tentative="1">
      <w:start w:val="1"/>
      <w:numFmt w:val="lowerLetter"/>
      <w:lvlText w:val="%8."/>
      <w:lvlJc w:val="left"/>
      <w:pPr>
        <w:ind w:left="6110" w:hanging="360"/>
      </w:pPr>
      <w:rPr>
        <w:rFonts w:cs="Times New Roman"/>
      </w:rPr>
    </w:lvl>
    <w:lvl w:ilvl="8" w:tentative="1">
      <w:start w:val="1"/>
      <w:numFmt w:val="lowerRoman"/>
      <w:lvlText w:val="%9."/>
      <w:lvlJc w:val="right"/>
      <w:pPr>
        <w:ind w:left="6830" w:hanging="180"/>
      </w:pPr>
      <w:rPr>
        <w:rFonts w:cs="Times New Roman"/>
      </w:rPr>
    </w:lvl>
  </w:abstractNum>
  <w:abstractNum w:abstractNumId="20">
    <w:nsid w:val="293D4E30"/>
    <w:multiLevelType w:val="hybridMultilevel"/>
    <w:tmpl w:val="78F4B6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9DA4226"/>
    <w:multiLevelType w:val="hybridMultilevel"/>
    <w:tmpl w:val="DB7816C8"/>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B9B05E6"/>
    <w:multiLevelType w:val="hybridMultilevel"/>
    <w:tmpl w:val="8D42C37A"/>
    <w:lvl w:ilvl="0">
      <w:start w:val="1"/>
      <w:numFmt w:val="decimal"/>
      <w:lvlText w:val="%1."/>
      <w:lvlJc w:val="left"/>
      <w:pPr>
        <w:ind w:left="1146" w:hanging="360"/>
      </w:pPr>
      <w:rPr>
        <w:b/>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3">
    <w:nsid w:val="31501189"/>
    <w:multiLevelType w:val="hybridMultilevel"/>
    <w:tmpl w:val="CC5C8C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2F5240E"/>
    <w:multiLevelType w:val="hybridMultilevel"/>
    <w:tmpl w:val="5A828046"/>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7A74492"/>
    <w:multiLevelType w:val="hybridMultilevel"/>
    <w:tmpl w:val="9F0E4F70"/>
    <w:lvl w:ilvl="0">
      <w:start w:val="1"/>
      <w:numFmt w:val="decimal"/>
      <w:lvlText w:val="%1."/>
      <w:lvlJc w:val="left"/>
      <w:pPr>
        <w:ind w:left="1353" w:hanging="360"/>
      </w:pPr>
      <w:rPr>
        <w:strike w:val="0"/>
        <w:dstrike w:val="0"/>
        <w:u w:val="none"/>
        <w:effect w:val="none"/>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6">
    <w:nsid w:val="39F70901"/>
    <w:multiLevelType w:val="hybridMultilevel"/>
    <w:tmpl w:val="E0CEF6CC"/>
    <w:lvl w:ilvl="0">
      <w:start w:val="1"/>
      <w:numFmt w:val="decimal"/>
      <w:lvlText w:val="%1."/>
      <w:lvlJc w:val="left"/>
      <w:pPr>
        <w:ind w:left="360" w:hanging="360"/>
      </w:pPr>
      <w:rPr>
        <w:rFonts w:cs="Times New Roman"/>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7">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28">
    <w:nsid w:val="3F224F23"/>
    <w:multiLevelType w:val="hybridMultilevel"/>
    <w:tmpl w:val="698C7902"/>
    <w:lvl w:ilvl="0">
      <w:start w:val="1"/>
      <w:numFmt w:val="lowerLetter"/>
      <w:lvlText w:val="%1)"/>
      <w:lvlJc w:val="left"/>
      <w:pPr>
        <w:ind w:left="502" w:hanging="360"/>
      </w:pPr>
      <w:rPr>
        <w:rFonts w:cs="Times New Roman"/>
      </w:rPr>
    </w:lvl>
    <w:lvl w:ilvl="1" w:tentative="1">
      <w:start w:val="1"/>
      <w:numFmt w:val="lowerLetter"/>
      <w:lvlText w:val="%2."/>
      <w:lvlJc w:val="left"/>
      <w:pPr>
        <w:ind w:left="1222" w:hanging="360"/>
      </w:pPr>
      <w:rPr>
        <w:rFonts w:cs="Times New Roman"/>
      </w:rPr>
    </w:lvl>
    <w:lvl w:ilvl="2" w:tentative="1">
      <w:start w:val="1"/>
      <w:numFmt w:val="lowerRoman"/>
      <w:lvlText w:val="%3."/>
      <w:lvlJc w:val="right"/>
      <w:pPr>
        <w:ind w:left="1942" w:hanging="180"/>
      </w:pPr>
      <w:rPr>
        <w:rFonts w:cs="Times New Roman"/>
      </w:rPr>
    </w:lvl>
    <w:lvl w:ilvl="3" w:tentative="1">
      <w:start w:val="1"/>
      <w:numFmt w:val="decimal"/>
      <w:lvlText w:val="%4."/>
      <w:lvlJc w:val="left"/>
      <w:pPr>
        <w:ind w:left="2662" w:hanging="360"/>
      </w:pPr>
      <w:rPr>
        <w:rFonts w:cs="Times New Roman"/>
      </w:rPr>
    </w:lvl>
    <w:lvl w:ilvl="4" w:tentative="1">
      <w:start w:val="1"/>
      <w:numFmt w:val="lowerLetter"/>
      <w:lvlText w:val="%5."/>
      <w:lvlJc w:val="left"/>
      <w:pPr>
        <w:ind w:left="3382" w:hanging="360"/>
      </w:pPr>
      <w:rPr>
        <w:rFonts w:cs="Times New Roman"/>
      </w:rPr>
    </w:lvl>
    <w:lvl w:ilvl="5" w:tentative="1">
      <w:start w:val="1"/>
      <w:numFmt w:val="lowerRoman"/>
      <w:lvlText w:val="%6."/>
      <w:lvlJc w:val="right"/>
      <w:pPr>
        <w:ind w:left="4102" w:hanging="180"/>
      </w:pPr>
      <w:rPr>
        <w:rFonts w:cs="Times New Roman"/>
      </w:rPr>
    </w:lvl>
    <w:lvl w:ilvl="6" w:tentative="1">
      <w:start w:val="1"/>
      <w:numFmt w:val="decimal"/>
      <w:lvlText w:val="%7."/>
      <w:lvlJc w:val="left"/>
      <w:pPr>
        <w:ind w:left="4822" w:hanging="360"/>
      </w:pPr>
      <w:rPr>
        <w:rFonts w:cs="Times New Roman"/>
      </w:rPr>
    </w:lvl>
    <w:lvl w:ilvl="7" w:tentative="1">
      <w:start w:val="1"/>
      <w:numFmt w:val="lowerLetter"/>
      <w:lvlText w:val="%8."/>
      <w:lvlJc w:val="left"/>
      <w:pPr>
        <w:ind w:left="5542" w:hanging="360"/>
      </w:pPr>
      <w:rPr>
        <w:rFonts w:cs="Times New Roman"/>
      </w:rPr>
    </w:lvl>
    <w:lvl w:ilvl="8" w:tentative="1">
      <w:start w:val="1"/>
      <w:numFmt w:val="lowerRoman"/>
      <w:lvlText w:val="%9."/>
      <w:lvlJc w:val="right"/>
      <w:pPr>
        <w:ind w:left="6262" w:hanging="180"/>
      </w:pPr>
      <w:rPr>
        <w:rFonts w:cs="Times New Roman"/>
      </w:rPr>
    </w:lvl>
  </w:abstractNum>
  <w:abstractNum w:abstractNumId="29">
    <w:nsid w:val="43637B0D"/>
    <w:multiLevelType w:val="hybridMultilevel"/>
    <w:tmpl w:val="FF065298"/>
    <w:lvl w:ilvl="0">
      <w:start w:val="1"/>
      <w:numFmt w:val="decimal"/>
      <w:lvlText w:val="%1."/>
      <w:lvlJc w:val="left"/>
      <w:pPr>
        <w:ind w:left="108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95D497A"/>
    <w:multiLevelType w:val="hybridMultilevel"/>
    <w:tmpl w:val="C270CDB0"/>
    <w:lvl w:ilvl="0">
      <w:start w:val="1"/>
      <w:numFmt w:val="decimal"/>
      <w:lvlText w:val="%1."/>
      <w:lvlJc w:val="left"/>
      <w:pPr>
        <w:ind w:left="644" w:hanging="360"/>
      </w:pPr>
      <w:rPr>
        <w:rFonts w:cs="Times New Roman" w:hint="default"/>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31">
    <w:nsid w:val="514471DB"/>
    <w:multiLevelType w:val="hybridMultilevel"/>
    <w:tmpl w:val="5E08F75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nsid w:val="590D08C4"/>
    <w:multiLevelType w:val="hybridMultilevel"/>
    <w:tmpl w:val="3796CC8C"/>
    <w:lvl w:ilvl="0">
      <w:start w:val="1"/>
      <w:numFmt w:val="decimal"/>
      <w:lvlText w:val="%1."/>
      <w:lvlJc w:val="left"/>
      <w:pPr>
        <w:ind w:left="360" w:hanging="360"/>
      </w:pPr>
    </w:lvl>
    <w:lvl w:ilvl="1" w:tentative="1">
      <w:start w:val="1"/>
      <w:numFmt w:val="lowerLetter"/>
      <w:lvlText w:val="%2."/>
      <w:lvlJc w:val="left"/>
      <w:pPr>
        <w:ind w:left="1466" w:hanging="360"/>
      </w:pPr>
    </w:lvl>
    <w:lvl w:ilvl="2" w:tentative="1">
      <w:start w:val="1"/>
      <w:numFmt w:val="lowerRoman"/>
      <w:lvlText w:val="%3."/>
      <w:lvlJc w:val="right"/>
      <w:pPr>
        <w:ind w:left="2186" w:hanging="180"/>
      </w:pPr>
    </w:lvl>
    <w:lvl w:ilvl="3" w:tentative="1">
      <w:start w:val="1"/>
      <w:numFmt w:val="decimal"/>
      <w:lvlText w:val="%4."/>
      <w:lvlJc w:val="left"/>
      <w:pPr>
        <w:ind w:left="2906" w:hanging="360"/>
      </w:pPr>
    </w:lvl>
    <w:lvl w:ilvl="4" w:tentative="1">
      <w:start w:val="1"/>
      <w:numFmt w:val="lowerLetter"/>
      <w:lvlText w:val="%5."/>
      <w:lvlJc w:val="left"/>
      <w:pPr>
        <w:ind w:left="3626" w:hanging="360"/>
      </w:pPr>
    </w:lvl>
    <w:lvl w:ilvl="5" w:tentative="1">
      <w:start w:val="1"/>
      <w:numFmt w:val="lowerRoman"/>
      <w:lvlText w:val="%6."/>
      <w:lvlJc w:val="right"/>
      <w:pPr>
        <w:ind w:left="4346" w:hanging="180"/>
      </w:pPr>
    </w:lvl>
    <w:lvl w:ilvl="6" w:tentative="1">
      <w:start w:val="1"/>
      <w:numFmt w:val="decimal"/>
      <w:lvlText w:val="%7."/>
      <w:lvlJc w:val="left"/>
      <w:pPr>
        <w:ind w:left="5066" w:hanging="360"/>
      </w:pPr>
    </w:lvl>
    <w:lvl w:ilvl="7" w:tentative="1">
      <w:start w:val="1"/>
      <w:numFmt w:val="lowerLetter"/>
      <w:lvlText w:val="%8."/>
      <w:lvlJc w:val="left"/>
      <w:pPr>
        <w:ind w:left="5786" w:hanging="360"/>
      </w:pPr>
    </w:lvl>
    <w:lvl w:ilvl="8" w:tentative="1">
      <w:start w:val="1"/>
      <w:numFmt w:val="lowerRoman"/>
      <w:lvlText w:val="%9."/>
      <w:lvlJc w:val="right"/>
      <w:pPr>
        <w:ind w:left="6506" w:hanging="180"/>
      </w:pPr>
    </w:lvl>
  </w:abstractNum>
  <w:abstractNum w:abstractNumId="33">
    <w:nsid w:val="5916622E"/>
    <w:multiLevelType w:val="hybridMultilevel"/>
    <w:tmpl w:val="F718D9F6"/>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5FFF1468"/>
    <w:multiLevelType w:val="hybridMultilevel"/>
    <w:tmpl w:val="1734AC24"/>
    <w:lvl w:ilvl="0">
      <w:start w:val="1"/>
      <w:numFmt w:val="lowerLetter"/>
      <w:lvlText w:val="%1)"/>
      <w:lvlJc w:val="left"/>
      <w:pPr>
        <w:ind w:left="786" w:hanging="360"/>
      </w:pPr>
      <w:rPr>
        <w:rFonts w:cs="Times New Roman" w:hint="default"/>
      </w:rPr>
    </w:lvl>
    <w:lvl w:ilvl="1" w:tentative="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35">
    <w:nsid w:val="613B56BB"/>
    <w:multiLevelType w:val="hybridMultilevel"/>
    <w:tmpl w:val="9BAED474"/>
    <w:lvl w:ilvl="0">
      <w:start w:val="1"/>
      <w:numFmt w:val="lowerLetter"/>
      <w:lvlText w:val="%1)"/>
      <w:lvlJc w:val="left"/>
      <w:pPr>
        <w:ind w:left="1428" w:hanging="360"/>
      </w:pPr>
      <w:rPr>
        <w:rFonts w:cs="Times New Roman" w:hint="default"/>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nsid w:val="632D0216"/>
    <w:multiLevelType w:val="hybridMultilevel"/>
    <w:tmpl w:val="F4029C74"/>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rPr>
        <w:rFonts w:hint="default"/>
      </w:rPr>
    </w:lvl>
    <w:lvl w:ilvl="3">
      <w:start w:val="23"/>
      <w:numFmt w:val="upperLetter"/>
      <w:lvlText w:val="%4."/>
      <w:lvlJc w:val="left"/>
      <w:pPr>
        <w:tabs>
          <w:tab w:val="num" w:pos="3240"/>
        </w:tabs>
        <w:ind w:left="3240" w:hanging="360"/>
      </w:pPr>
      <w:rPr>
        <w:rFonts w:hint="default"/>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nsid w:val="641302EA"/>
    <w:multiLevelType w:val="hybridMultilevel"/>
    <w:tmpl w:val="5BE4A0E0"/>
    <w:lvl w:ilvl="0">
      <w:start w:val="1"/>
      <w:numFmt w:val="decimal"/>
      <w:lvlText w:val="%1."/>
      <w:lvlJc w:val="left"/>
      <w:pPr>
        <w:ind w:left="720" w:hanging="360"/>
      </w:pPr>
    </w:lvl>
    <w:lvl w:ilvl="1">
      <w:start w:val="1"/>
      <w:numFmt w:val="lowerLetter"/>
      <w:lvlText w:val="%2)"/>
      <w:lvlJc w:val="left"/>
      <w:pPr>
        <w:ind w:left="1440" w:hanging="360"/>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B5611AA"/>
    <w:multiLevelType w:val="hybridMultilevel"/>
    <w:tmpl w:val="844E1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1312A2D"/>
    <w:multiLevelType w:val="hybridMultilevel"/>
    <w:tmpl w:val="7FBE17F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nsid w:val="76B24AD4"/>
    <w:multiLevelType w:val="hybridMultilevel"/>
    <w:tmpl w:val="B374FCC4"/>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42">
    <w:nsid w:val="78B20F32"/>
    <w:multiLevelType w:val="hybridMultilevel"/>
    <w:tmpl w:val="10E44D4C"/>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91734C7"/>
    <w:multiLevelType w:val="hybridMultilevel"/>
    <w:tmpl w:val="FDD461EE"/>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4"/>
    <w:lvlOverride w:ilvl="0"/>
  </w:num>
  <w:num w:numId="2">
    <w:abstractNumId w:val="27"/>
    <w:lvlOverride w:ilvl="0">
      <w:startOverride w:val="1"/>
    </w:lvlOverride>
  </w:num>
  <w:num w:numId="3">
    <w:abstractNumId w:val="36"/>
  </w:num>
  <w:num w:numId="4">
    <w:abstractNumId w:val="33"/>
  </w:num>
  <w:num w:numId="5">
    <w:abstractNumId w:val="23"/>
  </w:num>
  <w:num w:numId="6">
    <w:abstractNumId w:val="7"/>
  </w:num>
  <w:num w:numId="7">
    <w:abstractNumId w:val="31"/>
  </w:num>
  <w:num w:numId="8">
    <w:abstractNumId w:val="39"/>
  </w:num>
  <w:num w:numId="9">
    <w:abstractNumId w:val="26"/>
  </w:num>
  <w:num w:numId="10">
    <w:abstractNumId w:val="43"/>
  </w:num>
  <w:num w:numId="11">
    <w:abstractNumId w:val="1"/>
  </w:num>
  <w:num w:numId="12">
    <w:abstractNumId w:val="28"/>
  </w:num>
  <w:num w:numId="13">
    <w:abstractNumId w:val="6"/>
  </w:num>
  <w:num w:numId="14">
    <w:abstractNumId w:val="17"/>
  </w:num>
  <w:num w:numId="15">
    <w:abstractNumId w:val="19"/>
  </w:num>
  <w:num w:numId="16">
    <w:abstractNumId w:val="35"/>
  </w:num>
  <w:num w:numId="17">
    <w:abstractNumId w:val="10"/>
  </w:num>
  <w:num w:numId="18">
    <w:abstractNumId w:val="8"/>
  </w:num>
  <w:num w:numId="19">
    <w:abstractNumId w:val="0"/>
  </w:num>
  <w:num w:numId="20">
    <w:abstractNumId w:val="34"/>
  </w:num>
  <w:num w:numId="21">
    <w:abstractNumId w:val="30"/>
  </w:num>
  <w:num w:numId="22">
    <w:abstractNumId w:val="18"/>
  </w:num>
  <w:num w:numId="23">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2"/>
  </w:num>
  <w:num w:numId="30">
    <w:abstractNumId w:val="22"/>
  </w:num>
  <w:num w:numId="31">
    <w:abstractNumId w:val="32"/>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21"/>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9"/>
  </w:num>
  <w:num w:numId="41">
    <w:abstractNumId w:val="13"/>
  </w:num>
  <w:num w:numId="42">
    <w:abstractNumId w:val="42"/>
    <w:lvlOverride w:ilvl="0"/>
    <w:lvlOverride w:ilvl="1"/>
    <w:lvlOverride w:ilvl="2"/>
    <w:lvlOverride w:ilvl="3"/>
    <w:lvlOverride w:ilvl="4"/>
    <w:lvlOverride w:ilvl="5"/>
    <w:lvlOverride w:ilvl="6"/>
    <w:lvlOverride w:ilvl="7"/>
    <w:lvlOverride w:ilvl="8"/>
  </w:num>
  <w:num w:numId="43">
    <w:abstractNumId w:val="42"/>
    <w:lvlOverride w:ilvl="0"/>
    <w:lvlOverride w:ilvl="1"/>
    <w:lvlOverride w:ilvl="2"/>
    <w:lvlOverride w:ilvl="3"/>
    <w:lvlOverride w:ilvl="4"/>
    <w:lvlOverride w:ilvl="5"/>
    <w:lvlOverride w:ilvl="6"/>
    <w:lvlOverride w:ilvl="7"/>
    <w:lvlOverride w:ilvl="8"/>
  </w:num>
  <w:num w:numId="44">
    <w:abstractNumId w:val="42"/>
    <w:lvlOverride w:ilvl="0"/>
    <w:lvlOverride w:ilvl="1"/>
    <w:lvlOverride w:ilvl="2"/>
    <w:lvlOverride w:ilvl="3"/>
    <w:lvlOverride w:ilvl="4"/>
    <w:lvlOverride w:ilvl="5"/>
    <w:lvlOverride w:ilvl="6"/>
    <w:lvlOverride w:ilvl="7"/>
    <w:lvlOverride w:ilvl="8"/>
  </w:num>
  <w:num w:numId="45">
    <w:abstractNumId w:val="42"/>
    <w:lvlOverride w:ilvl="0"/>
    <w:lvlOverride w:ilvl="1"/>
    <w:lvlOverride w:ilvl="2"/>
    <w:lvlOverride w:ilvl="3"/>
    <w:lvlOverride w:ilvl="4"/>
    <w:lvlOverride w:ilvl="5"/>
    <w:lvlOverride w:ilvl="6"/>
    <w:lvlOverride w:ilvl="7"/>
    <w:lvlOverride w:ilvl="8"/>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lvlOverride w:ilvl="1"/>
    <w:lvlOverride w:ilvl="2"/>
    <w:lvlOverride w:ilvl="3"/>
    <w:lvlOverride w:ilvl="4"/>
    <w:lvlOverride w:ilvl="5"/>
    <w:lvlOverride w:ilvl="6"/>
    <w:lvlOverride w:ilvl="7"/>
    <w:lvlOverride w:ilvl="8"/>
  </w:num>
  <w:num w:numId="48">
    <w:abstractNumId w:val="2"/>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034"/>
    <w:rsid w:val="000043B7"/>
    <w:rsid w:val="00004D70"/>
    <w:rsid w:val="00005485"/>
    <w:rsid w:val="000057FB"/>
    <w:rsid w:val="00007DA1"/>
    <w:rsid w:val="000100FB"/>
    <w:rsid w:val="000106DD"/>
    <w:rsid w:val="0001082B"/>
    <w:rsid w:val="000115C8"/>
    <w:rsid w:val="0001250E"/>
    <w:rsid w:val="00012CEC"/>
    <w:rsid w:val="00014669"/>
    <w:rsid w:val="00016267"/>
    <w:rsid w:val="00016651"/>
    <w:rsid w:val="00020E29"/>
    <w:rsid w:val="00021995"/>
    <w:rsid w:val="000232E2"/>
    <w:rsid w:val="00024F3F"/>
    <w:rsid w:val="000303C1"/>
    <w:rsid w:val="000306B9"/>
    <w:rsid w:val="000329FD"/>
    <w:rsid w:val="00034E87"/>
    <w:rsid w:val="00035163"/>
    <w:rsid w:val="00040487"/>
    <w:rsid w:val="00042BC8"/>
    <w:rsid w:val="00042FF8"/>
    <w:rsid w:val="0004324D"/>
    <w:rsid w:val="00044158"/>
    <w:rsid w:val="0005018A"/>
    <w:rsid w:val="000523B0"/>
    <w:rsid w:val="00057821"/>
    <w:rsid w:val="00057C25"/>
    <w:rsid w:val="0006073C"/>
    <w:rsid w:val="000611F6"/>
    <w:rsid w:val="00063ABC"/>
    <w:rsid w:val="00066E03"/>
    <w:rsid w:val="00070664"/>
    <w:rsid w:val="00070D97"/>
    <w:rsid w:val="000734C1"/>
    <w:rsid w:val="00073A82"/>
    <w:rsid w:val="0007603C"/>
    <w:rsid w:val="00077B17"/>
    <w:rsid w:val="000822D9"/>
    <w:rsid w:val="00084782"/>
    <w:rsid w:val="00086231"/>
    <w:rsid w:val="00087D16"/>
    <w:rsid w:val="00090F05"/>
    <w:rsid w:val="000917E0"/>
    <w:rsid w:val="00091E41"/>
    <w:rsid w:val="00094F70"/>
    <w:rsid w:val="000958B4"/>
    <w:rsid w:val="000965A1"/>
    <w:rsid w:val="00097CD3"/>
    <w:rsid w:val="000A028A"/>
    <w:rsid w:val="000A06C3"/>
    <w:rsid w:val="000A3ECB"/>
    <w:rsid w:val="000A4AFD"/>
    <w:rsid w:val="000A5758"/>
    <w:rsid w:val="000A6626"/>
    <w:rsid w:val="000A692A"/>
    <w:rsid w:val="000A694D"/>
    <w:rsid w:val="000A7F1C"/>
    <w:rsid w:val="000B0539"/>
    <w:rsid w:val="000B1EBF"/>
    <w:rsid w:val="000B5DBA"/>
    <w:rsid w:val="000C2C95"/>
    <w:rsid w:val="000C2E4D"/>
    <w:rsid w:val="000C4558"/>
    <w:rsid w:val="000C4689"/>
    <w:rsid w:val="000C66DF"/>
    <w:rsid w:val="000C7DF5"/>
    <w:rsid w:val="000D250F"/>
    <w:rsid w:val="000D643E"/>
    <w:rsid w:val="000D64EF"/>
    <w:rsid w:val="000E12FF"/>
    <w:rsid w:val="000E1E40"/>
    <w:rsid w:val="000E2D48"/>
    <w:rsid w:val="000E35ED"/>
    <w:rsid w:val="000E437A"/>
    <w:rsid w:val="000F7E66"/>
    <w:rsid w:val="00101249"/>
    <w:rsid w:val="00101B40"/>
    <w:rsid w:val="00101B48"/>
    <w:rsid w:val="00102B7B"/>
    <w:rsid w:val="00103337"/>
    <w:rsid w:val="0010370B"/>
    <w:rsid w:val="001056A3"/>
    <w:rsid w:val="00105888"/>
    <w:rsid w:val="0010624A"/>
    <w:rsid w:val="00113547"/>
    <w:rsid w:val="00115AB5"/>
    <w:rsid w:val="00117B22"/>
    <w:rsid w:val="00121DBF"/>
    <w:rsid w:val="00122BBB"/>
    <w:rsid w:val="00123885"/>
    <w:rsid w:val="00123B9E"/>
    <w:rsid w:val="001249FA"/>
    <w:rsid w:val="0012624C"/>
    <w:rsid w:val="0012677F"/>
    <w:rsid w:val="00132FDA"/>
    <w:rsid w:val="00133371"/>
    <w:rsid w:val="001336EB"/>
    <w:rsid w:val="001367EF"/>
    <w:rsid w:val="0013720E"/>
    <w:rsid w:val="001379E8"/>
    <w:rsid w:val="00137ED1"/>
    <w:rsid w:val="001401EE"/>
    <w:rsid w:val="00141A76"/>
    <w:rsid w:val="00143361"/>
    <w:rsid w:val="00146673"/>
    <w:rsid w:val="0014724A"/>
    <w:rsid w:val="001507CC"/>
    <w:rsid w:val="00154A2F"/>
    <w:rsid w:val="00156286"/>
    <w:rsid w:val="00160059"/>
    <w:rsid w:val="001633E6"/>
    <w:rsid w:val="00167A17"/>
    <w:rsid w:val="00171514"/>
    <w:rsid w:val="00173451"/>
    <w:rsid w:val="0017621D"/>
    <w:rsid w:val="00176C80"/>
    <w:rsid w:val="001806C4"/>
    <w:rsid w:val="00184003"/>
    <w:rsid w:val="00184038"/>
    <w:rsid w:val="001844A2"/>
    <w:rsid w:val="0018508B"/>
    <w:rsid w:val="0018539F"/>
    <w:rsid w:val="001856F2"/>
    <w:rsid w:val="00190050"/>
    <w:rsid w:val="001916F3"/>
    <w:rsid w:val="00191EB1"/>
    <w:rsid w:val="00192E3B"/>
    <w:rsid w:val="00194A2B"/>
    <w:rsid w:val="00196202"/>
    <w:rsid w:val="001A1592"/>
    <w:rsid w:val="001A4AB1"/>
    <w:rsid w:val="001A5752"/>
    <w:rsid w:val="001A68D5"/>
    <w:rsid w:val="001A730A"/>
    <w:rsid w:val="001B1AE7"/>
    <w:rsid w:val="001B5606"/>
    <w:rsid w:val="001B6F8B"/>
    <w:rsid w:val="001C00C0"/>
    <w:rsid w:val="001C0935"/>
    <w:rsid w:val="001C320D"/>
    <w:rsid w:val="001C6B0F"/>
    <w:rsid w:val="001C6DCD"/>
    <w:rsid w:val="001D37AD"/>
    <w:rsid w:val="001D4C75"/>
    <w:rsid w:val="001D62B6"/>
    <w:rsid w:val="001D62BD"/>
    <w:rsid w:val="001E2DA3"/>
    <w:rsid w:val="001F071C"/>
    <w:rsid w:val="001F3DD4"/>
    <w:rsid w:val="001F6083"/>
    <w:rsid w:val="002000D1"/>
    <w:rsid w:val="00201E09"/>
    <w:rsid w:val="0020341D"/>
    <w:rsid w:val="002045DE"/>
    <w:rsid w:val="002120D0"/>
    <w:rsid w:val="002143BA"/>
    <w:rsid w:val="0021589D"/>
    <w:rsid w:val="00224F03"/>
    <w:rsid w:val="0022658C"/>
    <w:rsid w:val="00227BF3"/>
    <w:rsid w:val="00227BF5"/>
    <w:rsid w:val="002301DE"/>
    <w:rsid w:val="00230348"/>
    <w:rsid w:val="002304EF"/>
    <w:rsid w:val="00231419"/>
    <w:rsid w:val="00231F49"/>
    <w:rsid w:val="00232BBE"/>
    <w:rsid w:val="00233887"/>
    <w:rsid w:val="00233A93"/>
    <w:rsid w:val="00234211"/>
    <w:rsid w:val="00234E86"/>
    <w:rsid w:val="002360D3"/>
    <w:rsid w:val="0024051E"/>
    <w:rsid w:val="002414D8"/>
    <w:rsid w:val="00243AD8"/>
    <w:rsid w:val="00247AF8"/>
    <w:rsid w:val="002505E4"/>
    <w:rsid w:val="00251E2A"/>
    <w:rsid w:val="00254F22"/>
    <w:rsid w:val="00260A9F"/>
    <w:rsid w:val="00260FCA"/>
    <w:rsid w:val="0026107A"/>
    <w:rsid w:val="002624A5"/>
    <w:rsid w:val="002626A1"/>
    <w:rsid w:val="00262E63"/>
    <w:rsid w:val="00263012"/>
    <w:rsid w:val="002631D1"/>
    <w:rsid w:val="002703B9"/>
    <w:rsid w:val="00270D31"/>
    <w:rsid w:val="002723DA"/>
    <w:rsid w:val="00272F7C"/>
    <w:rsid w:val="002737DD"/>
    <w:rsid w:val="002741E7"/>
    <w:rsid w:val="002750BB"/>
    <w:rsid w:val="002812D2"/>
    <w:rsid w:val="00281F8A"/>
    <w:rsid w:val="00284EDF"/>
    <w:rsid w:val="002869E9"/>
    <w:rsid w:val="00292B7A"/>
    <w:rsid w:val="002939EE"/>
    <w:rsid w:val="00295B15"/>
    <w:rsid w:val="002A095E"/>
    <w:rsid w:val="002A3B7A"/>
    <w:rsid w:val="002A3CE4"/>
    <w:rsid w:val="002A4650"/>
    <w:rsid w:val="002A5F27"/>
    <w:rsid w:val="002A75EF"/>
    <w:rsid w:val="002B199D"/>
    <w:rsid w:val="002B2629"/>
    <w:rsid w:val="002B2710"/>
    <w:rsid w:val="002B5385"/>
    <w:rsid w:val="002B581B"/>
    <w:rsid w:val="002C0384"/>
    <w:rsid w:val="002C0890"/>
    <w:rsid w:val="002C26E0"/>
    <w:rsid w:val="002C3476"/>
    <w:rsid w:val="002C3829"/>
    <w:rsid w:val="002C4F50"/>
    <w:rsid w:val="002C508A"/>
    <w:rsid w:val="002C5F1F"/>
    <w:rsid w:val="002C6B8A"/>
    <w:rsid w:val="002C725D"/>
    <w:rsid w:val="002D2C89"/>
    <w:rsid w:val="002D3D1F"/>
    <w:rsid w:val="002D5574"/>
    <w:rsid w:val="002D5A31"/>
    <w:rsid w:val="002D6473"/>
    <w:rsid w:val="002E67DE"/>
    <w:rsid w:val="002F3B27"/>
    <w:rsid w:val="002F4631"/>
    <w:rsid w:val="002F5483"/>
    <w:rsid w:val="002F7336"/>
    <w:rsid w:val="003003B7"/>
    <w:rsid w:val="00301D8C"/>
    <w:rsid w:val="00302454"/>
    <w:rsid w:val="00302AD6"/>
    <w:rsid w:val="003039A8"/>
    <w:rsid w:val="00304962"/>
    <w:rsid w:val="003079DA"/>
    <w:rsid w:val="00312C55"/>
    <w:rsid w:val="00315803"/>
    <w:rsid w:val="003169EC"/>
    <w:rsid w:val="00316EBA"/>
    <w:rsid w:val="00317A71"/>
    <w:rsid w:val="0032221D"/>
    <w:rsid w:val="00322ED7"/>
    <w:rsid w:val="00324934"/>
    <w:rsid w:val="00330204"/>
    <w:rsid w:val="003309F1"/>
    <w:rsid w:val="00333732"/>
    <w:rsid w:val="00333F8B"/>
    <w:rsid w:val="00334C96"/>
    <w:rsid w:val="00336528"/>
    <w:rsid w:val="003369A6"/>
    <w:rsid w:val="00337A05"/>
    <w:rsid w:val="00341282"/>
    <w:rsid w:val="0034530A"/>
    <w:rsid w:val="00345555"/>
    <w:rsid w:val="00345857"/>
    <w:rsid w:val="00345BFB"/>
    <w:rsid w:val="00351476"/>
    <w:rsid w:val="00353558"/>
    <w:rsid w:val="0035436F"/>
    <w:rsid w:val="003577D1"/>
    <w:rsid w:val="00360D17"/>
    <w:rsid w:val="00363905"/>
    <w:rsid w:val="00364541"/>
    <w:rsid w:val="00364A65"/>
    <w:rsid w:val="00365903"/>
    <w:rsid w:val="00371235"/>
    <w:rsid w:val="00371D6E"/>
    <w:rsid w:val="003739E6"/>
    <w:rsid w:val="0038006F"/>
    <w:rsid w:val="0038102A"/>
    <w:rsid w:val="00382300"/>
    <w:rsid w:val="00384953"/>
    <w:rsid w:val="00385E48"/>
    <w:rsid w:val="00385F60"/>
    <w:rsid w:val="0038611B"/>
    <w:rsid w:val="003906B5"/>
    <w:rsid w:val="0039327A"/>
    <w:rsid w:val="003938E3"/>
    <w:rsid w:val="00393DD5"/>
    <w:rsid w:val="003960BE"/>
    <w:rsid w:val="003A5848"/>
    <w:rsid w:val="003A5DDF"/>
    <w:rsid w:val="003A7B2F"/>
    <w:rsid w:val="003B2C8E"/>
    <w:rsid w:val="003B3AE6"/>
    <w:rsid w:val="003B64C7"/>
    <w:rsid w:val="003B6B48"/>
    <w:rsid w:val="003B7F8C"/>
    <w:rsid w:val="003C1AC2"/>
    <w:rsid w:val="003C1BE0"/>
    <w:rsid w:val="003C2174"/>
    <w:rsid w:val="003C26AC"/>
    <w:rsid w:val="003D6EDC"/>
    <w:rsid w:val="003D7154"/>
    <w:rsid w:val="003E0950"/>
    <w:rsid w:val="003E1359"/>
    <w:rsid w:val="003E412A"/>
    <w:rsid w:val="003E7E73"/>
    <w:rsid w:val="003F5031"/>
    <w:rsid w:val="003F6481"/>
    <w:rsid w:val="003F77CF"/>
    <w:rsid w:val="00401761"/>
    <w:rsid w:val="004047A9"/>
    <w:rsid w:val="004055B6"/>
    <w:rsid w:val="00406515"/>
    <w:rsid w:val="00407D3C"/>
    <w:rsid w:val="0041108E"/>
    <w:rsid w:val="004113B5"/>
    <w:rsid w:val="00412F54"/>
    <w:rsid w:val="00417F9D"/>
    <w:rsid w:val="004200C5"/>
    <w:rsid w:val="00423B33"/>
    <w:rsid w:val="00424402"/>
    <w:rsid w:val="00424F83"/>
    <w:rsid w:val="00425959"/>
    <w:rsid w:val="0042646E"/>
    <w:rsid w:val="00426F4D"/>
    <w:rsid w:val="00431559"/>
    <w:rsid w:val="004329EB"/>
    <w:rsid w:val="004365A2"/>
    <w:rsid w:val="00443599"/>
    <w:rsid w:val="00445EE1"/>
    <w:rsid w:val="00447314"/>
    <w:rsid w:val="0045045E"/>
    <w:rsid w:val="00450CAE"/>
    <w:rsid w:val="00450F32"/>
    <w:rsid w:val="004519C2"/>
    <w:rsid w:val="0045228D"/>
    <w:rsid w:val="00452CA8"/>
    <w:rsid w:val="00452FB6"/>
    <w:rsid w:val="00454FE0"/>
    <w:rsid w:val="00457983"/>
    <w:rsid w:val="00460624"/>
    <w:rsid w:val="00460BBF"/>
    <w:rsid w:val="0046269E"/>
    <w:rsid w:val="004664A3"/>
    <w:rsid w:val="0046679A"/>
    <w:rsid w:val="00471D67"/>
    <w:rsid w:val="00480F88"/>
    <w:rsid w:val="00482F4E"/>
    <w:rsid w:val="00483811"/>
    <w:rsid w:val="00486553"/>
    <w:rsid w:val="00491A24"/>
    <w:rsid w:val="004972EC"/>
    <w:rsid w:val="004A0802"/>
    <w:rsid w:val="004A189D"/>
    <w:rsid w:val="004A4283"/>
    <w:rsid w:val="004A5BB0"/>
    <w:rsid w:val="004B0B57"/>
    <w:rsid w:val="004B4097"/>
    <w:rsid w:val="004B6200"/>
    <w:rsid w:val="004B677A"/>
    <w:rsid w:val="004C09B4"/>
    <w:rsid w:val="004C0AB4"/>
    <w:rsid w:val="004C23D9"/>
    <w:rsid w:val="004C306A"/>
    <w:rsid w:val="004C388C"/>
    <w:rsid w:val="004C3BF1"/>
    <w:rsid w:val="004C514A"/>
    <w:rsid w:val="004C7EBC"/>
    <w:rsid w:val="004D2103"/>
    <w:rsid w:val="004D78B0"/>
    <w:rsid w:val="004E16E7"/>
    <w:rsid w:val="004E1881"/>
    <w:rsid w:val="004E491F"/>
    <w:rsid w:val="004F359E"/>
    <w:rsid w:val="004F35DC"/>
    <w:rsid w:val="004F4E0B"/>
    <w:rsid w:val="004F6AE3"/>
    <w:rsid w:val="004F7FF6"/>
    <w:rsid w:val="0050173C"/>
    <w:rsid w:val="00501B42"/>
    <w:rsid w:val="00502BED"/>
    <w:rsid w:val="00505141"/>
    <w:rsid w:val="00505166"/>
    <w:rsid w:val="00513C34"/>
    <w:rsid w:val="005174FC"/>
    <w:rsid w:val="00520326"/>
    <w:rsid w:val="00520913"/>
    <w:rsid w:val="00520DB9"/>
    <w:rsid w:val="00521F78"/>
    <w:rsid w:val="00522C62"/>
    <w:rsid w:val="0052672B"/>
    <w:rsid w:val="00526F33"/>
    <w:rsid w:val="00530409"/>
    <w:rsid w:val="00530898"/>
    <w:rsid w:val="0053476F"/>
    <w:rsid w:val="00536ABE"/>
    <w:rsid w:val="00540A0D"/>
    <w:rsid w:val="0054531C"/>
    <w:rsid w:val="00550179"/>
    <w:rsid w:val="00551836"/>
    <w:rsid w:val="005628B4"/>
    <w:rsid w:val="00562F0E"/>
    <w:rsid w:val="0056306F"/>
    <w:rsid w:val="005658DD"/>
    <w:rsid w:val="00566B15"/>
    <w:rsid w:val="005751C3"/>
    <w:rsid w:val="00575DA3"/>
    <w:rsid w:val="00576D0B"/>
    <w:rsid w:val="00577C08"/>
    <w:rsid w:val="00580814"/>
    <w:rsid w:val="00581430"/>
    <w:rsid w:val="005844C5"/>
    <w:rsid w:val="005864B1"/>
    <w:rsid w:val="0058773C"/>
    <w:rsid w:val="00587FF0"/>
    <w:rsid w:val="005900AE"/>
    <w:rsid w:val="00591897"/>
    <w:rsid w:val="00593CC6"/>
    <w:rsid w:val="00593F06"/>
    <w:rsid w:val="00597395"/>
    <w:rsid w:val="005975DE"/>
    <w:rsid w:val="00597A01"/>
    <w:rsid w:val="00597FE5"/>
    <w:rsid w:val="005A2CBA"/>
    <w:rsid w:val="005A3242"/>
    <w:rsid w:val="005A4690"/>
    <w:rsid w:val="005A5687"/>
    <w:rsid w:val="005A7AA2"/>
    <w:rsid w:val="005B0A06"/>
    <w:rsid w:val="005B36C2"/>
    <w:rsid w:val="005B42C9"/>
    <w:rsid w:val="005B4301"/>
    <w:rsid w:val="005B4CD9"/>
    <w:rsid w:val="005B59AA"/>
    <w:rsid w:val="005B5A36"/>
    <w:rsid w:val="005B7003"/>
    <w:rsid w:val="005C0415"/>
    <w:rsid w:val="005C1598"/>
    <w:rsid w:val="005C578A"/>
    <w:rsid w:val="005C6E8F"/>
    <w:rsid w:val="005C7590"/>
    <w:rsid w:val="005D12EA"/>
    <w:rsid w:val="005D15B1"/>
    <w:rsid w:val="005D3D5B"/>
    <w:rsid w:val="005D4795"/>
    <w:rsid w:val="005E019F"/>
    <w:rsid w:val="005E3202"/>
    <w:rsid w:val="005E370E"/>
    <w:rsid w:val="005E3E76"/>
    <w:rsid w:val="005E3EE5"/>
    <w:rsid w:val="005E4956"/>
    <w:rsid w:val="005E4D34"/>
    <w:rsid w:val="005E62EE"/>
    <w:rsid w:val="005F0354"/>
    <w:rsid w:val="005F19D8"/>
    <w:rsid w:val="005F28CB"/>
    <w:rsid w:val="005F28F4"/>
    <w:rsid w:val="005F54BF"/>
    <w:rsid w:val="0060220F"/>
    <w:rsid w:val="00602C18"/>
    <w:rsid w:val="00604048"/>
    <w:rsid w:val="0060424A"/>
    <w:rsid w:val="00604D49"/>
    <w:rsid w:val="00606783"/>
    <w:rsid w:val="00606FF6"/>
    <w:rsid w:val="00613637"/>
    <w:rsid w:val="00613A37"/>
    <w:rsid w:val="0061716C"/>
    <w:rsid w:val="00624A29"/>
    <w:rsid w:val="006253BE"/>
    <w:rsid w:val="00626C13"/>
    <w:rsid w:val="0063094F"/>
    <w:rsid w:val="00632596"/>
    <w:rsid w:val="006330B4"/>
    <w:rsid w:val="006332A4"/>
    <w:rsid w:val="0063534B"/>
    <w:rsid w:val="00642165"/>
    <w:rsid w:val="00644CFC"/>
    <w:rsid w:val="00645D6A"/>
    <w:rsid w:val="006520D2"/>
    <w:rsid w:val="006564B7"/>
    <w:rsid w:val="0066011D"/>
    <w:rsid w:val="0066150C"/>
    <w:rsid w:val="00663844"/>
    <w:rsid w:val="00665046"/>
    <w:rsid w:val="00667854"/>
    <w:rsid w:val="006734B7"/>
    <w:rsid w:val="006752F7"/>
    <w:rsid w:val="006753AA"/>
    <w:rsid w:val="006756F2"/>
    <w:rsid w:val="006772CD"/>
    <w:rsid w:val="0068050F"/>
    <w:rsid w:val="00680EDA"/>
    <w:rsid w:val="0068313D"/>
    <w:rsid w:val="00684C67"/>
    <w:rsid w:val="0068614B"/>
    <w:rsid w:val="006863D7"/>
    <w:rsid w:val="0068648D"/>
    <w:rsid w:val="00690B96"/>
    <w:rsid w:val="00691C40"/>
    <w:rsid w:val="00693C60"/>
    <w:rsid w:val="006941A1"/>
    <w:rsid w:val="00695386"/>
    <w:rsid w:val="0069783A"/>
    <w:rsid w:val="006A0B65"/>
    <w:rsid w:val="006A104F"/>
    <w:rsid w:val="006A1414"/>
    <w:rsid w:val="006B581E"/>
    <w:rsid w:val="006B6BA7"/>
    <w:rsid w:val="006B79F2"/>
    <w:rsid w:val="006C5BC2"/>
    <w:rsid w:val="006C7961"/>
    <w:rsid w:val="006D0919"/>
    <w:rsid w:val="006D1500"/>
    <w:rsid w:val="006D2328"/>
    <w:rsid w:val="006D3158"/>
    <w:rsid w:val="006D3863"/>
    <w:rsid w:val="006D63E4"/>
    <w:rsid w:val="006D6483"/>
    <w:rsid w:val="006D6AA3"/>
    <w:rsid w:val="006E1FB2"/>
    <w:rsid w:val="006E3117"/>
    <w:rsid w:val="006E3683"/>
    <w:rsid w:val="006E4D55"/>
    <w:rsid w:val="006E58E3"/>
    <w:rsid w:val="006F5B27"/>
    <w:rsid w:val="006F6DFA"/>
    <w:rsid w:val="00704953"/>
    <w:rsid w:val="007053A1"/>
    <w:rsid w:val="007058F0"/>
    <w:rsid w:val="00705A85"/>
    <w:rsid w:val="00707EDE"/>
    <w:rsid w:val="00707FD4"/>
    <w:rsid w:val="007104F1"/>
    <w:rsid w:val="0071089E"/>
    <w:rsid w:val="0071180F"/>
    <w:rsid w:val="007121A8"/>
    <w:rsid w:val="007134E2"/>
    <w:rsid w:val="0071400B"/>
    <w:rsid w:val="00714C1C"/>
    <w:rsid w:val="00714E9B"/>
    <w:rsid w:val="00715DEC"/>
    <w:rsid w:val="007163B8"/>
    <w:rsid w:val="0071783F"/>
    <w:rsid w:val="0072061C"/>
    <w:rsid w:val="00721161"/>
    <w:rsid w:val="0072290F"/>
    <w:rsid w:val="00734C25"/>
    <w:rsid w:val="00736608"/>
    <w:rsid w:val="00737319"/>
    <w:rsid w:val="007377AF"/>
    <w:rsid w:val="00740C06"/>
    <w:rsid w:val="007411BA"/>
    <w:rsid w:val="00741E32"/>
    <w:rsid w:val="00742C22"/>
    <w:rsid w:val="00752A2A"/>
    <w:rsid w:val="00757859"/>
    <w:rsid w:val="00757B31"/>
    <w:rsid w:val="007603F1"/>
    <w:rsid w:val="0076290E"/>
    <w:rsid w:val="00764F6E"/>
    <w:rsid w:val="00766C3E"/>
    <w:rsid w:val="00766EBF"/>
    <w:rsid w:val="00773EC5"/>
    <w:rsid w:val="007770A3"/>
    <w:rsid w:val="00781358"/>
    <w:rsid w:val="007823C7"/>
    <w:rsid w:val="0078658A"/>
    <w:rsid w:val="007915E9"/>
    <w:rsid w:val="00791F4B"/>
    <w:rsid w:val="007924FD"/>
    <w:rsid w:val="00793DCF"/>
    <w:rsid w:val="007941B4"/>
    <w:rsid w:val="00794794"/>
    <w:rsid w:val="0079782D"/>
    <w:rsid w:val="007A4D08"/>
    <w:rsid w:val="007B29D5"/>
    <w:rsid w:val="007B32D1"/>
    <w:rsid w:val="007B43AD"/>
    <w:rsid w:val="007B4633"/>
    <w:rsid w:val="007B5300"/>
    <w:rsid w:val="007C0A7C"/>
    <w:rsid w:val="007C0DB2"/>
    <w:rsid w:val="007C1A66"/>
    <w:rsid w:val="007C5E78"/>
    <w:rsid w:val="007D15CA"/>
    <w:rsid w:val="007D2531"/>
    <w:rsid w:val="007D5D65"/>
    <w:rsid w:val="007D65E5"/>
    <w:rsid w:val="007D77A1"/>
    <w:rsid w:val="007E01FF"/>
    <w:rsid w:val="007E0AA2"/>
    <w:rsid w:val="007E2AF9"/>
    <w:rsid w:val="007E5CDC"/>
    <w:rsid w:val="007E661E"/>
    <w:rsid w:val="007F1816"/>
    <w:rsid w:val="007F1915"/>
    <w:rsid w:val="007F3FD1"/>
    <w:rsid w:val="007F4379"/>
    <w:rsid w:val="007F4823"/>
    <w:rsid w:val="00801547"/>
    <w:rsid w:val="00805477"/>
    <w:rsid w:val="00807514"/>
    <w:rsid w:val="00810F46"/>
    <w:rsid w:val="008110E9"/>
    <w:rsid w:val="00816302"/>
    <w:rsid w:val="00816EE6"/>
    <w:rsid w:val="00821533"/>
    <w:rsid w:val="00822902"/>
    <w:rsid w:val="008245CC"/>
    <w:rsid w:val="00826CE5"/>
    <w:rsid w:val="00827A2E"/>
    <w:rsid w:val="00830366"/>
    <w:rsid w:val="00831293"/>
    <w:rsid w:val="00831A52"/>
    <w:rsid w:val="00831CD3"/>
    <w:rsid w:val="00832B56"/>
    <w:rsid w:val="00835486"/>
    <w:rsid w:val="008373E5"/>
    <w:rsid w:val="00840569"/>
    <w:rsid w:val="008413C8"/>
    <w:rsid w:val="00843C04"/>
    <w:rsid w:val="008444C0"/>
    <w:rsid w:val="00846B8E"/>
    <w:rsid w:val="008476F1"/>
    <w:rsid w:val="00847AC9"/>
    <w:rsid w:val="0085078D"/>
    <w:rsid w:val="00850B22"/>
    <w:rsid w:val="0085353E"/>
    <w:rsid w:val="0085359D"/>
    <w:rsid w:val="008537A3"/>
    <w:rsid w:val="00853F26"/>
    <w:rsid w:val="00853FD0"/>
    <w:rsid w:val="00866BDE"/>
    <w:rsid w:val="0087247C"/>
    <w:rsid w:val="00873586"/>
    <w:rsid w:val="0087403B"/>
    <w:rsid w:val="008745D9"/>
    <w:rsid w:val="00875134"/>
    <w:rsid w:val="00875152"/>
    <w:rsid w:val="00877725"/>
    <w:rsid w:val="00877D6D"/>
    <w:rsid w:val="00877FD0"/>
    <w:rsid w:val="008809A7"/>
    <w:rsid w:val="008838A2"/>
    <w:rsid w:val="00883C11"/>
    <w:rsid w:val="00885A23"/>
    <w:rsid w:val="00890309"/>
    <w:rsid w:val="0089069C"/>
    <w:rsid w:val="00891613"/>
    <w:rsid w:val="00891A63"/>
    <w:rsid w:val="00893F40"/>
    <w:rsid w:val="00894DF5"/>
    <w:rsid w:val="008953A1"/>
    <w:rsid w:val="0089741A"/>
    <w:rsid w:val="00897D95"/>
    <w:rsid w:val="008A02B0"/>
    <w:rsid w:val="008A4206"/>
    <w:rsid w:val="008B110D"/>
    <w:rsid w:val="008B2614"/>
    <w:rsid w:val="008B40BC"/>
    <w:rsid w:val="008B4F03"/>
    <w:rsid w:val="008B6390"/>
    <w:rsid w:val="008C1EBB"/>
    <w:rsid w:val="008C5547"/>
    <w:rsid w:val="008C68BA"/>
    <w:rsid w:val="008C6D09"/>
    <w:rsid w:val="008C71FA"/>
    <w:rsid w:val="008D615F"/>
    <w:rsid w:val="008D6B7B"/>
    <w:rsid w:val="008E02E9"/>
    <w:rsid w:val="008E1580"/>
    <w:rsid w:val="008E2374"/>
    <w:rsid w:val="008E2D23"/>
    <w:rsid w:val="008E39AD"/>
    <w:rsid w:val="008E4092"/>
    <w:rsid w:val="008E5916"/>
    <w:rsid w:val="008E7C76"/>
    <w:rsid w:val="008F10B7"/>
    <w:rsid w:val="008F1C89"/>
    <w:rsid w:val="008F3DAD"/>
    <w:rsid w:val="008F5793"/>
    <w:rsid w:val="008F7462"/>
    <w:rsid w:val="008F74EE"/>
    <w:rsid w:val="00902634"/>
    <w:rsid w:val="00904F57"/>
    <w:rsid w:val="0090567A"/>
    <w:rsid w:val="009060C6"/>
    <w:rsid w:val="0090730B"/>
    <w:rsid w:val="00907E98"/>
    <w:rsid w:val="00911A6F"/>
    <w:rsid w:val="009124B6"/>
    <w:rsid w:val="00912EF1"/>
    <w:rsid w:val="0091306C"/>
    <w:rsid w:val="00913DF2"/>
    <w:rsid w:val="00914B5A"/>
    <w:rsid w:val="00914FF3"/>
    <w:rsid w:val="00915D97"/>
    <w:rsid w:val="00916094"/>
    <w:rsid w:val="009171F7"/>
    <w:rsid w:val="0091798A"/>
    <w:rsid w:val="00922385"/>
    <w:rsid w:val="00922EB6"/>
    <w:rsid w:val="009236C4"/>
    <w:rsid w:val="00925FD2"/>
    <w:rsid w:val="00927DD9"/>
    <w:rsid w:val="00932C61"/>
    <w:rsid w:val="00934D16"/>
    <w:rsid w:val="00936EE3"/>
    <w:rsid w:val="00937200"/>
    <w:rsid w:val="00940764"/>
    <w:rsid w:val="00941599"/>
    <w:rsid w:val="00941952"/>
    <w:rsid w:val="00944E50"/>
    <w:rsid w:val="009454E9"/>
    <w:rsid w:val="00950D74"/>
    <w:rsid w:val="009510FF"/>
    <w:rsid w:val="00953012"/>
    <w:rsid w:val="0095533E"/>
    <w:rsid w:val="00956145"/>
    <w:rsid w:val="00956D9A"/>
    <w:rsid w:val="00960B8A"/>
    <w:rsid w:val="00965E8A"/>
    <w:rsid w:val="009661D5"/>
    <w:rsid w:val="0096626D"/>
    <w:rsid w:val="00967111"/>
    <w:rsid w:val="009725FC"/>
    <w:rsid w:val="00972EE9"/>
    <w:rsid w:val="0097371F"/>
    <w:rsid w:val="009744DD"/>
    <w:rsid w:val="009802DB"/>
    <w:rsid w:val="00985CF4"/>
    <w:rsid w:val="009870DA"/>
    <w:rsid w:val="00987274"/>
    <w:rsid w:val="00987E97"/>
    <w:rsid w:val="009900F7"/>
    <w:rsid w:val="00990137"/>
    <w:rsid w:val="00990A24"/>
    <w:rsid w:val="00990AEE"/>
    <w:rsid w:val="00994521"/>
    <w:rsid w:val="00994685"/>
    <w:rsid w:val="009946BD"/>
    <w:rsid w:val="00996696"/>
    <w:rsid w:val="009A0EA6"/>
    <w:rsid w:val="009A5688"/>
    <w:rsid w:val="009A6FDE"/>
    <w:rsid w:val="009B0732"/>
    <w:rsid w:val="009B23D8"/>
    <w:rsid w:val="009B2797"/>
    <w:rsid w:val="009B28E4"/>
    <w:rsid w:val="009B4452"/>
    <w:rsid w:val="009B4C3F"/>
    <w:rsid w:val="009B5589"/>
    <w:rsid w:val="009C1552"/>
    <w:rsid w:val="009C37F1"/>
    <w:rsid w:val="009C506E"/>
    <w:rsid w:val="009C6363"/>
    <w:rsid w:val="009C646F"/>
    <w:rsid w:val="009D1A4D"/>
    <w:rsid w:val="009D4879"/>
    <w:rsid w:val="009D60F5"/>
    <w:rsid w:val="009D7E8F"/>
    <w:rsid w:val="009D7FAC"/>
    <w:rsid w:val="009E0462"/>
    <w:rsid w:val="009E0753"/>
    <w:rsid w:val="009E2C43"/>
    <w:rsid w:val="009E391D"/>
    <w:rsid w:val="009E46CE"/>
    <w:rsid w:val="009E7BD4"/>
    <w:rsid w:val="009F1034"/>
    <w:rsid w:val="009F15E9"/>
    <w:rsid w:val="009F2633"/>
    <w:rsid w:val="009F565B"/>
    <w:rsid w:val="009F6443"/>
    <w:rsid w:val="009F7702"/>
    <w:rsid w:val="009F77AE"/>
    <w:rsid w:val="00A01C0B"/>
    <w:rsid w:val="00A020EA"/>
    <w:rsid w:val="00A02A14"/>
    <w:rsid w:val="00A02CA7"/>
    <w:rsid w:val="00A03BBD"/>
    <w:rsid w:val="00A0620A"/>
    <w:rsid w:val="00A06F66"/>
    <w:rsid w:val="00A10D5D"/>
    <w:rsid w:val="00A12885"/>
    <w:rsid w:val="00A13A2E"/>
    <w:rsid w:val="00A15165"/>
    <w:rsid w:val="00A2220A"/>
    <w:rsid w:val="00A233D0"/>
    <w:rsid w:val="00A24727"/>
    <w:rsid w:val="00A26A02"/>
    <w:rsid w:val="00A32823"/>
    <w:rsid w:val="00A3450F"/>
    <w:rsid w:val="00A4539D"/>
    <w:rsid w:val="00A4586F"/>
    <w:rsid w:val="00A466EB"/>
    <w:rsid w:val="00A53A45"/>
    <w:rsid w:val="00A53A6E"/>
    <w:rsid w:val="00A54E12"/>
    <w:rsid w:val="00A57944"/>
    <w:rsid w:val="00A57C51"/>
    <w:rsid w:val="00A60814"/>
    <w:rsid w:val="00A60B9A"/>
    <w:rsid w:val="00A629A9"/>
    <w:rsid w:val="00A646DE"/>
    <w:rsid w:val="00A65BDD"/>
    <w:rsid w:val="00A66036"/>
    <w:rsid w:val="00A678B0"/>
    <w:rsid w:val="00A67E2A"/>
    <w:rsid w:val="00A717E9"/>
    <w:rsid w:val="00A718BC"/>
    <w:rsid w:val="00A72337"/>
    <w:rsid w:val="00A802F9"/>
    <w:rsid w:val="00A82AED"/>
    <w:rsid w:val="00A84932"/>
    <w:rsid w:val="00A900F5"/>
    <w:rsid w:val="00A907AC"/>
    <w:rsid w:val="00A916A4"/>
    <w:rsid w:val="00A92513"/>
    <w:rsid w:val="00A9456B"/>
    <w:rsid w:val="00AA0166"/>
    <w:rsid w:val="00AA3B92"/>
    <w:rsid w:val="00AA3C33"/>
    <w:rsid w:val="00AA3EC8"/>
    <w:rsid w:val="00AA5221"/>
    <w:rsid w:val="00AA557C"/>
    <w:rsid w:val="00AA6C0C"/>
    <w:rsid w:val="00AA7A7B"/>
    <w:rsid w:val="00AB3AE5"/>
    <w:rsid w:val="00AB49D8"/>
    <w:rsid w:val="00AB5099"/>
    <w:rsid w:val="00AB6C5E"/>
    <w:rsid w:val="00AB7CFA"/>
    <w:rsid w:val="00AC16EF"/>
    <w:rsid w:val="00AC1AE2"/>
    <w:rsid w:val="00AC2E02"/>
    <w:rsid w:val="00AC3DF1"/>
    <w:rsid w:val="00AC5433"/>
    <w:rsid w:val="00AC5933"/>
    <w:rsid w:val="00AD63F7"/>
    <w:rsid w:val="00AE11FD"/>
    <w:rsid w:val="00AE172C"/>
    <w:rsid w:val="00AE3981"/>
    <w:rsid w:val="00AE614A"/>
    <w:rsid w:val="00AF0941"/>
    <w:rsid w:val="00AF1636"/>
    <w:rsid w:val="00AF16E9"/>
    <w:rsid w:val="00AF25F7"/>
    <w:rsid w:val="00AF35FD"/>
    <w:rsid w:val="00AF5DA1"/>
    <w:rsid w:val="00AF7025"/>
    <w:rsid w:val="00B00AAE"/>
    <w:rsid w:val="00B02E1D"/>
    <w:rsid w:val="00B02F10"/>
    <w:rsid w:val="00B050AB"/>
    <w:rsid w:val="00B050E9"/>
    <w:rsid w:val="00B057B4"/>
    <w:rsid w:val="00B057C9"/>
    <w:rsid w:val="00B075E7"/>
    <w:rsid w:val="00B12B3A"/>
    <w:rsid w:val="00B139EC"/>
    <w:rsid w:val="00B14859"/>
    <w:rsid w:val="00B150DA"/>
    <w:rsid w:val="00B16840"/>
    <w:rsid w:val="00B2572C"/>
    <w:rsid w:val="00B274C2"/>
    <w:rsid w:val="00B30A23"/>
    <w:rsid w:val="00B325F3"/>
    <w:rsid w:val="00B37FC1"/>
    <w:rsid w:val="00B40188"/>
    <w:rsid w:val="00B4269F"/>
    <w:rsid w:val="00B42AD1"/>
    <w:rsid w:val="00B430C7"/>
    <w:rsid w:val="00B4389E"/>
    <w:rsid w:val="00B52049"/>
    <w:rsid w:val="00B52696"/>
    <w:rsid w:val="00B5790B"/>
    <w:rsid w:val="00B625CB"/>
    <w:rsid w:val="00B64432"/>
    <w:rsid w:val="00B6543F"/>
    <w:rsid w:val="00B65DAC"/>
    <w:rsid w:val="00B66421"/>
    <w:rsid w:val="00B66753"/>
    <w:rsid w:val="00B72B50"/>
    <w:rsid w:val="00B75CAD"/>
    <w:rsid w:val="00B77420"/>
    <w:rsid w:val="00B804A9"/>
    <w:rsid w:val="00B81732"/>
    <w:rsid w:val="00B84845"/>
    <w:rsid w:val="00B93881"/>
    <w:rsid w:val="00B94345"/>
    <w:rsid w:val="00B94F5C"/>
    <w:rsid w:val="00B9709D"/>
    <w:rsid w:val="00BA0BE8"/>
    <w:rsid w:val="00BA43CC"/>
    <w:rsid w:val="00BA6BF8"/>
    <w:rsid w:val="00BA6F6E"/>
    <w:rsid w:val="00BA7A09"/>
    <w:rsid w:val="00BB535A"/>
    <w:rsid w:val="00BB5853"/>
    <w:rsid w:val="00BB6302"/>
    <w:rsid w:val="00BB667E"/>
    <w:rsid w:val="00BB683C"/>
    <w:rsid w:val="00BC00DF"/>
    <w:rsid w:val="00BC1EAA"/>
    <w:rsid w:val="00BC1ECE"/>
    <w:rsid w:val="00BC228A"/>
    <w:rsid w:val="00BC307E"/>
    <w:rsid w:val="00BC4953"/>
    <w:rsid w:val="00BC6D3F"/>
    <w:rsid w:val="00BD0A58"/>
    <w:rsid w:val="00BD25B8"/>
    <w:rsid w:val="00BD6F27"/>
    <w:rsid w:val="00BE0BD4"/>
    <w:rsid w:val="00BE2AA2"/>
    <w:rsid w:val="00BE4148"/>
    <w:rsid w:val="00BE636E"/>
    <w:rsid w:val="00BF27C0"/>
    <w:rsid w:val="00BF3C60"/>
    <w:rsid w:val="00BF59F6"/>
    <w:rsid w:val="00BF5C20"/>
    <w:rsid w:val="00C00175"/>
    <w:rsid w:val="00C00988"/>
    <w:rsid w:val="00C00DFF"/>
    <w:rsid w:val="00C00E1E"/>
    <w:rsid w:val="00C06292"/>
    <w:rsid w:val="00C1056F"/>
    <w:rsid w:val="00C14BCD"/>
    <w:rsid w:val="00C15E18"/>
    <w:rsid w:val="00C17B11"/>
    <w:rsid w:val="00C23A36"/>
    <w:rsid w:val="00C23D38"/>
    <w:rsid w:val="00C26BEC"/>
    <w:rsid w:val="00C27A4F"/>
    <w:rsid w:val="00C30B29"/>
    <w:rsid w:val="00C30F33"/>
    <w:rsid w:val="00C314EA"/>
    <w:rsid w:val="00C339FD"/>
    <w:rsid w:val="00C34F92"/>
    <w:rsid w:val="00C3771F"/>
    <w:rsid w:val="00C37C35"/>
    <w:rsid w:val="00C40448"/>
    <w:rsid w:val="00C4162D"/>
    <w:rsid w:val="00C42F36"/>
    <w:rsid w:val="00C43433"/>
    <w:rsid w:val="00C45299"/>
    <w:rsid w:val="00C47624"/>
    <w:rsid w:val="00C50C39"/>
    <w:rsid w:val="00C53094"/>
    <w:rsid w:val="00C54990"/>
    <w:rsid w:val="00C561C9"/>
    <w:rsid w:val="00C56811"/>
    <w:rsid w:val="00C56D4B"/>
    <w:rsid w:val="00C575A7"/>
    <w:rsid w:val="00C63743"/>
    <w:rsid w:val="00C648E5"/>
    <w:rsid w:val="00C65ACA"/>
    <w:rsid w:val="00C66A63"/>
    <w:rsid w:val="00C67D2C"/>
    <w:rsid w:val="00C7142D"/>
    <w:rsid w:val="00C742A8"/>
    <w:rsid w:val="00C7610D"/>
    <w:rsid w:val="00C765B4"/>
    <w:rsid w:val="00C768EC"/>
    <w:rsid w:val="00C8168F"/>
    <w:rsid w:val="00C81695"/>
    <w:rsid w:val="00C81AF9"/>
    <w:rsid w:val="00C83D44"/>
    <w:rsid w:val="00C871CF"/>
    <w:rsid w:val="00C93CFB"/>
    <w:rsid w:val="00C93D3C"/>
    <w:rsid w:val="00C96D24"/>
    <w:rsid w:val="00C978B6"/>
    <w:rsid w:val="00CA1163"/>
    <w:rsid w:val="00CA3FE2"/>
    <w:rsid w:val="00CA4492"/>
    <w:rsid w:val="00CA4EB3"/>
    <w:rsid w:val="00CA6CDA"/>
    <w:rsid w:val="00CB1670"/>
    <w:rsid w:val="00CB3457"/>
    <w:rsid w:val="00CB37BF"/>
    <w:rsid w:val="00CB5CFF"/>
    <w:rsid w:val="00CC4F04"/>
    <w:rsid w:val="00CC650A"/>
    <w:rsid w:val="00CC65FE"/>
    <w:rsid w:val="00CC7C55"/>
    <w:rsid w:val="00CD051A"/>
    <w:rsid w:val="00CD21AD"/>
    <w:rsid w:val="00CD2A22"/>
    <w:rsid w:val="00CD2DCA"/>
    <w:rsid w:val="00CD318C"/>
    <w:rsid w:val="00CD35F0"/>
    <w:rsid w:val="00CD37B3"/>
    <w:rsid w:val="00CD6574"/>
    <w:rsid w:val="00CD6A70"/>
    <w:rsid w:val="00CE2E8E"/>
    <w:rsid w:val="00CE5AB9"/>
    <w:rsid w:val="00CE63B3"/>
    <w:rsid w:val="00CE6941"/>
    <w:rsid w:val="00CE7C47"/>
    <w:rsid w:val="00D000CE"/>
    <w:rsid w:val="00D0038B"/>
    <w:rsid w:val="00D018C7"/>
    <w:rsid w:val="00D0243B"/>
    <w:rsid w:val="00D0567B"/>
    <w:rsid w:val="00D07F4C"/>
    <w:rsid w:val="00D10103"/>
    <w:rsid w:val="00D1078D"/>
    <w:rsid w:val="00D1357B"/>
    <w:rsid w:val="00D20866"/>
    <w:rsid w:val="00D20C17"/>
    <w:rsid w:val="00D24BC0"/>
    <w:rsid w:val="00D2644C"/>
    <w:rsid w:val="00D2759E"/>
    <w:rsid w:val="00D311CA"/>
    <w:rsid w:val="00D3131A"/>
    <w:rsid w:val="00D33D20"/>
    <w:rsid w:val="00D35084"/>
    <w:rsid w:val="00D3523E"/>
    <w:rsid w:val="00D365D2"/>
    <w:rsid w:val="00D36E81"/>
    <w:rsid w:val="00D37510"/>
    <w:rsid w:val="00D37E15"/>
    <w:rsid w:val="00D41309"/>
    <w:rsid w:val="00D41E92"/>
    <w:rsid w:val="00D45D6F"/>
    <w:rsid w:val="00D4673B"/>
    <w:rsid w:val="00D4791F"/>
    <w:rsid w:val="00D50455"/>
    <w:rsid w:val="00D529BF"/>
    <w:rsid w:val="00D52A8F"/>
    <w:rsid w:val="00D52FD3"/>
    <w:rsid w:val="00D551B2"/>
    <w:rsid w:val="00D55523"/>
    <w:rsid w:val="00D55C29"/>
    <w:rsid w:val="00D57D3E"/>
    <w:rsid w:val="00D60EB7"/>
    <w:rsid w:val="00D610AD"/>
    <w:rsid w:val="00D71439"/>
    <w:rsid w:val="00D7185D"/>
    <w:rsid w:val="00D74CC9"/>
    <w:rsid w:val="00D772CF"/>
    <w:rsid w:val="00D77F71"/>
    <w:rsid w:val="00D8174D"/>
    <w:rsid w:val="00D822A2"/>
    <w:rsid w:val="00D82C15"/>
    <w:rsid w:val="00D83556"/>
    <w:rsid w:val="00D86FAE"/>
    <w:rsid w:val="00D925DE"/>
    <w:rsid w:val="00D93639"/>
    <w:rsid w:val="00D95C42"/>
    <w:rsid w:val="00D9797E"/>
    <w:rsid w:val="00DA0FFF"/>
    <w:rsid w:val="00DA16C3"/>
    <w:rsid w:val="00DA1C60"/>
    <w:rsid w:val="00DA324A"/>
    <w:rsid w:val="00DA7CAC"/>
    <w:rsid w:val="00DB36E6"/>
    <w:rsid w:val="00DB4C12"/>
    <w:rsid w:val="00DB6210"/>
    <w:rsid w:val="00DC07E5"/>
    <w:rsid w:val="00DC2040"/>
    <w:rsid w:val="00DC5970"/>
    <w:rsid w:val="00DC72A7"/>
    <w:rsid w:val="00DD1107"/>
    <w:rsid w:val="00DD2CAB"/>
    <w:rsid w:val="00DD46C3"/>
    <w:rsid w:val="00DD7FEB"/>
    <w:rsid w:val="00DE21DA"/>
    <w:rsid w:val="00DE491F"/>
    <w:rsid w:val="00DE5543"/>
    <w:rsid w:val="00DE5BD4"/>
    <w:rsid w:val="00DE6E72"/>
    <w:rsid w:val="00DE70CA"/>
    <w:rsid w:val="00DE7609"/>
    <w:rsid w:val="00DF0556"/>
    <w:rsid w:val="00DF05B4"/>
    <w:rsid w:val="00DF0EF8"/>
    <w:rsid w:val="00DF21AE"/>
    <w:rsid w:val="00DF3D72"/>
    <w:rsid w:val="00DF3F6A"/>
    <w:rsid w:val="00DF5B3F"/>
    <w:rsid w:val="00DF5C3F"/>
    <w:rsid w:val="00DF6B10"/>
    <w:rsid w:val="00DF7FA7"/>
    <w:rsid w:val="00E02296"/>
    <w:rsid w:val="00E03265"/>
    <w:rsid w:val="00E04D04"/>
    <w:rsid w:val="00E07C73"/>
    <w:rsid w:val="00E10212"/>
    <w:rsid w:val="00E104AA"/>
    <w:rsid w:val="00E1059F"/>
    <w:rsid w:val="00E13BBE"/>
    <w:rsid w:val="00E21951"/>
    <w:rsid w:val="00E24C65"/>
    <w:rsid w:val="00E26516"/>
    <w:rsid w:val="00E3189E"/>
    <w:rsid w:val="00E31CA8"/>
    <w:rsid w:val="00E330ED"/>
    <w:rsid w:val="00E3354B"/>
    <w:rsid w:val="00E356A7"/>
    <w:rsid w:val="00E37D22"/>
    <w:rsid w:val="00E37D6A"/>
    <w:rsid w:val="00E40C2D"/>
    <w:rsid w:val="00E4249F"/>
    <w:rsid w:val="00E43443"/>
    <w:rsid w:val="00E43DDB"/>
    <w:rsid w:val="00E4481E"/>
    <w:rsid w:val="00E465E2"/>
    <w:rsid w:val="00E50352"/>
    <w:rsid w:val="00E53118"/>
    <w:rsid w:val="00E531EA"/>
    <w:rsid w:val="00E533A1"/>
    <w:rsid w:val="00E55C48"/>
    <w:rsid w:val="00E56845"/>
    <w:rsid w:val="00E56A10"/>
    <w:rsid w:val="00E604A2"/>
    <w:rsid w:val="00E614FF"/>
    <w:rsid w:val="00E63104"/>
    <w:rsid w:val="00E63E78"/>
    <w:rsid w:val="00E6496B"/>
    <w:rsid w:val="00E650EC"/>
    <w:rsid w:val="00E660BF"/>
    <w:rsid w:val="00E715A9"/>
    <w:rsid w:val="00E71D6F"/>
    <w:rsid w:val="00E724ED"/>
    <w:rsid w:val="00E771B9"/>
    <w:rsid w:val="00E81BCB"/>
    <w:rsid w:val="00E82966"/>
    <w:rsid w:val="00E8370B"/>
    <w:rsid w:val="00E90BD3"/>
    <w:rsid w:val="00E97AA8"/>
    <w:rsid w:val="00E97AB2"/>
    <w:rsid w:val="00EA0C70"/>
    <w:rsid w:val="00EA2A0E"/>
    <w:rsid w:val="00EA4235"/>
    <w:rsid w:val="00EA5450"/>
    <w:rsid w:val="00EA5FC5"/>
    <w:rsid w:val="00EA71B8"/>
    <w:rsid w:val="00EB029F"/>
    <w:rsid w:val="00EB129C"/>
    <w:rsid w:val="00EB1362"/>
    <w:rsid w:val="00EB29D1"/>
    <w:rsid w:val="00EB3B0D"/>
    <w:rsid w:val="00EB424D"/>
    <w:rsid w:val="00EB6969"/>
    <w:rsid w:val="00EB7C0C"/>
    <w:rsid w:val="00EC033C"/>
    <w:rsid w:val="00EC0388"/>
    <w:rsid w:val="00EC06DD"/>
    <w:rsid w:val="00EC0C04"/>
    <w:rsid w:val="00EC111B"/>
    <w:rsid w:val="00EC31D8"/>
    <w:rsid w:val="00EC42CC"/>
    <w:rsid w:val="00EC64AE"/>
    <w:rsid w:val="00EC7DBA"/>
    <w:rsid w:val="00EC7FAB"/>
    <w:rsid w:val="00ED2042"/>
    <w:rsid w:val="00ED2C90"/>
    <w:rsid w:val="00ED2CCA"/>
    <w:rsid w:val="00ED3834"/>
    <w:rsid w:val="00EE5306"/>
    <w:rsid w:val="00EF0228"/>
    <w:rsid w:val="00EF184C"/>
    <w:rsid w:val="00EF3076"/>
    <w:rsid w:val="00EF3D7B"/>
    <w:rsid w:val="00EF5B8F"/>
    <w:rsid w:val="00EF66FE"/>
    <w:rsid w:val="00F00815"/>
    <w:rsid w:val="00F01672"/>
    <w:rsid w:val="00F01EB4"/>
    <w:rsid w:val="00F02007"/>
    <w:rsid w:val="00F03C41"/>
    <w:rsid w:val="00F03CD4"/>
    <w:rsid w:val="00F04B5C"/>
    <w:rsid w:val="00F07F31"/>
    <w:rsid w:val="00F101F5"/>
    <w:rsid w:val="00F11CA0"/>
    <w:rsid w:val="00F11F69"/>
    <w:rsid w:val="00F132D0"/>
    <w:rsid w:val="00F16F98"/>
    <w:rsid w:val="00F17DF1"/>
    <w:rsid w:val="00F2058D"/>
    <w:rsid w:val="00F2098A"/>
    <w:rsid w:val="00F21370"/>
    <w:rsid w:val="00F21452"/>
    <w:rsid w:val="00F21C26"/>
    <w:rsid w:val="00F2393F"/>
    <w:rsid w:val="00F24B50"/>
    <w:rsid w:val="00F2536F"/>
    <w:rsid w:val="00F255F2"/>
    <w:rsid w:val="00F26356"/>
    <w:rsid w:val="00F3486A"/>
    <w:rsid w:val="00F35587"/>
    <w:rsid w:val="00F45B7F"/>
    <w:rsid w:val="00F46D43"/>
    <w:rsid w:val="00F5145C"/>
    <w:rsid w:val="00F53A2A"/>
    <w:rsid w:val="00F53C66"/>
    <w:rsid w:val="00F627C6"/>
    <w:rsid w:val="00F62899"/>
    <w:rsid w:val="00F65810"/>
    <w:rsid w:val="00F732A2"/>
    <w:rsid w:val="00F7359D"/>
    <w:rsid w:val="00F80EC4"/>
    <w:rsid w:val="00F84983"/>
    <w:rsid w:val="00F86FC6"/>
    <w:rsid w:val="00F87E72"/>
    <w:rsid w:val="00F919AC"/>
    <w:rsid w:val="00F93455"/>
    <w:rsid w:val="00F9370B"/>
    <w:rsid w:val="00F94F33"/>
    <w:rsid w:val="00F96B4B"/>
    <w:rsid w:val="00F96EB2"/>
    <w:rsid w:val="00FA0D44"/>
    <w:rsid w:val="00FA3228"/>
    <w:rsid w:val="00FA3265"/>
    <w:rsid w:val="00FA5283"/>
    <w:rsid w:val="00FA79E9"/>
    <w:rsid w:val="00FA7F34"/>
    <w:rsid w:val="00FB0CDA"/>
    <w:rsid w:val="00FB3239"/>
    <w:rsid w:val="00FB4063"/>
    <w:rsid w:val="00FB478E"/>
    <w:rsid w:val="00FB54DF"/>
    <w:rsid w:val="00FC1A22"/>
    <w:rsid w:val="00FC60E3"/>
    <w:rsid w:val="00FC6285"/>
    <w:rsid w:val="00FC78E2"/>
    <w:rsid w:val="00FC79FF"/>
    <w:rsid w:val="00FD116D"/>
    <w:rsid w:val="00FD19AC"/>
    <w:rsid w:val="00FD1F82"/>
    <w:rsid w:val="00FD3974"/>
    <w:rsid w:val="00FD5469"/>
    <w:rsid w:val="00FD5CB9"/>
    <w:rsid w:val="00FE28DD"/>
    <w:rsid w:val="00FE335D"/>
    <w:rsid w:val="00FE49D4"/>
    <w:rsid w:val="00FF098D"/>
    <w:rsid w:val="00FF1A2E"/>
    <w:rsid w:val="00FF4E6F"/>
    <w:rsid w:val="00FF4F33"/>
    <w:rsid w:val="00FF67F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2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B1"/>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2"/>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NzovChar"/>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link w:val="Zkladntext2Char"/>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qFormat/>
    <w:rPr>
      <w:b/>
      <w:bCs/>
    </w:rPr>
  </w:style>
  <w:style w:type="paragraph" w:customStyle="1" w:styleId="Zkladntext">
    <w:name w:val="Základní text"/>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uiPriority w:val="20"/>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al"/>
    <w:qFormat/>
    <w:rsid w:val="00301D8C"/>
    <w:pPr>
      <w:spacing w:line="276" w:lineRule="auto"/>
      <w:ind w:left="720"/>
      <w:contextualSpacing/>
    </w:pPr>
    <w:rPr>
      <w:rFonts w:ascii="Calibri" w:eastAsia="Calibri" w:hAnsi="Calibri"/>
      <w:sz w:val="22"/>
      <w:szCs w:val="22"/>
      <w:lang w:eastAsia="en-US"/>
    </w:rPr>
  </w:style>
  <w:style w:type="paragraph" w:styleId="NoSpacing">
    <w:name w:val="No Spacing"/>
    <w:qFormat/>
    <w:rsid w:val="00826CE5"/>
    <w:pPr>
      <w:jc w:val="both"/>
    </w:pPr>
    <w:rPr>
      <w:rFonts w:ascii="Calibri" w:eastAsia="Calibri" w:hAnsi="Calibri"/>
      <w:sz w:val="22"/>
      <w:szCs w:val="22"/>
      <w:lang w:val="sk-SK" w:eastAsia="en-US" w:bidi="ar-SA"/>
    </w:rPr>
  </w:style>
  <w:style w:type="paragraph" w:styleId="ListParagraph">
    <w:name w:val="List Paragraph"/>
    <w:basedOn w:val="Normal"/>
    <w:link w:val="OdsekzoznamuChar"/>
    <w:uiPriority w:val="34"/>
    <w:qFormat/>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al"/>
    <w:rsid w:val="00826CE5"/>
    <w:pPr>
      <w:tabs>
        <w:tab w:val="num" w:pos="782"/>
        <w:tab w:val="left" w:pos="851"/>
      </w:tabs>
      <w:spacing w:before="120" w:after="120"/>
      <w:ind w:firstLine="425"/>
      <w:jc w:val="both"/>
      <w:outlineLvl w:val="6"/>
    </w:pPr>
    <w:rPr>
      <w:szCs w:val="20"/>
      <w:lang w:val="cs-CZ" w:eastAsia="cs-CZ"/>
    </w:rPr>
  </w:style>
  <w:style w:type="character" w:styleId="PlaceholderText0">
    <w:name w:val="Placeholder Text"/>
    <w:semiHidden/>
    <w:rsid w:val="00826CE5"/>
    <w:rPr>
      <w:rFonts w:ascii="Times New Roman" w:hAnsi="Times New Roman" w:cs="Times New Roman" w:hint="default"/>
      <w:color w:val="808080"/>
    </w:rPr>
  </w:style>
  <w:style w:type="character" w:customStyle="1" w:styleId="Administrator">
    <w:name w:val="Administrator"/>
    <w:semiHidden/>
    <w:rsid w:val="002C0384"/>
    <w:rPr>
      <w:rFonts w:ascii="Times New Roman" w:hAnsi="Times New Roman" w:cs="Times New Roman"/>
      <w:b w:val="0"/>
      <w:bCs w:val="0"/>
      <w:i w:val="0"/>
      <w:iCs w:val="0"/>
      <w:strike w:val="0"/>
      <w:color w:val="auto"/>
      <w:sz w:val="24"/>
      <w:szCs w:val="24"/>
      <w:u w:val="none"/>
    </w:rPr>
  </w:style>
  <w:style w:type="character" w:customStyle="1" w:styleId="NzovChar">
    <w:name w:val="Názov Char"/>
    <w:link w:val="Title"/>
    <w:rsid w:val="005D15B1"/>
    <w:rPr>
      <w:b/>
      <w:sz w:val="32"/>
      <w:lang w:val="sk-SK" w:eastAsia="sk-SK" w:bidi="ar-SA"/>
    </w:rPr>
  </w:style>
  <w:style w:type="character" w:customStyle="1" w:styleId="skypepnhmark">
    <w:name w:val="skype_pnh_mark"/>
    <w:rsid w:val="00FF4E6F"/>
    <w:rPr>
      <w:vanish/>
      <w:specVanish w:val="0"/>
    </w:rPr>
  </w:style>
  <w:style w:type="character" w:customStyle="1" w:styleId="skypepnhprintcontainer">
    <w:name w:val="skype_pnh_print_container"/>
    <w:basedOn w:val="DefaultParagraphFont"/>
    <w:rsid w:val="00FF4E6F"/>
  </w:style>
  <w:style w:type="paragraph" w:customStyle="1" w:styleId="tl">
    <w:name w:val="Štýl"/>
    <w:rsid w:val="00FF4E6F"/>
    <w:pPr>
      <w:widowControl w:val="0"/>
      <w:autoSpaceDE w:val="0"/>
      <w:autoSpaceDN w:val="0"/>
      <w:adjustRightInd w:val="0"/>
    </w:pPr>
    <w:rPr>
      <w:rFonts w:ascii="Arial" w:hAnsi="Arial" w:cs="Arial"/>
      <w:sz w:val="24"/>
      <w:szCs w:val="24"/>
      <w:lang w:val="sk-SK" w:eastAsia="sk-SK" w:bidi="ar-SA"/>
    </w:rPr>
  </w:style>
  <w:style w:type="paragraph" w:customStyle="1" w:styleId="ListParagraph0">
    <w:name w:val="List Paragraph"/>
    <w:basedOn w:val="Normal"/>
    <w:rsid w:val="008E39AD"/>
    <w:pPr>
      <w:ind w:left="720"/>
      <w:contextualSpacing/>
    </w:pPr>
    <w:rPr>
      <w:rFonts w:eastAsia="Calibri"/>
    </w:rPr>
  </w:style>
  <w:style w:type="character" w:customStyle="1" w:styleId="ppp-input-value">
    <w:name w:val="ppp-input-value"/>
    <w:basedOn w:val="DefaultParagraphFont"/>
    <w:rsid w:val="00F53C66"/>
  </w:style>
  <w:style w:type="paragraph" w:customStyle="1" w:styleId="TxBrp1">
    <w:name w:val="TxBr_p1"/>
    <w:basedOn w:val="Normal"/>
    <w:rsid w:val="00363905"/>
    <w:pPr>
      <w:widowControl w:val="0"/>
      <w:tabs>
        <w:tab w:val="left" w:pos="1020"/>
      </w:tabs>
      <w:autoSpaceDE w:val="0"/>
      <w:autoSpaceDN w:val="0"/>
      <w:adjustRightInd w:val="0"/>
      <w:spacing w:line="240" w:lineRule="atLeast"/>
      <w:ind w:left="346"/>
      <w:jc w:val="both"/>
    </w:pPr>
    <w:rPr>
      <w:sz w:val="20"/>
      <w:lang w:val="en-US"/>
    </w:rPr>
  </w:style>
  <w:style w:type="character" w:customStyle="1" w:styleId="Zkladntext2Char">
    <w:name w:val="Základný text 2 Char"/>
    <w:link w:val="BodyText2"/>
    <w:rsid w:val="00D35084"/>
    <w:rPr>
      <w:sz w:val="24"/>
    </w:rPr>
  </w:style>
  <w:style w:type="character" w:customStyle="1" w:styleId="OdsekzoznamuChar">
    <w:name w:val="Odsek zoznamu Char"/>
    <w:link w:val="ListParagraph"/>
    <w:uiPriority w:val="34"/>
    <w:locked/>
    <w:rsid w:val="006B581E"/>
    <w:rPr>
      <w:rFonts w:ascii="Calibri" w:eastAsia="Calibri" w:hAnsi="Calibri"/>
      <w:sz w:val="22"/>
      <w:szCs w:val="22"/>
      <w:lang w:eastAsia="en-US"/>
    </w:rPr>
  </w:style>
  <w:style w:type="character" w:customStyle="1" w:styleId="new">
    <w:name w:val="new"/>
    <w:rsid w:val="006B581E"/>
  </w:style>
  <w:style w:type="character" w:customStyle="1" w:styleId="ppp-input-value1">
    <w:name w:val="ppp-input-value1"/>
    <w:uiPriority w:val="99"/>
    <w:rsid w:val="002723DA"/>
    <w:rPr>
      <w:rFonts w:ascii="Tahoma" w:hAnsi="Tahoma" w:cs="Tahoma" w:hint="default"/>
      <w:color w:val="837A7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2549</TotalTime>
  <Pages>5</Pages>
  <Words>1617</Words>
  <Characters>9217</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10813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863</cp:revision>
  <cp:lastPrinted>2015-05-05T11:02:00Z</cp:lastPrinted>
  <dcterms:created xsi:type="dcterms:W3CDTF">2002-11-04T12:16:00Z</dcterms:created>
  <dcterms:modified xsi:type="dcterms:W3CDTF">2015-09-16T12:39:00Z</dcterms:modified>
</cp:coreProperties>
</file>