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1A45" w:rsidP="00741A45">
      <w:pPr>
        <w:pStyle w:val="Title"/>
        <w:bidi w:val="0"/>
        <w:rPr>
          <w:rFonts w:ascii="Arial" w:hAnsi="Arial" w:cs="Arial"/>
        </w:rPr>
      </w:pPr>
      <w:r>
        <w:rPr>
          <w:rFonts w:ascii="Arial" w:hAnsi="Arial" w:cs="Arial"/>
        </w:rPr>
        <w:t>NÁRODNÁ RADA SLOVENSKEJ REPUBLIKY</w:t>
      </w:r>
    </w:p>
    <w:p w:rsidR="00741A45" w:rsidP="00741A45">
      <w:pPr>
        <w:bidi w:val="0"/>
        <w:jc w:val="center"/>
        <w:rPr>
          <w:rFonts w:ascii="Arial" w:hAnsi="Arial" w:cs="Arial"/>
          <w:b/>
          <w:bCs/>
          <w:sz w:val="28"/>
        </w:rPr>
      </w:pPr>
      <w:r>
        <w:rPr>
          <w:rFonts w:ascii="Arial" w:hAnsi="Arial" w:cs="Arial"/>
          <w:b/>
          <w:bCs/>
          <w:sz w:val="28"/>
        </w:rPr>
        <w:t>VI. volebné obdobie</w:t>
      </w:r>
    </w:p>
    <w:p w:rsidR="00741A45" w:rsidP="00741A45">
      <w:pPr>
        <w:bidi w:val="0"/>
        <w:jc w:val="center"/>
        <w:rPr>
          <w:rFonts w:ascii="Arial" w:hAnsi="Arial" w:cs="Arial"/>
          <w:b/>
          <w:bCs/>
          <w:sz w:val="28"/>
        </w:rPr>
      </w:pPr>
    </w:p>
    <w:p w:rsidR="00741A45" w:rsidP="00741A45">
      <w:pPr>
        <w:bidi w:val="0"/>
        <w:jc w:val="center"/>
        <w:rPr>
          <w:rFonts w:ascii="Arial" w:hAnsi="Arial" w:cs="Arial"/>
          <w:b/>
          <w:bCs/>
          <w:sz w:val="28"/>
        </w:rPr>
      </w:pPr>
    </w:p>
    <w:p w:rsidR="00741A45" w:rsidP="00741A45">
      <w:pPr>
        <w:bidi w:val="0"/>
        <w:jc w:val="both"/>
        <w:rPr>
          <w:rFonts w:ascii="Arial" w:hAnsi="Arial" w:cs="Arial"/>
        </w:rPr>
      </w:pPr>
    </w:p>
    <w:p w:rsidR="00741A45" w:rsidP="00741A45">
      <w:pPr>
        <w:bidi w:val="0"/>
        <w:jc w:val="both"/>
        <w:rPr>
          <w:rFonts w:ascii="Arial" w:hAnsi="Arial" w:cs="Arial"/>
        </w:rPr>
      </w:pPr>
      <w:r>
        <w:rPr>
          <w:rFonts w:ascii="Arial" w:hAnsi="Arial" w:cs="Arial"/>
        </w:rPr>
        <w:t>CRD- 1146/2015</w:t>
      </w:r>
    </w:p>
    <w:p w:rsidR="00741A45" w:rsidP="00741A45">
      <w:pPr>
        <w:bidi w:val="0"/>
        <w:jc w:val="both"/>
        <w:rPr>
          <w:rFonts w:ascii="Arial" w:hAnsi="Arial" w:cs="Arial"/>
        </w:rPr>
      </w:pPr>
    </w:p>
    <w:p w:rsidR="00741A45" w:rsidP="00741A45">
      <w:pPr>
        <w:bidi w:val="0"/>
        <w:jc w:val="center"/>
        <w:rPr>
          <w:rFonts w:ascii="Arial" w:hAnsi="Arial" w:cs="Arial"/>
          <w:b/>
          <w:bCs/>
          <w:sz w:val="32"/>
          <w:szCs w:val="32"/>
        </w:rPr>
      </w:pPr>
    </w:p>
    <w:p w:rsidR="00741A45" w:rsidP="00741A45">
      <w:pPr>
        <w:bidi w:val="0"/>
        <w:jc w:val="center"/>
        <w:rPr>
          <w:rFonts w:ascii="Arial" w:hAnsi="Arial" w:cs="Arial"/>
          <w:b/>
          <w:bCs/>
          <w:sz w:val="32"/>
          <w:szCs w:val="32"/>
        </w:rPr>
      </w:pPr>
    </w:p>
    <w:p w:rsidR="00741A45" w:rsidP="00741A45">
      <w:pPr>
        <w:bidi w:val="0"/>
        <w:jc w:val="center"/>
        <w:rPr>
          <w:rFonts w:ascii="Arial" w:hAnsi="Arial" w:cs="Arial"/>
          <w:b/>
          <w:bCs/>
          <w:sz w:val="32"/>
          <w:szCs w:val="32"/>
        </w:rPr>
      </w:pPr>
    </w:p>
    <w:p w:rsidR="00741A45" w:rsidP="00741A45">
      <w:pPr>
        <w:bidi w:val="0"/>
        <w:jc w:val="center"/>
        <w:rPr>
          <w:rFonts w:ascii="Arial" w:hAnsi="Arial" w:cs="Arial"/>
          <w:b/>
          <w:bCs/>
          <w:sz w:val="32"/>
          <w:szCs w:val="32"/>
        </w:rPr>
      </w:pPr>
      <w:r>
        <w:rPr>
          <w:rFonts w:ascii="Arial" w:hAnsi="Arial" w:cs="Arial"/>
          <w:b/>
          <w:bCs/>
          <w:sz w:val="32"/>
          <w:szCs w:val="32"/>
        </w:rPr>
        <w:t>1583a</w:t>
      </w:r>
    </w:p>
    <w:p w:rsidR="00741A45" w:rsidP="00741A45">
      <w:pPr>
        <w:bidi w:val="0"/>
        <w:jc w:val="center"/>
        <w:rPr>
          <w:rFonts w:ascii="Arial" w:hAnsi="Arial" w:cs="Arial"/>
          <w:b/>
          <w:bCs/>
          <w:sz w:val="28"/>
        </w:rPr>
      </w:pPr>
    </w:p>
    <w:p w:rsidR="00741A45" w:rsidP="00741A45">
      <w:pPr>
        <w:bidi w:val="0"/>
        <w:jc w:val="center"/>
        <w:rPr>
          <w:rFonts w:ascii="Arial" w:hAnsi="Arial" w:cs="Arial"/>
          <w:b/>
          <w:bCs/>
          <w:sz w:val="28"/>
        </w:rPr>
      </w:pPr>
      <w:r>
        <w:rPr>
          <w:rFonts w:ascii="Arial" w:hAnsi="Arial" w:cs="Arial"/>
          <w:b/>
          <w:bCs/>
          <w:sz w:val="28"/>
        </w:rPr>
        <w:t>S p o l o č n á     s p r á v a</w:t>
      </w:r>
    </w:p>
    <w:p w:rsidR="00741A45" w:rsidP="00741A45">
      <w:pPr>
        <w:bidi w:val="0"/>
        <w:jc w:val="center"/>
        <w:rPr>
          <w:rFonts w:ascii="Arial" w:hAnsi="Arial" w:cs="Arial"/>
          <w:b/>
          <w:bCs/>
          <w:sz w:val="28"/>
        </w:rPr>
      </w:pPr>
    </w:p>
    <w:p w:rsidR="00741A45" w:rsidP="00741A45">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39/2013 Z. z. o integrovanej prevencii a kontrole znečisťovania životného prostredia a o zmene a doplnení niektorých zákonov v znení neskorších predpisov a ktorým sa mení a dopĺňa zákon Národnej rady Slovenskej republiky č. 145/1995 Z. z. o správnych poplatkoch v znení neskorších predpisov  </w:t>
      </w:r>
      <w:r>
        <w:rPr>
          <w:rFonts w:ascii="Arial" w:hAnsi="Arial" w:cs="Arial"/>
          <w:b/>
        </w:rPr>
        <w:t xml:space="preserve">(tlač 1583) </w:t>
      </w:r>
      <w:r>
        <w:rPr>
          <w:rFonts w:ascii="Arial" w:hAnsi="Arial" w:cs="Arial"/>
          <w:b/>
          <w:bCs/>
        </w:rPr>
        <w:t>vo výboroch Národnej rady Slovenskej republiky v druhom čítaní</w:t>
      </w:r>
    </w:p>
    <w:p w:rsidR="00741A45" w:rsidP="00741A45">
      <w:pPr>
        <w:bidi w:val="0"/>
        <w:jc w:val="both"/>
        <w:rPr>
          <w:rFonts w:ascii="Arial" w:hAnsi="Arial" w:cs="Arial"/>
          <w:b/>
          <w:bCs/>
        </w:rPr>
      </w:pPr>
    </w:p>
    <w:p w:rsidR="00741A45" w:rsidP="00741A45">
      <w:pPr>
        <w:bidi w:val="0"/>
        <w:jc w:val="both"/>
        <w:rPr>
          <w:rFonts w:ascii="Arial" w:hAnsi="Arial" w:cs="Arial"/>
          <w:b/>
          <w:bCs/>
        </w:rPr>
      </w:pPr>
    </w:p>
    <w:p w:rsidR="00741A45" w:rsidP="00741A45">
      <w:pPr>
        <w:bidi w:val="0"/>
        <w:jc w:val="both"/>
        <w:rPr>
          <w:rFonts w:ascii="Arial" w:hAnsi="Arial" w:cs="Arial"/>
        </w:rPr>
      </w:pPr>
    </w:p>
    <w:p w:rsidR="00741A45" w:rsidP="00741A45">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741A45" w:rsidP="00741A45">
      <w:pPr>
        <w:bidi w:val="0"/>
        <w:jc w:val="both"/>
        <w:rPr>
          <w:rFonts w:ascii="Arial" w:hAnsi="Arial" w:cs="Arial"/>
        </w:rPr>
      </w:pPr>
    </w:p>
    <w:p w:rsidR="00741A45" w:rsidP="00741A45">
      <w:pPr>
        <w:bidi w:val="0"/>
        <w:jc w:val="both"/>
        <w:rPr>
          <w:rFonts w:ascii="Arial" w:hAnsi="Arial" w:cs="Arial"/>
        </w:rPr>
      </w:pPr>
    </w:p>
    <w:p w:rsidR="00741A45" w:rsidP="00741A45">
      <w:pPr>
        <w:bidi w:val="0"/>
        <w:jc w:val="center"/>
        <w:rPr>
          <w:rFonts w:ascii="Arial" w:hAnsi="Arial" w:cs="Arial"/>
          <w:b/>
          <w:bCs/>
        </w:rPr>
      </w:pPr>
      <w:r>
        <w:rPr>
          <w:rFonts w:ascii="Arial" w:hAnsi="Arial" w:cs="Arial"/>
          <w:b/>
          <w:bCs/>
        </w:rPr>
        <w:t>I.</w:t>
      </w:r>
    </w:p>
    <w:p w:rsidR="00741A45" w:rsidP="00741A45">
      <w:pPr>
        <w:bidi w:val="0"/>
        <w:jc w:val="both"/>
        <w:rPr>
          <w:rFonts w:ascii="Arial" w:hAnsi="Arial" w:cs="Arial"/>
        </w:rPr>
      </w:pPr>
    </w:p>
    <w:p w:rsidR="00741A45" w:rsidP="00741A45">
      <w:pPr>
        <w:bidi w:val="0"/>
        <w:jc w:val="both"/>
        <w:rPr>
          <w:rFonts w:ascii="Arial" w:hAnsi="Arial" w:cs="Arial"/>
        </w:rPr>
      </w:pPr>
      <w:r>
        <w:rPr>
          <w:rFonts w:ascii="Arial" w:hAnsi="Arial" w:cs="Arial"/>
        </w:rPr>
        <w:tab/>
      </w:r>
    </w:p>
    <w:p w:rsidR="00741A45" w:rsidP="00741A45">
      <w:pPr>
        <w:pStyle w:val="BodyText"/>
        <w:bidi w:val="0"/>
        <w:rPr>
          <w:rFonts w:ascii="Arial" w:hAnsi="Arial" w:cs="Arial"/>
        </w:rPr>
      </w:pPr>
      <w:r>
        <w:rPr>
          <w:rFonts w:ascii="Arial" w:hAnsi="Arial" w:cs="Arial"/>
        </w:rPr>
        <w:tab/>
        <w:t>Národná rada Slovenskej republiky uznesením č.</w:t>
      </w:r>
      <w:r w:rsidR="00B32DD4">
        <w:rPr>
          <w:rFonts w:ascii="Arial" w:hAnsi="Arial" w:cs="Arial"/>
        </w:rPr>
        <w:t xml:space="preserve"> 1818  z 19. júna </w:t>
      </w:r>
      <w:r>
        <w:rPr>
          <w:rFonts w:ascii="Arial" w:hAnsi="Arial" w:cs="Arial"/>
        </w:rPr>
        <w:t>2015 pridelila vládny návrh zákona</w:t>
      </w:r>
      <w:r w:rsidRPr="00741A45">
        <w:rPr>
          <w:rFonts w:ascii="Arial" w:hAnsi="Arial" w:cs="Arial"/>
          <w:bCs/>
        </w:rPr>
        <w:t xml:space="preserve">, ktorým sa mení a dopĺňa zákon č. 39/2013 Z. z. o integrovanej prevencii a kontrole znečisťovania životného prostredia a o zmene a doplnení niektorých zákonov v znení neskorších predpisov a ktorým sa mení a dopĺňa zákon Národnej rady Slovenskej republiky č. 145/1995 Z. z. o správnych poplatkoch v znení neskorších predpisov  </w:t>
      </w:r>
      <w:r w:rsidRPr="00741A45">
        <w:rPr>
          <w:rFonts w:ascii="Arial" w:hAnsi="Arial" w:cs="Arial"/>
        </w:rPr>
        <w:t>(tlač 1583)</w:t>
      </w:r>
      <w:r>
        <w:rPr>
          <w:rFonts w:ascii="Arial" w:hAnsi="Arial" w:cs="Arial"/>
          <w:b/>
        </w:rPr>
        <w:t xml:space="preserve">  </w:t>
      </w:r>
      <w:r>
        <w:rPr>
          <w:rFonts w:ascii="Arial" w:hAnsi="Arial" w:cs="Arial"/>
        </w:rPr>
        <w:t>na prerokovanie týmto výborom:</w:t>
      </w:r>
    </w:p>
    <w:p w:rsidR="00741A45" w:rsidP="00741A45">
      <w:pPr>
        <w:pStyle w:val="BodyText"/>
        <w:bidi w:val="0"/>
        <w:rPr>
          <w:rFonts w:ascii="Arial" w:hAnsi="Arial" w:cs="Arial"/>
        </w:rPr>
      </w:pPr>
    </w:p>
    <w:p w:rsidR="00741A45" w:rsidP="00741A45">
      <w:pPr>
        <w:pStyle w:val="BodyText"/>
        <w:bidi w:val="0"/>
        <w:rPr>
          <w:rFonts w:ascii="Arial" w:hAnsi="Arial" w:cs="Arial"/>
        </w:rPr>
      </w:pPr>
    </w:p>
    <w:p w:rsidR="00741A45" w:rsidP="00741A45">
      <w:pPr>
        <w:pStyle w:val="BodyText"/>
        <w:bidi w:val="0"/>
        <w:rPr>
          <w:rFonts w:ascii="Arial" w:hAnsi="Arial" w:cs="Arial"/>
        </w:rPr>
      </w:pPr>
    </w:p>
    <w:p w:rsidR="00741A45" w:rsidP="00741A45">
      <w:pPr>
        <w:pStyle w:val="BodyText"/>
        <w:bidi w:val="0"/>
        <w:rPr>
          <w:rFonts w:ascii="Arial" w:hAnsi="Arial" w:cs="Arial"/>
          <w:b/>
          <w:bCs/>
        </w:rPr>
      </w:pPr>
      <w:r>
        <w:rPr>
          <w:rFonts w:ascii="Arial" w:hAnsi="Arial" w:cs="Arial"/>
          <w:b/>
          <w:bCs/>
        </w:rPr>
        <w:tab/>
        <w:t>Ústavnoprávnemu výboru Národnej rady Slovenskej republiky a</w:t>
      </w:r>
    </w:p>
    <w:p w:rsidR="00741A45" w:rsidP="00741A45">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741A45" w:rsidP="00741A45">
      <w:pPr>
        <w:pStyle w:val="BodyText"/>
        <w:bidi w:val="0"/>
        <w:ind w:left="708"/>
        <w:rPr>
          <w:rFonts w:ascii="Arial" w:hAnsi="Arial" w:cs="Arial"/>
          <w:b/>
        </w:rPr>
      </w:pPr>
    </w:p>
    <w:p w:rsidR="00741A45" w:rsidP="00741A45">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741A45" w:rsidP="00741A45">
      <w:pPr>
        <w:pStyle w:val="BodyText"/>
        <w:bidi w:val="0"/>
        <w:rPr>
          <w:rFonts w:ascii="Arial" w:hAnsi="Arial" w:cs="Arial"/>
        </w:rPr>
      </w:pPr>
    </w:p>
    <w:p w:rsidR="00741A45" w:rsidP="00741A45">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741A45" w:rsidP="00741A45">
      <w:pPr>
        <w:pStyle w:val="BodyText"/>
        <w:bidi w:val="0"/>
        <w:jc w:val="center"/>
        <w:rPr>
          <w:rFonts w:ascii="Arial" w:hAnsi="Arial" w:cs="Arial"/>
          <w:b/>
          <w:bCs/>
        </w:rPr>
      </w:pPr>
    </w:p>
    <w:p w:rsidR="00741A45" w:rsidP="00741A45">
      <w:pPr>
        <w:pStyle w:val="BodyText"/>
        <w:bidi w:val="0"/>
        <w:rPr>
          <w:rFonts w:ascii="Arial" w:hAnsi="Arial" w:cs="Arial"/>
          <w:b/>
          <w:bCs/>
        </w:rPr>
      </w:pPr>
    </w:p>
    <w:p w:rsidR="00741A45" w:rsidP="00741A45">
      <w:pPr>
        <w:pStyle w:val="BodyText"/>
        <w:bidi w:val="0"/>
        <w:jc w:val="center"/>
        <w:rPr>
          <w:rFonts w:ascii="Arial" w:hAnsi="Arial" w:cs="Arial"/>
          <w:b/>
          <w:bCs/>
        </w:rPr>
      </w:pPr>
    </w:p>
    <w:p w:rsidR="00741A45" w:rsidP="00741A45">
      <w:pPr>
        <w:pStyle w:val="BodyText"/>
        <w:bidi w:val="0"/>
        <w:jc w:val="center"/>
        <w:rPr>
          <w:rFonts w:ascii="Arial" w:hAnsi="Arial" w:cs="Arial"/>
          <w:b/>
          <w:bCs/>
        </w:rPr>
      </w:pPr>
      <w:r>
        <w:rPr>
          <w:rFonts w:ascii="Arial" w:hAnsi="Arial" w:cs="Arial"/>
          <w:b/>
          <w:bCs/>
        </w:rPr>
        <w:t>II.</w:t>
      </w:r>
    </w:p>
    <w:p w:rsidR="00741A45" w:rsidP="00741A45">
      <w:pPr>
        <w:pStyle w:val="BodyText"/>
        <w:bidi w:val="0"/>
        <w:rPr>
          <w:rFonts w:ascii="Arial" w:hAnsi="Arial" w:cs="Arial"/>
        </w:rPr>
      </w:pPr>
    </w:p>
    <w:p w:rsidR="00741A45" w:rsidP="00741A45">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741A45" w:rsidP="00741A45">
      <w:pPr>
        <w:pStyle w:val="BodyText"/>
        <w:bidi w:val="0"/>
        <w:rPr>
          <w:rFonts w:ascii="Arial" w:hAnsi="Arial" w:cs="Arial"/>
        </w:rPr>
      </w:pPr>
    </w:p>
    <w:p w:rsidR="00741A45" w:rsidP="00741A45">
      <w:pPr>
        <w:pStyle w:val="BodyText"/>
        <w:bidi w:val="0"/>
        <w:rPr>
          <w:rFonts w:ascii="Arial" w:hAnsi="Arial" w:cs="Arial"/>
        </w:rPr>
      </w:pPr>
    </w:p>
    <w:p w:rsidR="00741A45" w:rsidP="00741A45">
      <w:pPr>
        <w:pStyle w:val="BodyText"/>
        <w:bidi w:val="0"/>
        <w:rPr>
          <w:rFonts w:ascii="Arial" w:hAnsi="Arial" w:cs="Arial"/>
        </w:rPr>
      </w:pPr>
    </w:p>
    <w:p w:rsidR="00741A45" w:rsidP="00741A45">
      <w:pPr>
        <w:pStyle w:val="BodyText"/>
        <w:bidi w:val="0"/>
        <w:jc w:val="center"/>
        <w:rPr>
          <w:rFonts w:ascii="Arial" w:hAnsi="Arial" w:cs="Arial"/>
          <w:b/>
          <w:bCs/>
        </w:rPr>
      </w:pPr>
      <w:r>
        <w:rPr>
          <w:rFonts w:ascii="Arial" w:hAnsi="Arial" w:cs="Arial"/>
          <w:b/>
          <w:bCs/>
        </w:rPr>
        <w:t>III.</w:t>
      </w:r>
    </w:p>
    <w:p w:rsidR="00741A45" w:rsidP="00741A45">
      <w:pPr>
        <w:pStyle w:val="BodyText"/>
        <w:bidi w:val="0"/>
        <w:rPr>
          <w:rFonts w:ascii="Arial" w:hAnsi="Arial" w:cs="Arial"/>
          <w:b/>
          <w:bCs/>
        </w:rPr>
      </w:pPr>
    </w:p>
    <w:p w:rsidR="00741A45" w:rsidP="00741A45">
      <w:pPr>
        <w:pStyle w:val="BodyText"/>
        <w:bidi w:val="0"/>
        <w:rPr>
          <w:rFonts w:ascii="Arial" w:hAnsi="Arial" w:cs="Arial"/>
          <w:b/>
          <w:bCs/>
        </w:rPr>
      </w:pPr>
    </w:p>
    <w:p w:rsidR="00741A45" w:rsidP="00741A45">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741A45" w:rsidP="00741A45">
      <w:pPr>
        <w:pStyle w:val="BodyText"/>
        <w:bidi w:val="0"/>
        <w:rPr>
          <w:rFonts w:ascii="Arial" w:hAnsi="Arial" w:cs="Arial"/>
        </w:rPr>
      </w:pPr>
    </w:p>
    <w:p w:rsidR="00741A45" w:rsidP="00741A45">
      <w:pPr>
        <w:pStyle w:val="BodyText"/>
        <w:bidi w:val="0"/>
        <w:rPr>
          <w:rFonts w:ascii="Arial" w:hAnsi="Arial" w:cs="Arial"/>
          <w:b/>
        </w:rPr>
      </w:pPr>
      <w:r>
        <w:rPr>
          <w:rFonts w:ascii="Arial" w:hAnsi="Arial" w:cs="Arial"/>
        </w:rPr>
        <w:tab/>
        <w:t>Ústavnoprávny   výbor    Národnej   rady  Slovens</w:t>
      </w:r>
      <w:r w:rsidR="00AB22BF">
        <w:rPr>
          <w:rFonts w:ascii="Arial" w:hAnsi="Arial" w:cs="Arial"/>
        </w:rPr>
        <w:t xml:space="preserve">kej   republiky uznesením č. 653 z 8. septembra </w:t>
      </w:r>
      <w:r>
        <w:rPr>
          <w:rFonts w:ascii="Arial" w:hAnsi="Arial" w:cs="Arial"/>
        </w:rPr>
        <w:t xml:space="preserve">2015 s vládnym návrhom zákona </w:t>
      </w:r>
      <w:r>
        <w:rPr>
          <w:rFonts w:ascii="Arial" w:hAnsi="Arial" w:cs="Arial"/>
          <w:b/>
        </w:rPr>
        <w:t>súhlasil</w:t>
      </w:r>
      <w:r>
        <w:rPr>
          <w:rFonts w:ascii="Arial" w:hAnsi="Arial" w:cs="Arial"/>
        </w:rPr>
        <w:t xml:space="preserve"> a odporučil ho Národnej rade Slovenskej republiky </w:t>
      </w:r>
      <w:r>
        <w:rPr>
          <w:rFonts w:ascii="Arial" w:hAnsi="Arial" w:cs="Arial"/>
          <w:b/>
        </w:rPr>
        <w:t>schváliť s pripomienkami.</w:t>
      </w:r>
    </w:p>
    <w:p w:rsidR="00741A45" w:rsidP="00741A45">
      <w:pPr>
        <w:pStyle w:val="BodyText"/>
        <w:bidi w:val="0"/>
        <w:rPr>
          <w:rFonts w:ascii="Arial" w:hAnsi="Arial" w:cs="Arial"/>
          <w:b/>
        </w:rPr>
      </w:pPr>
    </w:p>
    <w:p w:rsidR="00741A45" w:rsidP="00741A45">
      <w:pPr>
        <w:bidi w:val="0"/>
        <w:ind w:firstLine="708"/>
        <w:jc w:val="both"/>
        <w:rPr>
          <w:rFonts w:ascii="Arial" w:hAnsi="Arial" w:cs="Arial"/>
          <w:b/>
        </w:rPr>
      </w:pPr>
      <w:r>
        <w:rPr>
          <w:rFonts w:ascii="Arial" w:hAnsi="Arial" w:cs="Arial"/>
        </w:rPr>
        <w:t xml:space="preserve">Výbor  Národnej rady Slovenskej republiky pre pôdohospodárstvo a životné prostredie uznesením č. 364 z 8. septembra 2015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741A45" w:rsidP="00741A45">
      <w:pPr>
        <w:bidi w:val="0"/>
        <w:ind w:firstLine="708"/>
        <w:jc w:val="both"/>
        <w:rPr>
          <w:rFonts w:ascii="Arial" w:hAnsi="Arial" w:cs="Arial"/>
          <w:b/>
        </w:rPr>
      </w:pPr>
    </w:p>
    <w:p w:rsidR="00741A45" w:rsidP="00741A45">
      <w:pPr>
        <w:bidi w:val="0"/>
        <w:jc w:val="both"/>
        <w:rPr>
          <w:rFonts w:ascii="Arial" w:hAnsi="Arial" w:cs="Arial"/>
          <w:b/>
        </w:rPr>
      </w:pPr>
    </w:p>
    <w:p w:rsidR="00741A45" w:rsidP="00741A45">
      <w:pPr>
        <w:pStyle w:val="BodyText"/>
        <w:bidi w:val="0"/>
        <w:rPr>
          <w:rFonts w:ascii="Arial" w:hAnsi="Arial" w:cs="Arial"/>
        </w:rPr>
      </w:pPr>
    </w:p>
    <w:p w:rsidR="00741A45" w:rsidP="00741A45">
      <w:pPr>
        <w:pStyle w:val="BodyText"/>
        <w:bidi w:val="0"/>
        <w:jc w:val="center"/>
        <w:rPr>
          <w:rFonts w:ascii="Arial" w:hAnsi="Arial" w:cs="Arial"/>
          <w:b/>
          <w:bCs/>
        </w:rPr>
      </w:pPr>
      <w:r>
        <w:rPr>
          <w:rFonts w:ascii="Arial" w:hAnsi="Arial" w:cs="Arial"/>
          <w:b/>
          <w:bCs/>
        </w:rPr>
        <w:t>IV.</w:t>
      </w:r>
    </w:p>
    <w:p w:rsidR="00741A45" w:rsidP="00741A45">
      <w:pPr>
        <w:pStyle w:val="BodyText"/>
        <w:bidi w:val="0"/>
        <w:rPr>
          <w:rFonts w:ascii="Arial" w:hAnsi="Arial" w:cs="Arial"/>
        </w:rPr>
      </w:pPr>
    </w:p>
    <w:p w:rsidR="00741A45" w:rsidP="00741A45">
      <w:pPr>
        <w:pStyle w:val="BodyText"/>
        <w:bidi w:val="0"/>
        <w:rPr>
          <w:rFonts w:ascii="Arial" w:hAnsi="Arial" w:cs="Arial"/>
        </w:rPr>
      </w:pPr>
      <w:r>
        <w:rPr>
          <w:rFonts w:ascii="Arial" w:hAnsi="Arial" w:cs="Arial"/>
        </w:rPr>
        <w:tab/>
      </w:r>
    </w:p>
    <w:p w:rsidR="00741A45" w:rsidP="00741A45">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741A45" w:rsidP="00741A45">
      <w:pPr>
        <w:widowControl w:val="0"/>
        <w:tabs>
          <w:tab w:val="left" w:pos="709"/>
          <w:tab w:val="left" w:pos="1049"/>
        </w:tabs>
        <w:bidi w:val="0"/>
        <w:jc w:val="both"/>
        <w:rPr>
          <w:rFonts w:ascii="Arial" w:hAnsi="Arial" w:cs="Arial"/>
        </w:rPr>
      </w:pPr>
    </w:p>
    <w:p w:rsidR="00E71FBF" w:rsidP="00741A45">
      <w:pPr>
        <w:widowControl w:val="0"/>
        <w:tabs>
          <w:tab w:val="left" w:pos="709"/>
          <w:tab w:val="left" w:pos="1049"/>
        </w:tabs>
        <w:bidi w:val="0"/>
        <w:jc w:val="both"/>
        <w:rPr>
          <w:rFonts w:ascii="Arial" w:hAnsi="Arial" w:cs="Arial"/>
        </w:rPr>
      </w:pPr>
    </w:p>
    <w:p w:rsidR="00E71FBF" w:rsidP="00E71FBF">
      <w:pPr>
        <w:numPr>
          <w:numId w:val="1"/>
        </w:numPr>
        <w:bidi w:val="0"/>
        <w:jc w:val="both"/>
        <w:rPr>
          <w:rFonts w:ascii="Arial" w:hAnsi="Arial" w:cs="Arial"/>
        </w:rPr>
      </w:pPr>
      <w:r w:rsidRPr="0057206B">
        <w:rPr>
          <w:rFonts w:ascii="Arial" w:hAnsi="Arial" w:cs="Arial"/>
        </w:rPr>
        <w:t>V čl. I 3. bode § 3 ods. 3 písm. b) v bode 1.4. sa slovo „vypúšťane“ nahrádza slovom „vypúšťanie“.</w:t>
      </w:r>
    </w:p>
    <w:p w:rsidR="00E71FBF" w:rsidRPr="0057206B" w:rsidP="00E71FBF">
      <w:pPr>
        <w:bidi w:val="0"/>
        <w:ind w:left="360"/>
        <w:jc w:val="both"/>
        <w:rPr>
          <w:rFonts w:ascii="Arial" w:hAnsi="Arial" w:cs="Arial"/>
        </w:rPr>
      </w:pPr>
    </w:p>
    <w:p w:rsidR="00E71FBF" w:rsidP="00AB22BF">
      <w:pPr>
        <w:bidi w:val="0"/>
        <w:ind w:left="3402"/>
        <w:jc w:val="both"/>
        <w:rPr>
          <w:rFonts w:ascii="Arial" w:hAnsi="Arial" w:cs="Arial"/>
        </w:rPr>
      </w:pPr>
      <w:r w:rsidRPr="0057206B">
        <w:rPr>
          <w:rFonts w:ascii="Arial" w:hAnsi="Arial" w:cs="Arial"/>
        </w:rPr>
        <w:t>Ide o gramatickú pripomienku, ktorou sa odstraňuje zjavný preklep.</w:t>
      </w:r>
    </w:p>
    <w:p w:rsidR="00E71FBF" w:rsidP="00E71FBF">
      <w:pPr>
        <w:bidi w:val="0"/>
        <w:ind w:left="3261"/>
        <w:jc w:val="both"/>
        <w:rPr>
          <w:rFonts w:ascii="Arial" w:hAnsi="Arial" w:cs="Arial"/>
        </w:rPr>
      </w:pPr>
    </w:p>
    <w:p w:rsidR="00E71FBF" w:rsidP="00E71FBF">
      <w:pPr>
        <w:bidi w:val="0"/>
        <w:jc w:val="center"/>
        <w:rPr>
          <w:rFonts w:ascii="Arial" w:hAnsi="Arial" w:cs="Arial"/>
          <w:b/>
        </w:rPr>
      </w:pPr>
      <w:r>
        <w:rPr>
          <w:rFonts w:ascii="Arial" w:hAnsi="Arial" w:cs="Arial"/>
          <w:b/>
        </w:rPr>
        <w:t>Ústavnoprávny výbor Národnej rady Slovenskej republiky</w:t>
      </w: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RPr="00E71FBF" w:rsidP="00E71FBF">
      <w:pPr>
        <w:bidi w:val="0"/>
        <w:jc w:val="center"/>
        <w:rPr>
          <w:rFonts w:ascii="Arial" w:hAnsi="Arial" w:cs="Arial"/>
          <w:b/>
        </w:rPr>
      </w:pPr>
    </w:p>
    <w:p w:rsidR="00E71FBF" w:rsidRPr="0057206B" w:rsidP="00E71FBF">
      <w:pPr>
        <w:pStyle w:val="ListParagraph"/>
        <w:bidi w:val="0"/>
        <w:spacing w:after="0" w:line="240" w:lineRule="auto"/>
        <w:jc w:val="both"/>
        <w:rPr>
          <w:rFonts w:ascii="Arial" w:hAnsi="Arial" w:cs="Arial"/>
          <w:sz w:val="24"/>
          <w:szCs w:val="24"/>
        </w:rPr>
      </w:pPr>
    </w:p>
    <w:p w:rsidR="00E71FBF" w:rsidRPr="0057206B"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sa za 9. bod vkladá nový 10. bod, ktorý znie:</w:t>
      </w:r>
    </w:p>
    <w:p w:rsidR="00E71FBF" w:rsidRPr="0057206B" w:rsidP="00E71FBF">
      <w:pPr>
        <w:pStyle w:val="ListParagraph"/>
        <w:bidi w:val="0"/>
        <w:spacing w:after="0" w:line="240" w:lineRule="auto"/>
        <w:jc w:val="both"/>
        <w:rPr>
          <w:rFonts w:ascii="Arial" w:hAnsi="Arial" w:cs="Arial"/>
          <w:sz w:val="24"/>
          <w:szCs w:val="24"/>
        </w:rPr>
      </w:pPr>
      <w:r w:rsidRPr="0057206B">
        <w:rPr>
          <w:rFonts w:ascii="Arial" w:hAnsi="Arial" w:cs="Arial"/>
          <w:sz w:val="24"/>
          <w:szCs w:val="24"/>
        </w:rPr>
        <w:t>„10. V § 7 ods. 1 písm. o) sa vypúšťajú slová „a 5“.“.</w:t>
      </w:r>
    </w:p>
    <w:p w:rsidR="00E71FBF" w:rsidP="00E71FBF">
      <w:pPr>
        <w:pStyle w:val="ListParagraph"/>
        <w:bidi w:val="0"/>
        <w:spacing w:after="0" w:line="240" w:lineRule="auto"/>
        <w:rPr>
          <w:rFonts w:ascii="Arial" w:hAnsi="Arial" w:cs="Arial"/>
          <w:sz w:val="24"/>
          <w:szCs w:val="24"/>
        </w:rPr>
      </w:pPr>
      <w:r w:rsidRPr="0057206B">
        <w:rPr>
          <w:rFonts w:ascii="Arial" w:hAnsi="Arial" w:cs="Arial"/>
          <w:sz w:val="24"/>
          <w:szCs w:val="24"/>
        </w:rPr>
        <w:t>Nasledujúce body sa primerane prečíslujú.</w:t>
      </w:r>
    </w:p>
    <w:p w:rsidR="00E71FBF" w:rsidRPr="0057206B" w:rsidP="00E71FBF">
      <w:pPr>
        <w:pStyle w:val="ListParagraph"/>
        <w:bidi w:val="0"/>
        <w:spacing w:after="0" w:line="240" w:lineRule="auto"/>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Legislatívno-technická úprava v súvislosti so 6. bodom návrhu zákona (vypustenie odseku 5 v § 4).</w:t>
      </w:r>
    </w:p>
    <w:p w:rsidR="00E71FBF" w:rsidP="00E71FBF">
      <w:pPr>
        <w:pStyle w:val="ListParagraph"/>
        <w:bidi w:val="0"/>
        <w:spacing w:after="0" w:line="240" w:lineRule="auto"/>
        <w:ind w:left="3261"/>
        <w:jc w:val="both"/>
        <w:rPr>
          <w:rFonts w:ascii="Arial" w:hAnsi="Arial" w:cs="Arial"/>
          <w:sz w:val="24"/>
          <w:szCs w:val="24"/>
        </w:rPr>
      </w:pPr>
    </w:p>
    <w:p w:rsidR="00E71FBF" w:rsidP="00E71FBF">
      <w:pPr>
        <w:bidi w:val="0"/>
        <w:jc w:val="center"/>
        <w:rPr>
          <w:rFonts w:ascii="Arial" w:hAnsi="Arial" w:cs="Arial"/>
          <w:b/>
        </w:rPr>
      </w:pPr>
      <w:r>
        <w:rPr>
          <w:rFonts w:ascii="Arial" w:hAnsi="Arial" w:cs="Arial"/>
          <w:b/>
        </w:rPr>
        <w:t>Ústavnoprávny výbor Národnej rady Slovenskej republiky</w:t>
      </w: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numPr>
          <w:numId w:val="1"/>
        </w:numPr>
        <w:bidi w:val="0"/>
        <w:spacing w:after="0" w:line="240" w:lineRule="auto"/>
        <w:jc w:val="both"/>
        <w:rPr>
          <w:rFonts w:ascii="Arial" w:hAnsi="Arial" w:cs="Arial"/>
        </w:rPr>
      </w:pPr>
      <w:r w:rsidRPr="0057206B">
        <w:rPr>
          <w:rFonts w:ascii="Arial" w:hAnsi="Arial" w:cs="Arial"/>
          <w:sz w:val="24"/>
          <w:szCs w:val="24"/>
        </w:rPr>
        <w:t>V čl. I</w:t>
      </w:r>
      <w:r w:rsidRPr="0057206B">
        <w:rPr>
          <w:rFonts w:ascii="Arial" w:hAnsi="Arial" w:cs="Arial"/>
        </w:rPr>
        <w:t> bode 10, § 7 ods. 2 písm. a) sa za slová „alebo záznam“ pripájajú slová „o preukázaní existencie skutočností uvedených v § 8 ods. 6 (ďalej len „záznam“).“.</w:t>
      </w:r>
    </w:p>
    <w:p w:rsidR="00E71FBF" w:rsidRPr="0057206B" w:rsidP="00E71FBF">
      <w:pPr>
        <w:pStyle w:val="ODSEK0"/>
        <w:bidi w:val="0"/>
        <w:ind w:left="567" w:hanging="567"/>
        <w:rPr>
          <w:rFonts w:ascii="Arial" w:hAnsi="Arial" w:cs="Arial"/>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w:t>
      </w:r>
      <w:r>
        <w:rPr>
          <w:rFonts w:ascii="Arial" w:hAnsi="Arial" w:cs="Arial"/>
          <w:sz w:val="24"/>
          <w:szCs w:val="24"/>
        </w:rPr>
        <w:t>-</w:t>
      </w:r>
      <w:r w:rsidRPr="0057206B">
        <w:rPr>
          <w:rFonts w:ascii="Arial" w:hAnsi="Arial" w:cs="Arial"/>
          <w:sz w:val="24"/>
          <w:szCs w:val="24"/>
        </w:rPr>
        <w:t>technická pripomienka – zavádza sa legislatívna skratka na mieste, kde sa v zákone vyskytuje prvý raz.</w:t>
      </w:r>
    </w:p>
    <w:p w:rsidR="00E71FBF" w:rsidP="00E71FBF">
      <w:pPr>
        <w:pStyle w:val="ListParagraph"/>
        <w:bidi w:val="0"/>
        <w:spacing w:after="0" w:line="240" w:lineRule="auto"/>
        <w:ind w:left="3261"/>
        <w:jc w:val="both"/>
        <w:rPr>
          <w:rFonts w:ascii="Arial" w:hAnsi="Arial" w:cs="Arial"/>
          <w:sz w:val="24"/>
          <w:szCs w:val="24"/>
        </w:rPr>
      </w:pP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numPr>
          <w:numId w:val="1"/>
        </w:numPr>
        <w:bidi w:val="0"/>
        <w:spacing w:after="200"/>
        <w:jc w:val="both"/>
        <w:rPr>
          <w:rFonts w:ascii="Arial" w:hAnsi="Arial" w:cs="Arial"/>
        </w:rPr>
      </w:pPr>
      <w:r w:rsidRPr="0057206B">
        <w:rPr>
          <w:rFonts w:ascii="Arial" w:hAnsi="Arial" w:cs="Arial"/>
        </w:rPr>
        <w:t>V čl. I 12. bode § 8 odsek 3 znie:</w:t>
      </w:r>
    </w:p>
    <w:p w:rsidR="00E71FBF" w:rsidRPr="0057206B" w:rsidP="00E71FBF">
      <w:pPr>
        <w:bidi w:val="0"/>
        <w:ind w:firstLine="709"/>
        <w:jc w:val="both"/>
        <w:rPr>
          <w:rFonts w:ascii="Arial" w:hAnsi="Arial" w:cs="Arial"/>
        </w:rPr>
      </w:pPr>
      <w:r w:rsidRPr="0057206B">
        <w:rPr>
          <w:rFonts w:ascii="Arial" w:hAnsi="Arial" w:cs="Arial"/>
        </w:rPr>
        <w:t>„(3) Východisková správa musí obsahovať informácie</w:t>
      </w:r>
    </w:p>
    <w:p w:rsidR="00E71FBF" w:rsidRPr="0057206B" w:rsidP="00E71FBF">
      <w:pPr>
        <w:pStyle w:val="ListParagraph"/>
        <w:numPr>
          <w:numId w:val="2"/>
        </w:numPr>
        <w:bidi w:val="0"/>
        <w:spacing w:after="160" w:line="240" w:lineRule="auto"/>
        <w:jc w:val="both"/>
        <w:rPr>
          <w:rFonts w:ascii="Arial" w:hAnsi="Arial" w:cs="Arial"/>
          <w:sz w:val="24"/>
          <w:szCs w:val="24"/>
        </w:rPr>
      </w:pPr>
      <w:r w:rsidRPr="0057206B">
        <w:rPr>
          <w:rFonts w:ascii="Arial" w:hAnsi="Arial" w:cs="Arial"/>
          <w:sz w:val="24"/>
          <w:szCs w:val="24"/>
        </w:rPr>
        <w:t>o súčasnom využívaní lokality,</w:t>
      </w:r>
    </w:p>
    <w:p w:rsidR="00E71FBF" w:rsidRPr="0057206B" w:rsidP="00E71FBF">
      <w:pPr>
        <w:pStyle w:val="ListParagraph"/>
        <w:numPr>
          <w:numId w:val="2"/>
        </w:numPr>
        <w:bidi w:val="0"/>
        <w:spacing w:after="160" w:line="240" w:lineRule="auto"/>
        <w:jc w:val="both"/>
        <w:rPr>
          <w:rFonts w:ascii="Arial" w:hAnsi="Arial" w:cs="Arial"/>
          <w:sz w:val="24"/>
          <w:szCs w:val="24"/>
        </w:rPr>
      </w:pPr>
      <w:r w:rsidRPr="0057206B">
        <w:rPr>
          <w:rFonts w:ascii="Arial" w:hAnsi="Arial" w:cs="Arial"/>
          <w:sz w:val="24"/>
          <w:szCs w:val="24"/>
        </w:rPr>
        <w:t>o stave kontaminácie pôdy a podzemných vôd nebezpečnými látkami,</w:t>
      </w:r>
    </w:p>
    <w:p w:rsidR="00E71FBF" w:rsidRPr="0057206B" w:rsidP="00E71FBF">
      <w:pPr>
        <w:pStyle w:val="ListParagraph"/>
        <w:numPr>
          <w:numId w:val="2"/>
        </w:numPr>
        <w:bidi w:val="0"/>
        <w:spacing w:after="160" w:line="240" w:lineRule="auto"/>
        <w:jc w:val="both"/>
        <w:rPr>
          <w:rFonts w:ascii="Arial" w:hAnsi="Arial" w:cs="Arial"/>
          <w:sz w:val="24"/>
          <w:szCs w:val="24"/>
        </w:rPr>
      </w:pPr>
      <w:r w:rsidRPr="0057206B">
        <w:rPr>
          <w:rFonts w:ascii="Arial" w:hAnsi="Arial" w:cs="Arial"/>
          <w:sz w:val="24"/>
          <w:szCs w:val="24"/>
        </w:rPr>
        <w:t>potrebné na určenie stavu kontaminácie pôdy a podzemných vôd v rozsahu, ktorý prevádzkovateľovi umožní vykonať kvantifikované porovnanie so stavom po ukončení činnosti v prevádzke podľa § 28 ods. 1 a</w:t>
      </w:r>
    </w:p>
    <w:p w:rsidR="00E71FBF" w:rsidRPr="0057206B" w:rsidP="00E71FBF">
      <w:pPr>
        <w:pStyle w:val="ListParagraph"/>
        <w:numPr>
          <w:numId w:val="2"/>
        </w:numPr>
        <w:bidi w:val="0"/>
        <w:spacing w:after="160" w:line="240" w:lineRule="auto"/>
        <w:jc w:val="both"/>
        <w:rPr>
          <w:rFonts w:ascii="Arial" w:hAnsi="Arial" w:cs="Arial"/>
          <w:sz w:val="24"/>
          <w:szCs w:val="24"/>
        </w:rPr>
      </w:pPr>
      <w:r w:rsidRPr="0057206B">
        <w:rPr>
          <w:rFonts w:ascii="Arial" w:hAnsi="Arial" w:cs="Arial"/>
          <w:sz w:val="24"/>
          <w:szCs w:val="24"/>
        </w:rPr>
        <w:t>o predchádzajúcom využívaní lokality a vykonaných meraniach, ak sú dostupné.“.</w:t>
      </w:r>
    </w:p>
    <w:p w:rsidR="00E71FBF" w:rsidRPr="0057206B" w:rsidP="00E71FBF">
      <w:pPr>
        <w:pStyle w:val="ListParagraph"/>
        <w:bidi w:val="0"/>
        <w:spacing w:after="0" w:line="240" w:lineRule="auto"/>
        <w:ind w:left="3261"/>
        <w:jc w:val="both"/>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Ide o legislatívno-technickú pripomienku, ktorou sa dopĺňa obsah východiskovej správy aj o informácie o súčasnom využívaní lokality v súlade s čl. 22 ods. 2 smernice 2010/75/EÚ a súčasne sa sprehľadňuje obsah východiskovej správy rozčlenením odseku 3 do jednotlivých písmen.</w:t>
      </w:r>
    </w:p>
    <w:p w:rsidR="00E71FBF" w:rsidP="00E71FBF">
      <w:pPr>
        <w:pStyle w:val="ListParagraph"/>
        <w:bidi w:val="0"/>
        <w:spacing w:after="0" w:line="240" w:lineRule="auto"/>
        <w:ind w:left="3261"/>
        <w:jc w:val="both"/>
        <w:rPr>
          <w:rFonts w:ascii="Arial" w:hAnsi="Arial" w:cs="Arial"/>
          <w:sz w:val="24"/>
          <w:szCs w:val="24"/>
        </w:rPr>
      </w:pPr>
    </w:p>
    <w:p w:rsidR="00E71FBF" w:rsidP="00E71FBF">
      <w:pPr>
        <w:bidi w:val="0"/>
        <w:jc w:val="center"/>
        <w:rPr>
          <w:rFonts w:ascii="Arial" w:hAnsi="Arial" w:cs="Arial"/>
          <w:b/>
        </w:rPr>
      </w:pPr>
      <w:r>
        <w:rPr>
          <w:rFonts w:ascii="Arial" w:hAnsi="Arial" w:cs="Arial"/>
          <w:b/>
        </w:rPr>
        <w:t>Ústavnoprávny výbor Národnej rady Slovenskej republiky</w:t>
      </w: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jc w:val="both"/>
        <w:rPr>
          <w:rFonts w:ascii="Arial" w:hAnsi="Arial" w:cs="Arial"/>
          <w:sz w:val="24"/>
          <w:szCs w:val="24"/>
        </w:rPr>
      </w:pPr>
    </w:p>
    <w:p w:rsidR="00E71FBF" w:rsidRPr="0057206B"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bode 12, § 8 ods. 7 sa vypúšťajú slová „o preukázaní existencie skutočností uvedených v odseku 6 (ďalej len „záznam“)“.</w:t>
      </w:r>
    </w:p>
    <w:p w:rsidR="00E71FBF" w:rsidRPr="0057206B" w:rsidP="00E71FBF">
      <w:pPr>
        <w:pStyle w:val="ODSEK0"/>
        <w:bidi w:val="0"/>
        <w:ind w:left="567" w:hanging="567"/>
        <w:rPr>
          <w:rFonts w:ascii="Arial" w:hAnsi="Arial" w:cs="Arial"/>
        </w:rPr>
      </w:pPr>
    </w:p>
    <w:p w:rsidR="00E71FBF" w:rsidRPr="0057206B"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w:t>
      </w:r>
      <w:r>
        <w:rPr>
          <w:rFonts w:ascii="Arial" w:hAnsi="Arial" w:cs="Arial"/>
          <w:sz w:val="24"/>
          <w:szCs w:val="24"/>
        </w:rPr>
        <w:t>-</w:t>
      </w:r>
      <w:r w:rsidRPr="0057206B">
        <w:rPr>
          <w:rFonts w:ascii="Arial" w:hAnsi="Arial" w:cs="Arial"/>
          <w:sz w:val="24"/>
          <w:szCs w:val="24"/>
        </w:rPr>
        <w:t>technická pripomienka – pôvodne zavedená legislatívna skratka sa premiestňuje do § 7 ods. 2 písm. a) a tak sa vypúšťajú slová, kde bola pôvodne zavedená.</w:t>
      </w:r>
    </w:p>
    <w:p w:rsidR="00E71FBF" w:rsidRPr="0057206B" w:rsidP="00E71FBF">
      <w:pPr>
        <w:pStyle w:val="ODSEK0"/>
        <w:bidi w:val="0"/>
        <w:ind w:left="567" w:hanging="567"/>
        <w:rPr>
          <w:rFonts w:ascii="Arial" w:hAnsi="Arial" w:cs="Arial"/>
        </w:rPr>
      </w:pP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P="00E71FBF">
      <w:pPr>
        <w:pStyle w:val="ListParagraph"/>
        <w:bidi w:val="0"/>
        <w:spacing w:after="0" w:line="240" w:lineRule="auto"/>
        <w:jc w:val="both"/>
        <w:rPr>
          <w:rFonts w:ascii="Arial" w:hAnsi="Arial" w:cs="Arial"/>
          <w:sz w:val="24"/>
          <w:szCs w:val="24"/>
        </w:rPr>
      </w:pPr>
    </w:p>
    <w:p w:rsidR="00E71FBF" w:rsidP="00E71FBF">
      <w:pPr>
        <w:pStyle w:val="ListParagraph"/>
        <w:bidi w:val="0"/>
        <w:spacing w:after="0" w:line="240" w:lineRule="auto"/>
        <w:jc w:val="both"/>
        <w:rPr>
          <w:rFonts w:ascii="Arial" w:hAnsi="Arial" w:cs="Arial"/>
          <w:sz w:val="24"/>
          <w:szCs w:val="24"/>
        </w:rPr>
      </w:pPr>
    </w:p>
    <w:p w:rsidR="00E71FBF" w:rsidRPr="0057206B" w:rsidP="00E71FBF">
      <w:pPr>
        <w:pStyle w:val="ListParagraph"/>
        <w:bidi w:val="0"/>
        <w:spacing w:after="0" w:line="240" w:lineRule="auto"/>
        <w:jc w:val="both"/>
        <w:rPr>
          <w:rFonts w:ascii="Arial" w:hAnsi="Arial" w:cs="Arial"/>
          <w:sz w:val="24"/>
          <w:szCs w:val="24"/>
        </w:rPr>
      </w:pPr>
    </w:p>
    <w:p w:rsidR="00E71FBF" w:rsidRPr="0057206B" w:rsidP="00E71FBF">
      <w:pPr>
        <w:pStyle w:val="ListParagraph"/>
        <w:bidi w:val="0"/>
        <w:spacing w:after="0" w:line="240" w:lineRule="auto"/>
        <w:jc w:val="both"/>
        <w:rPr>
          <w:rFonts w:ascii="Arial" w:hAnsi="Arial" w:cs="Arial"/>
          <w:sz w:val="24"/>
          <w:szCs w:val="24"/>
        </w:rPr>
      </w:pPr>
    </w:p>
    <w:p w:rsidR="00E71FBF" w:rsidRPr="0057206B" w:rsidP="00E71FBF">
      <w:pPr>
        <w:numPr>
          <w:numId w:val="1"/>
        </w:numPr>
        <w:bidi w:val="0"/>
        <w:spacing w:after="200"/>
        <w:jc w:val="both"/>
        <w:rPr>
          <w:rFonts w:ascii="Arial" w:hAnsi="Arial" w:cs="Arial"/>
        </w:rPr>
      </w:pPr>
      <w:r w:rsidRPr="0057206B">
        <w:rPr>
          <w:rFonts w:ascii="Arial" w:hAnsi="Arial" w:cs="Arial"/>
        </w:rPr>
        <w:t>V čl. I 16. bode § 11 ods. 2 písm. b) a v bode 21 § 19 ods. 2 sa slová „tejto normy“ nahrádzajú slovami „normy kvality životného prostredia“.</w:t>
      </w:r>
    </w:p>
    <w:p w:rsidR="00E71FBF" w:rsidRPr="0057206B"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Ide o legislatívno-technickú pripomienku, ktorou sa precizuje právny text v súlade s čl. 3 bodom 6 smernice 2010/75/EÚ a § 2 písm. i) platného znenia zákona č. 39/2013 Z. z. v znení neskorších predpisov, do ktorého je uvedená smernica prevzatá.</w:t>
      </w:r>
    </w:p>
    <w:p w:rsidR="00E71FBF" w:rsidP="00E71FBF">
      <w:pPr>
        <w:pStyle w:val="ListParagraph"/>
        <w:bidi w:val="0"/>
        <w:spacing w:after="0" w:line="240" w:lineRule="auto"/>
        <w:jc w:val="both"/>
        <w:rPr>
          <w:rFonts w:ascii="Arial" w:hAnsi="Arial" w:cs="Arial"/>
          <w:sz w:val="24"/>
          <w:szCs w:val="24"/>
        </w:rPr>
      </w:pPr>
    </w:p>
    <w:p w:rsidR="00E71FBF" w:rsidP="00E71FBF">
      <w:pPr>
        <w:bidi w:val="0"/>
        <w:jc w:val="center"/>
        <w:rPr>
          <w:rFonts w:ascii="Arial" w:hAnsi="Arial" w:cs="Arial"/>
          <w:b/>
        </w:rPr>
      </w:pPr>
      <w:r>
        <w:rPr>
          <w:rFonts w:ascii="Arial" w:hAnsi="Arial" w:cs="Arial"/>
          <w:b/>
        </w:rPr>
        <w:t>Ústavnoprávny výbor Národnej rady Slovenskej republiky</w:t>
      </w: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P="00E71FBF">
      <w:pPr>
        <w:pStyle w:val="ListParagraph"/>
        <w:bidi w:val="0"/>
        <w:spacing w:after="0" w:line="240" w:lineRule="auto"/>
        <w:jc w:val="both"/>
        <w:rPr>
          <w:rFonts w:ascii="Arial" w:hAnsi="Arial" w:cs="Arial"/>
          <w:sz w:val="24"/>
          <w:szCs w:val="24"/>
        </w:rPr>
      </w:pPr>
    </w:p>
    <w:p w:rsidR="00E71FBF" w:rsidRPr="0057206B" w:rsidP="00E71FBF">
      <w:pPr>
        <w:pStyle w:val="ListParagraph"/>
        <w:bidi w:val="0"/>
        <w:spacing w:after="0" w:line="240" w:lineRule="auto"/>
        <w:jc w:val="both"/>
        <w:rPr>
          <w:rFonts w:ascii="Arial" w:hAnsi="Arial" w:cs="Arial"/>
          <w:sz w:val="24"/>
          <w:szCs w:val="24"/>
        </w:rPr>
      </w:pPr>
    </w:p>
    <w:p w:rsidR="00E71FBF" w:rsidRPr="0057206B" w:rsidP="00E71FBF">
      <w:pPr>
        <w:bidi w:val="0"/>
        <w:ind w:left="3261"/>
        <w:jc w:val="both"/>
        <w:rPr>
          <w:rFonts w:ascii="Arial" w:hAnsi="Arial" w:cs="Arial"/>
        </w:rPr>
      </w:pPr>
    </w:p>
    <w:p w:rsidR="00E71FBF" w:rsidRPr="0057206B" w:rsidP="00E71FBF">
      <w:pPr>
        <w:numPr>
          <w:numId w:val="1"/>
        </w:numPr>
        <w:bidi w:val="0"/>
        <w:spacing w:after="200"/>
        <w:jc w:val="both"/>
        <w:rPr>
          <w:rFonts w:ascii="Arial" w:hAnsi="Arial" w:cs="Arial"/>
        </w:rPr>
      </w:pPr>
      <w:r w:rsidRPr="0057206B">
        <w:rPr>
          <w:rFonts w:ascii="Arial" w:hAnsi="Arial" w:cs="Arial"/>
        </w:rPr>
        <w:t>V čl. I 16. bode § 11 ods. 2 písm. c) sa slová „v prevádzke, ktorej“ nahrádzajú slovami  „v prevádzke, pre ktorú“.</w:t>
      </w:r>
    </w:p>
    <w:p w:rsidR="00E71FBF" w:rsidP="00AB22BF">
      <w:pPr>
        <w:bidi w:val="0"/>
        <w:ind w:left="3402"/>
        <w:jc w:val="both"/>
        <w:rPr>
          <w:rFonts w:ascii="Arial" w:hAnsi="Arial" w:cs="Arial"/>
        </w:rPr>
      </w:pPr>
      <w:r w:rsidRPr="0057206B">
        <w:rPr>
          <w:rFonts w:ascii="Arial" w:hAnsi="Arial" w:cs="Arial"/>
        </w:rPr>
        <w:t>Ide o gramatickú pripomienku, ktorou sa upresňuje právny text; prevádzka nie je subjekt, ktorému sa vydáva povolenie, ale objekt, pre ktorý sa vydáva povolenie.</w:t>
      </w:r>
    </w:p>
    <w:p w:rsidR="00E71FBF" w:rsidP="00E71FBF">
      <w:pPr>
        <w:bidi w:val="0"/>
        <w:ind w:left="3261"/>
        <w:jc w:val="both"/>
        <w:rPr>
          <w:rFonts w:ascii="Arial" w:hAnsi="Arial" w:cs="Arial"/>
        </w:rPr>
      </w:pPr>
    </w:p>
    <w:p w:rsidR="00E71FBF" w:rsidP="00E71FBF">
      <w:pPr>
        <w:bidi w:val="0"/>
        <w:jc w:val="center"/>
        <w:rPr>
          <w:rFonts w:ascii="Arial" w:hAnsi="Arial" w:cs="Arial"/>
          <w:b/>
        </w:rPr>
      </w:pPr>
      <w:r>
        <w:rPr>
          <w:rFonts w:ascii="Arial" w:hAnsi="Arial" w:cs="Arial"/>
          <w:b/>
        </w:rPr>
        <w:t>Ústavnoprávny výbor Národnej rady Slovenskej republiky</w:t>
      </w:r>
    </w:p>
    <w:p w:rsidR="00E71FBF" w:rsidP="00E71FBF">
      <w:pPr>
        <w:bidi w:val="0"/>
        <w:jc w:val="center"/>
        <w:rPr>
          <w:rFonts w:ascii="Arial" w:hAnsi="Arial" w:cs="Arial"/>
          <w:b/>
        </w:rPr>
      </w:pPr>
      <w:r>
        <w:rPr>
          <w:rFonts w:ascii="Arial" w:hAnsi="Arial" w:cs="Arial"/>
          <w:b/>
        </w:rPr>
        <w:t>Výbor Národnej rady Slovenskej republiky pre pôdohospodárstvo a životné prostredie</w:t>
      </w:r>
    </w:p>
    <w:p w:rsidR="00E71FBF" w:rsidP="00E71FBF">
      <w:pPr>
        <w:bidi w:val="0"/>
        <w:jc w:val="center"/>
        <w:rPr>
          <w:rFonts w:ascii="Arial" w:hAnsi="Arial" w:cs="Arial"/>
          <w:b/>
        </w:rPr>
      </w:pPr>
    </w:p>
    <w:p w:rsidR="00E71FBF" w:rsidP="00E71FBF">
      <w:pPr>
        <w:bidi w:val="0"/>
        <w:jc w:val="center"/>
        <w:rPr>
          <w:rFonts w:ascii="Arial" w:hAnsi="Arial" w:cs="Arial"/>
          <w:b/>
        </w:rPr>
      </w:pPr>
      <w:r>
        <w:rPr>
          <w:rFonts w:ascii="Arial" w:hAnsi="Arial" w:cs="Arial"/>
          <w:b/>
        </w:rPr>
        <w:t>Gestorský výbor odporúča schváliť</w:t>
      </w:r>
    </w:p>
    <w:p w:rsidR="00E71FBF" w:rsidRPr="0057206B" w:rsidP="00E71FBF">
      <w:pPr>
        <w:bidi w:val="0"/>
        <w:ind w:left="3261"/>
        <w:jc w:val="both"/>
        <w:rPr>
          <w:rFonts w:ascii="Arial" w:hAnsi="Arial" w:cs="Arial"/>
        </w:rPr>
      </w:pPr>
    </w:p>
    <w:p w:rsidR="00E71FBF" w:rsidRPr="0057206B" w:rsidP="00E71FBF">
      <w:pPr>
        <w:bidi w:val="0"/>
        <w:ind w:left="3261"/>
        <w:jc w:val="both"/>
        <w:rPr>
          <w:rFonts w:ascii="Arial" w:hAnsi="Arial" w:cs="Arial"/>
        </w:rPr>
      </w:pPr>
    </w:p>
    <w:p w:rsidR="00E71FBF" w:rsidRPr="0057206B" w:rsidP="00E71FBF">
      <w:pPr>
        <w:numPr>
          <w:numId w:val="1"/>
        </w:numPr>
        <w:bidi w:val="0"/>
        <w:spacing w:after="200"/>
        <w:jc w:val="both"/>
        <w:rPr>
          <w:rFonts w:ascii="Arial" w:hAnsi="Arial" w:cs="Arial"/>
        </w:rPr>
      </w:pPr>
      <w:r w:rsidRPr="0057206B">
        <w:rPr>
          <w:rFonts w:ascii="Arial" w:hAnsi="Arial" w:cs="Arial"/>
        </w:rPr>
        <w:t>V čl. I 16. bode § 11 ods. 4 písm. f) sa pred slovo „upovedomí“ vkladá slovo „písomne“, slová „bude mať“ sa nahrádzajú slovom „má“ a slovo „bude“ sa nahrádza slovom „je“.</w:t>
      </w:r>
    </w:p>
    <w:p w:rsidR="00E71FBF" w:rsidP="00AB22BF">
      <w:pPr>
        <w:bidi w:val="0"/>
        <w:ind w:left="3402"/>
        <w:jc w:val="both"/>
        <w:rPr>
          <w:rFonts w:ascii="Arial" w:hAnsi="Arial" w:cs="Arial"/>
        </w:rPr>
      </w:pPr>
      <w:r w:rsidRPr="0057206B">
        <w:rPr>
          <w:rFonts w:ascii="Arial" w:hAnsi="Arial" w:cs="Arial"/>
        </w:rPr>
        <w:t>Ide o legislatívno-technickú pripomienku, ktorou sa precizuje právny text a v druhom prípade ide o legislatívno-technickú pripomienku, ktorou sa spresňuje právny text v súlade s čl. 26 ods. 1 smernice 2010/75/EÚ.</w:t>
      </w:r>
    </w:p>
    <w:p w:rsidR="00D87F2A" w:rsidP="00E71FBF">
      <w:pPr>
        <w:bidi w:val="0"/>
        <w:ind w:left="3261"/>
        <w:jc w:val="both"/>
        <w:rPr>
          <w:rFonts w:ascii="Arial" w:hAnsi="Arial" w:cs="Arial"/>
        </w:rPr>
      </w:pPr>
    </w:p>
    <w:p w:rsidR="00D87F2A" w:rsidP="00D87F2A">
      <w:pPr>
        <w:bidi w:val="0"/>
        <w:jc w:val="center"/>
        <w:rPr>
          <w:rFonts w:ascii="Arial" w:hAnsi="Arial" w:cs="Arial"/>
          <w:b/>
        </w:rPr>
      </w:pPr>
      <w:r>
        <w:rPr>
          <w:rFonts w:ascii="Arial" w:hAnsi="Arial" w:cs="Arial"/>
          <w:b/>
        </w:rPr>
        <w:t>Ústavnoprávny výbor Národnej rady Slovenskej republiky</w:t>
      </w:r>
    </w:p>
    <w:p w:rsidR="00D87F2A" w:rsidP="00D87F2A">
      <w:pPr>
        <w:bidi w:val="0"/>
        <w:jc w:val="center"/>
        <w:rPr>
          <w:rFonts w:ascii="Arial" w:hAnsi="Arial" w:cs="Arial"/>
          <w:b/>
        </w:rPr>
      </w:pPr>
      <w:r>
        <w:rPr>
          <w:rFonts w:ascii="Arial" w:hAnsi="Arial" w:cs="Arial"/>
          <w:b/>
        </w:rPr>
        <w:t>Výbor Národnej rady Slovenskej republiky pre pôdohospodárstvo a životné prostredie</w:t>
      </w:r>
    </w:p>
    <w:p w:rsidR="00D87F2A" w:rsidP="00D87F2A">
      <w:pPr>
        <w:bidi w:val="0"/>
        <w:jc w:val="center"/>
        <w:rPr>
          <w:rFonts w:ascii="Arial" w:hAnsi="Arial" w:cs="Arial"/>
          <w:b/>
        </w:rPr>
      </w:pPr>
    </w:p>
    <w:p w:rsidR="00D87F2A" w:rsidP="00D87F2A">
      <w:pPr>
        <w:bidi w:val="0"/>
        <w:jc w:val="center"/>
        <w:rPr>
          <w:rFonts w:ascii="Arial" w:hAnsi="Arial" w:cs="Arial"/>
          <w:b/>
        </w:rPr>
      </w:pPr>
      <w:r>
        <w:rPr>
          <w:rFonts w:ascii="Arial" w:hAnsi="Arial" w:cs="Arial"/>
          <w:b/>
        </w:rPr>
        <w:t>Gestorský výbor odporúča schváliť</w:t>
      </w:r>
    </w:p>
    <w:p w:rsidR="00D87F2A" w:rsidRPr="0057206B" w:rsidP="00E71FBF">
      <w:pPr>
        <w:bidi w:val="0"/>
        <w:ind w:left="3261"/>
        <w:jc w:val="both"/>
        <w:rPr>
          <w:rFonts w:ascii="Arial" w:hAnsi="Arial" w:cs="Arial"/>
        </w:rPr>
      </w:pPr>
    </w:p>
    <w:p w:rsidR="00E71FBF" w:rsidRPr="0057206B" w:rsidP="00E71FBF">
      <w:pPr>
        <w:pStyle w:val="ListParagraph"/>
        <w:bidi w:val="0"/>
        <w:spacing w:after="0" w:line="240" w:lineRule="auto"/>
        <w:jc w:val="both"/>
        <w:rPr>
          <w:rFonts w:ascii="Arial" w:hAnsi="Arial" w:cs="Arial"/>
          <w:sz w:val="24"/>
          <w:szCs w:val="24"/>
        </w:rPr>
      </w:pPr>
    </w:p>
    <w:p w:rsidR="00E71FBF"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24. bode § 26 ods. 1 písm. c) sa slovo „oznámiť“ nahrádza slovom „ohlásiť“.</w:t>
      </w:r>
    </w:p>
    <w:p w:rsidR="00E71FBF" w:rsidRPr="0057206B" w:rsidP="00E71FBF">
      <w:pPr>
        <w:pStyle w:val="ListParagraph"/>
        <w:bidi w:val="0"/>
        <w:spacing w:after="0" w:line="240" w:lineRule="auto"/>
        <w:ind w:left="360"/>
        <w:jc w:val="both"/>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Legislatívno-technická úprava v súvislosti so zjednotením terminológie.</w:t>
      </w:r>
    </w:p>
    <w:p w:rsidR="00D87F2A" w:rsidP="00E71FBF">
      <w:pPr>
        <w:pStyle w:val="ListParagraph"/>
        <w:bidi w:val="0"/>
        <w:spacing w:after="0" w:line="240" w:lineRule="auto"/>
        <w:ind w:left="3261"/>
        <w:jc w:val="both"/>
        <w:rPr>
          <w:rFonts w:ascii="Arial" w:hAnsi="Arial" w:cs="Arial"/>
          <w:sz w:val="24"/>
          <w:szCs w:val="24"/>
        </w:rPr>
      </w:pPr>
    </w:p>
    <w:p w:rsidR="00D87F2A" w:rsidP="00D87F2A">
      <w:pPr>
        <w:bidi w:val="0"/>
        <w:jc w:val="center"/>
        <w:rPr>
          <w:rFonts w:ascii="Arial" w:hAnsi="Arial" w:cs="Arial"/>
          <w:b/>
        </w:rPr>
      </w:pPr>
      <w:r>
        <w:rPr>
          <w:rFonts w:ascii="Arial" w:hAnsi="Arial" w:cs="Arial"/>
          <w:b/>
        </w:rPr>
        <w:t>Ústavnoprávny výbor Národnej rady Slovenskej republiky</w:t>
      </w:r>
    </w:p>
    <w:p w:rsidR="00D87F2A" w:rsidP="00D87F2A">
      <w:pPr>
        <w:bidi w:val="0"/>
        <w:jc w:val="center"/>
        <w:rPr>
          <w:rFonts w:ascii="Arial" w:hAnsi="Arial" w:cs="Arial"/>
          <w:b/>
        </w:rPr>
      </w:pPr>
      <w:r>
        <w:rPr>
          <w:rFonts w:ascii="Arial" w:hAnsi="Arial" w:cs="Arial"/>
          <w:b/>
        </w:rPr>
        <w:t>Výbor Národnej rady Slovenskej republiky pre pôdohospodárstvo a životné prostredie</w:t>
      </w:r>
    </w:p>
    <w:p w:rsidR="00D87F2A" w:rsidP="00D87F2A">
      <w:pPr>
        <w:bidi w:val="0"/>
        <w:jc w:val="center"/>
        <w:rPr>
          <w:rFonts w:ascii="Arial" w:hAnsi="Arial" w:cs="Arial"/>
          <w:b/>
        </w:rPr>
      </w:pPr>
    </w:p>
    <w:p w:rsidR="00D87F2A" w:rsidP="00D87F2A">
      <w:pPr>
        <w:bidi w:val="0"/>
        <w:jc w:val="center"/>
        <w:rPr>
          <w:rFonts w:ascii="Arial" w:hAnsi="Arial" w:cs="Arial"/>
          <w:b/>
        </w:rPr>
      </w:pPr>
      <w:r>
        <w:rPr>
          <w:rFonts w:ascii="Arial" w:hAnsi="Arial" w:cs="Arial"/>
          <w:b/>
        </w:rPr>
        <w:t>Gestorský výbor odporúča schváliť</w:t>
      </w:r>
    </w:p>
    <w:p w:rsidR="00D87F2A"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p>
    <w:p w:rsidR="00E71FBF"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sa v 38. bode dopĺňa táto veta: „Poznámky pod čiarou k odkazom 64 až 67 sa vypúšťajú.“.</w:t>
      </w:r>
    </w:p>
    <w:p w:rsidR="00E71FBF" w:rsidRPr="0057206B" w:rsidP="00E71FBF">
      <w:pPr>
        <w:pStyle w:val="ListParagraph"/>
        <w:bidi w:val="0"/>
        <w:spacing w:after="0" w:line="240" w:lineRule="auto"/>
        <w:ind w:left="360"/>
        <w:jc w:val="both"/>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Legislatívno-technická úprava v súvislosti s vypustením odseku 4 v § 35.</w:t>
      </w:r>
    </w:p>
    <w:p w:rsidR="00D87F2A" w:rsidP="00E71FBF">
      <w:pPr>
        <w:pStyle w:val="ListParagraph"/>
        <w:bidi w:val="0"/>
        <w:spacing w:after="0" w:line="240" w:lineRule="auto"/>
        <w:ind w:left="3261"/>
        <w:jc w:val="both"/>
        <w:rPr>
          <w:rFonts w:ascii="Arial" w:hAnsi="Arial" w:cs="Arial"/>
          <w:sz w:val="24"/>
          <w:szCs w:val="24"/>
        </w:rPr>
      </w:pPr>
    </w:p>
    <w:p w:rsidR="00D87F2A" w:rsidP="00D87F2A">
      <w:pPr>
        <w:bidi w:val="0"/>
        <w:jc w:val="center"/>
        <w:rPr>
          <w:rFonts w:ascii="Arial" w:hAnsi="Arial" w:cs="Arial"/>
          <w:b/>
        </w:rPr>
      </w:pPr>
      <w:r>
        <w:rPr>
          <w:rFonts w:ascii="Arial" w:hAnsi="Arial" w:cs="Arial"/>
          <w:b/>
        </w:rPr>
        <w:t>Ústavnoprávny výbor Národnej rady Slovenskej republiky</w:t>
      </w:r>
    </w:p>
    <w:p w:rsidR="00D87F2A" w:rsidP="00D87F2A">
      <w:pPr>
        <w:bidi w:val="0"/>
        <w:jc w:val="center"/>
        <w:rPr>
          <w:rFonts w:ascii="Arial" w:hAnsi="Arial" w:cs="Arial"/>
          <w:b/>
        </w:rPr>
      </w:pPr>
      <w:r>
        <w:rPr>
          <w:rFonts w:ascii="Arial" w:hAnsi="Arial" w:cs="Arial"/>
          <w:b/>
        </w:rPr>
        <w:t>Výbor Národnej rady Slovenskej republiky pre pôdohospodárstvo a životné prostredie</w:t>
      </w:r>
    </w:p>
    <w:p w:rsidR="00D87F2A" w:rsidP="00D87F2A">
      <w:pPr>
        <w:bidi w:val="0"/>
        <w:jc w:val="center"/>
        <w:rPr>
          <w:rFonts w:ascii="Arial" w:hAnsi="Arial" w:cs="Arial"/>
          <w:b/>
        </w:rPr>
      </w:pPr>
    </w:p>
    <w:p w:rsidR="00D87F2A" w:rsidP="00D87F2A">
      <w:pPr>
        <w:bidi w:val="0"/>
        <w:jc w:val="center"/>
        <w:rPr>
          <w:rFonts w:ascii="Arial" w:hAnsi="Arial" w:cs="Arial"/>
          <w:b/>
        </w:rPr>
      </w:pPr>
      <w:r>
        <w:rPr>
          <w:rFonts w:ascii="Arial" w:hAnsi="Arial" w:cs="Arial"/>
          <w:b/>
        </w:rPr>
        <w:t>Gestorský výbor odporúča schváliť</w:t>
      </w:r>
    </w:p>
    <w:p w:rsidR="00D87F2A"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p>
    <w:p w:rsidR="00E71FBF"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42. bode § 37 ods. 1 písm. e) sa slová „orgánom štátneho dozoru“ nahrádzajú slovami „inšpekciou“ a v ods. 1 písm. n) sa slová „orgánu štátneho dozoru“ nahrádzajú slovami „inšpekcie“.</w:t>
      </w:r>
    </w:p>
    <w:p w:rsidR="00E71FBF" w:rsidRPr="0057206B" w:rsidP="00E71FBF">
      <w:pPr>
        <w:pStyle w:val="ListParagraph"/>
        <w:bidi w:val="0"/>
        <w:spacing w:after="0" w:line="240" w:lineRule="auto"/>
        <w:ind w:left="360"/>
        <w:jc w:val="both"/>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 xml:space="preserve">Legislatívno-technická </w:t>
      </w:r>
      <w:r w:rsidR="00AB22BF">
        <w:rPr>
          <w:rFonts w:ascii="Arial" w:hAnsi="Arial" w:cs="Arial"/>
          <w:sz w:val="24"/>
          <w:szCs w:val="24"/>
        </w:rPr>
        <w:t>úprava. Zjednotenie terminológie.</w:t>
      </w:r>
    </w:p>
    <w:p w:rsidR="00D87F2A" w:rsidP="00E71FBF">
      <w:pPr>
        <w:pStyle w:val="ListParagraph"/>
        <w:bidi w:val="0"/>
        <w:spacing w:after="0" w:line="240" w:lineRule="auto"/>
        <w:ind w:left="3261"/>
        <w:jc w:val="both"/>
        <w:rPr>
          <w:rFonts w:ascii="Arial" w:hAnsi="Arial" w:cs="Arial"/>
          <w:sz w:val="24"/>
          <w:szCs w:val="24"/>
        </w:rPr>
      </w:pPr>
    </w:p>
    <w:p w:rsidR="00D87F2A" w:rsidP="00D87F2A">
      <w:pPr>
        <w:bidi w:val="0"/>
        <w:jc w:val="center"/>
        <w:rPr>
          <w:rFonts w:ascii="Arial" w:hAnsi="Arial" w:cs="Arial"/>
          <w:b/>
        </w:rPr>
      </w:pPr>
      <w:r>
        <w:rPr>
          <w:rFonts w:ascii="Arial" w:hAnsi="Arial" w:cs="Arial"/>
          <w:b/>
        </w:rPr>
        <w:t>Ústavnoprávny výbor Národnej rady Slovenskej republiky</w:t>
      </w:r>
    </w:p>
    <w:p w:rsidR="00D87F2A" w:rsidP="00D87F2A">
      <w:pPr>
        <w:bidi w:val="0"/>
        <w:jc w:val="center"/>
        <w:rPr>
          <w:rFonts w:ascii="Arial" w:hAnsi="Arial" w:cs="Arial"/>
          <w:b/>
        </w:rPr>
      </w:pPr>
      <w:r>
        <w:rPr>
          <w:rFonts w:ascii="Arial" w:hAnsi="Arial" w:cs="Arial"/>
          <w:b/>
        </w:rPr>
        <w:t>Výbor Národnej rady Slovenskej republiky pre pôdohospodárstvo a životné prostredie</w:t>
      </w:r>
    </w:p>
    <w:p w:rsidR="00D87F2A" w:rsidP="00D87F2A">
      <w:pPr>
        <w:bidi w:val="0"/>
        <w:jc w:val="center"/>
        <w:rPr>
          <w:rFonts w:ascii="Arial" w:hAnsi="Arial" w:cs="Arial"/>
          <w:b/>
        </w:rPr>
      </w:pPr>
    </w:p>
    <w:p w:rsidR="00D87F2A" w:rsidP="00D87F2A">
      <w:pPr>
        <w:bidi w:val="0"/>
        <w:jc w:val="center"/>
        <w:rPr>
          <w:rFonts w:ascii="Arial" w:hAnsi="Arial" w:cs="Arial"/>
          <w:b/>
        </w:rPr>
      </w:pPr>
      <w:r>
        <w:rPr>
          <w:rFonts w:ascii="Arial" w:hAnsi="Arial" w:cs="Arial"/>
          <w:b/>
        </w:rPr>
        <w:t>Gestorský výbor odporúča schváliť</w:t>
      </w:r>
    </w:p>
    <w:p w:rsidR="00D87F2A"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p>
    <w:p w:rsidR="00E71FBF"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čl. I 42. bode § 37 ods. 1 písm. h) sa na konci pripájajú tieto slová: „podľa § 33 ods. 4 písm. a)“.</w:t>
      </w:r>
    </w:p>
    <w:p w:rsidR="00E71FBF" w:rsidRPr="0057206B" w:rsidP="00E71FBF">
      <w:pPr>
        <w:pStyle w:val="ListParagraph"/>
        <w:bidi w:val="0"/>
        <w:spacing w:after="0" w:line="240" w:lineRule="auto"/>
        <w:ind w:left="360"/>
        <w:jc w:val="both"/>
        <w:rPr>
          <w:rFonts w:ascii="Arial" w:hAnsi="Arial" w:cs="Arial"/>
          <w:sz w:val="24"/>
          <w:szCs w:val="24"/>
        </w:rPr>
      </w:pPr>
    </w:p>
    <w:p w:rsidR="00E71FBF" w:rsidP="00AB22BF">
      <w:pPr>
        <w:pStyle w:val="ListParagraph"/>
        <w:bidi w:val="0"/>
        <w:spacing w:after="0" w:line="240" w:lineRule="auto"/>
        <w:ind w:left="3402"/>
        <w:jc w:val="both"/>
        <w:rPr>
          <w:rFonts w:ascii="Arial" w:hAnsi="Arial" w:cs="Arial"/>
          <w:sz w:val="24"/>
          <w:szCs w:val="24"/>
        </w:rPr>
      </w:pPr>
      <w:r w:rsidRPr="0057206B">
        <w:rPr>
          <w:rFonts w:ascii="Arial" w:hAnsi="Arial" w:cs="Arial"/>
          <w:sz w:val="24"/>
          <w:szCs w:val="24"/>
        </w:rPr>
        <w:t>Legislatívno-technická úprava. Špecifikovanie ustanovenia doplnením vnútorného odkazu.</w:t>
      </w:r>
    </w:p>
    <w:p w:rsidR="00D87F2A" w:rsidP="00E71FBF">
      <w:pPr>
        <w:pStyle w:val="ListParagraph"/>
        <w:bidi w:val="0"/>
        <w:spacing w:after="0" w:line="240" w:lineRule="auto"/>
        <w:ind w:left="3261"/>
        <w:jc w:val="both"/>
        <w:rPr>
          <w:rFonts w:ascii="Arial" w:hAnsi="Arial" w:cs="Arial"/>
          <w:sz w:val="24"/>
          <w:szCs w:val="24"/>
        </w:rPr>
      </w:pPr>
    </w:p>
    <w:p w:rsidR="00D87F2A" w:rsidP="00D87F2A">
      <w:pPr>
        <w:bidi w:val="0"/>
        <w:jc w:val="center"/>
        <w:rPr>
          <w:rFonts w:ascii="Arial" w:hAnsi="Arial" w:cs="Arial"/>
          <w:b/>
        </w:rPr>
      </w:pPr>
      <w:r>
        <w:rPr>
          <w:rFonts w:ascii="Arial" w:hAnsi="Arial" w:cs="Arial"/>
          <w:b/>
        </w:rPr>
        <w:t>Ústavnoprávny výbor Národnej rady Slovenskej republiky</w:t>
      </w:r>
    </w:p>
    <w:p w:rsidR="00D87F2A" w:rsidP="00D87F2A">
      <w:pPr>
        <w:bidi w:val="0"/>
        <w:jc w:val="center"/>
        <w:rPr>
          <w:rFonts w:ascii="Arial" w:hAnsi="Arial" w:cs="Arial"/>
          <w:b/>
        </w:rPr>
      </w:pPr>
      <w:r>
        <w:rPr>
          <w:rFonts w:ascii="Arial" w:hAnsi="Arial" w:cs="Arial"/>
          <w:b/>
        </w:rPr>
        <w:t>Výbor Národnej rady Slovenskej republiky pre pôdohospodárstvo a životné prostredie</w:t>
      </w:r>
    </w:p>
    <w:p w:rsidR="00D87F2A" w:rsidP="00D87F2A">
      <w:pPr>
        <w:bidi w:val="0"/>
        <w:jc w:val="center"/>
        <w:rPr>
          <w:rFonts w:ascii="Arial" w:hAnsi="Arial" w:cs="Arial"/>
          <w:b/>
        </w:rPr>
      </w:pPr>
    </w:p>
    <w:p w:rsidR="00D87F2A" w:rsidP="00D87F2A">
      <w:pPr>
        <w:bidi w:val="0"/>
        <w:jc w:val="center"/>
        <w:rPr>
          <w:rFonts w:ascii="Arial" w:hAnsi="Arial" w:cs="Arial"/>
          <w:b/>
        </w:rPr>
      </w:pPr>
      <w:r>
        <w:rPr>
          <w:rFonts w:ascii="Arial" w:hAnsi="Arial" w:cs="Arial"/>
          <w:b/>
        </w:rPr>
        <w:t>Gestorský výbor odporúča schváliť</w:t>
      </w:r>
    </w:p>
    <w:p w:rsidR="00D87F2A"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ODSEK0"/>
        <w:bidi w:val="0"/>
        <w:ind w:firstLine="567"/>
        <w:rPr>
          <w:rFonts w:ascii="Arial" w:hAnsi="Arial" w:cs="Arial"/>
        </w:rPr>
      </w:pPr>
    </w:p>
    <w:p w:rsidR="00E71FBF" w:rsidRPr="0057206B" w:rsidP="00E71FBF">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Za článok II sa vkladajú nové články III až V, ktoré znejú:</w:t>
      </w:r>
    </w:p>
    <w:p w:rsidR="00E71FBF" w:rsidRPr="0057206B" w:rsidP="00E71FBF">
      <w:pPr>
        <w:pStyle w:val="ODSEK0"/>
        <w:bidi w:val="0"/>
        <w:ind w:left="567" w:hanging="567"/>
        <w:rPr>
          <w:rFonts w:ascii="Arial" w:hAnsi="Arial" w:cs="Arial"/>
        </w:rPr>
      </w:pPr>
    </w:p>
    <w:p w:rsidR="00E71FBF" w:rsidRPr="0057206B" w:rsidP="00E71FBF">
      <w:pPr>
        <w:pStyle w:val="PlainText"/>
        <w:bidi w:val="0"/>
        <w:jc w:val="center"/>
        <w:rPr>
          <w:rFonts w:ascii="Arial" w:hAnsi="Arial" w:cs="Arial"/>
          <w:sz w:val="24"/>
          <w:szCs w:val="24"/>
        </w:rPr>
      </w:pPr>
      <w:r w:rsidRPr="0057206B">
        <w:rPr>
          <w:rFonts w:ascii="Arial" w:hAnsi="Arial" w:cs="Arial"/>
          <w:sz w:val="24"/>
          <w:szCs w:val="24"/>
        </w:rPr>
        <w:t>„</w:t>
      </w:r>
      <w:r w:rsidRPr="0057206B">
        <w:rPr>
          <w:rFonts w:ascii="Arial" w:hAnsi="Arial" w:cs="Arial"/>
          <w:b/>
          <w:sz w:val="24"/>
          <w:szCs w:val="24"/>
        </w:rPr>
        <w:t>Čl. III</w:t>
      </w:r>
    </w:p>
    <w:p w:rsidR="00E71FBF" w:rsidRPr="0057206B" w:rsidP="00E71FBF">
      <w:pPr>
        <w:pStyle w:val="PlainText"/>
        <w:bidi w:val="0"/>
        <w:rPr>
          <w:rFonts w:ascii="Arial" w:hAnsi="Arial" w:cs="Arial"/>
          <w:b/>
          <w:sz w:val="24"/>
          <w:szCs w:val="24"/>
        </w:rPr>
      </w:pPr>
    </w:p>
    <w:p w:rsidR="00E71FBF" w:rsidRPr="0057206B" w:rsidP="00E71FBF">
      <w:pPr>
        <w:pStyle w:val="PlainText"/>
        <w:bidi w:val="0"/>
        <w:ind w:firstLine="708"/>
        <w:jc w:val="both"/>
        <w:rPr>
          <w:rFonts w:ascii="Arial" w:hAnsi="Arial" w:cs="Arial"/>
          <w:sz w:val="24"/>
          <w:szCs w:val="24"/>
        </w:rPr>
      </w:pPr>
      <w:r w:rsidRPr="0057206B">
        <w:rPr>
          <w:rFonts w:ascii="Arial" w:hAnsi="Arial" w:cs="Arial"/>
          <w:sz w:val="24"/>
          <w:szCs w:val="24"/>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zákona č. 145/2010 Z. z., zákona č. 258/2011 Z. z., zákona č. 343/2012 Z. z., zákona č. 180/2013 Z. z., zákona č. 290/2013 Z. z., zákona č. 346/2013 Z. z., zákona č. 388/2013 Z. z., zákona č. 484/2013 Z. z., zákona č. 399/2014 Z. z. a zákona č. 79/2015 Z. z. sa dopĺňa takto:</w:t>
      </w:r>
    </w:p>
    <w:p w:rsidR="00E71FBF" w:rsidRPr="0057206B" w:rsidP="00E71FBF">
      <w:pPr>
        <w:pStyle w:val="PlainText"/>
        <w:bidi w:val="0"/>
        <w:jc w:val="both"/>
        <w:rPr>
          <w:rFonts w:ascii="Arial" w:hAnsi="Arial" w:cs="Arial"/>
          <w:sz w:val="24"/>
          <w:szCs w:val="24"/>
        </w:rPr>
      </w:pPr>
    </w:p>
    <w:p w:rsidR="00E71FBF" w:rsidRPr="0057206B" w:rsidP="00E71FBF">
      <w:pPr>
        <w:pStyle w:val="PlainText"/>
        <w:bidi w:val="0"/>
        <w:rPr>
          <w:rFonts w:ascii="Arial" w:hAnsi="Arial" w:cs="Arial"/>
          <w:sz w:val="24"/>
          <w:szCs w:val="24"/>
        </w:rPr>
      </w:pPr>
      <w:r w:rsidRPr="0057206B">
        <w:rPr>
          <w:rFonts w:ascii="Arial" w:hAnsi="Arial" w:cs="Arial"/>
          <w:sz w:val="24"/>
          <w:szCs w:val="24"/>
        </w:rPr>
        <w:t>1. V § 21 sa odsek 2 dopĺňa písmenom g), ktoré znie:</w:t>
      </w:r>
    </w:p>
    <w:p w:rsidR="00E71FBF" w:rsidRPr="0057206B" w:rsidP="00E71FBF">
      <w:pPr>
        <w:pStyle w:val="PlainText"/>
        <w:bidi w:val="0"/>
        <w:rPr>
          <w:rFonts w:ascii="Arial" w:hAnsi="Arial" w:cs="Arial"/>
          <w:sz w:val="24"/>
          <w:szCs w:val="24"/>
        </w:rPr>
      </w:pPr>
      <w:r w:rsidRPr="0057206B">
        <w:rPr>
          <w:rFonts w:ascii="Arial" w:hAnsi="Arial" w:cs="Arial"/>
          <w:sz w:val="24"/>
          <w:szCs w:val="24"/>
        </w:rPr>
        <w:t>„g) na výzvu inšpekcie predložiť plán úprav skládky odpadov v ňou stanovenej lehote.“.</w:t>
      </w:r>
    </w:p>
    <w:p w:rsidR="00E71FBF" w:rsidRPr="0057206B" w:rsidP="00E71FBF">
      <w:pPr>
        <w:pStyle w:val="PlainText"/>
        <w:bidi w:val="0"/>
        <w:jc w:val="both"/>
        <w:rPr>
          <w:rFonts w:ascii="Arial" w:hAnsi="Arial" w:cs="Arial"/>
          <w:sz w:val="24"/>
          <w:szCs w:val="24"/>
        </w:rPr>
      </w:pPr>
    </w:p>
    <w:p w:rsidR="00E71FBF" w:rsidRPr="0057206B" w:rsidP="00E71FBF">
      <w:pPr>
        <w:pStyle w:val="PlainText"/>
        <w:bidi w:val="0"/>
        <w:rPr>
          <w:rFonts w:ascii="Arial" w:hAnsi="Arial" w:cs="Arial"/>
          <w:sz w:val="24"/>
          <w:szCs w:val="24"/>
        </w:rPr>
      </w:pPr>
      <w:r w:rsidRPr="0057206B">
        <w:rPr>
          <w:rFonts w:ascii="Arial" w:hAnsi="Arial" w:cs="Arial"/>
          <w:sz w:val="24"/>
          <w:szCs w:val="24"/>
        </w:rPr>
        <w:t>2.  § 69 sa dopĺňa písmenom</w:t>
      </w:r>
      <w:r w:rsidRPr="0057206B">
        <w:rPr>
          <w:rFonts w:ascii="Arial" w:hAnsi="Arial" w:cs="Arial"/>
          <w:color w:val="00B050"/>
          <w:sz w:val="24"/>
          <w:szCs w:val="24"/>
        </w:rPr>
        <w:t xml:space="preserve"> </w:t>
      </w:r>
      <w:r w:rsidRPr="0057206B">
        <w:rPr>
          <w:rFonts w:ascii="Arial" w:hAnsi="Arial" w:cs="Arial"/>
          <w:sz w:val="24"/>
          <w:szCs w:val="24"/>
        </w:rPr>
        <w:t>e), ktoré znie:</w:t>
      </w:r>
    </w:p>
    <w:p w:rsidR="00E71FBF" w:rsidRPr="0057206B" w:rsidP="00E71FBF">
      <w:pPr>
        <w:pStyle w:val="PlainText"/>
        <w:bidi w:val="0"/>
        <w:jc w:val="both"/>
        <w:rPr>
          <w:rFonts w:ascii="Arial" w:hAnsi="Arial" w:cs="Arial"/>
          <w:sz w:val="24"/>
          <w:szCs w:val="24"/>
        </w:rPr>
      </w:pPr>
      <w:r w:rsidRPr="0057206B">
        <w:rPr>
          <w:rFonts w:ascii="Arial" w:hAnsi="Arial" w:cs="Arial"/>
          <w:sz w:val="24"/>
          <w:szCs w:val="24"/>
        </w:rPr>
        <w:t>„e) ako príslušná podľa osobitného predpisu</w:t>
      </w:r>
      <w:r w:rsidRPr="0057206B">
        <w:rPr>
          <w:rFonts w:ascii="Arial" w:hAnsi="Arial" w:cs="Arial"/>
          <w:sz w:val="24"/>
          <w:szCs w:val="24"/>
          <w:vertAlign w:val="superscript"/>
        </w:rPr>
        <w:t>78b</w:t>
      </w:r>
      <w:r w:rsidRPr="0057206B">
        <w:rPr>
          <w:rFonts w:ascii="Arial" w:hAnsi="Arial" w:cs="Arial"/>
          <w:sz w:val="24"/>
          <w:szCs w:val="24"/>
        </w:rPr>
        <w:t xml:space="preserve">) vyzýva prevádzkovateľa skládky odpadov na predloženie plánu úprav skládky odpadov a dodatočne schvaľuje plán úprav skládky odpadov.“. </w:t>
      </w:r>
    </w:p>
    <w:p w:rsidR="00E71FBF" w:rsidRPr="0057206B" w:rsidP="00E71FBF">
      <w:pPr>
        <w:pStyle w:val="PlainText"/>
        <w:bidi w:val="0"/>
        <w:rPr>
          <w:rFonts w:ascii="Arial" w:hAnsi="Arial" w:cs="Arial"/>
          <w:sz w:val="24"/>
          <w:szCs w:val="24"/>
        </w:rPr>
      </w:pPr>
    </w:p>
    <w:p w:rsidR="00E71FBF" w:rsidRPr="0057206B" w:rsidP="00E71FBF">
      <w:pPr>
        <w:pStyle w:val="PlainText"/>
        <w:bidi w:val="0"/>
        <w:jc w:val="both"/>
        <w:rPr>
          <w:rFonts w:ascii="Arial" w:hAnsi="Arial" w:cs="Arial"/>
          <w:sz w:val="24"/>
          <w:szCs w:val="24"/>
        </w:rPr>
      </w:pPr>
      <w:r w:rsidRPr="0057206B">
        <w:rPr>
          <w:rFonts w:ascii="Arial" w:hAnsi="Arial" w:cs="Arial"/>
          <w:sz w:val="24"/>
          <w:szCs w:val="24"/>
        </w:rPr>
        <w:t>Poznámka pod čiarou k odkazu 78b znie:</w:t>
      </w:r>
    </w:p>
    <w:p w:rsidR="00E71FBF" w:rsidRPr="0057206B" w:rsidP="00E71FBF">
      <w:pPr>
        <w:pStyle w:val="PlainText"/>
        <w:bidi w:val="0"/>
        <w:jc w:val="both"/>
        <w:rPr>
          <w:rFonts w:ascii="Arial" w:hAnsi="Arial" w:cs="Arial"/>
          <w:sz w:val="24"/>
          <w:szCs w:val="24"/>
        </w:rPr>
      </w:pPr>
      <w:r w:rsidRPr="0057206B">
        <w:rPr>
          <w:rFonts w:ascii="Arial" w:hAnsi="Arial" w:cs="Arial"/>
          <w:sz w:val="24"/>
          <w:szCs w:val="24"/>
          <w:vertAlign w:val="superscript"/>
        </w:rPr>
        <w:t>„78b</w:t>
      </w:r>
      <w:r w:rsidRPr="0057206B">
        <w:rPr>
          <w:rFonts w:ascii="Arial" w:hAnsi="Arial" w:cs="Arial"/>
          <w:sz w:val="24"/>
          <w:szCs w:val="24"/>
        </w:rPr>
        <w:t>) Zákon č. 39/2013 Z. z. o integrovanej prevencii a kontrole znečisťovania životného prostredia a o zmene a doplnení</w:t>
      </w:r>
      <w:r w:rsidRPr="0057206B">
        <w:rPr>
          <w:rFonts w:ascii="Arial" w:hAnsi="Arial" w:cs="Arial"/>
          <w:color w:val="00B050"/>
          <w:sz w:val="24"/>
          <w:szCs w:val="24"/>
        </w:rPr>
        <w:t xml:space="preserve"> </w:t>
      </w:r>
      <w:r w:rsidRPr="0057206B">
        <w:rPr>
          <w:rFonts w:ascii="Arial" w:hAnsi="Arial" w:cs="Arial"/>
          <w:sz w:val="24"/>
          <w:szCs w:val="24"/>
        </w:rPr>
        <w:t>niektorých zákonov v znení neskorších predpisov.“.</w:t>
      </w:r>
    </w:p>
    <w:p w:rsidR="00E71FBF" w:rsidRPr="0057206B" w:rsidP="00E71FBF">
      <w:pPr>
        <w:pStyle w:val="PlainText"/>
        <w:bidi w:val="0"/>
        <w:jc w:val="both"/>
        <w:rPr>
          <w:rFonts w:ascii="Arial" w:hAnsi="Arial" w:cs="Arial"/>
          <w:sz w:val="24"/>
          <w:szCs w:val="24"/>
        </w:rPr>
      </w:pPr>
    </w:p>
    <w:p w:rsidR="00E71FBF" w:rsidRPr="0057206B" w:rsidP="00E71FBF">
      <w:pPr>
        <w:pStyle w:val="PlainText"/>
        <w:bidi w:val="0"/>
        <w:jc w:val="both"/>
        <w:rPr>
          <w:rFonts w:ascii="Arial" w:hAnsi="Arial" w:cs="Arial"/>
          <w:sz w:val="24"/>
          <w:szCs w:val="24"/>
        </w:rPr>
      </w:pPr>
      <w:r w:rsidRPr="0057206B">
        <w:rPr>
          <w:rFonts w:ascii="Arial" w:hAnsi="Arial" w:cs="Arial"/>
          <w:sz w:val="24"/>
          <w:szCs w:val="24"/>
        </w:rPr>
        <w:t>3. V § 74 sa odsek 2 dopĺňa písmenom m), ktoré znie:</w:t>
      </w:r>
    </w:p>
    <w:p w:rsidR="00E71FBF" w:rsidRPr="0057206B" w:rsidP="00E71FBF">
      <w:pPr>
        <w:pStyle w:val="PlainText"/>
        <w:bidi w:val="0"/>
        <w:jc w:val="both"/>
        <w:rPr>
          <w:rFonts w:ascii="Arial" w:hAnsi="Arial" w:cs="Arial"/>
          <w:sz w:val="24"/>
          <w:szCs w:val="24"/>
        </w:rPr>
      </w:pPr>
      <w:r w:rsidRPr="0057206B">
        <w:rPr>
          <w:rFonts w:ascii="Arial" w:hAnsi="Arial" w:cs="Arial"/>
          <w:sz w:val="24"/>
          <w:szCs w:val="24"/>
        </w:rPr>
        <w:t>„m) dodatočné schvaľovanie plánu úprav skládky odpadov.“.</w:t>
      </w:r>
    </w:p>
    <w:p w:rsidR="00E71FBF" w:rsidRPr="0057206B" w:rsidP="00E71FBF">
      <w:pPr>
        <w:pStyle w:val="PlainText"/>
        <w:bidi w:val="0"/>
        <w:jc w:val="both"/>
        <w:rPr>
          <w:rFonts w:ascii="Arial" w:hAnsi="Arial" w:cs="Arial"/>
          <w:sz w:val="24"/>
          <w:szCs w:val="24"/>
        </w:rPr>
      </w:pPr>
    </w:p>
    <w:p w:rsidR="00E71FBF" w:rsidRPr="0057206B" w:rsidP="00E71FBF">
      <w:pPr>
        <w:pStyle w:val="PlainText"/>
        <w:bidi w:val="0"/>
        <w:jc w:val="both"/>
        <w:rPr>
          <w:rFonts w:ascii="Arial" w:hAnsi="Arial" w:cs="Arial"/>
          <w:sz w:val="24"/>
          <w:szCs w:val="24"/>
        </w:rPr>
      </w:pPr>
      <w:r w:rsidRPr="0057206B">
        <w:rPr>
          <w:rFonts w:ascii="Arial" w:hAnsi="Arial" w:cs="Arial"/>
          <w:sz w:val="24"/>
          <w:szCs w:val="24"/>
        </w:rPr>
        <w:t>4. V § 78 sa odsek 3 dopĺňa písmenom s), ktoré znie:</w:t>
      </w:r>
    </w:p>
    <w:p w:rsidR="00E71FBF" w:rsidRPr="0057206B" w:rsidP="00E71FBF">
      <w:pPr>
        <w:pStyle w:val="PlainText"/>
        <w:bidi w:val="0"/>
        <w:jc w:val="both"/>
        <w:rPr>
          <w:rFonts w:ascii="Arial" w:hAnsi="Arial" w:cs="Arial"/>
          <w:bCs/>
          <w:sz w:val="24"/>
          <w:szCs w:val="24"/>
          <w:lang w:eastAsia="sk-SK"/>
        </w:rPr>
      </w:pPr>
      <w:r w:rsidRPr="0057206B">
        <w:rPr>
          <w:rFonts w:ascii="Arial" w:hAnsi="Arial" w:cs="Arial"/>
          <w:sz w:val="24"/>
          <w:szCs w:val="24"/>
        </w:rPr>
        <w:t>„s)  na výzvu inšpekcie nepredloží plán úprav skládky v ňou stanovenej lehote.</w:t>
      </w:r>
      <w:r w:rsidRPr="0057206B">
        <w:rPr>
          <w:rFonts w:ascii="Arial" w:hAnsi="Arial" w:cs="Arial"/>
          <w:bCs/>
          <w:i/>
          <w:sz w:val="24"/>
          <w:szCs w:val="24"/>
          <w:lang w:eastAsia="sk-SK"/>
        </w:rPr>
        <w:t xml:space="preserve">    </w:t>
      </w:r>
    </w:p>
    <w:p w:rsidR="00E71FBF" w:rsidRPr="0057206B" w:rsidP="00E71FBF">
      <w:pPr>
        <w:pStyle w:val="PlainText"/>
        <w:bidi w:val="0"/>
        <w:jc w:val="both"/>
        <w:rPr>
          <w:rFonts w:ascii="Arial" w:hAnsi="Arial" w:cs="Arial"/>
          <w:sz w:val="24"/>
          <w:szCs w:val="24"/>
        </w:rPr>
      </w:pPr>
    </w:p>
    <w:p w:rsidR="00E71FBF" w:rsidRPr="0057206B" w:rsidP="00E71FBF">
      <w:pPr>
        <w:pStyle w:val="ODSEK0"/>
        <w:bidi w:val="0"/>
        <w:ind w:left="284" w:firstLine="0"/>
        <w:jc w:val="center"/>
        <w:rPr>
          <w:rFonts w:ascii="Arial" w:hAnsi="Arial" w:cs="Arial"/>
        </w:rPr>
      </w:pPr>
      <w:r w:rsidRPr="0057206B">
        <w:rPr>
          <w:rFonts w:ascii="Arial" w:hAnsi="Arial" w:cs="Arial"/>
          <w:b/>
        </w:rPr>
        <w:t>Čl. IV</w:t>
      </w:r>
    </w:p>
    <w:p w:rsidR="00E71FBF" w:rsidRPr="0057206B" w:rsidP="00E71FBF">
      <w:pPr>
        <w:pStyle w:val="ODSEK0"/>
        <w:bidi w:val="0"/>
        <w:rPr>
          <w:rFonts w:ascii="Arial" w:hAnsi="Arial" w:cs="Arial"/>
        </w:rPr>
      </w:pPr>
    </w:p>
    <w:p w:rsidR="00E71FBF" w:rsidRPr="0057206B" w:rsidP="00E71FBF">
      <w:pPr>
        <w:pStyle w:val="ODSEK0"/>
        <w:bidi w:val="0"/>
        <w:rPr>
          <w:rFonts w:ascii="Arial" w:hAnsi="Arial" w:cs="Arial"/>
        </w:rPr>
      </w:pPr>
      <w:r w:rsidRPr="0057206B">
        <w:rPr>
          <w:rFonts w:ascii="Arial" w:hAnsi="Arial" w:cs="Arial"/>
        </w:rPr>
        <w:t>Zákon č. 364/2004 Z. z. o vodách a o zmene zákona Slovenskej národnej rady č. 372/1990 Zb. o priestupkoch v znení neskorších predpisov (vodný zákon) v znení neskorších predpisov a ktorým sa mení zákon č. 7/2010 Z. z. o ochrane pred povodňami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zákona č. 35/2014 Z. z. a zákona č. 409/2014 Z. z. sa mení a dopĺňa takto:</w:t>
      </w:r>
    </w:p>
    <w:p w:rsidR="00E71FBF" w:rsidRPr="0057206B" w:rsidP="00E71FBF">
      <w:pPr>
        <w:pStyle w:val="ODSEK0"/>
        <w:bidi w:val="0"/>
        <w:ind w:firstLine="0"/>
        <w:rPr>
          <w:rFonts w:ascii="Arial" w:hAnsi="Arial" w:cs="Arial"/>
        </w:rPr>
      </w:pPr>
    </w:p>
    <w:p w:rsidR="00E71FBF" w:rsidRPr="0057206B" w:rsidP="00E71FBF">
      <w:pPr>
        <w:pStyle w:val="ListParagraph"/>
        <w:keepNext/>
        <w:numPr>
          <w:numId w:val="4"/>
        </w:numPr>
        <w:suppressAutoHyphens/>
        <w:bidi w:val="0"/>
        <w:spacing w:after="0" w:line="240" w:lineRule="auto"/>
        <w:ind w:left="284" w:hanging="284"/>
        <w:contextualSpacing w:val="0"/>
        <w:jc w:val="both"/>
        <w:rPr>
          <w:rFonts w:ascii="Arial" w:hAnsi="Arial" w:cs="Arial"/>
          <w:sz w:val="24"/>
          <w:szCs w:val="24"/>
          <w:lang w:eastAsia="cs-CZ"/>
        </w:rPr>
      </w:pPr>
      <w:r w:rsidRPr="0057206B">
        <w:rPr>
          <w:rFonts w:ascii="Arial" w:hAnsi="Arial" w:cs="Arial"/>
          <w:sz w:val="24"/>
          <w:szCs w:val="24"/>
          <w:lang w:eastAsia="cs-CZ"/>
        </w:rPr>
        <w:t>V § 51 sa za odsek 1 vkladá nový odsek 2, ktorý znie:</w:t>
      </w:r>
    </w:p>
    <w:p w:rsidR="00E71FBF" w:rsidRPr="0057206B" w:rsidP="00E71FBF">
      <w:pPr>
        <w:bidi w:val="0"/>
        <w:jc w:val="both"/>
        <w:rPr>
          <w:rFonts w:ascii="Arial" w:hAnsi="Arial" w:cs="Arial"/>
        </w:rPr>
      </w:pPr>
      <w:r w:rsidRPr="0057206B">
        <w:rPr>
          <w:rFonts w:ascii="Arial" w:hAnsi="Arial" w:cs="Arial"/>
        </w:rPr>
        <w:t xml:space="preserve"> </w:t>
        <w:tab/>
        <w:t>„(2) Rozhodnutím podľa odseku 1 možno správu drobného vodného toku alebo jeho uceleného úseku previesť na správcu lesného majetku vo vlastníctve štátu,</w:t>
      </w:r>
      <w:r w:rsidRPr="0057206B">
        <w:rPr>
          <w:rFonts w:ascii="Arial" w:hAnsi="Arial" w:cs="Arial"/>
          <w:vertAlign w:val="superscript"/>
        </w:rPr>
        <w:t>60a</w:t>
      </w:r>
      <w:r w:rsidRPr="0057206B">
        <w:rPr>
          <w:rFonts w:ascii="Arial" w:hAnsi="Arial" w:cs="Arial"/>
        </w:rPr>
        <w:t>) ak pozemkami, ktoré spravuje, preteká viac ako jedna polovica celkovej dĺžky drobného vodného toku alebo jeho uceleného úseku.“.</w:t>
      </w:r>
    </w:p>
    <w:p w:rsidR="00E71FBF" w:rsidRPr="0057206B" w:rsidP="00E71FBF">
      <w:pPr>
        <w:bidi w:val="0"/>
        <w:rPr>
          <w:rFonts w:ascii="Arial" w:hAnsi="Arial" w:cs="Arial"/>
          <w:lang w:eastAsia="cs-CZ"/>
        </w:rPr>
      </w:pPr>
    </w:p>
    <w:p w:rsidR="00E71FBF" w:rsidRPr="0057206B" w:rsidP="00E71FBF">
      <w:pPr>
        <w:bidi w:val="0"/>
        <w:rPr>
          <w:rFonts w:ascii="Arial" w:hAnsi="Arial" w:cs="Arial"/>
          <w:lang w:eastAsia="cs-CZ"/>
        </w:rPr>
      </w:pPr>
      <w:r w:rsidRPr="0057206B">
        <w:rPr>
          <w:rFonts w:ascii="Arial" w:hAnsi="Arial" w:cs="Arial"/>
          <w:lang w:eastAsia="cs-CZ"/>
        </w:rPr>
        <w:t>Doterajší odsek 2 sa označuje ako odsek 3.</w:t>
      </w:r>
    </w:p>
    <w:p w:rsidR="00E71FBF" w:rsidRPr="0057206B" w:rsidP="00E71FBF">
      <w:pPr>
        <w:bidi w:val="0"/>
        <w:rPr>
          <w:rFonts w:ascii="Arial" w:hAnsi="Arial" w:cs="Arial"/>
        </w:rPr>
      </w:pPr>
    </w:p>
    <w:p w:rsidR="00E71FBF" w:rsidRPr="0057206B" w:rsidP="00E71FBF">
      <w:pPr>
        <w:bidi w:val="0"/>
        <w:rPr>
          <w:rFonts w:ascii="Arial" w:hAnsi="Arial" w:cs="Arial"/>
        </w:rPr>
      </w:pPr>
      <w:r w:rsidRPr="0057206B">
        <w:rPr>
          <w:rFonts w:ascii="Arial" w:hAnsi="Arial" w:cs="Arial"/>
        </w:rPr>
        <w:t>Poznámka pod čiarou k odkazu 60a znie:</w:t>
      </w:r>
    </w:p>
    <w:p w:rsidR="00E71FBF" w:rsidRPr="0057206B" w:rsidP="00E71FBF">
      <w:pPr>
        <w:bidi w:val="0"/>
        <w:ind w:left="709" w:hanging="709"/>
        <w:rPr>
          <w:rFonts w:ascii="Arial" w:hAnsi="Arial" w:cs="Arial"/>
        </w:rPr>
      </w:pPr>
      <w:r w:rsidRPr="0057206B">
        <w:rPr>
          <w:rFonts w:ascii="Arial" w:hAnsi="Arial" w:cs="Arial"/>
          <w:vertAlign w:val="superscript"/>
        </w:rPr>
        <w:t xml:space="preserve"> „60a</w:t>
      </w:r>
      <w:r w:rsidRPr="0057206B">
        <w:rPr>
          <w:rFonts w:ascii="Arial" w:hAnsi="Arial" w:cs="Arial"/>
        </w:rPr>
        <w:t>) § 2 písm. q) zákona č. 326/2005 Z. z.“.</w:t>
      </w:r>
    </w:p>
    <w:p w:rsidR="00E71FBF" w:rsidRPr="0057206B" w:rsidP="00E71FBF">
      <w:pPr>
        <w:bidi w:val="0"/>
        <w:ind w:left="709" w:hanging="709"/>
        <w:rPr>
          <w:rFonts w:ascii="Arial" w:hAnsi="Arial" w:cs="Arial"/>
          <w:b/>
        </w:rPr>
      </w:pPr>
    </w:p>
    <w:p w:rsidR="00E71FBF" w:rsidRPr="0057206B" w:rsidP="00E71FBF">
      <w:pPr>
        <w:pStyle w:val="ListParagraph"/>
        <w:keepNext/>
        <w:numPr>
          <w:numId w:val="4"/>
        </w:numPr>
        <w:suppressAutoHyphens/>
        <w:bidi w:val="0"/>
        <w:spacing w:after="0" w:line="240" w:lineRule="auto"/>
        <w:ind w:left="0" w:firstLine="0"/>
        <w:contextualSpacing w:val="0"/>
        <w:jc w:val="both"/>
        <w:rPr>
          <w:rFonts w:ascii="Arial" w:hAnsi="Arial" w:cs="Arial"/>
          <w:sz w:val="24"/>
          <w:szCs w:val="24"/>
        </w:rPr>
      </w:pPr>
      <w:r w:rsidRPr="0057206B">
        <w:rPr>
          <w:rFonts w:ascii="Arial" w:hAnsi="Arial" w:cs="Arial"/>
          <w:sz w:val="24"/>
          <w:szCs w:val="24"/>
        </w:rPr>
        <w:t>§ 53a vrátane nadpisu znie:</w:t>
      </w:r>
    </w:p>
    <w:p w:rsidR="00E71FBF" w:rsidRPr="0057206B" w:rsidP="00E71FBF">
      <w:pPr>
        <w:bidi w:val="0"/>
        <w:rPr>
          <w:rFonts w:ascii="Arial" w:hAnsi="Arial" w:cs="Arial"/>
        </w:rPr>
      </w:pPr>
    </w:p>
    <w:p w:rsidR="00E71FBF" w:rsidRPr="0057206B" w:rsidP="00E71FBF">
      <w:pPr>
        <w:bidi w:val="0"/>
        <w:ind w:left="567"/>
        <w:jc w:val="center"/>
        <w:rPr>
          <w:rFonts w:ascii="Arial" w:hAnsi="Arial" w:cs="Arial"/>
        </w:rPr>
      </w:pPr>
      <w:r w:rsidRPr="0057206B">
        <w:rPr>
          <w:rFonts w:ascii="Arial" w:hAnsi="Arial" w:cs="Arial"/>
        </w:rPr>
        <w:t>„§ 53a</w:t>
      </w:r>
    </w:p>
    <w:p w:rsidR="00E71FBF" w:rsidRPr="0057206B" w:rsidP="00E71FBF">
      <w:pPr>
        <w:bidi w:val="0"/>
        <w:ind w:left="567"/>
        <w:jc w:val="center"/>
        <w:rPr>
          <w:rFonts w:ascii="Arial" w:hAnsi="Arial" w:cs="Arial"/>
        </w:rPr>
      </w:pPr>
      <w:r w:rsidRPr="0057206B">
        <w:rPr>
          <w:rFonts w:ascii="Arial" w:hAnsi="Arial" w:cs="Arial"/>
        </w:rPr>
        <w:t xml:space="preserve">Povinnosti vlastníka pozemku, na ktorom je hydromelioračná stavba umiestnená, </w:t>
      </w:r>
    </w:p>
    <w:p w:rsidR="00E71FBF" w:rsidRPr="0057206B" w:rsidP="00E71FBF">
      <w:pPr>
        <w:bidi w:val="0"/>
        <w:ind w:left="567"/>
        <w:jc w:val="center"/>
        <w:rPr>
          <w:rFonts w:ascii="Arial" w:hAnsi="Arial" w:cs="Arial"/>
        </w:rPr>
      </w:pPr>
      <w:r w:rsidRPr="0057206B">
        <w:rPr>
          <w:rFonts w:ascii="Arial" w:hAnsi="Arial" w:cs="Arial"/>
        </w:rPr>
        <w:t>a povinnosti a oprávnenia vlastníka hydromelioračnej stavby</w:t>
      </w:r>
    </w:p>
    <w:p w:rsidR="00E71FBF" w:rsidRPr="0057206B" w:rsidP="00E71FBF">
      <w:pPr>
        <w:bidi w:val="0"/>
        <w:ind w:left="567"/>
        <w:jc w:val="both"/>
        <w:rPr>
          <w:rFonts w:ascii="Arial" w:hAnsi="Arial" w:cs="Arial"/>
        </w:rPr>
      </w:pPr>
    </w:p>
    <w:p w:rsidR="00E71FBF" w:rsidRPr="0057206B" w:rsidP="00E71FBF">
      <w:pPr>
        <w:bidi w:val="0"/>
        <w:ind w:firstLine="850"/>
        <w:jc w:val="both"/>
        <w:rPr>
          <w:rFonts w:ascii="Arial" w:hAnsi="Arial" w:cs="Arial"/>
        </w:rPr>
      </w:pPr>
      <w:r w:rsidRPr="0057206B">
        <w:rPr>
          <w:rFonts w:ascii="Arial" w:hAnsi="Arial" w:cs="Arial"/>
        </w:rPr>
        <w:t>(1) Vlastník pozemku, jeho správca alebo užívateľ, na ktorom je hydromelioračná stavba umiestnená, je povinný</w:t>
      </w:r>
    </w:p>
    <w:p w:rsidR="00E71FBF" w:rsidRPr="0057206B" w:rsidP="00E71FBF">
      <w:pPr>
        <w:bidi w:val="0"/>
        <w:ind w:left="851" w:hanging="142"/>
        <w:jc w:val="both"/>
        <w:rPr>
          <w:rFonts w:ascii="Arial" w:hAnsi="Arial" w:cs="Arial"/>
        </w:rPr>
      </w:pPr>
      <w:r w:rsidRPr="0057206B">
        <w:rPr>
          <w:rFonts w:ascii="Arial" w:hAnsi="Arial" w:cs="Arial"/>
        </w:rPr>
        <w:t xml:space="preserve">a) strpieť hydromelioračnú stavbu alebo jej časť na svojom pozemku, </w:t>
      </w:r>
    </w:p>
    <w:p w:rsidR="00E71FBF" w:rsidRPr="0057206B" w:rsidP="00E71FBF">
      <w:pPr>
        <w:bidi w:val="0"/>
        <w:ind w:left="851" w:hanging="142"/>
        <w:jc w:val="both"/>
        <w:rPr>
          <w:rFonts w:ascii="Arial" w:hAnsi="Arial" w:cs="Arial"/>
        </w:rPr>
      </w:pPr>
      <w:r w:rsidRPr="0057206B">
        <w:rPr>
          <w:rFonts w:ascii="Arial" w:hAnsi="Arial" w:cs="Arial"/>
        </w:rPr>
        <w:t xml:space="preserve">b) strpieť, aby vlastník, správca alebo užívateľ hydromelioračnej stavby alebo jej časti v nevyhnutnej miere vstupoval na pozemky, na ktorých je hydromelioračná stavba alebo jej časť umiestnená, v súvislosti s jej prevádzkou, údržbou, opravou alebo stavebnou úpravou, </w:t>
      </w:r>
    </w:p>
    <w:p w:rsidR="00E71FBF" w:rsidRPr="0057206B" w:rsidP="00E71FBF">
      <w:pPr>
        <w:bidi w:val="0"/>
        <w:ind w:left="851" w:hanging="142"/>
        <w:jc w:val="both"/>
        <w:rPr>
          <w:rFonts w:ascii="Arial" w:hAnsi="Arial" w:cs="Arial"/>
        </w:rPr>
      </w:pPr>
      <w:r w:rsidRPr="0057206B">
        <w:rPr>
          <w:rFonts w:ascii="Arial" w:hAnsi="Arial" w:cs="Arial"/>
        </w:rPr>
        <w:t>c) pri užívaní pozemku počínať si tak, aby svojou činnosťou nepoškodzoval hydromelioračnú stavbu alebo jej časť a neporušoval a ani inak negatívne neovplyvňoval funkčnosť, bezpečnosť, spoľahlivosť a prevádzku hydromelioračnej stavby alebo jej časti, inak zodpovedá za škodu, ktorú svojou činnosťou spôsobil,</w:t>
      </w:r>
    </w:p>
    <w:p w:rsidR="00E71FBF" w:rsidRPr="0057206B" w:rsidP="00E71FBF">
      <w:pPr>
        <w:bidi w:val="0"/>
        <w:ind w:left="851" w:hanging="142"/>
        <w:jc w:val="both"/>
        <w:rPr>
          <w:rFonts w:ascii="Arial" w:hAnsi="Arial" w:cs="Arial"/>
        </w:rPr>
      </w:pPr>
      <w:r w:rsidRPr="0057206B">
        <w:rPr>
          <w:rFonts w:ascii="Arial" w:hAnsi="Arial" w:cs="Arial"/>
        </w:rPr>
        <w:t>d) ohlásiť vlastníkovi, správcovi alebo užívateľovi hydromelioračnej stavby alebo jej časti vzniknuté závady alebo nutnosť vykonať opravy na hydromelioračnej stavbe alebo jej časti.</w:t>
      </w:r>
    </w:p>
    <w:p w:rsidR="00E71FBF" w:rsidRPr="0057206B" w:rsidP="00E71FBF">
      <w:pPr>
        <w:bidi w:val="0"/>
        <w:ind w:firstLine="850"/>
        <w:jc w:val="both"/>
        <w:rPr>
          <w:rFonts w:ascii="Arial" w:hAnsi="Arial" w:cs="Arial"/>
        </w:rPr>
      </w:pPr>
      <w:r w:rsidRPr="0057206B">
        <w:rPr>
          <w:rFonts w:ascii="Arial" w:hAnsi="Arial" w:cs="Arial"/>
        </w:rPr>
        <w:t>(2) Vlastník, správca alebo užívateľ hydromelioračnej stavby alebo osoby, s ktorými má vlastník, správca alebo užívateľ hydromelioračnej stavby upravený právny vzťah, sú v súvislosti s prevádzkou, údržbou, opravou alebo stavebnou úpravou hydromelioračnej stavby alebo jej časti oprávnení vstupovať na pozemky, na ktorých je hydromelioračná stavba alebo jej časť umiestnená a v nevyhnutnej miere vstupovať na pozemky do vzdialenosti 5 m na obidve strany od líniovej časti hydromelioračnej stavby</w:t>
      </w:r>
      <w:r w:rsidRPr="0057206B">
        <w:rPr>
          <w:rFonts w:ascii="Arial" w:hAnsi="Arial" w:cs="Arial"/>
          <w:b/>
        </w:rPr>
        <w:t xml:space="preserve">. </w:t>
      </w:r>
      <w:r w:rsidRPr="0057206B">
        <w:rPr>
          <w:rFonts w:ascii="Arial" w:hAnsi="Arial" w:cs="Arial"/>
        </w:rPr>
        <w:t xml:space="preserve">Vlastník, správca alebo užívateľ hydromelioračnej stavby činnosti vykonávané osobami, s ktorými má upravený právny vzťah, riadi, kontroluje a za vykonané činnosti zodpovedá. </w:t>
      </w:r>
    </w:p>
    <w:p w:rsidR="00E71FBF" w:rsidRPr="0057206B" w:rsidP="00E71FBF">
      <w:pPr>
        <w:bidi w:val="0"/>
        <w:ind w:firstLine="850"/>
        <w:jc w:val="both"/>
        <w:rPr>
          <w:rFonts w:ascii="Arial" w:hAnsi="Arial" w:cs="Arial"/>
        </w:rPr>
      </w:pPr>
      <w:r w:rsidRPr="0057206B">
        <w:rPr>
          <w:rFonts w:ascii="Arial" w:hAnsi="Arial" w:cs="Arial"/>
        </w:rPr>
        <w:t xml:space="preserve">(3) Pri povoľovaní uskutočnenia, stavebnej úpravy alebo zmeny časti hydromelioračnej stavby mimo zastavaného územia obce, orgán štátnej vodnej správy rozhodne o podmienkach, za akých ich možno vykonať na cudzom pozemku. Oprávnenia vlastníka, správcu alebo užívateľa hydromelioračnej stavby na uskutočnenie, stavebnú úpravu alebo zmenu časti hydromelioračnej stavby vznikajú nadobudnutím právoplatnosti rozhodnutia orgánu štátnej vodnej správy. </w:t>
      </w:r>
    </w:p>
    <w:p w:rsidR="00E71FBF" w:rsidRPr="0057206B" w:rsidP="00E71FBF">
      <w:pPr>
        <w:bidi w:val="0"/>
        <w:ind w:firstLine="850"/>
        <w:jc w:val="both"/>
        <w:rPr>
          <w:rFonts w:ascii="Arial" w:hAnsi="Arial" w:cs="Arial"/>
          <w:vertAlign w:val="superscript"/>
        </w:rPr>
      </w:pPr>
      <w:r w:rsidRPr="0057206B">
        <w:rPr>
          <w:rFonts w:ascii="Arial" w:hAnsi="Arial" w:cs="Arial"/>
        </w:rPr>
        <w:t>(4) Vlastník, správca alebo užívateľ hydromelioračnej stavby alebo kanála, ktorý je súčasťou hydromelioračnej stavby, nezodpovedá za škody spôsobené mimoriadnou udalosťou.</w:t>
      </w:r>
      <w:r w:rsidRPr="0057206B">
        <w:rPr>
          <w:rFonts w:ascii="Arial" w:hAnsi="Arial" w:cs="Arial"/>
          <w:vertAlign w:val="superscript"/>
        </w:rPr>
        <w:t>60</w:t>
      </w:r>
      <w:r w:rsidRPr="0057206B">
        <w:rPr>
          <w:rFonts w:ascii="Arial" w:hAnsi="Arial" w:cs="Arial"/>
        </w:rPr>
        <w:t>)</w:t>
      </w:r>
    </w:p>
    <w:p w:rsidR="00E71FBF" w:rsidP="00E71FBF">
      <w:pPr>
        <w:bidi w:val="0"/>
        <w:ind w:firstLine="850"/>
        <w:jc w:val="both"/>
        <w:rPr>
          <w:rFonts w:ascii="Arial" w:hAnsi="Arial" w:cs="Arial"/>
        </w:rPr>
      </w:pPr>
      <w:r w:rsidRPr="0057206B">
        <w:rPr>
          <w:rFonts w:ascii="Arial" w:hAnsi="Arial" w:cs="Arial"/>
        </w:rPr>
        <w:t>(5) Na kanál, ktorý je súčasťou hydromelioračnej stavby, sa v primeranej miere vzťahujú ustanovenia § 43 ods. 2 a 4 až 7, § 47 a § 49 ods. 1 písm. b) a c).“.</w:t>
      </w:r>
    </w:p>
    <w:p w:rsidR="00E71FBF" w:rsidRPr="0057206B" w:rsidP="00E71FBF">
      <w:pPr>
        <w:bidi w:val="0"/>
        <w:ind w:firstLine="850"/>
        <w:jc w:val="both"/>
        <w:rPr>
          <w:rFonts w:ascii="Arial" w:hAnsi="Arial" w:cs="Arial"/>
        </w:rPr>
      </w:pPr>
    </w:p>
    <w:p w:rsidR="00E71FBF" w:rsidRPr="0057206B" w:rsidP="00E71FBF">
      <w:pPr>
        <w:bidi w:val="0"/>
        <w:jc w:val="both"/>
        <w:rPr>
          <w:rFonts w:ascii="Arial" w:hAnsi="Arial" w:cs="Arial"/>
        </w:rPr>
      </w:pPr>
    </w:p>
    <w:p w:rsidR="00E71FBF" w:rsidRPr="0057206B" w:rsidP="00E71FBF">
      <w:pPr>
        <w:bidi w:val="0"/>
        <w:ind w:left="3540" w:firstLine="708"/>
        <w:rPr>
          <w:rFonts w:ascii="Arial" w:hAnsi="Arial" w:cs="Arial"/>
          <w:lang w:eastAsia="en-US"/>
        </w:rPr>
      </w:pPr>
      <w:r w:rsidRPr="0057206B">
        <w:rPr>
          <w:rFonts w:ascii="Arial" w:hAnsi="Arial" w:cs="Arial"/>
          <w:lang w:eastAsia="en-US"/>
        </w:rPr>
        <w:t>Čl. V</w:t>
      </w:r>
    </w:p>
    <w:p w:rsidR="00E71FBF" w:rsidRPr="0057206B" w:rsidP="00E71FBF">
      <w:pPr>
        <w:bidi w:val="0"/>
        <w:ind w:left="3538" w:firstLine="709"/>
        <w:rPr>
          <w:rFonts w:ascii="Arial" w:hAnsi="Arial" w:cs="Arial"/>
          <w:b/>
          <w:lang w:eastAsia="en-US"/>
        </w:rPr>
      </w:pPr>
    </w:p>
    <w:p w:rsidR="00E71FBF" w:rsidRPr="0057206B" w:rsidP="00E71FBF">
      <w:pPr>
        <w:bidi w:val="0"/>
        <w:ind w:firstLine="708"/>
        <w:jc w:val="both"/>
        <w:rPr>
          <w:rFonts w:ascii="Arial" w:hAnsi="Arial" w:cs="Arial"/>
          <w:lang w:eastAsia="en-US"/>
        </w:rPr>
      </w:pPr>
      <w:r w:rsidRPr="0057206B">
        <w:rPr>
          <w:rFonts w:ascii="Arial" w:hAnsi="Arial" w:cs="Arial"/>
          <w:lang w:eastAsia="en-US"/>
        </w:rPr>
        <w:t>Zákon č. 414/2012 Z. z. o obchodovaní s emisnými kvótami a o zmene a doplnení niektorých zákonov v znení zákona č. 399/2014 Z. z. sa mení takto:</w:t>
      </w:r>
    </w:p>
    <w:p w:rsidR="00E71FBF" w:rsidRPr="0057206B" w:rsidP="00E71FBF">
      <w:pPr>
        <w:bidi w:val="0"/>
        <w:jc w:val="both"/>
        <w:rPr>
          <w:rFonts w:ascii="Arial" w:hAnsi="Arial" w:cs="Arial"/>
          <w:lang w:eastAsia="en-US"/>
        </w:rPr>
      </w:pPr>
    </w:p>
    <w:p w:rsidR="00E71FBF" w:rsidRPr="0057206B" w:rsidP="00E71FBF">
      <w:pPr>
        <w:pStyle w:val="ListParagraph"/>
        <w:numPr>
          <w:numId w:val="3"/>
        </w:numPr>
        <w:tabs>
          <w:tab w:val="left" w:pos="426"/>
        </w:tabs>
        <w:bidi w:val="0"/>
        <w:spacing w:after="0" w:line="240" w:lineRule="auto"/>
        <w:ind w:hanging="780"/>
        <w:contextualSpacing w:val="0"/>
        <w:jc w:val="both"/>
        <w:rPr>
          <w:rFonts w:ascii="Arial" w:hAnsi="Arial" w:cs="Arial"/>
          <w:sz w:val="24"/>
          <w:szCs w:val="24"/>
        </w:rPr>
      </w:pPr>
      <w:r w:rsidRPr="0057206B">
        <w:rPr>
          <w:rFonts w:ascii="Arial" w:hAnsi="Arial" w:cs="Arial"/>
          <w:sz w:val="24"/>
          <w:szCs w:val="24"/>
        </w:rPr>
        <w:t>V § 18 ods. 6 sa na konci písm. a) a b) vypúšťajú slová „administrovanej ministerstvom“.</w:t>
      </w:r>
    </w:p>
    <w:p w:rsidR="00E71FBF" w:rsidRPr="0057206B" w:rsidP="00E71FBF">
      <w:pPr>
        <w:tabs>
          <w:tab w:val="left" w:pos="426"/>
        </w:tabs>
        <w:bidi w:val="0"/>
        <w:ind w:left="420"/>
        <w:jc w:val="both"/>
        <w:rPr>
          <w:rFonts w:ascii="Arial" w:hAnsi="Arial" w:cs="Arial"/>
          <w:lang w:eastAsia="en-US"/>
        </w:rPr>
      </w:pPr>
    </w:p>
    <w:p w:rsidR="00E71FBF" w:rsidRPr="0057206B" w:rsidP="00E71FBF">
      <w:pPr>
        <w:pStyle w:val="ListParagraph"/>
        <w:numPr>
          <w:numId w:val="3"/>
        </w:numPr>
        <w:tabs>
          <w:tab w:val="left" w:pos="426"/>
        </w:tabs>
        <w:bidi w:val="0"/>
        <w:spacing w:after="0" w:line="240" w:lineRule="auto"/>
        <w:ind w:hanging="780"/>
        <w:contextualSpacing w:val="0"/>
        <w:jc w:val="both"/>
        <w:rPr>
          <w:rFonts w:ascii="Arial" w:hAnsi="Arial" w:cs="Arial"/>
          <w:sz w:val="24"/>
          <w:szCs w:val="24"/>
        </w:rPr>
      </w:pPr>
      <w:r w:rsidRPr="0057206B">
        <w:rPr>
          <w:rFonts w:ascii="Arial" w:hAnsi="Arial" w:cs="Arial"/>
          <w:sz w:val="24"/>
          <w:szCs w:val="24"/>
        </w:rPr>
        <w:t>V § 26 ods. 4 sa vypúšťajú slová „a zašle Komisii na notifikáciu“.</w:t>
      </w:r>
    </w:p>
    <w:p w:rsidR="00E71FBF" w:rsidRPr="0057206B" w:rsidP="00E71FBF">
      <w:pPr>
        <w:pStyle w:val="ListParagraph"/>
        <w:bidi w:val="0"/>
        <w:spacing w:line="240" w:lineRule="auto"/>
        <w:rPr>
          <w:rFonts w:ascii="Arial" w:hAnsi="Arial" w:cs="Arial"/>
          <w:sz w:val="24"/>
          <w:szCs w:val="24"/>
        </w:rPr>
      </w:pPr>
    </w:p>
    <w:p w:rsidR="00E71FBF" w:rsidRPr="0057206B" w:rsidP="00E71FBF">
      <w:pPr>
        <w:bidi w:val="0"/>
        <w:jc w:val="both"/>
        <w:rPr>
          <w:rFonts w:ascii="Arial" w:hAnsi="Arial" w:cs="Arial"/>
          <w:lang w:eastAsia="en-US"/>
        </w:rPr>
      </w:pPr>
      <w:r w:rsidRPr="0057206B">
        <w:rPr>
          <w:rFonts w:ascii="Arial" w:hAnsi="Arial" w:cs="Arial"/>
          <w:lang w:eastAsia="en-US"/>
        </w:rPr>
        <w:t xml:space="preserve">Doterajší Čl. III sa označuje ako Čl. VI.“. </w:t>
      </w:r>
    </w:p>
    <w:p w:rsidR="00E71FBF" w:rsidRPr="0057206B" w:rsidP="00E71FBF">
      <w:pPr>
        <w:bidi w:val="0"/>
        <w:rPr>
          <w:rFonts w:ascii="Arial" w:hAnsi="Arial" w:cs="Arial"/>
          <w:color w:val="FF0000"/>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Odôvodnenie k čl. III: </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Komisia v rámci EU Pilot č.1767/11/ENVI, okrem iného vyžaduje od Slovenskej republiky dodatočné schválenie plánu úprav skládok odpadov. Je na príslušnom členskom štáte akým spôsobom splní požiadavku Komisie. Pôvodne zakotvená povinnosť predložiť plán úprav skládky bola časovo ohraničená a v súčasnej dobe tento termín uplynul. Následne bol ohraničený časovo aj proces schvaľovania plánu úprav skládky odpadov. Na splnenie požiadavky je potrebné vykonať príslušnú zmenu legislatívy tak aby bola určená povinnosť na dodatočné predloženie plánu úprav skládky a súčasne aby bola aj udelená príslušnému orgánu štátnej správy kompetencia na dodatočné schvaľovanie plánu úprav skládky. Len zmenou legislatívy sa zabezpečí i súlad s Ústavou Slovenskej republiky, kde je v čl. 2 ods. 2 uvedené: „Štátne orgány môžu konať iba na základe ústavy, v jej medziach a v rozsahu a spôsobom, ktorý ustanoví zákon.“</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Odôvodnenie k čl. IV: </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K bodu 1</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Spresňuje sa formulácia platného odseku 1 v znení "ktorej drobný vodný tok prevažne slúži" v nadväznosti na správcu lesného majetku vo vlastníctve štátu. V súčasnosti už viac ako 50 % výmery lesov bolo odovzdaných pôvodným vlastníkom, čím sa povinnosti správcu drobných vodných tokov vo vzťahu k povinnostiam, ktoré im vyplývajú zo znenia § 48 vodného zákona, stávajú neaktuálnymi.</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K bodu 2</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Pozmeňovacím návrhom sa spresňuje platné znenie § 53a, ktorého súčasná podoba by mohla skomplikovať práce týkajúce sa hydromelioračných stavieb. Navrhuje sa preto  ustanoviť právo vlastníka, správcu alebo užívateľa hydromelioračnej stavby alebo ním poverenej právnickej osoby alebo fyzickej osoby v nevyhnutnej miere vstupovať v súvislosti s prevádzkou, údržbou, opravou, prekládkou, zmenou alebo rekonštrukciou hydromelioračnej stavby alebo jej časti na pozemky, na ktorých sa hydromelioračná stavba alebo jej časť nachádza. Súčasne sa ustanovuje, že na pozemok do vzdialenosti 5 m na obidve strany od líniovej časti hydromelioračnej stavby možno vstúpiť z technologických dôvodov. </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Zároveň sa navrhuje, aby orgán štátnej vodnej správy súčasne s povoľovaním realizácie novej časti hydromelioračnej stavby alebo pri jej rekonštrukcii alebo zmene na cudzom pozemku rozhodol aj o podmienkach, za akých ich možno vykonať. </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Ďalej sa na hydromelioračné kanály budú analogicky vzťahovať niektoré oprávnenia pri správe vodných tokov, a to najmä ustanovenia o zodpovednosti za škody spôsobené mimoriadnou udalosťou a škody vzniknuté užívaním kanálov.</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Odôvodnenie k čl. V: </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K bodu 1:</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Podľa § 18 ods. 6  je výnos získaný z dražieb kvót príjmom Environmentálneho fondu a tento bude vykonávateľom schémy štátnej pomoci na ochranu životného prostredia v oblasti znižovania emisií skleníkových plynov a znečisťujúcich látok v odvetviach priemyselnej výroby.</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ab/>
        <w:t>Zo znenia § 18 ods. 6 sa vypúšťajú slová „administrovanej ministerstvom“, ktoré ostali v znení písmen a) a b) od novely zákona (zákon č. 399/2014 Z. z.), pretože pred schválením tejto novely boli výnosy získané z dražieb kvót príjmom rozpočtovej kapitoly Ministerstva životného prostredia Slovenskej republiky. Novelou sa príjemcom príjmov stal Environmentálny fond, no v písmenách a) a b) ostali slová o administrácii týchto príjmov ministerstvom.</w:t>
      </w: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Navrhuje sa uviesť znenie ustanovenia do vzájomného súladu.</w:t>
      </w:r>
    </w:p>
    <w:p w:rsidR="00E71FBF" w:rsidRPr="0057206B" w:rsidP="00E71FBF">
      <w:pPr>
        <w:pStyle w:val="ListParagraph"/>
        <w:bidi w:val="0"/>
        <w:spacing w:after="0" w:line="240" w:lineRule="auto"/>
        <w:ind w:left="3261"/>
        <w:jc w:val="both"/>
        <w:rPr>
          <w:rFonts w:ascii="Arial" w:hAnsi="Arial" w:cs="Arial"/>
          <w:sz w:val="24"/>
          <w:szCs w:val="24"/>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K bodu 2:</w:t>
      </w:r>
    </w:p>
    <w:p w:rsidR="00E71FBF"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Z § 26 sa vypúšťa povinnosť notifikovať schémy štátnej pomoci Európskej komisii, pretože takéto schémy, spĺňajúce všeobecné aj osobitné podmienky stanovené nariadením Komisie (ES) č. 651/2014 zo 17. júna 2014 o vyhlásení určitých kategórií pomoci za zlučiteľné s vnútorným trhom podľa článkov 107 a 108 zmluvy (nariadenie o skupinových výnimkách) sú oslobodené od notifikačnej povinnosti, ustanovenej v čl. 108 ods. 3 Zmluvy o Európskej únii. Schéma pomoci sa Komisii len oznamuje.</w:t>
      </w:r>
    </w:p>
    <w:p w:rsidR="000553C3" w:rsidRPr="0057206B" w:rsidP="00E71FBF">
      <w:pPr>
        <w:pStyle w:val="ListParagraph"/>
        <w:bidi w:val="0"/>
        <w:spacing w:after="0" w:line="240" w:lineRule="auto"/>
        <w:ind w:left="3261"/>
        <w:jc w:val="both"/>
        <w:rPr>
          <w:rFonts w:ascii="Arial" w:hAnsi="Arial" w:cs="Arial"/>
          <w:sz w:val="24"/>
          <w:szCs w:val="24"/>
        </w:rPr>
      </w:pPr>
    </w:p>
    <w:p w:rsidR="00A70CE0" w:rsidP="00A70CE0">
      <w:pPr>
        <w:bidi w:val="0"/>
        <w:jc w:val="center"/>
        <w:rPr>
          <w:rFonts w:ascii="Arial" w:hAnsi="Arial" w:cs="Arial"/>
          <w:b/>
        </w:rPr>
      </w:pPr>
      <w:r>
        <w:rPr>
          <w:rFonts w:ascii="Arial" w:hAnsi="Arial" w:cs="Arial"/>
          <w:b/>
        </w:rPr>
        <w:t>Výbor Národnej rady Slovenskej republiky pre pôdohospodárstvo a životné prostredie</w:t>
      </w:r>
    </w:p>
    <w:p w:rsidR="00A70CE0" w:rsidP="00A70CE0">
      <w:pPr>
        <w:bidi w:val="0"/>
        <w:jc w:val="center"/>
        <w:rPr>
          <w:rFonts w:ascii="Arial" w:hAnsi="Arial" w:cs="Arial"/>
          <w:b/>
        </w:rPr>
      </w:pPr>
    </w:p>
    <w:p w:rsidR="00A70CE0" w:rsidP="00A70CE0">
      <w:pPr>
        <w:bidi w:val="0"/>
        <w:jc w:val="center"/>
        <w:rPr>
          <w:rFonts w:ascii="Arial" w:hAnsi="Arial" w:cs="Arial"/>
          <w:b/>
        </w:rPr>
      </w:pPr>
      <w:r>
        <w:rPr>
          <w:rFonts w:ascii="Arial" w:hAnsi="Arial" w:cs="Arial"/>
          <w:b/>
        </w:rPr>
        <w:t>Gestorský výbor odporúča schváliť</w:t>
      </w:r>
    </w:p>
    <w:p w:rsidR="00A70CE0" w:rsidRPr="0057206B" w:rsidP="00A70CE0">
      <w:pPr>
        <w:pStyle w:val="ListParagraph"/>
        <w:bidi w:val="0"/>
        <w:spacing w:after="0" w:line="240" w:lineRule="auto"/>
        <w:ind w:left="3261"/>
        <w:jc w:val="both"/>
        <w:rPr>
          <w:rFonts w:ascii="Arial" w:hAnsi="Arial" w:cs="Arial"/>
          <w:sz w:val="24"/>
          <w:szCs w:val="24"/>
        </w:rPr>
      </w:pPr>
    </w:p>
    <w:p w:rsidR="00A70CE0" w:rsidP="00A70CE0">
      <w:pPr>
        <w:bidi w:val="0"/>
        <w:jc w:val="both"/>
        <w:rPr>
          <w:rFonts w:ascii="Arial" w:hAnsi="Arial" w:cs="Arial"/>
          <w:lang w:eastAsia="en-US"/>
        </w:rPr>
      </w:pPr>
    </w:p>
    <w:p w:rsidR="000553C3" w:rsidRPr="0057206B" w:rsidP="000553C3">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V názve zákona sa slová „a ktorým sa mení a dopĺňa zákon Národnej rady Slovenskej republiky č. 145/1995 Z. z. o správnych poplatkoch v znení neskorších predpisov“ nahrádzajú slovami „a ktorým sa menia a dopĺňajú niektoré zákony“.</w:t>
      </w:r>
    </w:p>
    <w:p w:rsidR="000553C3" w:rsidRPr="0057206B" w:rsidP="000553C3">
      <w:pPr>
        <w:bidi w:val="0"/>
        <w:jc w:val="both"/>
        <w:rPr>
          <w:rFonts w:ascii="Arial" w:hAnsi="Arial" w:cs="Arial"/>
          <w:lang w:eastAsia="en-US"/>
        </w:rPr>
      </w:pPr>
    </w:p>
    <w:p w:rsidR="000553C3" w:rsidP="000553C3">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 xml:space="preserve">Zmena názvu zákona súvisí s návrhom na doplnenie ďalších novelizačných článkov. </w:t>
      </w:r>
    </w:p>
    <w:p w:rsidR="000553C3" w:rsidP="000553C3">
      <w:pPr>
        <w:pStyle w:val="ListParagraph"/>
        <w:bidi w:val="0"/>
        <w:spacing w:after="0" w:line="240" w:lineRule="auto"/>
        <w:ind w:left="3261"/>
        <w:jc w:val="both"/>
        <w:rPr>
          <w:rFonts w:ascii="Arial" w:hAnsi="Arial" w:cs="Arial"/>
          <w:sz w:val="24"/>
          <w:szCs w:val="24"/>
        </w:rPr>
      </w:pPr>
    </w:p>
    <w:p w:rsidR="000553C3" w:rsidP="000553C3">
      <w:pPr>
        <w:bidi w:val="0"/>
        <w:jc w:val="center"/>
        <w:rPr>
          <w:rFonts w:ascii="Arial" w:hAnsi="Arial" w:cs="Arial"/>
          <w:b/>
        </w:rPr>
      </w:pPr>
      <w:r>
        <w:rPr>
          <w:rFonts w:ascii="Arial" w:hAnsi="Arial" w:cs="Arial"/>
          <w:b/>
        </w:rPr>
        <w:t>Výbor Národnej rady Slovenskej republiky pre pôdohospodárstvo a životné prostredie</w:t>
      </w:r>
    </w:p>
    <w:p w:rsidR="000553C3" w:rsidP="000553C3">
      <w:pPr>
        <w:bidi w:val="0"/>
        <w:jc w:val="center"/>
        <w:rPr>
          <w:rFonts w:ascii="Arial" w:hAnsi="Arial" w:cs="Arial"/>
          <w:b/>
        </w:rPr>
      </w:pPr>
    </w:p>
    <w:p w:rsidR="000553C3" w:rsidP="000553C3">
      <w:pPr>
        <w:bidi w:val="0"/>
        <w:jc w:val="center"/>
        <w:rPr>
          <w:rFonts w:ascii="Arial" w:hAnsi="Arial" w:cs="Arial"/>
          <w:b/>
        </w:rPr>
      </w:pPr>
      <w:r>
        <w:rPr>
          <w:rFonts w:ascii="Arial" w:hAnsi="Arial" w:cs="Arial"/>
          <w:b/>
        </w:rPr>
        <w:t>Gestorský výbor odporúča schváliť</w:t>
      </w:r>
    </w:p>
    <w:p w:rsidR="000553C3" w:rsidRPr="0057206B" w:rsidP="000553C3">
      <w:pPr>
        <w:pStyle w:val="ListParagraph"/>
        <w:bidi w:val="0"/>
        <w:spacing w:after="0" w:line="240" w:lineRule="auto"/>
        <w:ind w:left="3261"/>
        <w:jc w:val="both"/>
        <w:rPr>
          <w:rFonts w:ascii="Arial" w:hAnsi="Arial" w:cs="Arial"/>
          <w:sz w:val="24"/>
          <w:szCs w:val="24"/>
        </w:rPr>
      </w:pPr>
    </w:p>
    <w:p w:rsidR="00E71FBF" w:rsidRPr="0057206B" w:rsidP="00E71FBF">
      <w:pPr>
        <w:bidi w:val="0"/>
        <w:rPr>
          <w:rFonts w:ascii="Arial" w:hAnsi="Arial" w:cs="Arial"/>
        </w:rPr>
      </w:pPr>
    </w:p>
    <w:p w:rsidR="00E71FBF" w:rsidRPr="0057206B" w:rsidP="000553C3">
      <w:pPr>
        <w:pStyle w:val="ListParagraph"/>
        <w:numPr>
          <w:numId w:val="1"/>
        </w:numPr>
        <w:bidi w:val="0"/>
        <w:spacing w:after="0" w:line="240" w:lineRule="auto"/>
        <w:jc w:val="both"/>
        <w:rPr>
          <w:rFonts w:ascii="Arial" w:hAnsi="Arial" w:cs="Arial"/>
          <w:sz w:val="24"/>
          <w:szCs w:val="24"/>
        </w:rPr>
      </w:pPr>
      <w:r w:rsidRPr="0057206B">
        <w:rPr>
          <w:rFonts w:ascii="Arial" w:hAnsi="Arial" w:cs="Arial"/>
          <w:sz w:val="24"/>
          <w:szCs w:val="24"/>
        </w:rPr>
        <w:t>K Čl. III – Čl. III znie:</w:t>
      </w:r>
    </w:p>
    <w:p w:rsidR="00E71FBF" w:rsidRPr="0057206B" w:rsidP="00E71FBF">
      <w:pPr>
        <w:bidi w:val="0"/>
        <w:jc w:val="both"/>
        <w:rPr>
          <w:rFonts w:ascii="Arial" w:hAnsi="Arial" w:cs="Arial"/>
        </w:rPr>
      </w:pPr>
    </w:p>
    <w:p w:rsidR="00E71FBF" w:rsidRPr="0057206B" w:rsidP="00E71FBF">
      <w:pPr>
        <w:bidi w:val="0"/>
        <w:jc w:val="center"/>
        <w:rPr>
          <w:rFonts w:ascii="Arial" w:hAnsi="Arial" w:cs="Arial"/>
        </w:rPr>
      </w:pPr>
      <w:r w:rsidRPr="0057206B">
        <w:rPr>
          <w:rFonts w:ascii="Arial" w:hAnsi="Arial" w:cs="Arial"/>
        </w:rPr>
        <w:t>„Čl. III</w:t>
      </w:r>
    </w:p>
    <w:p w:rsidR="00E71FBF" w:rsidRPr="0057206B" w:rsidP="00E71FBF">
      <w:pPr>
        <w:bidi w:val="0"/>
        <w:jc w:val="both"/>
        <w:rPr>
          <w:rFonts w:ascii="Arial" w:hAnsi="Arial" w:cs="Arial"/>
        </w:rPr>
      </w:pPr>
    </w:p>
    <w:p w:rsidR="00E71FBF" w:rsidRPr="0057206B" w:rsidP="00E71FBF">
      <w:pPr>
        <w:bidi w:val="0"/>
        <w:ind w:firstLine="708"/>
        <w:jc w:val="both"/>
        <w:rPr>
          <w:rFonts w:ascii="Arial" w:hAnsi="Arial" w:cs="Arial"/>
        </w:rPr>
      </w:pPr>
      <w:r w:rsidRPr="0057206B">
        <w:rPr>
          <w:rFonts w:ascii="Arial" w:hAnsi="Arial" w:cs="Arial"/>
        </w:rPr>
        <w:t>„Tento zákon nadobúda účinnosť 1. decembra 2015 okrem čl. I a II, ktoré nadobúdajú účinnosť 1. januára 2016, čl. III stráca účinnosť 31. decembra 2015.“.</w:t>
      </w:r>
    </w:p>
    <w:p w:rsidR="00E71FBF" w:rsidRPr="0057206B" w:rsidP="00E71FBF">
      <w:pPr>
        <w:bidi w:val="0"/>
        <w:ind w:firstLine="708"/>
        <w:jc w:val="both"/>
        <w:rPr>
          <w:rFonts w:ascii="Arial" w:hAnsi="Arial" w:cs="Arial"/>
        </w:rPr>
      </w:pPr>
      <w:r w:rsidRPr="0057206B">
        <w:rPr>
          <w:rFonts w:ascii="Arial" w:hAnsi="Arial" w:cs="Arial"/>
        </w:rPr>
        <w:t>V súvislosti s touto zmenou sa vykoná aj zmena v čl. I, 44. bode, § 40c nadpise sa slová „1. novembra 2015“ nahrádzajú slovami „1. januára 2016“ a v čl. I, 44. bode § 40 c ods. 1 a 2 sa slová „31. októbra“ nahrádzajú slovami „31. decembra“.</w:t>
      </w:r>
    </w:p>
    <w:p w:rsidR="00E71FBF" w:rsidRPr="0057206B" w:rsidP="00E71FBF">
      <w:pPr>
        <w:bidi w:val="0"/>
        <w:jc w:val="both"/>
        <w:rPr>
          <w:rFonts w:ascii="Arial" w:hAnsi="Arial" w:cs="Arial"/>
        </w:rPr>
      </w:pPr>
    </w:p>
    <w:p w:rsidR="00E71FBF" w:rsidRPr="0057206B" w:rsidP="00E71FBF">
      <w:pPr>
        <w:pStyle w:val="ListParagraph"/>
        <w:bidi w:val="0"/>
        <w:spacing w:after="0" w:line="240" w:lineRule="auto"/>
        <w:ind w:left="3261"/>
        <w:jc w:val="both"/>
        <w:rPr>
          <w:rFonts w:ascii="Arial" w:hAnsi="Arial" w:cs="Arial"/>
          <w:sz w:val="24"/>
          <w:szCs w:val="24"/>
        </w:rPr>
      </w:pPr>
      <w:r w:rsidRPr="0057206B">
        <w:rPr>
          <w:rFonts w:ascii="Arial" w:hAnsi="Arial" w:cs="Arial"/>
          <w:sz w:val="24"/>
          <w:szCs w:val="24"/>
        </w:rPr>
        <w:t>Vzhľadom na potrebu stanovenia dostatočnej legisvakančnej lehoty sa upravuje ustanovenie o účinnosti návrhu zákona. Návrh novely zákona o integrovanom povoľovaní  spolu s novelizáciou zákona o správnych poplatkoch nadobudne účinnosť jednotne – 1. januára 2016. Ostatné novelizačné články, v ktorých sa riešia aktuálne problémy v aplikačnej praxi by mali nadobudnúť čo najskoršiu možnú účinnosť – navrhuje sa od 1. decembra 2015.</w:t>
      </w:r>
    </w:p>
    <w:p w:rsidR="00E71FBF" w:rsidRPr="0057206B" w:rsidP="00E71FBF">
      <w:pPr>
        <w:bidi w:val="0"/>
        <w:jc w:val="both"/>
        <w:rPr>
          <w:rFonts w:ascii="Arial" w:hAnsi="Arial" w:cs="Arial"/>
        </w:rPr>
      </w:pPr>
    </w:p>
    <w:p w:rsidR="00A70CE0" w:rsidP="00A70CE0">
      <w:pPr>
        <w:bidi w:val="0"/>
        <w:jc w:val="center"/>
        <w:rPr>
          <w:rFonts w:ascii="Arial" w:hAnsi="Arial" w:cs="Arial"/>
          <w:b/>
        </w:rPr>
      </w:pPr>
      <w:r>
        <w:rPr>
          <w:rFonts w:ascii="Arial" w:hAnsi="Arial" w:cs="Arial"/>
          <w:b/>
        </w:rPr>
        <w:t>Výbor Národnej rady Slovenskej republiky pre pôdohospodárstvo a životné prostredie</w:t>
      </w:r>
    </w:p>
    <w:p w:rsidR="00A70CE0" w:rsidP="00A70CE0">
      <w:pPr>
        <w:bidi w:val="0"/>
        <w:jc w:val="center"/>
        <w:rPr>
          <w:rFonts w:ascii="Arial" w:hAnsi="Arial" w:cs="Arial"/>
          <w:b/>
        </w:rPr>
      </w:pPr>
    </w:p>
    <w:p w:rsidR="00A70CE0" w:rsidP="00A70CE0">
      <w:pPr>
        <w:bidi w:val="0"/>
        <w:jc w:val="center"/>
        <w:rPr>
          <w:rFonts w:ascii="Arial" w:hAnsi="Arial" w:cs="Arial"/>
          <w:b/>
        </w:rPr>
      </w:pPr>
      <w:r>
        <w:rPr>
          <w:rFonts w:ascii="Arial" w:hAnsi="Arial" w:cs="Arial"/>
          <w:b/>
        </w:rPr>
        <w:t>Gestorský výbor odporúča schváliť</w:t>
      </w:r>
    </w:p>
    <w:p w:rsidR="00A70CE0" w:rsidRPr="0057206B" w:rsidP="00A70CE0">
      <w:pPr>
        <w:pStyle w:val="ListParagraph"/>
        <w:bidi w:val="0"/>
        <w:spacing w:after="0" w:line="240" w:lineRule="auto"/>
        <w:ind w:left="3261"/>
        <w:jc w:val="both"/>
        <w:rPr>
          <w:rFonts w:ascii="Arial" w:hAnsi="Arial" w:cs="Arial"/>
          <w:sz w:val="24"/>
          <w:szCs w:val="24"/>
        </w:rPr>
      </w:pPr>
    </w:p>
    <w:p w:rsidR="00A70CE0" w:rsidRPr="0057206B" w:rsidP="00A70CE0">
      <w:pPr>
        <w:bidi w:val="0"/>
        <w:jc w:val="both"/>
        <w:rPr>
          <w:rFonts w:ascii="Arial" w:hAnsi="Arial" w:cs="Arial"/>
          <w:lang w:eastAsia="en-US"/>
        </w:rPr>
      </w:pPr>
    </w:p>
    <w:p w:rsidR="00E71FBF" w:rsidRPr="0057206B" w:rsidP="00E71FBF">
      <w:pPr>
        <w:tabs>
          <w:tab w:val="left" w:pos="709"/>
          <w:tab w:val="left" w:pos="1049"/>
        </w:tabs>
        <w:bidi w:val="0"/>
        <w:jc w:val="both"/>
        <w:rPr>
          <w:rFonts w:ascii="Arial" w:hAnsi="Arial" w:cs="Arial"/>
        </w:rPr>
      </w:pPr>
    </w:p>
    <w:p w:rsidR="00741A45" w:rsidP="00741A45">
      <w:pPr>
        <w:widowControl w:val="0"/>
        <w:tabs>
          <w:tab w:val="left" w:pos="709"/>
          <w:tab w:val="left" w:pos="1049"/>
        </w:tabs>
        <w:bidi w:val="0"/>
        <w:jc w:val="both"/>
        <w:rPr>
          <w:rFonts w:ascii="Arial" w:hAnsi="Arial" w:cs="Arial"/>
        </w:rPr>
      </w:pPr>
    </w:p>
    <w:p w:rsidR="00741A45" w:rsidP="00741A45">
      <w:pPr>
        <w:pStyle w:val="BodyText"/>
        <w:widowControl w:val="0"/>
        <w:bidi w:val="0"/>
        <w:jc w:val="center"/>
        <w:rPr>
          <w:rFonts w:ascii="Arial" w:hAnsi="Arial" w:cs="Arial"/>
          <w:b/>
          <w:bCs/>
        </w:rPr>
      </w:pPr>
      <w:r>
        <w:rPr>
          <w:rFonts w:ascii="Arial" w:hAnsi="Arial" w:cs="Arial"/>
          <w:b/>
          <w:bCs/>
        </w:rPr>
        <w:t>V.</w:t>
      </w:r>
    </w:p>
    <w:p w:rsidR="00741A45" w:rsidP="00741A45">
      <w:pPr>
        <w:pStyle w:val="BodyText"/>
        <w:widowControl w:val="0"/>
        <w:bidi w:val="0"/>
        <w:jc w:val="center"/>
        <w:rPr>
          <w:rFonts w:ascii="Arial" w:hAnsi="Arial" w:cs="Arial"/>
          <w:b/>
          <w:bCs/>
        </w:rPr>
      </w:pPr>
    </w:p>
    <w:p w:rsidR="00741A45" w:rsidP="00741A45">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741A45" w:rsidP="00741A45">
      <w:pPr>
        <w:pStyle w:val="BodyText"/>
        <w:widowControl w:val="0"/>
        <w:bidi w:val="0"/>
        <w:rPr>
          <w:rFonts w:ascii="Arial" w:hAnsi="Arial" w:cs="Arial"/>
        </w:rPr>
      </w:pPr>
    </w:p>
    <w:p w:rsidR="00741A45" w:rsidP="00741A45">
      <w:pPr>
        <w:pStyle w:val="BodyText"/>
        <w:widowControl w:val="0"/>
        <w:bidi w:val="0"/>
        <w:rPr>
          <w:rFonts w:ascii="Arial" w:hAnsi="Arial" w:cs="Arial"/>
        </w:rPr>
      </w:pPr>
      <w:r>
        <w:rPr>
          <w:rFonts w:ascii="Arial" w:hAnsi="Arial" w:cs="Arial"/>
        </w:rPr>
        <w:tab/>
        <w:t xml:space="preserve">O bodoch spoločnej správy č. </w:t>
      </w:r>
      <w:r w:rsidR="00AB22BF">
        <w:rPr>
          <w:rFonts w:ascii="Arial" w:hAnsi="Arial" w:cs="Arial"/>
        </w:rPr>
        <w:t>1 až 15</w:t>
      </w:r>
      <w:r>
        <w:rPr>
          <w:rFonts w:ascii="Arial" w:hAnsi="Arial" w:cs="Arial"/>
        </w:rPr>
        <w:t xml:space="preserve"> hlasovať spoločne s návrhom gestorského výboru uvedené body </w:t>
      </w:r>
      <w:r>
        <w:rPr>
          <w:rFonts w:ascii="Arial" w:hAnsi="Arial" w:cs="Arial"/>
          <w:b/>
        </w:rPr>
        <w:t xml:space="preserve">schváliť. </w:t>
      </w:r>
    </w:p>
    <w:p w:rsidR="00741A45" w:rsidP="00741A45">
      <w:pPr>
        <w:pStyle w:val="BodyText"/>
        <w:widowControl w:val="0"/>
        <w:bidi w:val="0"/>
        <w:rPr>
          <w:rFonts w:ascii="Arial" w:hAnsi="Arial" w:cs="Arial"/>
        </w:rPr>
      </w:pPr>
    </w:p>
    <w:p w:rsidR="00741A45" w:rsidP="00741A45">
      <w:pPr>
        <w:pStyle w:val="BodyText"/>
        <w:widowControl w:val="0"/>
        <w:bidi w:val="0"/>
        <w:rPr>
          <w:rFonts w:ascii="Arial" w:hAnsi="Arial" w:cs="Arial"/>
          <w:b/>
        </w:rPr>
      </w:pPr>
      <w:r>
        <w:rPr>
          <w:rFonts w:ascii="Arial" w:hAnsi="Arial" w:cs="Arial"/>
        </w:rPr>
        <w:tab/>
      </w:r>
    </w:p>
    <w:p w:rsidR="00741A45" w:rsidP="00741A45">
      <w:pPr>
        <w:pStyle w:val="BodyText"/>
        <w:widowControl w:val="0"/>
        <w:bidi w:val="0"/>
        <w:rPr>
          <w:rFonts w:ascii="Arial" w:hAnsi="Arial" w:cs="Arial"/>
          <w:b/>
        </w:rPr>
      </w:pPr>
    </w:p>
    <w:p w:rsidR="00741A45" w:rsidP="00741A45">
      <w:pPr>
        <w:pStyle w:val="BodyText"/>
        <w:widowControl w:val="0"/>
        <w:bidi w:val="0"/>
        <w:rPr>
          <w:rFonts w:ascii="Arial" w:hAnsi="Arial" w:cs="Arial"/>
        </w:rPr>
      </w:pPr>
    </w:p>
    <w:p w:rsidR="00741A45" w:rsidP="00741A45">
      <w:pPr>
        <w:pStyle w:val="BodyText"/>
        <w:widowControl w:val="0"/>
        <w:bidi w:val="0"/>
        <w:jc w:val="center"/>
        <w:rPr>
          <w:rFonts w:ascii="Arial" w:hAnsi="Arial" w:cs="Arial"/>
          <w:b/>
          <w:bCs/>
        </w:rPr>
      </w:pPr>
      <w:r>
        <w:rPr>
          <w:rFonts w:ascii="Arial" w:hAnsi="Arial" w:cs="Arial"/>
          <w:b/>
          <w:bCs/>
        </w:rPr>
        <w:t>VI.</w:t>
      </w:r>
    </w:p>
    <w:p w:rsidR="00741A45" w:rsidP="00741A45">
      <w:pPr>
        <w:pStyle w:val="BodyText"/>
        <w:widowControl w:val="0"/>
        <w:bidi w:val="0"/>
        <w:jc w:val="center"/>
        <w:rPr>
          <w:rFonts w:ascii="Arial" w:hAnsi="Arial" w:cs="Arial"/>
          <w:b/>
          <w:bCs/>
        </w:rPr>
      </w:pPr>
    </w:p>
    <w:p w:rsidR="00741A45" w:rsidP="00741A45">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zákona</w:t>
      </w:r>
      <w:r w:rsidRPr="00741A45">
        <w:rPr>
          <w:rFonts w:ascii="Arial" w:hAnsi="Arial" w:cs="Arial"/>
          <w:bCs/>
        </w:rPr>
        <w:t xml:space="preserve">, ktorým sa mení a dopĺňa zákon č. 39/2013 Z. z. o integrovanej prevencii a kontrole znečisťovania životného prostredia a o zmene a doplnení niektorých zákonov v znení neskorších predpisov a ktorým sa mení a dopĺňa zákon Národnej rady Slovenskej republiky č. 145/1995 Z. z. o správnych poplatkoch v znení neskorších predpisov  </w:t>
      </w:r>
      <w:r w:rsidRPr="00741A45">
        <w:rPr>
          <w:rFonts w:ascii="Arial" w:hAnsi="Arial" w:cs="Arial"/>
        </w:rPr>
        <w:t>(tlač 1583)</w:t>
      </w:r>
      <w:r>
        <w:rPr>
          <w:rFonts w:ascii="Arial" w:hAnsi="Arial" w:cs="Arial"/>
          <w:b/>
        </w:rPr>
        <w:t xml:space="preserve">  </w:t>
      </w:r>
      <w:r>
        <w:rPr>
          <w:rFonts w:ascii="Arial" w:hAnsi="Arial" w:cs="Arial"/>
        </w:rPr>
        <w:t xml:space="preserve"> </w:t>
      </w:r>
      <w:r>
        <w:rPr>
          <w:rFonts w:ascii="Arial" w:hAnsi="Arial" w:cs="Arial"/>
          <w:b/>
          <w:bCs/>
        </w:rPr>
        <w:t>schváliť s pripomienkami.</w:t>
      </w:r>
    </w:p>
    <w:p w:rsidR="00741A45" w:rsidP="00741A45">
      <w:pPr>
        <w:pStyle w:val="BodyText"/>
        <w:widowControl w:val="0"/>
        <w:bidi w:val="0"/>
        <w:rPr>
          <w:rFonts w:ascii="Arial" w:hAnsi="Arial" w:cs="Arial"/>
        </w:rPr>
      </w:pPr>
    </w:p>
    <w:p w:rsidR="00741A45" w:rsidP="00741A45">
      <w:pPr>
        <w:pStyle w:val="BodyText"/>
        <w:widowControl w:val="0"/>
        <w:bidi w:val="0"/>
        <w:rPr>
          <w:rFonts w:ascii="Arial" w:hAnsi="Arial" w:cs="Arial"/>
        </w:rPr>
      </w:pPr>
      <w:r>
        <w:rPr>
          <w:rFonts w:ascii="Arial" w:hAnsi="Arial" w:cs="Arial"/>
        </w:rPr>
        <w:tab/>
        <w:t>Spoločná správa výborov Národnej rady Slovenskej republiky o prerokovaní vládneho návrhu zákona</w:t>
      </w:r>
      <w:r w:rsidRPr="00741A45">
        <w:rPr>
          <w:rFonts w:ascii="Arial" w:hAnsi="Arial" w:cs="Arial"/>
          <w:bCs/>
        </w:rPr>
        <w:t xml:space="preserve">, ktorým sa mení a dopĺňa zákon č. 39/2013 Z. z. o integrovanej prevencii a kontrole znečisťovania životného prostredia a o zmene a doplnení niektorých zákonov v znení neskorších predpisov a ktorým sa mení a dopĺňa zákon Národnej rady Slovenskej republiky č. 145/1995 Z. z. o správnych poplatkoch v znení neskorších predpisov  </w:t>
      </w:r>
      <w:r w:rsidRPr="00741A45">
        <w:rPr>
          <w:rFonts w:ascii="Arial" w:hAnsi="Arial" w:cs="Arial"/>
        </w:rPr>
        <w:t>(tlač 1583)</w:t>
      </w:r>
      <w:r>
        <w:rPr>
          <w:rFonts w:ascii="Arial" w:hAnsi="Arial" w:cs="Arial"/>
          <w:b/>
        </w:rPr>
        <w:t xml:space="preserve"> </w:t>
      </w:r>
      <w:r>
        <w:rPr>
          <w:rFonts w:ascii="Arial" w:hAnsi="Arial" w:cs="Arial"/>
        </w:rPr>
        <w:t xml:space="preserve"> vo  výboroch Národnej rady Slovenskej republiky v druhom čítaní bola schválená uznesením Výboru Národnej rady Slovenskej  republiky pre pôdohospodárstvo a životné  prostredie  č.</w:t>
      </w:r>
      <w:r w:rsidR="00CB1D61">
        <w:rPr>
          <w:rFonts w:ascii="Arial" w:hAnsi="Arial" w:cs="Arial"/>
        </w:rPr>
        <w:t xml:space="preserve"> 375  zo 16. septembra</w:t>
      </w:r>
      <w:r>
        <w:rPr>
          <w:rFonts w:ascii="Arial" w:hAnsi="Arial" w:cs="Arial"/>
        </w:rPr>
        <w:t xml:space="preserve"> 2015.   </w:t>
      </w:r>
    </w:p>
    <w:p w:rsidR="00741A45" w:rsidP="00741A45">
      <w:pPr>
        <w:pStyle w:val="BodyText"/>
        <w:widowControl w:val="0"/>
        <w:bidi w:val="0"/>
        <w:rPr>
          <w:rFonts w:ascii="Arial" w:hAnsi="Arial" w:cs="Arial"/>
        </w:rPr>
      </w:pPr>
    </w:p>
    <w:p w:rsidR="00741A45" w:rsidP="00741A45">
      <w:pPr>
        <w:pStyle w:val="BodyText"/>
        <w:widowControl w:val="0"/>
        <w:bidi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741A45" w:rsidP="00741A45">
      <w:pPr>
        <w:pStyle w:val="BodyText"/>
        <w:widowControl w:val="0"/>
        <w:bidi w:val="0"/>
        <w:rPr>
          <w:rFonts w:ascii="Arial" w:hAnsi="Arial" w:cs="Arial"/>
        </w:rPr>
      </w:pPr>
    </w:p>
    <w:p w:rsidR="00741A45" w:rsidP="00741A45">
      <w:pPr>
        <w:widowControl w:val="0"/>
        <w:bidi w:val="0"/>
        <w:rPr>
          <w:rFonts w:ascii="Arial" w:hAnsi="Arial" w:cs="Arial"/>
        </w:rPr>
      </w:pPr>
    </w:p>
    <w:p w:rsidR="00741A45" w:rsidP="00741A45">
      <w:pPr>
        <w:widowControl w:val="0"/>
        <w:bidi w:val="0"/>
        <w:jc w:val="center"/>
        <w:rPr>
          <w:rFonts w:ascii="Arial" w:hAnsi="Arial" w:cs="Arial"/>
        </w:rPr>
      </w:pPr>
    </w:p>
    <w:p w:rsidR="00741A45" w:rsidP="00741A45">
      <w:pPr>
        <w:widowControl w:val="0"/>
        <w:bidi w:val="0"/>
        <w:rPr>
          <w:rFonts w:ascii="Times New Roman" w:hAnsi="Times New Roman"/>
        </w:rPr>
      </w:pPr>
    </w:p>
    <w:p w:rsidR="00741A45" w:rsidP="00741A45">
      <w:pPr>
        <w:bidi w:val="0"/>
        <w:rPr>
          <w:rFonts w:ascii="Arial" w:hAnsi="Arial" w:cs="Arial"/>
        </w:rPr>
      </w:pPr>
    </w:p>
    <w:p w:rsidR="00834278" w:rsidP="008160D2">
      <w:pPr>
        <w:bidi w:val="0"/>
        <w:jc w:val="center"/>
        <w:rPr>
          <w:rFonts w:ascii="Arial" w:hAnsi="Arial" w:cs="Arial"/>
        </w:rPr>
      </w:pPr>
    </w:p>
    <w:p w:rsidR="008160D2" w:rsidRPr="008160D2" w:rsidP="008160D2">
      <w:pPr>
        <w:bidi w:val="0"/>
        <w:jc w:val="center"/>
        <w:rPr>
          <w:rFonts w:ascii="Arial" w:hAnsi="Arial" w:cs="Arial"/>
        </w:rPr>
      </w:pPr>
      <w:r>
        <w:rPr>
          <w:rFonts w:ascii="Arial" w:hAnsi="Arial" w:cs="Arial"/>
        </w:rPr>
        <w:t xml:space="preserve">Martin   </w:t>
      </w:r>
      <w:r>
        <w:rPr>
          <w:rFonts w:ascii="Arial" w:hAnsi="Arial" w:cs="Arial"/>
          <w:b/>
        </w:rPr>
        <w:t>F e c k o</w:t>
      </w:r>
      <w:r>
        <w:rPr>
          <w:rFonts w:ascii="Arial" w:hAnsi="Arial" w:cs="Arial"/>
        </w:rPr>
        <w:t>, v. r.</w:t>
      </w:r>
    </w:p>
    <w:p w:rsidR="008160D2" w:rsidRPr="008160D2" w:rsidP="008160D2">
      <w:pPr>
        <w:bidi w:val="0"/>
        <w:jc w:val="center"/>
        <w:rPr>
          <w:rFonts w:ascii="Arial" w:hAnsi="Arial" w:cs="Arial"/>
        </w:rPr>
      </w:pPr>
      <w:r>
        <w:rPr>
          <w:rFonts w:ascii="Arial" w:hAnsi="Arial" w:cs="Arial"/>
        </w:rPr>
        <w:t>predseda výboru</w:t>
      </w:r>
    </w:p>
    <w:sectPr w:rsidSect="00AB22BF">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onsolas">
    <w:panose1 w:val="020B0609020204030204"/>
    <w:charset w:val="EE"/>
    <w:family w:val="modern"/>
    <w:pitch w:val="fixed"/>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BF">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160D2">
      <w:rPr>
        <w:rFonts w:ascii="Times New Roman" w:hAnsi="Times New Roman"/>
        <w:noProof/>
      </w:rPr>
      <w:t>11</w:t>
    </w:r>
    <w:r>
      <w:rPr>
        <w:rFonts w:ascii="Times New Roman" w:hAnsi="Times New Roman"/>
      </w:rPr>
      <w:fldChar w:fldCharType="end"/>
    </w:r>
  </w:p>
  <w:p w:rsidR="00AB22B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C2E"/>
    <w:multiLevelType w:val="hybridMultilevel"/>
    <w:tmpl w:val="5D76FFFC"/>
    <w:lvl w:ilvl="0">
      <w:start w:val="1"/>
      <w:numFmt w:val="decimal"/>
      <w:lvlText w:val="%1."/>
      <w:lvlJc w:val="left"/>
      <w:pPr>
        <w:ind w:left="780" w:hanging="360"/>
      </w:pPr>
      <w:rPr>
        <w:rFonts w:cs="Times New Roman" w:hint="default"/>
        <w:b w:val="0"/>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
    <w:nsid w:val="2377392E"/>
    <w:multiLevelType w:val="hybridMultilevel"/>
    <w:tmpl w:val="AB9E3F0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4C385194"/>
    <w:multiLevelType w:val="hybridMultilevel"/>
    <w:tmpl w:val="88D27D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09B6EDE"/>
    <w:multiLevelType w:val="hybridMultilevel"/>
    <w:tmpl w:val="CAAA924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D151E19"/>
    <w:multiLevelType w:val="hybridMultilevel"/>
    <w:tmpl w:val="CAAA924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compat/>
  <w:rsids>
    <w:rsidRoot w:val="00741A45"/>
    <w:rsid w:val="000553C3"/>
    <w:rsid w:val="00074005"/>
    <w:rsid w:val="00115B2A"/>
    <w:rsid w:val="00194D8C"/>
    <w:rsid w:val="0057206B"/>
    <w:rsid w:val="00610F3A"/>
    <w:rsid w:val="00741A45"/>
    <w:rsid w:val="008160D2"/>
    <w:rsid w:val="00834278"/>
    <w:rsid w:val="00A70CE0"/>
    <w:rsid w:val="00AB22BF"/>
    <w:rsid w:val="00B32DD4"/>
    <w:rsid w:val="00CB1D61"/>
    <w:rsid w:val="00D87F2A"/>
    <w:rsid w:val="00E71FB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4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10"/>
    <w:qFormat/>
    <w:rsid w:val="00741A45"/>
    <w:pPr>
      <w:jc w:val="center"/>
    </w:pPr>
    <w:rPr>
      <w:b/>
      <w:bCs/>
      <w:sz w:val="28"/>
    </w:rPr>
  </w:style>
  <w:style w:type="character" w:customStyle="1" w:styleId="NzovChar">
    <w:name w:val="Názov Char"/>
    <w:basedOn w:val="DefaultParagraphFont"/>
    <w:link w:val="Title"/>
    <w:uiPriority w:val="10"/>
    <w:locked/>
    <w:rsid w:val="00741A45"/>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semiHidden/>
    <w:unhideWhenUsed/>
    <w:rsid w:val="00741A45"/>
    <w:pPr>
      <w:jc w:val="both"/>
    </w:pPr>
  </w:style>
  <w:style w:type="character" w:customStyle="1" w:styleId="ZkladntextChar">
    <w:name w:val="Základný text Char"/>
    <w:basedOn w:val="DefaultParagraphFont"/>
    <w:link w:val="BodyText"/>
    <w:uiPriority w:val="99"/>
    <w:semiHidden/>
    <w:locked/>
    <w:rsid w:val="00741A45"/>
    <w:rPr>
      <w:rFonts w:ascii="Times New Roman" w:hAnsi="Times New Roman" w:cs="Times New Roman"/>
      <w:sz w:val="24"/>
      <w:szCs w:val="24"/>
      <w:rtl w:val="0"/>
      <w:cs w:val="0"/>
      <w:lang w:val="x-none" w:eastAsia="sk-SK"/>
    </w:rPr>
  </w:style>
  <w:style w:type="paragraph" w:styleId="ListParagraph">
    <w:name w:val="List Paragraph"/>
    <w:aliases w:val="Odsek"/>
    <w:basedOn w:val="Normal"/>
    <w:uiPriority w:val="34"/>
    <w:qFormat/>
    <w:rsid w:val="00E71FBF"/>
    <w:pPr>
      <w:spacing w:after="200" w:line="276" w:lineRule="auto"/>
      <w:ind w:left="720"/>
      <w:contextualSpacing/>
      <w:jc w:val="left"/>
    </w:pPr>
    <w:rPr>
      <w:rFonts w:ascii="Calibri" w:hAnsi="Calibri"/>
      <w:sz w:val="22"/>
      <w:szCs w:val="22"/>
      <w:lang w:eastAsia="en-US"/>
    </w:rPr>
  </w:style>
  <w:style w:type="paragraph" w:customStyle="1" w:styleId="ODSEK0">
    <w:name w:val="ODSEK"/>
    <w:basedOn w:val="Normal"/>
    <w:link w:val="ODSEKChar"/>
    <w:rsid w:val="00E71FBF"/>
    <w:pPr>
      <w:keepNext/>
      <w:autoSpaceDE w:val="0"/>
      <w:autoSpaceDN w:val="0"/>
      <w:adjustRightInd w:val="0"/>
      <w:ind w:firstLine="720"/>
      <w:jc w:val="both"/>
    </w:pPr>
    <w:rPr>
      <w:lang w:eastAsia="en-US"/>
    </w:rPr>
  </w:style>
  <w:style w:type="character" w:customStyle="1" w:styleId="ODSEKChar">
    <w:name w:val="ODSEK Char"/>
    <w:link w:val="ODSEK0"/>
    <w:locked/>
    <w:rsid w:val="00E71FBF"/>
    <w:rPr>
      <w:rFonts w:ascii="Times New Roman" w:hAnsi="Times New Roman" w:cs="Times New Roman"/>
      <w:sz w:val="24"/>
    </w:rPr>
  </w:style>
  <w:style w:type="paragraph" w:styleId="PlainText">
    <w:name w:val="Plain Text"/>
    <w:basedOn w:val="Normal"/>
    <w:link w:val="ObyajntextChar"/>
    <w:uiPriority w:val="99"/>
    <w:rsid w:val="00E71FBF"/>
    <w:pPr>
      <w:jc w:val="left"/>
    </w:pPr>
    <w:rPr>
      <w:rFonts w:ascii="Consolas" w:hAnsi="Consolas" w:cs="Calibri"/>
      <w:sz w:val="22"/>
      <w:szCs w:val="22"/>
      <w:lang w:eastAsia="en-US"/>
    </w:rPr>
  </w:style>
  <w:style w:type="character" w:customStyle="1" w:styleId="ObyajntextChar">
    <w:name w:val="Obyčajný text Char"/>
    <w:basedOn w:val="DefaultParagraphFont"/>
    <w:link w:val="PlainText"/>
    <w:uiPriority w:val="99"/>
    <w:locked/>
    <w:rsid w:val="00E71FBF"/>
    <w:rPr>
      <w:rFonts w:ascii="Consolas" w:hAnsi="Consolas" w:cs="Calibri"/>
      <w:rtl w:val="0"/>
      <w:cs w:val="0"/>
    </w:rPr>
  </w:style>
  <w:style w:type="paragraph" w:styleId="Header">
    <w:name w:val="header"/>
    <w:basedOn w:val="Normal"/>
    <w:link w:val="HlavikaChar"/>
    <w:uiPriority w:val="99"/>
    <w:unhideWhenUsed/>
    <w:rsid w:val="00AB22BF"/>
    <w:pPr>
      <w:tabs>
        <w:tab w:val="center" w:pos="4536"/>
        <w:tab w:val="right" w:pos="9072"/>
      </w:tabs>
      <w:jc w:val="left"/>
    </w:pPr>
  </w:style>
  <w:style w:type="character" w:customStyle="1" w:styleId="HlavikaChar">
    <w:name w:val="Hlavička Char"/>
    <w:basedOn w:val="DefaultParagraphFont"/>
    <w:link w:val="Header"/>
    <w:uiPriority w:val="99"/>
    <w:locked/>
    <w:rsid w:val="00AB22BF"/>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AB22BF"/>
    <w:pPr>
      <w:tabs>
        <w:tab w:val="center" w:pos="4536"/>
        <w:tab w:val="right" w:pos="9072"/>
      </w:tabs>
      <w:jc w:val="left"/>
    </w:pPr>
  </w:style>
  <w:style w:type="character" w:customStyle="1" w:styleId="PtaChar">
    <w:name w:val="Päta Char"/>
    <w:basedOn w:val="DefaultParagraphFont"/>
    <w:link w:val="Footer"/>
    <w:uiPriority w:val="99"/>
    <w:locked/>
    <w:rsid w:val="00AB22BF"/>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8160D2"/>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160D2"/>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kvaDrah\Documents\Vlastn&#233;%20&#353;abl&#243;ny%20bal&#237;ka%20Office\Dok1.dotx"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118A-09C8-40A0-8F82-222544C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TotalTime>
  <Pages>12</Pages>
  <Words>3261</Words>
  <Characters>18592</Characters>
  <Application>Microsoft Office Word</Application>
  <DocSecurity>0</DocSecurity>
  <Lines>0</Lines>
  <Paragraphs>0</Paragraphs>
  <ScaleCrop>false</ScaleCrop>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8</cp:revision>
  <cp:lastPrinted>2015-09-16T12:40:00Z</cp:lastPrinted>
  <dcterms:created xsi:type="dcterms:W3CDTF">2015-07-09T12:03:00Z</dcterms:created>
  <dcterms:modified xsi:type="dcterms:W3CDTF">2015-09-16T12:40:00Z</dcterms:modified>
</cp:coreProperties>
</file>