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D02A31">
      <w:pPr>
        <w:pStyle w:val="Heading1"/>
        <w:bidi w:val="0"/>
        <w:rPr>
          <w:rFonts w:ascii="Times New Roman" w:hAnsi="Times New Roman"/>
        </w:rPr>
      </w:pPr>
      <w:r w:rsidRPr="00D02A31">
        <w:rPr>
          <w:rFonts w:ascii="Times New Roman" w:hAnsi="Times New Roman"/>
        </w:rPr>
        <w:t>NÁRODNÁ RADA SLOVENSKEJ REPUBLIKY</w:t>
      </w:r>
    </w:p>
    <w:p w:rsidR="009077B2" w:rsidRPr="00D02A31">
      <w:pPr>
        <w:bidi w:val="0"/>
        <w:rPr>
          <w:rFonts w:ascii="Times New Roman" w:hAnsi="Times New Roman"/>
        </w:rPr>
      </w:pPr>
      <w:r w:rsidRPr="00D02A31">
        <w:rPr>
          <w:rFonts w:ascii="Times New Roman" w:hAnsi="Times New Roman"/>
        </w:rPr>
        <w:t>___________________________________________________________________________</w:t>
      </w:r>
    </w:p>
    <w:p w:rsidR="00591374" w:rsidRPr="00D02A31">
      <w:pPr>
        <w:bidi w:val="0"/>
        <w:rPr>
          <w:rFonts w:ascii="Times New Roman" w:hAnsi="Times New Roman"/>
        </w:rPr>
      </w:pPr>
    </w:p>
    <w:p w:rsidR="009077B2" w:rsidRPr="00D02A31">
      <w:pPr>
        <w:pStyle w:val="Heading2"/>
        <w:bidi w:val="0"/>
        <w:rPr>
          <w:rFonts w:ascii="Times New Roman" w:hAnsi="Times New Roman"/>
        </w:rPr>
      </w:pPr>
      <w:r w:rsidR="00596D2A">
        <w:rPr>
          <w:rFonts w:ascii="Times New Roman" w:hAnsi="Times New Roman"/>
        </w:rPr>
        <w:t>V</w:t>
      </w:r>
      <w:r w:rsidR="00087CCB">
        <w:rPr>
          <w:rFonts w:ascii="Times New Roman" w:hAnsi="Times New Roman"/>
        </w:rPr>
        <w:t>I</w:t>
      </w:r>
      <w:r w:rsidRPr="00D02A31">
        <w:rPr>
          <w:rFonts w:ascii="Times New Roman" w:hAnsi="Times New Roman"/>
        </w:rPr>
        <w:t>. volebné obdobie</w:t>
      </w:r>
    </w:p>
    <w:p w:rsidR="009077B2">
      <w:pPr>
        <w:bidi w:val="0"/>
        <w:rPr>
          <w:rFonts w:ascii="Times New Roman" w:hAnsi="Times New Roman"/>
        </w:rPr>
      </w:pPr>
    </w:p>
    <w:p w:rsidR="00F72A2C" w:rsidRPr="00D02A31">
      <w:pPr>
        <w:bidi w:val="0"/>
        <w:rPr>
          <w:rFonts w:ascii="Times New Roman" w:hAnsi="Times New Roman"/>
        </w:rPr>
      </w:pPr>
    </w:p>
    <w:p w:rsidR="009077B2" w:rsidRPr="00D02A31">
      <w:pPr>
        <w:bidi w:val="0"/>
        <w:rPr>
          <w:rFonts w:ascii="Times New Roman" w:hAnsi="Times New Roman"/>
        </w:rPr>
      </w:pPr>
      <w:r w:rsidRPr="00D02A31">
        <w:rPr>
          <w:rFonts w:ascii="Times New Roman" w:hAnsi="Times New Roman"/>
        </w:rPr>
        <w:t xml:space="preserve">Číslo: </w:t>
      </w:r>
      <w:r w:rsidRPr="00790B7F" w:rsidR="00596D2A">
        <w:rPr>
          <w:rFonts w:ascii="Times New Roman" w:hAnsi="Times New Roman"/>
          <w:color w:val="000000"/>
        </w:rPr>
        <w:t>CRD-</w:t>
      </w:r>
      <w:r w:rsidR="009C5CEF">
        <w:rPr>
          <w:rFonts w:ascii="Times New Roman" w:hAnsi="Times New Roman"/>
          <w:color w:val="000000"/>
        </w:rPr>
        <w:t>1118</w:t>
      </w:r>
      <w:r w:rsidRPr="00790B7F" w:rsidR="00596D2A">
        <w:rPr>
          <w:rFonts w:ascii="Times New Roman" w:hAnsi="Times New Roman"/>
          <w:color w:val="000000"/>
        </w:rPr>
        <w:t>/2</w:t>
      </w:r>
      <w:r w:rsidRPr="00790B7F" w:rsidR="00803F3B">
        <w:rPr>
          <w:rFonts w:ascii="Times New Roman" w:hAnsi="Times New Roman"/>
          <w:color w:val="000000"/>
        </w:rPr>
        <w:t>01</w:t>
      </w:r>
      <w:r w:rsidR="009C5CEF">
        <w:rPr>
          <w:rFonts w:ascii="Times New Roman" w:hAnsi="Times New Roman"/>
          <w:color w:val="000000"/>
        </w:rPr>
        <w:t>5</w:t>
      </w:r>
    </w:p>
    <w:p w:rsidR="00591374" w:rsidRPr="00731CD1">
      <w:pPr>
        <w:bidi w:val="0"/>
        <w:jc w:val="center"/>
        <w:rPr>
          <w:rFonts w:ascii="Times New Roman" w:hAnsi="Times New Roman"/>
          <w:i/>
        </w:rPr>
      </w:pPr>
    </w:p>
    <w:p w:rsidR="00476793" w:rsidRPr="00731CD1">
      <w:pPr>
        <w:bidi w:val="0"/>
        <w:jc w:val="center"/>
        <w:rPr>
          <w:rFonts w:ascii="Times New Roman" w:hAnsi="Times New Roman"/>
          <w:b/>
          <w:i/>
          <w:sz w:val="32"/>
        </w:rPr>
      </w:pPr>
    </w:p>
    <w:p w:rsidR="00476793">
      <w:pPr>
        <w:bidi w:val="0"/>
        <w:jc w:val="center"/>
        <w:rPr>
          <w:rFonts w:ascii="Times New Roman" w:hAnsi="Times New Roman"/>
          <w:b/>
          <w:sz w:val="32"/>
        </w:rPr>
      </w:pPr>
    </w:p>
    <w:p w:rsidR="009077B2" w:rsidRPr="00D02A31">
      <w:pPr>
        <w:bidi w:val="0"/>
        <w:jc w:val="center"/>
        <w:rPr>
          <w:rFonts w:ascii="Times New Roman" w:hAnsi="Times New Roman"/>
          <w:b/>
          <w:sz w:val="32"/>
        </w:rPr>
      </w:pPr>
      <w:r w:rsidR="00950609">
        <w:rPr>
          <w:rFonts w:ascii="Times New Roman" w:hAnsi="Times New Roman"/>
          <w:b/>
          <w:sz w:val="32"/>
        </w:rPr>
        <w:t>1</w:t>
      </w:r>
      <w:r w:rsidR="009C5CEF">
        <w:rPr>
          <w:rFonts w:ascii="Times New Roman" w:hAnsi="Times New Roman"/>
          <w:b/>
          <w:sz w:val="32"/>
        </w:rPr>
        <w:t>562</w:t>
      </w:r>
      <w:r w:rsidRPr="00D02A31">
        <w:rPr>
          <w:rFonts w:ascii="Times New Roman" w:hAnsi="Times New Roman"/>
          <w:b/>
          <w:sz w:val="32"/>
        </w:rPr>
        <w:t>a</w:t>
      </w:r>
    </w:p>
    <w:p w:rsidR="009077B2" w:rsidRPr="00D02A31">
      <w:pPr>
        <w:bidi w:val="0"/>
        <w:rPr>
          <w:rFonts w:ascii="Times New Roman" w:hAnsi="Times New Roman"/>
        </w:rPr>
      </w:pPr>
    </w:p>
    <w:p w:rsidR="009077B2" w:rsidRPr="00D02A31">
      <w:pPr>
        <w:pStyle w:val="Heading1"/>
        <w:bidi w:val="0"/>
        <w:rPr>
          <w:rFonts w:ascii="Times New Roman" w:hAnsi="Times New Roman"/>
        </w:rPr>
      </w:pPr>
      <w:r w:rsidRPr="00D02A31">
        <w:rPr>
          <w:rFonts w:ascii="Times New Roman" w:hAnsi="Times New Roman"/>
        </w:rPr>
        <w:t>Spoločná správa</w:t>
      </w:r>
    </w:p>
    <w:p w:rsidR="00A25DC5" w:rsidRPr="00D02A31">
      <w:pPr>
        <w:pStyle w:val="BodyText"/>
        <w:bidi w:val="0"/>
        <w:rPr>
          <w:rFonts w:ascii="Times New Roman" w:hAnsi="Times New Roman"/>
          <w:b/>
        </w:rPr>
      </w:pPr>
    </w:p>
    <w:p w:rsidR="009077B2" w:rsidRPr="006942D3">
      <w:pPr>
        <w:pStyle w:val="BodyText"/>
        <w:bidi w:val="0"/>
        <w:rPr>
          <w:rFonts w:ascii="Times New Roman" w:hAnsi="Times New Roman"/>
          <w:b/>
        </w:rPr>
      </w:pPr>
      <w:r w:rsidRPr="006942D3">
        <w:rPr>
          <w:rFonts w:ascii="Times New Roman" w:hAnsi="Times New Roman"/>
          <w:b/>
        </w:rPr>
        <w:t>výborov Národnej rady Slov</w:t>
      </w:r>
      <w:r w:rsidRPr="006942D3" w:rsidR="00B815B9">
        <w:rPr>
          <w:rFonts w:ascii="Times New Roman" w:hAnsi="Times New Roman"/>
          <w:b/>
        </w:rPr>
        <w:t xml:space="preserve">enskej republiky o prerokovaní </w:t>
      </w:r>
      <w:r w:rsidRPr="006942D3" w:rsidR="00F12301">
        <w:rPr>
          <w:rFonts w:ascii="Times New Roman" w:hAnsi="Times New Roman"/>
          <w:b/>
        </w:rPr>
        <w:t xml:space="preserve">vládneho </w:t>
      </w:r>
      <w:r w:rsidR="00165BE3">
        <w:rPr>
          <w:rFonts w:ascii="Times New Roman" w:hAnsi="Times New Roman"/>
          <w:b/>
        </w:rPr>
        <w:t xml:space="preserve">návrhu zákona, </w:t>
      </w:r>
      <w:r w:rsidRPr="00165BE3" w:rsidR="00165BE3">
        <w:rPr>
          <w:rFonts w:ascii="Times New Roman" w:hAnsi="Times New Roman"/>
          <w:b/>
        </w:rPr>
        <w:t>ktorým sa mení a dopĺňa zákon č. 308/2000 Z. z. o vysielaní a retransmisii a o zmene zákona č. 195/2000 Z. z. o telekomunikáciách v znení neskorších predpisov a ktorým sa menia a dopĺňajú niektoré zákony (tlač 1562)</w:t>
      </w:r>
      <w:r w:rsidR="00004DA7">
        <w:rPr>
          <w:rFonts w:ascii="Times New Roman" w:hAnsi="Times New Roman"/>
          <w:b/>
        </w:rPr>
        <w:t xml:space="preserve"> </w:t>
      </w:r>
      <w:r w:rsidRPr="006942D3" w:rsidR="00335044">
        <w:rPr>
          <w:rFonts w:ascii="Times New Roman" w:hAnsi="Times New Roman"/>
          <w:b/>
        </w:rPr>
        <w:t>v</w:t>
      </w:r>
      <w:r w:rsidRPr="006942D3">
        <w:rPr>
          <w:rFonts w:ascii="Times New Roman" w:hAnsi="Times New Roman"/>
          <w:b/>
        </w:rPr>
        <w:t xml:space="preserve"> druh</w:t>
      </w:r>
      <w:r w:rsidRPr="006942D3" w:rsidR="00335044">
        <w:rPr>
          <w:rFonts w:ascii="Times New Roman" w:hAnsi="Times New Roman"/>
          <w:b/>
        </w:rPr>
        <w:t>om</w:t>
      </w:r>
      <w:r w:rsidRPr="006942D3">
        <w:rPr>
          <w:rFonts w:ascii="Times New Roman" w:hAnsi="Times New Roman"/>
          <w:b/>
        </w:rPr>
        <w:t xml:space="preserve"> čítan</w:t>
      </w:r>
      <w:r w:rsidRPr="006942D3" w:rsidR="00335044">
        <w:rPr>
          <w:rFonts w:ascii="Times New Roman" w:hAnsi="Times New Roman"/>
          <w:b/>
        </w:rPr>
        <w:t>í</w:t>
      </w:r>
    </w:p>
    <w:p w:rsidR="009077B2" w:rsidRPr="00D02A31">
      <w:pPr>
        <w:bidi w:val="0"/>
        <w:jc w:val="both"/>
        <w:rPr>
          <w:rFonts w:ascii="Times New Roman" w:hAnsi="Times New Roman"/>
        </w:rPr>
      </w:pPr>
      <w:r w:rsidRPr="00D02A31">
        <w:rPr>
          <w:rFonts w:ascii="Times New Roman" w:hAnsi="Times New Roman"/>
        </w:rPr>
        <w:t>___________________________________________________________________________</w:t>
      </w:r>
    </w:p>
    <w:p w:rsidR="009077B2" w:rsidRPr="00D02A31">
      <w:pPr>
        <w:bidi w:val="0"/>
        <w:jc w:val="both"/>
        <w:rPr>
          <w:rFonts w:ascii="Times New Roman" w:hAnsi="Times New Roman"/>
        </w:rPr>
      </w:pPr>
    </w:p>
    <w:p w:rsidR="00A25DC5" w:rsidRPr="00D02A31">
      <w:pPr>
        <w:bidi w:val="0"/>
        <w:jc w:val="both"/>
        <w:rPr>
          <w:rFonts w:ascii="Times New Roman" w:hAnsi="Times New Roman"/>
        </w:rPr>
      </w:pPr>
    </w:p>
    <w:p w:rsidR="009077B2">
      <w:pPr>
        <w:bidi w:val="0"/>
        <w:jc w:val="both"/>
        <w:rPr>
          <w:rFonts w:ascii="Times New Roman" w:hAnsi="Times New Roman"/>
        </w:rPr>
      </w:pPr>
      <w:r w:rsidRPr="00D02A31">
        <w:rPr>
          <w:rFonts w:ascii="Times New Roman" w:hAnsi="Times New Roman"/>
        </w:rPr>
        <w:tab/>
        <w:t xml:space="preserve">Výbor Národnej rady Slovenskej republiky pre kultúru a médiá ako gestorský výbor podáva Národnej rade Slovenskej republiky </w:t>
      </w:r>
      <w:r w:rsidRPr="00D02A31" w:rsidR="00335044">
        <w:rPr>
          <w:rFonts w:ascii="Times New Roman" w:hAnsi="Times New Roman"/>
        </w:rPr>
        <w:t>v súlade s</w:t>
      </w:r>
      <w:r w:rsidRPr="00D02A31">
        <w:rPr>
          <w:rFonts w:ascii="Times New Roman" w:hAnsi="Times New Roman"/>
        </w:rPr>
        <w:t xml:space="preserve"> § 79 ods. 1 zákona Národnej rady Slovenskej republiky č. 350/1996 Z. z. o rokovacom poriadku Národnej rady Slovenskej republiky v znení neskorších predpisov spoločnú</w:t>
      </w:r>
      <w:r w:rsidRPr="00D02A31" w:rsidR="00335044">
        <w:rPr>
          <w:rFonts w:ascii="Times New Roman" w:hAnsi="Times New Roman"/>
        </w:rPr>
        <w:t xml:space="preserve"> </w:t>
      </w:r>
      <w:r w:rsidRPr="00D02A31">
        <w:rPr>
          <w:rFonts w:ascii="Times New Roman" w:hAnsi="Times New Roman"/>
        </w:rPr>
        <w:t>správu výborov</w:t>
      </w:r>
      <w:r w:rsidRPr="00D02A31" w:rsidR="00335044">
        <w:rPr>
          <w:rFonts w:ascii="Times New Roman" w:hAnsi="Times New Roman"/>
          <w:b/>
        </w:rPr>
        <w:t xml:space="preserve"> </w:t>
      </w:r>
      <w:r w:rsidRPr="00D02A31">
        <w:rPr>
          <w:rFonts w:ascii="Times New Roman" w:hAnsi="Times New Roman"/>
        </w:rPr>
        <w:t>Národnej rady Slovenskej republiky:</w:t>
      </w:r>
    </w:p>
    <w:p w:rsidR="00620D61" w:rsidRPr="00D02A31">
      <w:pPr>
        <w:bidi w:val="0"/>
        <w:jc w:val="both"/>
        <w:rPr>
          <w:rFonts w:ascii="Times New Roman" w:hAnsi="Times New Roman"/>
        </w:rPr>
      </w:pPr>
    </w:p>
    <w:p w:rsidR="009077B2" w:rsidRPr="00D02A31">
      <w:pPr>
        <w:bidi w:val="0"/>
        <w:jc w:val="center"/>
        <w:rPr>
          <w:rFonts w:ascii="Times New Roman" w:hAnsi="Times New Roman"/>
          <w:b/>
        </w:rPr>
      </w:pPr>
      <w:r w:rsidRPr="00D02A31">
        <w:rPr>
          <w:rFonts w:ascii="Times New Roman" w:hAnsi="Times New Roman"/>
          <w:b/>
        </w:rPr>
        <w:t>I.</w:t>
      </w:r>
    </w:p>
    <w:p w:rsidR="009077B2" w:rsidRPr="00D02A31">
      <w:pPr>
        <w:bidi w:val="0"/>
        <w:jc w:val="both"/>
        <w:rPr>
          <w:rFonts w:ascii="Times New Roman" w:hAnsi="Times New Roman"/>
        </w:rPr>
      </w:pPr>
    </w:p>
    <w:p w:rsidR="009077B2" w:rsidRPr="00476793" w:rsidP="00476793">
      <w:pPr>
        <w:pStyle w:val="BodyText"/>
        <w:bidi w:val="0"/>
        <w:ind w:firstLine="708"/>
        <w:rPr>
          <w:bCs/>
        </w:rPr>
      </w:pPr>
      <w:r w:rsidRPr="00D02A31">
        <w:rPr>
          <w:rFonts w:ascii="Times New Roman" w:hAnsi="Times New Roman"/>
        </w:rPr>
        <w:t xml:space="preserve">Národná rada Slovenskej republiky uznesením </w:t>
      </w:r>
      <w:r w:rsidRPr="00790B7F" w:rsidR="007841EB">
        <w:rPr>
          <w:rFonts w:ascii="Times New Roman" w:hAnsi="Times New Roman"/>
          <w:color w:val="000000"/>
        </w:rPr>
        <w:t xml:space="preserve">č. </w:t>
      </w:r>
      <w:r w:rsidR="006942D3">
        <w:rPr>
          <w:rFonts w:ascii="Times New Roman" w:hAnsi="Times New Roman"/>
          <w:color w:val="000000"/>
        </w:rPr>
        <w:t>1</w:t>
      </w:r>
      <w:r w:rsidR="00165BE3">
        <w:rPr>
          <w:rFonts w:ascii="Times New Roman" w:hAnsi="Times New Roman"/>
          <w:color w:val="000000"/>
        </w:rPr>
        <w:t>878</w:t>
      </w:r>
      <w:r w:rsidRPr="00790B7F" w:rsidR="007841EB">
        <w:rPr>
          <w:rFonts w:ascii="Times New Roman" w:hAnsi="Times New Roman"/>
          <w:color w:val="000000"/>
        </w:rPr>
        <w:t xml:space="preserve"> </w:t>
      </w:r>
      <w:r w:rsidRPr="00790B7F">
        <w:rPr>
          <w:rFonts w:ascii="Times New Roman" w:hAnsi="Times New Roman"/>
          <w:color w:val="000000"/>
        </w:rPr>
        <w:t>z</w:t>
      </w:r>
      <w:r w:rsidR="00165BE3">
        <w:rPr>
          <w:rFonts w:ascii="Times New Roman" w:hAnsi="Times New Roman"/>
          <w:color w:val="000000"/>
        </w:rPr>
        <w:t> 1. júla</w:t>
      </w:r>
      <w:r w:rsidRPr="00790B7F" w:rsidR="003B7043">
        <w:rPr>
          <w:rFonts w:ascii="Times New Roman" w:hAnsi="Times New Roman"/>
          <w:color w:val="000000"/>
        </w:rPr>
        <w:t xml:space="preserve"> </w:t>
      </w:r>
      <w:r w:rsidRPr="00790B7F">
        <w:rPr>
          <w:rFonts w:ascii="Times New Roman" w:hAnsi="Times New Roman"/>
          <w:color w:val="000000"/>
        </w:rPr>
        <w:t>20</w:t>
      </w:r>
      <w:r w:rsidRPr="00790B7F" w:rsidR="009E254D">
        <w:rPr>
          <w:rFonts w:ascii="Times New Roman" w:hAnsi="Times New Roman"/>
          <w:color w:val="000000"/>
        </w:rPr>
        <w:t>1</w:t>
      </w:r>
      <w:r w:rsidR="00165BE3">
        <w:rPr>
          <w:rFonts w:ascii="Times New Roman" w:hAnsi="Times New Roman"/>
          <w:color w:val="000000"/>
        </w:rPr>
        <w:t>5</w:t>
      </w:r>
      <w:r w:rsidRPr="00D02A31">
        <w:rPr>
          <w:rFonts w:ascii="Times New Roman" w:hAnsi="Times New Roman"/>
        </w:rPr>
        <w:t xml:space="preserve"> pridelila </w:t>
      </w:r>
      <w:r w:rsidRPr="00D02A31" w:rsidR="00EC1A7C">
        <w:rPr>
          <w:rFonts w:ascii="Times New Roman" w:hAnsi="Times New Roman"/>
        </w:rPr>
        <w:t xml:space="preserve"> </w:t>
      </w:r>
      <w:r w:rsidR="0034614B">
        <w:rPr>
          <w:rFonts w:ascii="Times New Roman" w:hAnsi="Times New Roman"/>
        </w:rPr>
        <w:t xml:space="preserve">vládny </w:t>
      </w:r>
      <w:r w:rsidRPr="00D02A31">
        <w:rPr>
          <w:rFonts w:ascii="Times New Roman" w:hAnsi="Times New Roman"/>
        </w:rPr>
        <w:t>návrh</w:t>
      </w:r>
      <w:r w:rsidR="00165BE3">
        <w:rPr>
          <w:rFonts w:ascii="Times New Roman" w:hAnsi="Times New Roman"/>
        </w:rPr>
        <w:t xml:space="preserve"> zákona, </w:t>
      </w:r>
      <w:r w:rsidR="00B815B9">
        <w:rPr>
          <w:rFonts w:ascii="Times New Roman" w:hAnsi="Times New Roman"/>
          <w:b/>
        </w:rPr>
        <w:t xml:space="preserve"> </w:t>
      </w:r>
      <w:r w:rsidRPr="00DC5C33" w:rsidR="00165BE3">
        <w:rPr>
          <w:rFonts w:cs="Arial"/>
          <w:noProof/>
        </w:rPr>
        <w:t>ktorým sa mení a dopĺňa zákon č. 308/2000 Z. z. o vysielaní a retransmisii a o zmene zákona č. 195/2000 Z. z. o telekomunikáciách v znení neskorších predpisov a ktorým sa menia a dopĺňajú niektoré zákony</w:t>
      </w:r>
      <w:r w:rsidRPr="00A21B47" w:rsidR="00165BE3">
        <w:rPr>
          <w:rFonts w:cs="Arial"/>
          <w:b/>
          <w:noProof/>
        </w:rPr>
        <w:t xml:space="preserve"> (tlač 1562</w:t>
      </w:r>
      <w:r w:rsidR="00165BE3">
        <w:rPr>
          <w:rFonts w:cs="Arial"/>
          <w:b/>
          <w:noProof/>
        </w:rPr>
        <w:t xml:space="preserve">) </w:t>
      </w:r>
      <w:r w:rsidRPr="00D02A31">
        <w:rPr>
          <w:rFonts w:ascii="Times New Roman" w:hAnsi="Times New Roman"/>
        </w:rPr>
        <w:t>na prerokovanie týmto výborom:</w:t>
      </w:r>
    </w:p>
    <w:p w:rsidR="009077B2">
      <w:pPr>
        <w:bidi w:val="0"/>
        <w:jc w:val="both"/>
        <w:rPr>
          <w:rFonts w:ascii="Times New Roman" w:hAnsi="Times New Roman"/>
        </w:rPr>
      </w:pPr>
    </w:p>
    <w:p w:rsidR="00F72A2C" w:rsidRPr="00D02A31">
      <w:pPr>
        <w:bidi w:val="0"/>
        <w:jc w:val="both"/>
        <w:rPr>
          <w:rFonts w:ascii="Times New Roman" w:hAnsi="Times New Roman"/>
        </w:rPr>
      </w:pPr>
    </w:p>
    <w:p w:rsidR="00854EAC" w:rsidP="005A292B">
      <w:pPr>
        <w:bidi w:val="0"/>
        <w:jc w:val="both"/>
        <w:rPr>
          <w:rFonts w:ascii="Times New Roman" w:hAnsi="Times New Roman"/>
        </w:rPr>
      </w:pPr>
      <w:r w:rsidRPr="00D02A31" w:rsidR="009077B2">
        <w:rPr>
          <w:rFonts w:ascii="Times New Roman" w:hAnsi="Times New Roman"/>
        </w:rPr>
        <w:tab/>
        <w:t>Ústavnoprávnemu výboru Národnej rady S</w:t>
      </w:r>
      <w:r w:rsidRPr="00D02A31" w:rsidR="00D7211D">
        <w:rPr>
          <w:rFonts w:ascii="Times New Roman" w:hAnsi="Times New Roman"/>
        </w:rPr>
        <w:t>R</w:t>
      </w:r>
    </w:p>
    <w:p w:rsidR="00D7211D" w:rsidRPr="00D02A31" w:rsidP="005A292B">
      <w:pPr>
        <w:bidi w:val="0"/>
        <w:jc w:val="both"/>
        <w:rPr>
          <w:rFonts w:ascii="Times New Roman" w:hAnsi="Times New Roman"/>
        </w:rPr>
      </w:pPr>
      <w:r w:rsidR="005A292B">
        <w:rPr>
          <w:rFonts w:ascii="Times New Roman" w:hAnsi="Times New Roman"/>
        </w:rPr>
        <w:tab/>
      </w:r>
      <w:r w:rsidRPr="00D02A31">
        <w:rPr>
          <w:rFonts w:ascii="Times New Roman" w:hAnsi="Times New Roman"/>
        </w:rPr>
        <w:t>a</w:t>
      </w:r>
    </w:p>
    <w:p w:rsidR="009077B2">
      <w:pPr>
        <w:bidi w:val="0"/>
        <w:jc w:val="both"/>
        <w:rPr>
          <w:rFonts w:ascii="Times New Roman" w:hAnsi="Times New Roman"/>
        </w:rPr>
      </w:pPr>
      <w:r w:rsidRPr="00D02A31">
        <w:rPr>
          <w:rFonts w:ascii="Times New Roman" w:hAnsi="Times New Roman"/>
        </w:rPr>
        <w:tab/>
        <w:t>Výboru Národnej rady S</w:t>
      </w:r>
      <w:r w:rsidRPr="00D02A31" w:rsidR="00D7211D">
        <w:rPr>
          <w:rFonts w:ascii="Times New Roman" w:hAnsi="Times New Roman"/>
        </w:rPr>
        <w:t>R</w:t>
      </w:r>
      <w:r w:rsidRPr="00D02A31">
        <w:rPr>
          <w:rFonts w:ascii="Times New Roman" w:hAnsi="Times New Roman"/>
        </w:rPr>
        <w:t xml:space="preserve"> </w:t>
      </w:r>
      <w:r w:rsidRPr="00D02A31" w:rsidR="007F3374">
        <w:rPr>
          <w:rFonts w:ascii="Times New Roman" w:hAnsi="Times New Roman"/>
        </w:rPr>
        <w:t xml:space="preserve">pre </w:t>
      </w:r>
      <w:r w:rsidRPr="00D02A31">
        <w:rPr>
          <w:rFonts w:ascii="Times New Roman" w:hAnsi="Times New Roman"/>
        </w:rPr>
        <w:t>kultúru a médiá.</w:t>
      </w:r>
    </w:p>
    <w:p w:rsidR="00803F3B">
      <w:pPr>
        <w:bidi w:val="0"/>
        <w:jc w:val="both"/>
        <w:rPr>
          <w:rFonts w:ascii="Times New Roman" w:hAnsi="Times New Roman"/>
        </w:rPr>
      </w:pPr>
    </w:p>
    <w:p w:rsidR="003A1EF7" w:rsidP="003A1EF7">
      <w:pPr>
        <w:bidi w:val="0"/>
        <w:ind w:firstLine="705"/>
        <w:jc w:val="both"/>
        <w:rPr>
          <w:b/>
          <w:sz w:val="28"/>
        </w:rPr>
      </w:pPr>
      <w:r>
        <w:t>Uvedené výbory prerokovali predmetný vládny návrh zákona v stanovenom termíne</w:t>
      </w:r>
      <w:r w:rsidR="006942D3">
        <w:t>.</w:t>
      </w:r>
    </w:p>
    <w:p w:rsidR="00803F3B">
      <w:pPr>
        <w:bidi w:val="0"/>
        <w:jc w:val="both"/>
        <w:rPr>
          <w:rFonts w:ascii="Times New Roman" w:hAnsi="Times New Roman"/>
        </w:rPr>
      </w:pPr>
    </w:p>
    <w:p w:rsidR="000357E8">
      <w:pPr>
        <w:bidi w:val="0"/>
        <w:jc w:val="both"/>
        <w:rPr>
          <w:rFonts w:ascii="Times New Roman" w:hAnsi="Times New Roman"/>
        </w:rPr>
      </w:pPr>
    </w:p>
    <w:p w:rsidR="009077B2" w:rsidRPr="00D02A31" w:rsidP="00A25DC5">
      <w:pPr>
        <w:bidi w:val="0"/>
        <w:ind w:left="3540" w:firstLine="708"/>
        <w:rPr>
          <w:rFonts w:ascii="Times New Roman" w:hAnsi="Times New Roman"/>
          <w:b/>
        </w:rPr>
      </w:pPr>
      <w:r w:rsidRPr="00D02A31" w:rsidR="00A25DC5">
        <w:rPr>
          <w:rFonts w:ascii="Times New Roman" w:hAnsi="Times New Roman"/>
          <w:b/>
        </w:rPr>
        <w:t xml:space="preserve">   </w:t>
      </w:r>
      <w:r w:rsidRPr="00D02A31">
        <w:rPr>
          <w:rFonts w:ascii="Times New Roman" w:hAnsi="Times New Roman"/>
          <w:b/>
        </w:rPr>
        <w:t>II.</w:t>
      </w:r>
    </w:p>
    <w:p w:rsidR="009077B2" w:rsidRPr="00D02A31">
      <w:pPr>
        <w:bidi w:val="0"/>
        <w:jc w:val="both"/>
        <w:rPr>
          <w:rFonts w:ascii="Times New Roman" w:hAnsi="Times New Roman"/>
        </w:rPr>
      </w:pPr>
    </w:p>
    <w:p w:rsidR="009077B2" w:rsidP="00C842C9">
      <w:pPr>
        <w:bidi w:val="0"/>
        <w:jc w:val="both"/>
        <w:rPr>
          <w:rFonts w:ascii="Times New Roman" w:hAnsi="Times New Roman"/>
        </w:rPr>
      </w:pPr>
      <w:r w:rsidRPr="00D02A31" w:rsidR="00A25DC5">
        <w:rPr>
          <w:rFonts w:ascii="Times New Roman" w:hAnsi="Times New Roman"/>
        </w:rPr>
        <w:tab/>
        <w:t xml:space="preserve">Poslanci Národnej rady Slovenskej republiky, ktorí nie sú členmi výborov, ktorým bol </w:t>
      </w:r>
      <w:r w:rsidR="00191742">
        <w:rPr>
          <w:rFonts w:ascii="Times New Roman" w:hAnsi="Times New Roman"/>
        </w:rPr>
        <w:t xml:space="preserve">vládny </w:t>
      </w:r>
      <w:r w:rsidRPr="00D02A31" w:rsidR="00A25DC5">
        <w:rPr>
          <w:rFonts w:ascii="Times New Roman" w:hAnsi="Times New Roman"/>
        </w:rPr>
        <w:t xml:space="preserve">návrh zákona pridelený, neoznámili v určenej lehote gestorskému výboru žiadne stanovisko k predmetnému </w:t>
      </w:r>
      <w:r w:rsidR="00191742">
        <w:rPr>
          <w:rFonts w:ascii="Times New Roman" w:hAnsi="Times New Roman"/>
        </w:rPr>
        <w:t xml:space="preserve">vládnemu </w:t>
      </w:r>
      <w:r w:rsidRPr="00D02A31" w:rsidR="00A25DC5">
        <w:rPr>
          <w:rFonts w:ascii="Times New Roman" w:hAnsi="Times New Roman"/>
        </w:rPr>
        <w:t xml:space="preserve">návrhu zákona (§ 75 ods. 2 zákona Národnej rady Slovenskej republiky č. 350/1996 Z. </w:t>
      </w:r>
      <w:r w:rsidRPr="00D02A31" w:rsidR="00C0066C">
        <w:rPr>
          <w:rFonts w:ascii="Times New Roman" w:hAnsi="Times New Roman"/>
        </w:rPr>
        <w:t>z</w:t>
      </w:r>
      <w:r w:rsidRPr="00D02A31" w:rsidR="00A25DC5">
        <w:rPr>
          <w:rFonts w:ascii="Times New Roman" w:hAnsi="Times New Roman"/>
        </w:rPr>
        <w:t>. o rokovacom poriadku Národnej rady Slovenskej republiky v znení neskorších predpisov).</w:t>
      </w:r>
    </w:p>
    <w:p w:rsidR="009077B2" w:rsidRPr="00D02A31" w:rsidP="00803F3B">
      <w:pPr>
        <w:bidi w:val="0"/>
        <w:jc w:val="center"/>
        <w:rPr>
          <w:rFonts w:ascii="Times New Roman" w:hAnsi="Times New Roman"/>
          <w:b/>
        </w:rPr>
      </w:pPr>
      <w:r w:rsidRPr="00D02A31">
        <w:rPr>
          <w:rFonts w:ascii="Times New Roman" w:hAnsi="Times New Roman"/>
          <w:b/>
        </w:rPr>
        <w:t>III.</w:t>
      </w:r>
    </w:p>
    <w:p w:rsidR="009077B2" w:rsidRPr="00D02A31">
      <w:pPr>
        <w:bidi w:val="0"/>
        <w:jc w:val="both"/>
        <w:rPr>
          <w:rFonts w:ascii="Times New Roman" w:hAnsi="Times New Roman"/>
        </w:rPr>
      </w:pPr>
    </w:p>
    <w:p w:rsidR="00F0553F" w:rsidP="00F0553F">
      <w:pPr>
        <w:bidi w:val="0"/>
        <w:jc w:val="both"/>
        <w:rPr>
          <w:rFonts w:ascii="Times New Roman" w:hAnsi="Times New Roman"/>
        </w:rPr>
      </w:pPr>
      <w:r w:rsidRPr="00D02A31" w:rsidR="009077B2">
        <w:rPr>
          <w:rFonts w:ascii="Times New Roman" w:hAnsi="Times New Roman"/>
        </w:rPr>
        <w:tab/>
      </w:r>
      <w:r w:rsidR="0045475C">
        <w:rPr>
          <w:rFonts w:ascii="Times New Roman" w:hAnsi="Times New Roman"/>
        </w:rPr>
        <w:t xml:space="preserve">Vládny </w:t>
      </w:r>
      <w:r w:rsidRPr="00D02A31" w:rsidR="00777B0E">
        <w:rPr>
          <w:rFonts w:ascii="Times New Roman" w:hAnsi="Times New Roman"/>
        </w:rPr>
        <w:t xml:space="preserve">návrh </w:t>
      </w:r>
      <w:r w:rsidR="00165BE3">
        <w:rPr>
          <w:rFonts w:ascii="Times New Roman" w:hAnsi="Times New Roman"/>
        </w:rPr>
        <w:t xml:space="preserve">zákona, </w:t>
      </w:r>
      <w:r w:rsidRPr="00DC5C33" w:rsidR="00165BE3">
        <w:rPr>
          <w:rFonts w:cs="Arial"/>
          <w:noProof/>
        </w:rPr>
        <w:t>ktorým sa mení a dopĺňa zákon č. 308/2000 Z. z. o vysielaní a retransmisii a o zmene zákona č. 195/2000 Z. z. o telekomunikáciách v znení neskorších predpisov a ktorým sa menia a dopĺňajú niektoré zákony</w:t>
      </w:r>
      <w:r w:rsidRPr="00A21B47" w:rsidR="00165BE3">
        <w:rPr>
          <w:rFonts w:cs="Arial"/>
          <w:b/>
          <w:noProof/>
        </w:rPr>
        <w:t xml:space="preserve"> (tlač 1562</w:t>
      </w:r>
      <w:r w:rsidR="00165BE3">
        <w:rPr>
          <w:rFonts w:cs="Arial"/>
          <w:b/>
          <w:noProof/>
        </w:rPr>
        <w:t xml:space="preserve">) </w:t>
      </w:r>
      <w:r>
        <w:rPr>
          <w:rFonts w:ascii="Times New Roman" w:hAnsi="Times New Roman"/>
        </w:rPr>
        <w:t>výbory</w:t>
      </w:r>
      <w:r w:rsidRPr="00D02A31">
        <w:rPr>
          <w:rFonts w:ascii="Times New Roman" w:hAnsi="Times New Roman"/>
        </w:rPr>
        <w:t xml:space="preserve"> </w:t>
      </w:r>
      <w:r>
        <w:rPr>
          <w:rFonts w:ascii="Times New Roman" w:hAnsi="Times New Roman"/>
        </w:rPr>
        <w:t xml:space="preserve">prerokovali a </w:t>
      </w:r>
      <w:r w:rsidRPr="00D02A31">
        <w:rPr>
          <w:rFonts w:ascii="Times New Roman" w:hAnsi="Times New Roman"/>
        </w:rPr>
        <w:t>odporučil</w:t>
      </w:r>
      <w:r>
        <w:rPr>
          <w:rFonts w:ascii="Times New Roman" w:hAnsi="Times New Roman"/>
        </w:rPr>
        <w:t>i</w:t>
      </w:r>
      <w:r w:rsidRPr="00191742">
        <w:rPr>
          <w:rFonts w:ascii="Times New Roman" w:hAnsi="Times New Roman"/>
          <w:b/>
        </w:rPr>
        <w:t xml:space="preserve"> schváliť</w:t>
      </w:r>
      <w:r>
        <w:rPr>
          <w:rFonts w:ascii="Times New Roman" w:hAnsi="Times New Roman"/>
          <w:b/>
        </w:rPr>
        <w:t xml:space="preserve"> </w:t>
      </w:r>
      <w:r>
        <w:rPr>
          <w:rFonts w:ascii="Times New Roman" w:hAnsi="Times New Roman"/>
        </w:rPr>
        <w:t>s pozmeňujúcimi a doplňujúcimi návrhmi</w:t>
      </w:r>
      <w:r w:rsidRPr="00191742">
        <w:rPr>
          <w:rFonts w:ascii="Times New Roman" w:hAnsi="Times New Roman"/>
          <w:b/>
        </w:rPr>
        <w:t>:</w:t>
      </w:r>
    </w:p>
    <w:p w:rsidR="00083588">
      <w:pPr>
        <w:bidi w:val="0"/>
        <w:jc w:val="both"/>
        <w:rPr>
          <w:rFonts w:ascii="Times New Roman" w:hAnsi="Times New Roman"/>
        </w:rPr>
      </w:pPr>
    </w:p>
    <w:p w:rsidR="005A55E5" w:rsidRPr="00165BE3" w:rsidP="00165BE3">
      <w:pPr>
        <w:bidi w:val="0"/>
        <w:ind w:firstLine="708"/>
        <w:jc w:val="both"/>
        <w:rPr>
          <w:rFonts w:ascii="Times New Roman" w:hAnsi="Times New Roman"/>
        </w:rPr>
      </w:pPr>
      <w:r w:rsidR="005A7520">
        <w:rPr>
          <w:rFonts w:ascii="Times New Roman" w:hAnsi="Times New Roman"/>
        </w:rPr>
        <w:t>Ústavnoprávny výbor Národnej rady S</w:t>
      </w:r>
      <w:r w:rsidR="002B04FC">
        <w:rPr>
          <w:rFonts w:ascii="Times New Roman" w:hAnsi="Times New Roman"/>
        </w:rPr>
        <w:t>lovenskej republiky</w:t>
      </w:r>
      <w:r w:rsidR="005A7520">
        <w:rPr>
          <w:rFonts w:ascii="Times New Roman" w:hAnsi="Times New Roman"/>
        </w:rPr>
        <w:t xml:space="preserve"> </w:t>
      </w:r>
      <w:r w:rsidR="007C19F3">
        <w:rPr>
          <w:rFonts w:ascii="Times New Roman" w:hAnsi="Times New Roman"/>
        </w:rPr>
        <w:t>uznesen</w:t>
      </w:r>
      <w:r w:rsidR="0094742A">
        <w:rPr>
          <w:rFonts w:ascii="Times New Roman" w:hAnsi="Times New Roman"/>
        </w:rPr>
        <w:t>ím č.</w:t>
      </w:r>
      <w:r w:rsidR="00E560DB">
        <w:rPr>
          <w:rFonts w:ascii="Times New Roman" w:hAnsi="Times New Roman"/>
        </w:rPr>
        <w:t xml:space="preserve"> 644</w:t>
      </w:r>
      <w:r w:rsidR="0094742A">
        <w:rPr>
          <w:rFonts w:ascii="Times New Roman" w:hAnsi="Times New Roman"/>
        </w:rPr>
        <w:t xml:space="preserve">   </w:t>
      </w:r>
      <w:r w:rsidR="00596D2A">
        <w:rPr>
          <w:rFonts w:ascii="Times New Roman" w:hAnsi="Times New Roman"/>
        </w:rPr>
        <w:t>z</w:t>
      </w:r>
      <w:r w:rsidR="00F83AE9">
        <w:rPr>
          <w:rFonts w:ascii="Times New Roman" w:hAnsi="Times New Roman"/>
        </w:rPr>
        <w:t xml:space="preserve"> </w:t>
      </w:r>
      <w:r w:rsidR="00596D2A">
        <w:rPr>
          <w:rFonts w:ascii="Times New Roman" w:hAnsi="Times New Roman"/>
        </w:rPr>
        <w:t> </w:t>
      </w:r>
      <w:r w:rsidR="004A5D12">
        <w:rPr>
          <w:rFonts w:ascii="Times New Roman" w:hAnsi="Times New Roman"/>
        </w:rPr>
        <w:t>8</w:t>
      </w:r>
      <w:r w:rsidR="00596D2A">
        <w:rPr>
          <w:rFonts w:ascii="Times New Roman" w:hAnsi="Times New Roman"/>
        </w:rPr>
        <w:t xml:space="preserve">. </w:t>
      </w:r>
      <w:r w:rsidR="00165BE3">
        <w:rPr>
          <w:rFonts w:ascii="Times New Roman" w:hAnsi="Times New Roman"/>
        </w:rPr>
        <w:t>septembra</w:t>
      </w:r>
      <w:r w:rsidR="00596D2A">
        <w:rPr>
          <w:rFonts w:ascii="Times New Roman" w:hAnsi="Times New Roman"/>
        </w:rPr>
        <w:t xml:space="preserve"> </w:t>
      </w:r>
      <w:r w:rsidR="00083588">
        <w:rPr>
          <w:rFonts w:ascii="Times New Roman" w:hAnsi="Times New Roman"/>
        </w:rPr>
        <w:t xml:space="preserve"> </w:t>
      </w:r>
      <w:r w:rsidR="00596D2A">
        <w:rPr>
          <w:rFonts w:ascii="Times New Roman" w:hAnsi="Times New Roman"/>
        </w:rPr>
        <w:t>201</w:t>
      </w:r>
      <w:r w:rsidR="00EF5CD5">
        <w:rPr>
          <w:rFonts w:ascii="Times New Roman" w:hAnsi="Times New Roman"/>
        </w:rPr>
        <w:t>5</w:t>
      </w:r>
      <w:r w:rsidR="00165BE3">
        <w:rPr>
          <w:rFonts w:ascii="Times New Roman" w:hAnsi="Times New Roman"/>
        </w:rPr>
        <w:t xml:space="preserve">  </w:t>
      </w:r>
      <w:r w:rsidR="00DB2398">
        <w:rPr>
          <w:rFonts w:ascii="Times New Roman" w:hAnsi="Times New Roman"/>
        </w:rPr>
        <w:t>a</w:t>
      </w:r>
    </w:p>
    <w:p w:rsidR="005A55E5" w:rsidRPr="005A55E5" w:rsidP="005A55E5">
      <w:pPr>
        <w:bidi w:val="0"/>
        <w:jc w:val="both"/>
        <w:rPr>
          <w:rFonts w:ascii="Times New Roman" w:hAnsi="Times New Roman"/>
          <w:b/>
        </w:rPr>
      </w:pPr>
      <w:r w:rsidR="0094742A">
        <w:rPr>
          <w:bCs/>
        </w:rPr>
        <w:t xml:space="preserve"> </w:t>
      </w:r>
      <w:r w:rsidR="002970EE">
        <w:rPr>
          <w:bCs/>
        </w:rPr>
        <w:t xml:space="preserve">          </w:t>
      </w:r>
      <w:r>
        <w:rPr>
          <w:rFonts w:ascii="Times New Roman" w:hAnsi="Times New Roman"/>
        </w:rPr>
        <w:t xml:space="preserve">Výbor Národnej rady Slovenskej republiky pre kultúru a médiá uznesením č. </w:t>
      </w:r>
      <w:r w:rsidR="001E6B7E">
        <w:rPr>
          <w:rFonts w:ascii="Times New Roman" w:hAnsi="Times New Roman"/>
        </w:rPr>
        <w:t>205</w:t>
      </w:r>
      <w:r>
        <w:rPr>
          <w:rFonts w:ascii="Times New Roman" w:hAnsi="Times New Roman"/>
        </w:rPr>
        <w:t xml:space="preserve">  </w:t>
        <w:br/>
        <w:t>z </w:t>
      </w:r>
      <w:r w:rsidR="001E6B7E">
        <w:rPr>
          <w:rFonts w:ascii="Times New Roman" w:hAnsi="Times New Roman"/>
        </w:rPr>
        <w:t>10</w:t>
      </w:r>
      <w:r>
        <w:rPr>
          <w:rFonts w:ascii="Times New Roman" w:hAnsi="Times New Roman"/>
        </w:rPr>
        <w:t xml:space="preserve">. </w:t>
      </w:r>
      <w:r w:rsidR="001E6B7E">
        <w:rPr>
          <w:rFonts w:ascii="Times New Roman" w:hAnsi="Times New Roman"/>
        </w:rPr>
        <w:t>septembra</w:t>
      </w:r>
      <w:r>
        <w:rPr>
          <w:rFonts w:ascii="Times New Roman" w:hAnsi="Times New Roman"/>
        </w:rPr>
        <w:t xml:space="preserve"> 201</w:t>
      </w:r>
      <w:r w:rsidR="00DB2398">
        <w:rPr>
          <w:rFonts w:ascii="Times New Roman" w:hAnsi="Times New Roman"/>
        </w:rPr>
        <w:t>5.</w:t>
      </w:r>
    </w:p>
    <w:p w:rsidR="005A7520" w:rsidP="005B33C3">
      <w:pPr>
        <w:bidi w:val="0"/>
        <w:ind w:firstLine="708"/>
        <w:jc w:val="both"/>
        <w:rPr>
          <w:rFonts w:ascii="Times New Roman" w:hAnsi="Times New Roman"/>
        </w:rPr>
      </w:pPr>
      <w:r w:rsidR="00950609">
        <w:rPr>
          <w:bCs/>
        </w:rPr>
        <w:t xml:space="preserve">        </w:t>
      </w:r>
      <w:r w:rsidR="00083588">
        <w:rPr>
          <w:rFonts w:ascii="Times New Roman" w:hAnsi="Times New Roman"/>
        </w:rPr>
        <w:t xml:space="preserve">  </w:t>
        <w:tab/>
      </w:r>
    </w:p>
    <w:p w:rsidR="00E560DB" w:rsidP="005B33C3">
      <w:pPr>
        <w:bidi w:val="0"/>
        <w:ind w:firstLine="708"/>
        <w:jc w:val="both"/>
        <w:rPr>
          <w:rFonts w:ascii="Times New Roman" w:hAnsi="Times New Roman"/>
        </w:rPr>
      </w:pPr>
    </w:p>
    <w:p w:rsidR="009077B2" w:rsidRPr="00D02A31">
      <w:pPr>
        <w:tabs>
          <w:tab w:val="left" w:pos="709"/>
          <w:tab w:val="left" w:pos="1021"/>
        </w:tabs>
        <w:bidi w:val="0"/>
        <w:ind w:left="284"/>
        <w:jc w:val="center"/>
        <w:rPr>
          <w:rFonts w:ascii="Times New Roman" w:hAnsi="Times New Roman"/>
          <w:b/>
        </w:rPr>
      </w:pPr>
      <w:r w:rsidRPr="00D02A31" w:rsidR="009827E0">
        <w:rPr>
          <w:rFonts w:ascii="Times New Roman" w:hAnsi="Times New Roman"/>
          <w:b/>
        </w:rPr>
        <w:t>IV.</w:t>
      </w:r>
    </w:p>
    <w:p w:rsidR="009077B2" w:rsidRPr="00D02A31">
      <w:pPr>
        <w:tabs>
          <w:tab w:val="left" w:pos="709"/>
          <w:tab w:val="left" w:pos="1021"/>
        </w:tabs>
        <w:bidi w:val="0"/>
        <w:ind w:left="284"/>
        <w:jc w:val="center"/>
        <w:rPr>
          <w:rFonts w:ascii="Times New Roman" w:hAnsi="Times New Roman"/>
        </w:rPr>
      </w:pPr>
    </w:p>
    <w:p w:rsidR="00476793" w:rsidP="00983DD6">
      <w:pPr>
        <w:tabs>
          <w:tab w:val="left" w:pos="709"/>
          <w:tab w:val="left" w:pos="1021"/>
        </w:tabs>
        <w:bidi w:val="0"/>
        <w:jc w:val="both"/>
        <w:rPr>
          <w:rFonts w:ascii="Times New Roman" w:hAnsi="Times New Roman"/>
          <w:b/>
        </w:rPr>
      </w:pPr>
      <w:r w:rsidR="00F9759F">
        <w:rPr>
          <w:rFonts w:ascii="Times New Roman" w:hAnsi="Times New Roman"/>
        </w:rPr>
        <w:tab/>
        <w:t>Výbor</w:t>
      </w:r>
      <w:r w:rsidR="001A0E6C">
        <w:rPr>
          <w:rFonts w:ascii="Times New Roman" w:hAnsi="Times New Roman"/>
        </w:rPr>
        <w:t>y</w:t>
      </w:r>
      <w:r w:rsidR="00F9759F">
        <w:rPr>
          <w:rFonts w:ascii="Times New Roman" w:hAnsi="Times New Roman"/>
        </w:rPr>
        <w:t xml:space="preserve"> N</w:t>
      </w:r>
      <w:r w:rsidR="00994C12">
        <w:rPr>
          <w:rFonts w:ascii="Times New Roman" w:hAnsi="Times New Roman"/>
        </w:rPr>
        <w:t>árodnej rady</w:t>
      </w:r>
      <w:r w:rsidR="00F9759F">
        <w:rPr>
          <w:rFonts w:ascii="Times New Roman" w:hAnsi="Times New Roman"/>
        </w:rPr>
        <w:t xml:space="preserve"> S</w:t>
      </w:r>
      <w:r w:rsidR="00994C12">
        <w:rPr>
          <w:rFonts w:ascii="Times New Roman" w:hAnsi="Times New Roman"/>
        </w:rPr>
        <w:t>lovenskej republiky</w:t>
      </w:r>
      <w:r w:rsidR="001A0E6C">
        <w:rPr>
          <w:rFonts w:ascii="Times New Roman" w:hAnsi="Times New Roman"/>
        </w:rPr>
        <w:t>, ktoré</w:t>
      </w:r>
      <w:r w:rsidR="00B56371">
        <w:rPr>
          <w:rFonts w:ascii="Times New Roman" w:hAnsi="Times New Roman"/>
        </w:rPr>
        <w:t xml:space="preserve"> pr</w:t>
      </w:r>
      <w:r w:rsidR="001144FC">
        <w:rPr>
          <w:rFonts w:ascii="Times New Roman" w:hAnsi="Times New Roman"/>
        </w:rPr>
        <w:t>edmetný návrh zákona prerokoval</w:t>
      </w:r>
      <w:r w:rsidR="001A0E6C">
        <w:rPr>
          <w:rFonts w:ascii="Times New Roman" w:hAnsi="Times New Roman"/>
        </w:rPr>
        <w:t>i</w:t>
      </w:r>
      <w:r w:rsidR="00B56371">
        <w:rPr>
          <w:rFonts w:ascii="Times New Roman" w:hAnsi="Times New Roman"/>
        </w:rPr>
        <w:t>,</w:t>
      </w:r>
      <w:r w:rsidR="00F9759F">
        <w:rPr>
          <w:rFonts w:ascii="Times New Roman" w:hAnsi="Times New Roman"/>
        </w:rPr>
        <w:t xml:space="preserve"> </w:t>
      </w:r>
      <w:r w:rsidRPr="00D02A31" w:rsidR="009827E0">
        <w:rPr>
          <w:rFonts w:ascii="Times New Roman" w:hAnsi="Times New Roman"/>
        </w:rPr>
        <w:t xml:space="preserve"> prijal</w:t>
      </w:r>
      <w:r w:rsidR="001A0E6C">
        <w:rPr>
          <w:rFonts w:ascii="Times New Roman" w:hAnsi="Times New Roman"/>
        </w:rPr>
        <w:t>i</w:t>
      </w:r>
      <w:r w:rsidR="002760D7">
        <w:rPr>
          <w:rFonts w:ascii="Times New Roman" w:hAnsi="Times New Roman"/>
        </w:rPr>
        <w:t xml:space="preserve"> tieto</w:t>
      </w:r>
      <w:r w:rsidR="00983DD6">
        <w:rPr>
          <w:rFonts w:ascii="Times New Roman" w:hAnsi="Times New Roman"/>
        </w:rPr>
        <w:t xml:space="preserve">  </w:t>
      </w:r>
      <w:r w:rsidR="00983DD6">
        <w:rPr>
          <w:rFonts w:ascii="Times New Roman" w:hAnsi="Times New Roman"/>
          <w:b/>
        </w:rPr>
        <w:t>pozmeňujúc</w:t>
      </w:r>
      <w:r w:rsidR="002760D7">
        <w:rPr>
          <w:rFonts w:ascii="Times New Roman" w:hAnsi="Times New Roman"/>
          <w:b/>
        </w:rPr>
        <w:t>e</w:t>
      </w:r>
      <w:r w:rsidR="00983DD6">
        <w:rPr>
          <w:rFonts w:ascii="Times New Roman" w:hAnsi="Times New Roman"/>
          <w:b/>
        </w:rPr>
        <w:t xml:space="preserve"> </w:t>
      </w:r>
      <w:r w:rsidRPr="00D02A31" w:rsidR="000100EB">
        <w:rPr>
          <w:rFonts w:ascii="Times New Roman" w:hAnsi="Times New Roman"/>
          <w:b/>
        </w:rPr>
        <w:t xml:space="preserve"> </w:t>
      </w:r>
      <w:r w:rsidR="0013540A">
        <w:rPr>
          <w:rFonts w:ascii="Times New Roman" w:hAnsi="Times New Roman"/>
          <w:b/>
        </w:rPr>
        <w:t xml:space="preserve">a doplňujúce </w:t>
      </w:r>
      <w:r w:rsidRPr="00D02A31" w:rsidR="000100EB">
        <w:rPr>
          <w:rFonts w:ascii="Times New Roman" w:hAnsi="Times New Roman"/>
          <w:b/>
        </w:rPr>
        <w:t>návrh</w:t>
      </w:r>
      <w:r w:rsidR="002760D7">
        <w:rPr>
          <w:rFonts w:ascii="Times New Roman" w:hAnsi="Times New Roman"/>
          <w:b/>
        </w:rPr>
        <w:t>y</w:t>
      </w:r>
      <w:r w:rsidRPr="00D02A31" w:rsidR="000100EB">
        <w:rPr>
          <w:rFonts w:ascii="Times New Roman" w:hAnsi="Times New Roman"/>
          <w:b/>
        </w:rPr>
        <w:t>:</w:t>
      </w:r>
    </w:p>
    <w:p w:rsidR="002970EE" w:rsidP="00983DD6">
      <w:pPr>
        <w:tabs>
          <w:tab w:val="left" w:pos="709"/>
          <w:tab w:val="left" w:pos="1021"/>
        </w:tabs>
        <w:bidi w:val="0"/>
        <w:jc w:val="both"/>
        <w:rPr>
          <w:rFonts w:ascii="Times New Roman" w:hAnsi="Times New Roman"/>
          <w:b/>
        </w:rPr>
      </w:pPr>
    </w:p>
    <w:p w:rsidR="00E560DB" w:rsidP="00983DD6">
      <w:pPr>
        <w:tabs>
          <w:tab w:val="left" w:pos="709"/>
          <w:tab w:val="left" w:pos="1021"/>
        </w:tabs>
        <w:bidi w:val="0"/>
        <w:jc w:val="both"/>
        <w:rPr>
          <w:rFonts w:ascii="Times New Roman" w:hAnsi="Times New Roman"/>
          <w:b/>
        </w:rPr>
      </w:pPr>
    </w:p>
    <w:p w:rsidR="00E560DB" w:rsidRPr="003A30D2" w:rsidP="00E560DB">
      <w:pPr>
        <w:pStyle w:val="ListParagraph"/>
        <w:numPr>
          <w:numId w:val="35"/>
        </w:numPr>
        <w:suppressAutoHyphens w:val="0"/>
        <w:bidi w:val="0"/>
        <w:jc w:val="both"/>
        <w:rPr>
          <w:rFonts w:ascii="Times New Roman" w:hAnsi="Times New Roman"/>
          <w:sz w:val="24"/>
          <w:lang w:eastAsia="sk-SK"/>
        </w:rPr>
      </w:pPr>
      <w:r w:rsidRPr="003A30D2">
        <w:rPr>
          <w:rFonts w:ascii="Times New Roman" w:hAnsi="Times New Roman" w:hint="default"/>
          <w:sz w:val="24"/>
          <w:szCs w:val="24"/>
        </w:rPr>
        <w:t>V č</w:t>
      </w:r>
      <w:r w:rsidRPr="003A30D2">
        <w:rPr>
          <w:rFonts w:ascii="Times New Roman" w:hAnsi="Times New Roman" w:hint="default"/>
          <w:sz w:val="24"/>
          <w:szCs w:val="24"/>
        </w:rPr>
        <w:t xml:space="preserve">l. I </w:t>
      </w:r>
      <w:r>
        <w:rPr>
          <w:rFonts w:ascii="Times New Roman" w:hAnsi="Times New Roman"/>
          <w:sz w:val="24"/>
          <w:szCs w:val="24"/>
        </w:rPr>
        <w:t xml:space="preserve"> </w:t>
      </w:r>
      <w:r w:rsidRPr="003A30D2">
        <w:rPr>
          <w:rFonts w:ascii="Times New Roman" w:hAnsi="Times New Roman"/>
          <w:sz w:val="24"/>
          <w:szCs w:val="24"/>
        </w:rPr>
        <w:t xml:space="preserve">15. bode </w:t>
      </w:r>
      <w:r>
        <w:rPr>
          <w:rFonts w:ascii="Times New Roman" w:hAnsi="Times New Roman" w:hint="default"/>
          <w:sz w:val="24"/>
          <w:szCs w:val="24"/>
        </w:rPr>
        <w:t>§</w:t>
      </w:r>
      <w:r>
        <w:rPr>
          <w:rFonts w:ascii="Times New Roman" w:hAnsi="Times New Roman" w:hint="default"/>
          <w:sz w:val="24"/>
          <w:szCs w:val="24"/>
        </w:rPr>
        <w:t xml:space="preserve"> 28b odsek 3 znie:</w:t>
      </w:r>
    </w:p>
    <w:p w:rsidR="00E560DB" w:rsidP="00E560DB">
      <w:pPr>
        <w:bidi w:val="0"/>
        <w:jc w:val="both"/>
      </w:pPr>
      <w:r>
        <w:t xml:space="preserve">„(3) Do podielu podľa odseku 1 sa započítavajú iba slovenské hudobné diela zaradené do vysielania v čase od 6.00h. do 24.00 h, ktoré nie sú doplnkovým vysielaním a nie sú z väčšej časti sprevádzané hovoreným slovom.“. </w:t>
      </w:r>
    </w:p>
    <w:p w:rsidR="00E560DB" w:rsidP="00E560DB">
      <w:pPr>
        <w:bidi w:val="0"/>
        <w:jc w:val="both"/>
      </w:pPr>
    </w:p>
    <w:p w:rsidR="00E560DB" w:rsidRPr="00B517C9" w:rsidP="00E560DB">
      <w:pPr>
        <w:pStyle w:val="NoSpacing"/>
        <w:bidi w:val="0"/>
        <w:ind w:left="2835"/>
        <w:jc w:val="both"/>
        <w:rPr>
          <w:rFonts w:ascii="Times New Roman" w:hAnsi="Times New Roman"/>
          <w:sz w:val="24"/>
          <w:szCs w:val="24"/>
        </w:rPr>
      </w:pPr>
      <w:r>
        <w:rPr>
          <w:rFonts w:ascii="Times New Roman" w:hAnsi="Times New Roman"/>
          <w:sz w:val="24"/>
          <w:szCs w:val="24"/>
        </w:rPr>
        <w:t>Navrhuje sa v zákonnej rovine vymedziť, že do stanoveného podielu, ktorý je vysielateľ povinný v rozhlasovom vysielaní vyhradiť pre slovenské hudobné diela, nemožno započítať hudobné diela, ktoré sú doplnkovým vysielaním, ktoré zvyčajne dopĺňa vysielací čas medzi jednotlivými programami vysielania (najmä reklama, telenákup, zvukové prostriedky oddeľujúce vysielanie reklamy a telenákupu a iná programová interpunkcia) a ani hudobné diela, ktoré sú z väčšej časti sprevádzané hovoreným slovom (tzv. „podmaz“).</w:t>
      </w:r>
    </w:p>
    <w:p w:rsidR="00E560DB" w:rsidRPr="008673E1" w:rsidP="00E560DB">
      <w:pPr>
        <w:pStyle w:val="Odsekzoznamu1"/>
        <w:bidi w:val="0"/>
        <w:jc w:val="both"/>
        <w:rPr>
          <w:rFonts w:ascii="Times New Roman" w:hAnsi="Times New Roman"/>
          <w:sz w:val="24"/>
        </w:rPr>
      </w:pPr>
    </w:p>
    <w:p w:rsidR="00E560DB" w:rsidRPr="00E560DB" w:rsidP="00E560DB">
      <w:pPr>
        <w:bidi w:val="0"/>
        <w:ind w:left="3969" w:firstLine="708"/>
        <w:jc w:val="both"/>
        <w:rPr>
          <w:szCs w:val="24"/>
        </w:rPr>
      </w:pPr>
      <w:r w:rsidRPr="00E560DB">
        <w:rPr>
          <w:szCs w:val="24"/>
        </w:rPr>
        <w:t>Výbor NR SR pre kultúru a médiá</w:t>
      </w:r>
    </w:p>
    <w:p w:rsidR="00E560DB" w:rsidRPr="00E560DB" w:rsidP="00E560DB">
      <w:pPr>
        <w:bidi w:val="0"/>
        <w:ind w:left="1137"/>
        <w:jc w:val="both"/>
        <w:rPr>
          <w:szCs w:val="24"/>
        </w:rPr>
      </w:pPr>
    </w:p>
    <w:p w:rsidR="00E560DB" w:rsidRPr="00E560DB" w:rsidP="00E560DB">
      <w:pPr>
        <w:pStyle w:val="Heading3"/>
        <w:bidi w:val="0"/>
        <w:ind w:left="1137"/>
        <w:jc w:val="both"/>
        <w:rPr>
          <w:rFonts w:ascii="Times New Roman" w:hAnsi="Times New Roman"/>
          <w:szCs w:val="24"/>
        </w:rPr>
      </w:pPr>
      <w:r w:rsidRPr="00E560DB">
        <w:rPr>
          <w:rFonts w:ascii="Times New Roman" w:hAnsi="Times New Roman"/>
          <w:szCs w:val="24"/>
        </w:rPr>
        <w:tab/>
        <w:tab/>
        <w:tab/>
        <w:tab/>
        <w:tab/>
        <w:tab/>
        <w:t xml:space="preserve">      Gestorský výbor odporúča  schváliť.</w:t>
      </w:r>
    </w:p>
    <w:p w:rsidR="00E560DB" w:rsidP="00E560DB">
      <w:pPr>
        <w:bidi w:val="0"/>
        <w:jc w:val="both"/>
      </w:pPr>
    </w:p>
    <w:p w:rsidR="00E560DB" w:rsidRPr="003A30D2" w:rsidP="00E560DB">
      <w:pPr>
        <w:bidi w:val="0"/>
        <w:jc w:val="both"/>
      </w:pPr>
    </w:p>
    <w:p w:rsidR="00E560DB" w:rsidP="00E560DB">
      <w:pPr>
        <w:pStyle w:val="Odsekzoznamu1"/>
        <w:numPr>
          <w:numId w:val="35"/>
        </w:numPr>
        <w:bidi w:val="0"/>
        <w:jc w:val="both"/>
        <w:rPr>
          <w:rFonts w:ascii="Times New Roman" w:hAnsi="Times New Roman"/>
          <w:sz w:val="24"/>
          <w:lang w:eastAsia="sk-SK"/>
        </w:rPr>
      </w:pPr>
      <w:r>
        <w:rPr>
          <w:rFonts w:ascii="Times New Roman" w:hAnsi="Times New Roman"/>
          <w:sz w:val="24"/>
          <w:lang w:eastAsia="sk-SK"/>
        </w:rPr>
        <w:t>V čl. I  23. bode § 76di vrátane nadpisu znie:</w:t>
      </w:r>
    </w:p>
    <w:p w:rsidR="00E560DB" w:rsidP="00E560DB">
      <w:pPr>
        <w:pStyle w:val="NoSpacing"/>
        <w:bidi w:val="0"/>
        <w:ind w:left="708"/>
        <w:jc w:val="both"/>
        <w:rPr>
          <w:rFonts w:ascii="Times New Roman" w:hAnsi="Times New Roman"/>
          <w:sz w:val="24"/>
          <w:lang w:eastAsia="sk-SK"/>
        </w:rPr>
      </w:pPr>
    </w:p>
    <w:p w:rsidR="00E560DB" w:rsidP="00E560DB">
      <w:pPr>
        <w:pStyle w:val="NoSpacing"/>
        <w:bidi w:val="0"/>
        <w:jc w:val="center"/>
        <w:rPr>
          <w:rFonts w:ascii="Times New Roman" w:hAnsi="Times New Roman"/>
          <w:sz w:val="24"/>
          <w:lang w:eastAsia="sk-SK"/>
        </w:rPr>
      </w:pPr>
      <w:r>
        <w:rPr>
          <w:rFonts w:ascii="Times New Roman" w:hAnsi="Times New Roman"/>
          <w:sz w:val="24"/>
          <w:lang w:eastAsia="sk-SK"/>
        </w:rPr>
        <w:t>„§76di</w:t>
      </w:r>
    </w:p>
    <w:p w:rsidR="00E560DB" w:rsidP="00E560DB">
      <w:pPr>
        <w:pStyle w:val="NoSpacing"/>
        <w:bidi w:val="0"/>
        <w:jc w:val="center"/>
        <w:rPr>
          <w:rFonts w:ascii="Times New Roman" w:hAnsi="Times New Roman"/>
          <w:sz w:val="24"/>
          <w:lang w:eastAsia="sk-SK"/>
        </w:rPr>
      </w:pPr>
      <w:r>
        <w:rPr>
          <w:rFonts w:ascii="Times New Roman" w:hAnsi="Times New Roman"/>
          <w:sz w:val="24"/>
          <w:lang w:eastAsia="sk-SK"/>
        </w:rPr>
        <w:t>Prechodné ustanovenie k úpravám účinným od 20. mája 2016</w:t>
      </w:r>
    </w:p>
    <w:p w:rsidR="00E560DB" w:rsidP="00E560DB">
      <w:pPr>
        <w:pStyle w:val="NoSpacing"/>
        <w:bidi w:val="0"/>
        <w:jc w:val="center"/>
        <w:rPr>
          <w:rFonts w:ascii="Times New Roman" w:hAnsi="Times New Roman"/>
          <w:sz w:val="24"/>
          <w:lang w:eastAsia="sk-SK"/>
        </w:rPr>
      </w:pPr>
    </w:p>
    <w:p w:rsidR="00E560DB" w:rsidP="00E560DB">
      <w:pPr>
        <w:pStyle w:val="NoSpacing"/>
        <w:bidi w:val="0"/>
        <w:jc w:val="both"/>
        <w:rPr>
          <w:rFonts w:ascii="Times New Roman" w:hAnsi="Times New Roman"/>
          <w:sz w:val="24"/>
          <w:lang w:eastAsia="sk-SK"/>
        </w:rPr>
      </w:pPr>
      <w:r>
        <w:rPr>
          <w:rFonts w:ascii="Times New Roman" w:hAnsi="Times New Roman"/>
          <w:sz w:val="24"/>
          <w:lang w:eastAsia="sk-SK"/>
        </w:rPr>
        <w:t xml:space="preserve">Ustanovenia § 31a ods. 8, § 39 ods. 7 a § 39a ods. 7 v znení účinnom od 20. mája 2016 sa nevzťahujú na programy vyrobené pred 20. májom 2016.“. </w:t>
      </w:r>
    </w:p>
    <w:p w:rsidR="00E560DB" w:rsidP="00E560DB">
      <w:pPr>
        <w:pStyle w:val="NoSpacing"/>
        <w:bidi w:val="0"/>
        <w:ind w:left="708"/>
        <w:jc w:val="both"/>
        <w:rPr>
          <w:rFonts w:ascii="Times New Roman" w:hAnsi="Times New Roman"/>
          <w:sz w:val="24"/>
          <w:lang w:eastAsia="sk-SK"/>
        </w:rPr>
      </w:pPr>
    </w:p>
    <w:p w:rsidR="00E560DB" w:rsidRPr="00B517C9" w:rsidP="00E560DB">
      <w:pPr>
        <w:pStyle w:val="NoSpacing"/>
        <w:bidi w:val="0"/>
        <w:ind w:left="2835"/>
        <w:jc w:val="both"/>
        <w:rPr>
          <w:rFonts w:ascii="Times New Roman" w:hAnsi="Times New Roman"/>
          <w:sz w:val="24"/>
          <w:szCs w:val="24"/>
        </w:rPr>
      </w:pPr>
      <w:r>
        <w:rPr>
          <w:rFonts w:ascii="Times New Roman" w:hAnsi="Times New Roman"/>
          <w:sz w:val="24"/>
          <w:szCs w:val="24"/>
        </w:rPr>
        <w:t xml:space="preserve">Navrhuje sa upraviť znenie prechodného ustanovenia tak, aby sa </w:t>
      </w:r>
      <w:r w:rsidRPr="008673E1">
        <w:rPr>
          <w:rFonts w:ascii="Times New Roman" w:hAnsi="Times New Roman"/>
          <w:sz w:val="24"/>
          <w:szCs w:val="24"/>
        </w:rPr>
        <w:t xml:space="preserve">obmedzenia mediálnej komerčnej komunikácie </w:t>
      </w:r>
      <w:r>
        <w:rPr>
          <w:rFonts w:ascii="Times New Roman" w:hAnsi="Times New Roman"/>
          <w:sz w:val="24"/>
          <w:szCs w:val="24"/>
        </w:rPr>
        <w:t>týkajúcej sa</w:t>
      </w:r>
      <w:r w:rsidRPr="008673E1">
        <w:rPr>
          <w:rFonts w:ascii="Times New Roman" w:hAnsi="Times New Roman"/>
          <w:sz w:val="24"/>
          <w:szCs w:val="24"/>
        </w:rPr>
        <w:t> </w:t>
      </w:r>
      <w:r>
        <w:rPr>
          <w:rFonts w:ascii="Times New Roman" w:hAnsi="Times New Roman"/>
          <w:sz w:val="24"/>
          <w:szCs w:val="24"/>
        </w:rPr>
        <w:t xml:space="preserve">elektronických </w:t>
      </w:r>
      <w:r w:rsidRPr="008673E1">
        <w:rPr>
          <w:rFonts w:ascii="Times New Roman" w:hAnsi="Times New Roman"/>
          <w:sz w:val="24"/>
          <w:szCs w:val="24"/>
        </w:rPr>
        <w:t>cigar</w:t>
      </w:r>
      <w:r>
        <w:rPr>
          <w:rFonts w:ascii="Times New Roman" w:hAnsi="Times New Roman"/>
          <w:sz w:val="24"/>
          <w:szCs w:val="24"/>
        </w:rPr>
        <w:t>iet</w:t>
      </w:r>
      <w:r w:rsidRPr="008673E1">
        <w:rPr>
          <w:rFonts w:ascii="Times New Roman" w:hAnsi="Times New Roman"/>
          <w:sz w:val="24"/>
          <w:szCs w:val="24"/>
        </w:rPr>
        <w:t xml:space="preserve"> </w:t>
      </w:r>
      <w:r>
        <w:rPr>
          <w:rFonts w:ascii="Times New Roman" w:hAnsi="Times New Roman"/>
          <w:sz w:val="24"/>
          <w:szCs w:val="24"/>
        </w:rPr>
        <w:t>a plniacich</w:t>
      </w:r>
      <w:r w:rsidRPr="008673E1">
        <w:rPr>
          <w:rFonts w:ascii="Times New Roman" w:hAnsi="Times New Roman"/>
          <w:sz w:val="24"/>
          <w:szCs w:val="24"/>
        </w:rPr>
        <w:t xml:space="preserve"> fľaštič</w:t>
      </w:r>
      <w:r>
        <w:rPr>
          <w:rFonts w:ascii="Times New Roman" w:hAnsi="Times New Roman"/>
          <w:sz w:val="24"/>
          <w:szCs w:val="24"/>
        </w:rPr>
        <w:t>iek</w:t>
      </w:r>
      <w:r w:rsidRPr="008673E1">
        <w:rPr>
          <w:rFonts w:ascii="Times New Roman" w:hAnsi="Times New Roman"/>
          <w:sz w:val="24"/>
          <w:szCs w:val="24"/>
        </w:rPr>
        <w:t xml:space="preserve"> pre elektronické cigarety</w:t>
      </w:r>
      <w:r>
        <w:rPr>
          <w:rFonts w:ascii="Times New Roman" w:hAnsi="Times New Roman"/>
          <w:sz w:val="24"/>
          <w:szCs w:val="24"/>
        </w:rPr>
        <w:t xml:space="preserve"> nevzťahovali na programy vyrobené pred nadobudnutím účinnosti tohto návrhu zákona (t.j. pred 20. májom 2016). </w:t>
      </w:r>
    </w:p>
    <w:p w:rsidR="00E560DB" w:rsidP="00E560DB">
      <w:pPr>
        <w:pStyle w:val="Odsekzoznamu1"/>
        <w:bidi w:val="0"/>
        <w:jc w:val="both"/>
        <w:rPr>
          <w:rFonts w:ascii="Times New Roman" w:hAnsi="Times New Roman"/>
          <w:sz w:val="24"/>
          <w:lang w:eastAsia="sk-SK"/>
        </w:rPr>
      </w:pPr>
    </w:p>
    <w:p w:rsidR="00E560DB" w:rsidRPr="00E560DB" w:rsidP="00E560DB">
      <w:pPr>
        <w:bidi w:val="0"/>
        <w:ind w:left="3969" w:firstLine="708"/>
        <w:jc w:val="both"/>
        <w:rPr>
          <w:szCs w:val="24"/>
        </w:rPr>
      </w:pPr>
      <w:r w:rsidRPr="00E560DB">
        <w:rPr>
          <w:szCs w:val="24"/>
        </w:rPr>
        <w:t>Výbor NR SR pre kultúru a médiá</w:t>
      </w:r>
    </w:p>
    <w:p w:rsidR="00E560DB" w:rsidRPr="00E560DB" w:rsidP="00E560DB">
      <w:pPr>
        <w:bidi w:val="0"/>
        <w:ind w:left="1137"/>
        <w:jc w:val="both"/>
        <w:rPr>
          <w:szCs w:val="24"/>
        </w:rPr>
      </w:pPr>
    </w:p>
    <w:p w:rsidR="00E560DB" w:rsidRPr="00E560DB" w:rsidP="00E560DB">
      <w:pPr>
        <w:pStyle w:val="Heading3"/>
        <w:bidi w:val="0"/>
        <w:ind w:left="1137"/>
        <w:jc w:val="both"/>
        <w:rPr>
          <w:rFonts w:ascii="Times New Roman" w:hAnsi="Times New Roman"/>
          <w:szCs w:val="24"/>
        </w:rPr>
      </w:pPr>
      <w:r w:rsidRPr="00E560DB">
        <w:rPr>
          <w:rFonts w:ascii="Times New Roman" w:hAnsi="Times New Roman"/>
          <w:szCs w:val="24"/>
        </w:rPr>
        <w:tab/>
        <w:tab/>
        <w:tab/>
        <w:tab/>
        <w:tab/>
        <w:tab/>
        <w:t xml:space="preserve">      Gestorský výbor odporúča  schváliť.</w:t>
      </w:r>
    </w:p>
    <w:p w:rsidR="00E560DB" w:rsidP="00E560DB">
      <w:pPr>
        <w:pStyle w:val="Odsekzoznamu1"/>
        <w:bidi w:val="0"/>
        <w:jc w:val="both"/>
        <w:rPr>
          <w:rFonts w:ascii="Times New Roman" w:hAnsi="Times New Roman"/>
          <w:sz w:val="24"/>
          <w:lang w:eastAsia="sk-SK"/>
        </w:rPr>
      </w:pPr>
    </w:p>
    <w:p w:rsidR="00E560DB" w:rsidP="00E560DB">
      <w:pPr>
        <w:pStyle w:val="Odsekzoznamu1"/>
        <w:bidi w:val="0"/>
        <w:jc w:val="both"/>
        <w:rPr>
          <w:rFonts w:ascii="Times New Roman" w:hAnsi="Times New Roman"/>
          <w:sz w:val="24"/>
          <w:lang w:eastAsia="sk-SK"/>
        </w:rPr>
      </w:pPr>
    </w:p>
    <w:p w:rsidR="00E560DB" w:rsidP="00E560DB">
      <w:pPr>
        <w:pStyle w:val="Odsekzoznamu1"/>
        <w:numPr>
          <w:numId w:val="35"/>
        </w:numPr>
        <w:bidi w:val="0"/>
        <w:jc w:val="both"/>
        <w:rPr>
          <w:rFonts w:ascii="Times New Roman" w:hAnsi="Times New Roman"/>
          <w:sz w:val="24"/>
          <w:lang w:eastAsia="sk-SK"/>
        </w:rPr>
      </w:pPr>
      <w:r w:rsidRPr="00B517C9">
        <w:rPr>
          <w:rFonts w:ascii="Times New Roman" w:hAnsi="Times New Roman"/>
          <w:sz w:val="24"/>
          <w:lang w:eastAsia="sk-SK"/>
        </w:rPr>
        <w:t xml:space="preserve">V čl. </w:t>
      </w:r>
      <w:r>
        <w:rPr>
          <w:rFonts w:ascii="Times New Roman" w:hAnsi="Times New Roman"/>
          <w:sz w:val="24"/>
          <w:lang w:eastAsia="sk-SK"/>
        </w:rPr>
        <w:t>V</w:t>
      </w:r>
      <w:r w:rsidRPr="00B517C9">
        <w:rPr>
          <w:rFonts w:ascii="Times New Roman" w:hAnsi="Times New Roman"/>
          <w:sz w:val="24"/>
          <w:lang w:eastAsia="sk-SK"/>
        </w:rPr>
        <w:t xml:space="preserve"> sa </w:t>
      </w:r>
      <w:r>
        <w:rPr>
          <w:rFonts w:ascii="Times New Roman" w:hAnsi="Times New Roman"/>
          <w:sz w:val="24"/>
          <w:lang w:eastAsia="sk-SK"/>
        </w:rPr>
        <w:t>slová „bodov 20 až 22“ nahrádza slovami „bodov  19 až 22“.</w:t>
      </w:r>
    </w:p>
    <w:p w:rsidR="00E560DB" w:rsidP="00E560DB">
      <w:pPr>
        <w:pStyle w:val="Odsekzoznamu1"/>
        <w:bidi w:val="0"/>
        <w:jc w:val="both"/>
        <w:rPr>
          <w:rFonts w:ascii="Times New Roman" w:hAnsi="Times New Roman"/>
          <w:sz w:val="24"/>
          <w:lang w:eastAsia="sk-SK"/>
        </w:rPr>
      </w:pPr>
    </w:p>
    <w:p w:rsidR="00E560DB" w:rsidRPr="00481BCA" w:rsidP="00E560DB">
      <w:pPr>
        <w:pStyle w:val="Odsekzoznamu1"/>
        <w:bidi w:val="0"/>
        <w:ind w:left="2835"/>
        <w:jc w:val="both"/>
        <w:rPr>
          <w:rFonts w:ascii="Times New Roman" w:hAnsi="Times New Roman"/>
          <w:sz w:val="24"/>
          <w:lang w:eastAsia="sk-SK"/>
        </w:rPr>
      </w:pPr>
      <w:r>
        <w:rPr>
          <w:rFonts w:ascii="Times New Roman" w:hAnsi="Times New Roman"/>
          <w:sz w:val="24"/>
          <w:lang w:eastAsia="sk-SK"/>
        </w:rPr>
        <w:t xml:space="preserve">Navrhuje sa upraviť účinnosť návrhu zákona tak, aby ustanovenie umožňujúce uložiť sankciu za nedodržanie povinnosti viesť štatistiku o odvysielaných programoch rozhlasovej programovej služby obsahujúcu vyhodnotenie podielu slovenských hudobných diel, nadobudlo účinnosť v ten istý deň ako ustanovenie upravujúce samostatnú povinnosť (t.j. 1. apríla 2016). </w:t>
      </w:r>
    </w:p>
    <w:p w:rsidR="00E560DB" w:rsidRPr="00E560DB" w:rsidP="00983DD6">
      <w:pPr>
        <w:tabs>
          <w:tab w:val="left" w:pos="709"/>
          <w:tab w:val="left" w:pos="1021"/>
        </w:tabs>
        <w:bidi w:val="0"/>
        <w:jc w:val="both"/>
        <w:rPr>
          <w:rFonts w:ascii="Times New Roman" w:hAnsi="Times New Roman"/>
          <w:b/>
        </w:rPr>
      </w:pPr>
    </w:p>
    <w:p w:rsidR="00C350BA" w:rsidRPr="00E560DB" w:rsidP="00C350BA">
      <w:pPr>
        <w:bidi w:val="0"/>
        <w:ind w:left="3969" w:firstLine="708"/>
        <w:jc w:val="both"/>
        <w:rPr>
          <w:szCs w:val="24"/>
        </w:rPr>
      </w:pPr>
      <w:r w:rsidRPr="00E560DB">
        <w:rPr>
          <w:szCs w:val="24"/>
        </w:rPr>
        <w:t>Výbor NR SR pre kultúru a médiá</w:t>
      </w:r>
    </w:p>
    <w:p w:rsidR="00C350BA" w:rsidRPr="00E560DB" w:rsidP="00C350BA">
      <w:pPr>
        <w:bidi w:val="0"/>
        <w:ind w:left="1137"/>
        <w:jc w:val="both"/>
        <w:rPr>
          <w:szCs w:val="24"/>
        </w:rPr>
      </w:pPr>
    </w:p>
    <w:p w:rsidR="00C350BA" w:rsidRPr="00E560DB" w:rsidP="00C350BA">
      <w:pPr>
        <w:pStyle w:val="Heading3"/>
        <w:bidi w:val="0"/>
        <w:ind w:left="1137"/>
        <w:jc w:val="both"/>
        <w:rPr>
          <w:rFonts w:ascii="Times New Roman" w:hAnsi="Times New Roman"/>
          <w:szCs w:val="24"/>
        </w:rPr>
      </w:pPr>
      <w:r w:rsidRPr="00E560DB">
        <w:rPr>
          <w:rFonts w:ascii="Times New Roman" w:hAnsi="Times New Roman"/>
          <w:szCs w:val="24"/>
        </w:rPr>
        <w:tab/>
        <w:tab/>
        <w:tab/>
        <w:tab/>
        <w:tab/>
        <w:tab/>
        <w:t xml:space="preserve">      Gestorský výbor odporúča  schváliť.</w:t>
      </w:r>
    </w:p>
    <w:p w:rsidR="00C350BA" w:rsidRPr="00E560DB" w:rsidP="00C350BA">
      <w:pPr>
        <w:bidi w:val="0"/>
        <w:ind w:left="360"/>
      </w:pPr>
    </w:p>
    <w:p w:rsidR="00C350BA" w:rsidP="00C350BA">
      <w:pPr>
        <w:bidi w:val="0"/>
        <w:spacing w:line="360" w:lineRule="auto"/>
      </w:pPr>
    </w:p>
    <w:p w:rsidR="00E560DB" w:rsidP="00C350BA">
      <w:pPr>
        <w:bidi w:val="0"/>
        <w:spacing w:line="360" w:lineRule="auto"/>
      </w:pPr>
    </w:p>
    <w:p w:rsidR="00E560DB" w:rsidP="00C350BA">
      <w:pPr>
        <w:bidi w:val="0"/>
        <w:spacing w:line="360" w:lineRule="auto"/>
      </w:pPr>
    </w:p>
    <w:p w:rsidR="009077B2" w:rsidRPr="00D02A31">
      <w:pPr>
        <w:bidi w:val="0"/>
        <w:ind w:left="1843" w:hanging="1843"/>
        <w:jc w:val="center"/>
        <w:rPr>
          <w:rFonts w:ascii="Times New Roman" w:hAnsi="Times New Roman"/>
          <w:b/>
        </w:rPr>
      </w:pPr>
      <w:r w:rsidR="00C350BA">
        <w:rPr>
          <w:rFonts w:ascii="Times New Roman" w:hAnsi="Times New Roman"/>
          <w:b/>
        </w:rPr>
        <w:t>V</w:t>
      </w:r>
      <w:r w:rsidRPr="00D02A31">
        <w:rPr>
          <w:rFonts w:ascii="Times New Roman" w:hAnsi="Times New Roman"/>
          <w:b/>
        </w:rPr>
        <w:t>.</w:t>
      </w:r>
    </w:p>
    <w:p w:rsidR="009077B2" w:rsidRPr="00D02A31">
      <w:pPr>
        <w:bidi w:val="0"/>
        <w:ind w:left="1843" w:hanging="1843"/>
        <w:jc w:val="center"/>
        <w:rPr>
          <w:rFonts w:ascii="Times New Roman" w:hAnsi="Times New Roman"/>
          <w:b/>
        </w:rPr>
      </w:pPr>
    </w:p>
    <w:p w:rsidR="009077B2" w:rsidP="007D78D5">
      <w:pPr>
        <w:bidi w:val="0"/>
        <w:ind w:left="142" w:firstLine="566"/>
        <w:jc w:val="both"/>
        <w:rPr>
          <w:rFonts w:ascii="Times New Roman" w:hAnsi="Times New Roman"/>
          <w:b/>
        </w:rPr>
      </w:pPr>
      <w:r w:rsidRPr="00D02A31">
        <w:rPr>
          <w:rFonts w:ascii="Times New Roman" w:hAnsi="Times New Roman"/>
        </w:rPr>
        <w:t>Gestorský výbor na základe stanov</w:t>
      </w:r>
      <w:r w:rsidRPr="00D02A31" w:rsidR="000100EB">
        <w:rPr>
          <w:rFonts w:ascii="Times New Roman" w:hAnsi="Times New Roman"/>
        </w:rPr>
        <w:t>í</w:t>
      </w:r>
      <w:r w:rsidRPr="00D02A31">
        <w:rPr>
          <w:rFonts w:ascii="Times New Roman" w:hAnsi="Times New Roman"/>
        </w:rPr>
        <w:t>sk výbor</w:t>
      </w:r>
      <w:r w:rsidRPr="00D02A31" w:rsidR="000100EB">
        <w:rPr>
          <w:rFonts w:ascii="Times New Roman" w:hAnsi="Times New Roman"/>
        </w:rPr>
        <w:t>ov</w:t>
      </w:r>
      <w:r w:rsidRPr="00D02A31">
        <w:rPr>
          <w:rFonts w:ascii="Times New Roman" w:hAnsi="Times New Roman"/>
        </w:rPr>
        <w:t>, vyjadren</w:t>
      </w:r>
      <w:r w:rsidRPr="00D02A31" w:rsidR="000100EB">
        <w:rPr>
          <w:rFonts w:ascii="Times New Roman" w:hAnsi="Times New Roman"/>
        </w:rPr>
        <w:t>ých</w:t>
      </w:r>
      <w:r w:rsidRPr="00D02A31" w:rsidR="00B37BDF">
        <w:rPr>
          <w:rFonts w:ascii="Times New Roman" w:hAnsi="Times New Roman"/>
        </w:rPr>
        <w:t xml:space="preserve"> v ich uzneseniach uvedených</w:t>
      </w:r>
      <w:r w:rsidRPr="00D02A31">
        <w:rPr>
          <w:rFonts w:ascii="Times New Roman" w:hAnsi="Times New Roman"/>
        </w:rPr>
        <w:t xml:space="preserve"> pod bodom III. tejto </w:t>
      </w:r>
      <w:r w:rsidRPr="00D02A31" w:rsidR="00B37BDF">
        <w:rPr>
          <w:rFonts w:ascii="Times New Roman" w:hAnsi="Times New Roman"/>
        </w:rPr>
        <w:t xml:space="preserve">spoločnej </w:t>
      </w:r>
      <w:r w:rsidRPr="00D02A31">
        <w:rPr>
          <w:rFonts w:ascii="Times New Roman" w:hAnsi="Times New Roman"/>
        </w:rPr>
        <w:t>správy a</w:t>
      </w:r>
      <w:r w:rsidR="00596D2A">
        <w:rPr>
          <w:rFonts w:ascii="Times New Roman" w:hAnsi="Times New Roman"/>
        </w:rPr>
        <w:t xml:space="preserve"> </w:t>
      </w:r>
      <w:r w:rsidRPr="00D02A31" w:rsidR="00B37BDF">
        <w:rPr>
          <w:rFonts w:ascii="Times New Roman" w:hAnsi="Times New Roman"/>
        </w:rPr>
        <w:t xml:space="preserve">v </w:t>
      </w:r>
      <w:r w:rsidRPr="00D02A31">
        <w:rPr>
          <w:rFonts w:ascii="Times New Roman" w:hAnsi="Times New Roman"/>
        </w:rPr>
        <w:t xml:space="preserve">stanoviskách poslancov gestorského výboru vyjadrených v rozprave k tomuto návrhu zákona podľa § 79 ods. </w:t>
      </w:r>
      <w:smartTag w:uri="urn:schemas-microsoft-com:office:smarttags" w:element="metricconverter">
        <w:smartTagPr>
          <w:attr w:name="ProductID" w:val="4 a"/>
        </w:smartTagPr>
        <w:r w:rsidRPr="00D02A31">
          <w:rPr>
            <w:rFonts w:ascii="Times New Roman" w:hAnsi="Times New Roman"/>
          </w:rPr>
          <w:t>4 a</w:t>
        </w:r>
      </w:smartTag>
      <w:r w:rsidRPr="00D02A31">
        <w:rPr>
          <w:rFonts w:ascii="Times New Roman" w:hAnsi="Times New Roman"/>
        </w:rPr>
        <w:t xml:space="preserve"> § 83 zákona Národnej rady Slovenskej republiky č. 350/1996 Z. z. o rokovacom poriadku N</w:t>
      </w:r>
      <w:r w:rsidRPr="00D02A31" w:rsidR="005859BE">
        <w:rPr>
          <w:rFonts w:ascii="Times New Roman" w:hAnsi="Times New Roman"/>
        </w:rPr>
        <w:t>R</w:t>
      </w:r>
      <w:r w:rsidRPr="00D02A31">
        <w:rPr>
          <w:rFonts w:ascii="Times New Roman" w:hAnsi="Times New Roman"/>
        </w:rPr>
        <w:t xml:space="preserve"> S</w:t>
      </w:r>
      <w:r w:rsidRPr="00D02A31" w:rsidR="005859BE">
        <w:rPr>
          <w:rFonts w:ascii="Times New Roman" w:hAnsi="Times New Roman"/>
        </w:rPr>
        <w:t>R</w:t>
      </w:r>
      <w:r w:rsidRPr="00D02A31" w:rsidR="00B37BDF">
        <w:rPr>
          <w:rFonts w:ascii="Times New Roman" w:hAnsi="Times New Roman"/>
        </w:rPr>
        <w:t xml:space="preserve"> odporúča Národnej rad</w:t>
      </w:r>
      <w:r w:rsidRPr="00D02A31" w:rsidR="00C0066C">
        <w:rPr>
          <w:rFonts w:ascii="Times New Roman" w:hAnsi="Times New Roman"/>
        </w:rPr>
        <w:t>e</w:t>
      </w:r>
      <w:r w:rsidRPr="00D02A31" w:rsidR="00B37BDF">
        <w:rPr>
          <w:rFonts w:ascii="Times New Roman" w:hAnsi="Times New Roman"/>
        </w:rPr>
        <w:t xml:space="preserve"> Slovenskej republiky uvedený </w:t>
      </w:r>
      <w:r w:rsidR="003A1EF7">
        <w:rPr>
          <w:rFonts w:ascii="Times New Roman" w:hAnsi="Times New Roman"/>
        </w:rPr>
        <w:t xml:space="preserve">vládny </w:t>
      </w:r>
      <w:r w:rsidRPr="00D02A31" w:rsidR="00B37BDF">
        <w:rPr>
          <w:rFonts w:ascii="Times New Roman" w:hAnsi="Times New Roman"/>
        </w:rPr>
        <w:t xml:space="preserve">návrh zákona (tlač </w:t>
      </w:r>
      <w:r w:rsidR="00004DA7">
        <w:rPr>
          <w:rFonts w:ascii="Times New Roman" w:hAnsi="Times New Roman"/>
        </w:rPr>
        <w:t>1</w:t>
      </w:r>
      <w:r w:rsidR="001E6B7E">
        <w:rPr>
          <w:rFonts w:ascii="Times New Roman" w:hAnsi="Times New Roman"/>
        </w:rPr>
        <w:t>5</w:t>
      </w:r>
      <w:r w:rsidR="00A12766">
        <w:rPr>
          <w:rFonts w:ascii="Times New Roman" w:hAnsi="Times New Roman"/>
        </w:rPr>
        <w:t>6</w:t>
      </w:r>
      <w:r w:rsidR="001E6B7E">
        <w:rPr>
          <w:rFonts w:ascii="Times New Roman" w:hAnsi="Times New Roman"/>
        </w:rPr>
        <w:t>2</w:t>
      </w:r>
      <w:r w:rsidR="00994C12">
        <w:rPr>
          <w:rFonts w:ascii="Times New Roman" w:hAnsi="Times New Roman"/>
        </w:rPr>
        <w:t>) v z</w:t>
      </w:r>
      <w:r w:rsidRPr="00D02A31" w:rsidR="00B37BDF">
        <w:rPr>
          <w:rFonts w:ascii="Times New Roman" w:hAnsi="Times New Roman"/>
        </w:rPr>
        <w:t>není  schválen</w:t>
      </w:r>
      <w:r w:rsidR="0076409F">
        <w:rPr>
          <w:rFonts w:ascii="Times New Roman" w:hAnsi="Times New Roman"/>
        </w:rPr>
        <w:t>ých</w:t>
      </w:r>
      <w:r w:rsidRPr="00D02A31" w:rsidR="00B37BDF">
        <w:rPr>
          <w:rFonts w:ascii="Times New Roman" w:hAnsi="Times New Roman"/>
        </w:rPr>
        <w:t xml:space="preserve"> </w:t>
      </w:r>
      <w:r w:rsidRPr="001F2033" w:rsidR="00B37BDF">
        <w:rPr>
          <w:rFonts w:ascii="Times New Roman" w:hAnsi="Times New Roman"/>
          <w:b/>
        </w:rPr>
        <w:t>pozmeň</w:t>
      </w:r>
      <w:r w:rsidRPr="001F2033" w:rsidR="00F411CB">
        <w:rPr>
          <w:rFonts w:ascii="Times New Roman" w:hAnsi="Times New Roman"/>
          <w:b/>
        </w:rPr>
        <w:t>ujúc</w:t>
      </w:r>
      <w:r w:rsidRPr="001F2033" w:rsidR="0076409F">
        <w:rPr>
          <w:rFonts w:ascii="Times New Roman" w:hAnsi="Times New Roman"/>
          <w:b/>
        </w:rPr>
        <w:t>ic</w:t>
      </w:r>
      <w:r w:rsidRPr="001F2033" w:rsidR="00023AA8">
        <w:rPr>
          <w:rFonts w:ascii="Times New Roman" w:hAnsi="Times New Roman"/>
          <w:b/>
        </w:rPr>
        <w:t>h</w:t>
      </w:r>
      <w:r w:rsidRPr="001F2033" w:rsidR="00B37BDF">
        <w:rPr>
          <w:rFonts w:ascii="Times New Roman" w:hAnsi="Times New Roman"/>
          <w:b/>
        </w:rPr>
        <w:t xml:space="preserve"> </w:t>
      </w:r>
      <w:r w:rsidRPr="001F2033" w:rsidR="0013540A">
        <w:rPr>
          <w:rFonts w:ascii="Times New Roman" w:hAnsi="Times New Roman"/>
          <w:b/>
        </w:rPr>
        <w:t xml:space="preserve">a doplňujúcich </w:t>
      </w:r>
      <w:r w:rsidRPr="001F2033" w:rsidR="00B37BDF">
        <w:rPr>
          <w:rFonts w:ascii="Times New Roman" w:hAnsi="Times New Roman"/>
          <w:b/>
        </w:rPr>
        <w:t>návrh</w:t>
      </w:r>
      <w:r w:rsidRPr="001F2033" w:rsidR="0076409F">
        <w:rPr>
          <w:rFonts w:ascii="Times New Roman" w:hAnsi="Times New Roman"/>
          <w:b/>
        </w:rPr>
        <w:t>ov</w:t>
      </w:r>
      <w:r w:rsidRPr="00D02A31" w:rsidR="00B37BDF">
        <w:rPr>
          <w:rFonts w:ascii="Times New Roman" w:hAnsi="Times New Roman"/>
        </w:rPr>
        <w:t xml:space="preserve">  </w:t>
      </w:r>
      <w:r w:rsidRPr="00D02A31">
        <w:rPr>
          <w:rFonts w:ascii="Times New Roman" w:hAnsi="Times New Roman"/>
          <w:b/>
        </w:rPr>
        <w:t>s c h v á l i</w:t>
      </w:r>
      <w:r w:rsidRPr="00D02A31" w:rsidR="00B37BDF">
        <w:rPr>
          <w:rFonts w:ascii="Times New Roman" w:hAnsi="Times New Roman"/>
          <w:b/>
        </w:rPr>
        <w:t> </w:t>
      </w:r>
      <w:r w:rsidRPr="00D02A31">
        <w:rPr>
          <w:rFonts w:ascii="Times New Roman" w:hAnsi="Times New Roman"/>
          <w:b/>
        </w:rPr>
        <w:t>ť</w:t>
      </w:r>
      <w:r w:rsidRPr="00D02A31" w:rsidR="00B37BDF">
        <w:rPr>
          <w:rFonts w:ascii="Times New Roman" w:hAnsi="Times New Roman"/>
          <w:b/>
        </w:rPr>
        <w:t>.</w:t>
      </w:r>
    </w:p>
    <w:p w:rsidR="00C06B41" w:rsidP="007D78D5">
      <w:pPr>
        <w:bidi w:val="0"/>
        <w:ind w:left="142" w:firstLine="566"/>
        <w:jc w:val="both"/>
        <w:rPr>
          <w:rFonts w:ascii="Times New Roman" w:hAnsi="Times New Roman"/>
          <w:b/>
        </w:rPr>
      </w:pPr>
    </w:p>
    <w:p w:rsidR="00C06B41" w:rsidP="007D78D5">
      <w:pPr>
        <w:bidi w:val="0"/>
        <w:ind w:left="142" w:firstLine="566"/>
        <w:jc w:val="both"/>
        <w:rPr>
          <w:rFonts w:ascii="Times New Roman" w:hAnsi="Times New Roman"/>
        </w:rPr>
      </w:pPr>
      <w:r w:rsidRPr="00C06B41">
        <w:rPr>
          <w:rFonts w:ascii="Times New Roman" w:hAnsi="Times New Roman"/>
        </w:rPr>
        <w:t>O</w:t>
      </w:r>
      <w:r>
        <w:rPr>
          <w:rFonts w:ascii="Times New Roman" w:hAnsi="Times New Roman"/>
        </w:rPr>
        <w:t> </w:t>
      </w:r>
      <w:r w:rsidRPr="00C06B41">
        <w:rPr>
          <w:rFonts w:ascii="Times New Roman" w:hAnsi="Times New Roman"/>
        </w:rPr>
        <w:t>pozmeňujúcich</w:t>
      </w:r>
      <w:r>
        <w:rPr>
          <w:rFonts w:ascii="Times New Roman" w:hAnsi="Times New Roman"/>
        </w:rPr>
        <w:t xml:space="preserve"> a doplňujúcich návrhoch uvedených v</w:t>
      </w:r>
      <w:r w:rsidR="000D3D8D">
        <w:rPr>
          <w:rFonts w:ascii="Times New Roman" w:hAnsi="Times New Roman"/>
        </w:rPr>
        <w:t xml:space="preserve"> </w:t>
      </w:r>
      <w:r>
        <w:rPr>
          <w:rFonts w:ascii="Times New Roman" w:hAnsi="Times New Roman"/>
        </w:rPr>
        <w:t> IV. časti tejto spoločnej správy gestorský výbor odporúča hlasovať:</w:t>
      </w:r>
    </w:p>
    <w:p w:rsidR="00C06B41" w:rsidP="007D78D5">
      <w:pPr>
        <w:bidi w:val="0"/>
        <w:ind w:left="142" w:firstLine="566"/>
        <w:jc w:val="both"/>
        <w:rPr>
          <w:rFonts w:ascii="Times New Roman" w:hAnsi="Times New Roman"/>
        </w:rPr>
      </w:pPr>
    </w:p>
    <w:p w:rsidR="00C06B41" w:rsidP="007D78D5">
      <w:pPr>
        <w:bidi w:val="0"/>
        <w:ind w:left="142" w:firstLine="566"/>
        <w:jc w:val="both"/>
        <w:rPr>
          <w:rFonts w:ascii="Times New Roman" w:hAnsi="Times New Roman"/>
          <w:b/>
        </w:rPr>
      </w:pPr>
      <w:r w:rsidRPr="0049449F" w:rsidR="00CF1B18">
        <w:rPr>
          <w:rFonts w:ascii="Times New Roman" w:hAnsi="Times New Roman"/>
        </w:rPr>
        <w:t xml:space="preserve">spoločne o bodoch  </w:t>
      </w:r>
      <w:r w:rsidR="001E6B7E">
        <w:rPr>
          <w:rFonts w:ascii="Times New Roman" w:hAnsi="Times New Roman"/>
          <w:b/>
        </w:rPr>
        <w:t xml:space="preserve">1 až </w:t>
      </w:r>
      <w:r w:rsidR="00E560DB">
        <w:rPr>
          <w:rFonts w:ascii="Times New Roman" w:hAnsi="Times New Roman"/>
          <w:b/>
        </w:rPr>
        <w:t>3</w:t>
      </w:r>
      <w:r w:rsidRPr="00B2443A" w:rsidR="0049449F">
        <w:rPr>
          <w:rFonts w:ascii="Times New Roman" w:hAnsi="Times New Roman"/>
          <w:b/>
        </w:rPr>
        <w:t xml:space="preserve">  </w:t>
      </w:r>
      <w:r w:rsidRPr="0049449F" w:rsidR="006D5B97">
        <w:rPr>
          <w:rFonts w:ascii="Times New Roman" w:hAnsi="Times New Roman"/>
        </w:rPr>
        <w:t>s</w:t>
      </w:r>
      <w:r w:rsidR="0049449F">
        <w:rPr>
          <w:rFonts w:ascii="Times New Roman" w:hAnsi="Times New Roman"/>
        </w:rPr>
        <w:t> </w:t>
      </w:r>
      <w:r w:rsidRPr="0049449F" w:rsidR="006D5B97">
        <w:rPr>
          <w:rFonts w:ascii="Times New Roman" w:hAnsi="Times New Roman"/>
        </w:rPr>
        <w:t>návrhom</w:t>
      </w:r>
      <w:r w:rsidR="0049449F">
        <w:rPr>
          <w:rFonts w:ascii="Times New Roman" w:hAnsi="Times New Roman"/>
        </w:rPr>
        <w:t xml:space="preserve">   </w:t>
      </w:r>
      <w:r w:rsidRPr="0049449F" w:rsidR="0049449F">
        <w:rPr>
          <w:rFonts w:ascii="Times New Roman" w:hAnsi="Times New Roman"/>
          <w:b/>
        </w:rPr>
        <w:t>schváliť</w:t>
      </w:r>
      <w:r w:rsidRPr="0049449F">
        <w:rPr>
          <w:rFonts w:ascii="Times New Roman" w:hAnsi="Times New Roman"/>
          <w:b/>
        </w:rPr>
        <w:t>.</w:t>
      </w:r>
    </w:p>
    <w:p w:rsidR="006D2DF3" w:rsidP="007D78D5">
      <w:pPr>
        <w:bidi w:val="0"/>
        <w:ind w:left="142" w:firstLine="566"/>
        <w:jc w:val="both"/>
        <w:rPr>
          <w:rFonts w:ascii="Times New Roman" w:hAnsi="Times New Roman"/>
          <w:b/>
        </w:rPr>
      </w:pPr>
    </w:p>
    <w:p w:rsidR="00E560DB" w:rsidP="007D78D5">
      <w:pPr>
        <w:bidi w:val="0"/>
        <w:ind w:left="142" w:firstLine="566"/>
        <w:jc w:val="both"/>
        <w:rPr>
          <w:rFonts w:ascii="Times New Roman" w:hAnsi="Times New Roman"/>
          <w:b/>
        </w:rPr>
      </w:pPr>
    </w:p>
    <w:p w:rsidR="006D2DF3" w:rsidRPr="00D02A31" w:rsidP="006D2DF3">
      <w:pPr>
        <w:bidi w:val="0"/>
        <w:ind w:left="142"/>
        <w:jc w:val="both"/>
        <w:rPr>
          <w:rFonts w:ascii="Times New Roman" w:hAnsi="Times New Roman"/>
        </w:rPr>
      </w:pPr>
      <w:r>
        <w:rPr>
          <w:rFonts w:ascii="Times New Roman" w:hAnsi="Times New Roman"/>
          <w:bCs/>
        </w:rPr>
        <w:t xml:space="preserve">         </w:t>
      </w:r>
      <w:r w:rsidRPr="00D02A31">
        <w:rPr>
          <w:rFonts w:ascii="Times New Roman" w:hAnsi="Times New Roman"/>
          <w:bCs/>
        </w:rPr>
        <w:t>Spo</w:t>
      </w:r>
      <w:r w:rsidRPr="00D02A31">
        <w:rPr>
          <w:rFonts w:ascii="Times New Roman" w:hAnsi="Times New Roman"/>
        </w:rPr>
        <w:t xml:space="preserve">ločná správa výborov Národnej rady Slovenskej republiky o výsledku prerokovania predmetného </w:t>
      </w:r>
      <w:r>
        <w:rPr>
          <w:rFonts w:ascii="Times New Roman" w:hAnsi="Times New Roman"/>
        </w:rPr>
        <w:t xml:space="preserve">vládneho </w:t>
      </w:r>
      <w:r w:rsidRPr="00D02A31">
        <w:rPr>
          <w:rFonts w:ascii="Times New Roman" w:hAnsi="Times New Roman"/>
        </w:rPr>
        <w:t xml:space="preserve">návrhu zákona vo výboroch Národnej rady Slovenskej republiky v druhom čítaní bola schválená uznesením Výboru Národnej rady Slovenskej republiky pre kultúru a médiá  </w:t>
      </w:r>
      <w:r w:rsidR="00E560DB">
        <w:rPr>
          <w:rFonts w:ascii="Times New Roman" w:hAnsi="Times New Roman"/>
          <w:b/>
        </w:rPr>
        <w:t xml:space="preserve">č. </w:t>
      </w:r>
      <w:r w:rsidRPr="006D2DF3">
        <w:rPr>
          <w:rFonts w:ascii="Times New Roman" w:hAnsi="Times New Roman"/>
          <w:b/>
        </w:rPr>
        <w:t xml:space="preserve"> </w:t>
      </w:r>
      <w:r w:rsidR="00E560DB">
        <w:rPr>
          <w:rFonts w:ascii="Times New Roman" w:hAnsi="Times New Roman"/>
          <w:b/>
        </w:rPr>
        <w:t>218</w:t>
      </w:r>
      <w:r>
        <w:rPr>
          <w:rFonts w:ascii="Times New Roman" w:hAnsi="Times New Roman"/>
        </w:rPr>
        <w:t xml:space="preserve"> </w:t>
      </w:r>
      <w:r w:rsidR="001E6B7E">
        <w:rPr>
          <w:rFonts w:ascii="Times New Roman" w:hAnsi="Times New Roman"/>
        </w:rPr>
        <w:t xml:space="preserve"> zo 16. septembra</w:t>
      </w:r>
      <w:r w:rsidRPr="00D02A31">
        <w:rPr>
          <w:rFonts w:ascii="Times New Roman" w:hAnsi="Times New Roman"/>
        </w:rPr>
        <w:t xml:space="preserve">  20</w:t>
      </w:r>
      <w:r>
        <w:rPr>
          <w:rFonts w:ascii="Times New Roman" w:hAnsi="Times New Roman"/>
        </w:rPr>
        <w:t>1</w:t>
      </w:r>
      <w:r w:rsidR="00EF5CD5">
        <w:rPr>
          <w:rFonts w:ascii="Times New Roman" w:hAnsi="Times New Roman"/>
        </w:rPr>
        <w:t>5</w:t>
      </w:r>
      <w:r w:rsidRPr="00D02A31">
        <w:rPr>
          <w:rFonts w:ascii="Times New Roman" w:hAnsi="Times New Roman"/>
        </w:rPr>
        <w:t>.</w:t>
      </w:r>
    </w:p>
    <w:p w:rsidR="006D2DF3" w:rsidRPr="0049449F" w:rsidP="007D78D5">
      <w:pPr>
        <w:bidi w:val="0"/>
        <w:ind w:left="142" w:firstLine="566"/>
        <w:jc w:val="both"/>
        <w:rPr>
          <w:rFonts w:ascii="Times New Roman" w:hAnsi="Times New Roman"/>
          <w:b/>
        </w:rPr>
      </w:pPr>
    </w:p>
    <w:p w:rsidR="009077B2" w:rsidRPr="00C06B41">
      <w:pPr>
        <w:pStyle w:val="Heading3"/>
        <w:bidi w:val="0"/>
        <w:jc w:val="left"/>
        <w:rPr>
          <w:rFonts w:ascii="Times New Roman" w:hAnsi="Times New Roman"/>
        </w:rPr>
      </w:pPr>
    </w:p>
    <w:p w:rsidR="00B43CDD" w:rsidRPr="00D02A31" w:rsidP="00B43CDD">
      <w:pPr>
        <w:pStyle w:val="BodyTextIndent3"/>
        <w:bidi w:val="0"/>
        <w:ind w:left="0"/>
        <w:rPr>
          <w:rFonts w:ascii="Times New Roman" w:hAnsi="Times New Roman"/>
          <w:u w:val="single"/>
        </w:rPr>
      </w:pPr>
      <w:r w:rsidRPr="00D02A31">
        <w:rPr>
          <w:rFonts w:ascii="Times New Roman" w:hAnsi="Times New Roman"/>
        </w:rPr>
        <w:tab/>
        <w:t>Gestorský výbor určil poslan</w:t>
      </w:r>
      <w:r w:rsidR="00023AA8">
        <w:rPr>
          <w:rFonts w:ascii="Times New Roman" w:hAnsi="Times New Roman"/>
        </w:rPr>
        <w:t>ca</w:t>
      </w:r>
      <w:r w:rsidR="00803F3B">
        <w:rPr>
          <w:rFonts w:ascii="Times New Roman" w:hAnsi="Times New Roman"/>
        </w:rPr>
        <w:t xml:space="preserve"> </w:t>
      </w:r>
      <w:r w:rsidR="0036143B">
        <w:rPr>
          <w:rFonts w:ascii="Times New Roman" w:hAnsi="Times New Roman"/>
          <w:b/>
        </w:rPr>
        <w:t xml:space="preserve">Petra Fitza </w:t>
      </w:r>
      <w:r w:rsidRPr="00D02A31" w:rsidR="00695449">
        <w:rPr>
          <w:rFonts w:ascii="Times New Roman" w:hAnsi="Times New Roman"/>
        </w:rPr>
        <w:t xml:space="preserve"> </w:t>
      </w:r>
      <w:r w:rsidRPr="00D02A31">
        <w:rPr>
          <w:rFonts w:ascii="Times New Roman" w:hAnsi="Times New Roman"/>
        </w:rPr>
        <w:t>za spoločn</w:t>
      </w:r>
      <w:r w:rsidR="00023AA8">
        <w:rPr>
          <w:rFonts w:ascii="Times New Roman" w:hAnsi="Times New Roman"/>
        </w:rPr>
        <w:t>ého</w:t>
      </w:r>
      <w:r w:rsidRPr="00D02A31">
        <w:rPr>
          <w:rFonts w:ascii="Times New Roman" w:hAnsi="Times New Roman"/>
        </w:rPr>
        <w:t xml:space="preserve"> spravodaj</w:t>
      </w:r>
      <w:r w:rsidR="00023AA8">
        <w:rPr>
          <w:rFonts w:ascii="Times New Roman" w:hAnsi="Times New Roman"/>
        </w:rPr>
        <w:t>cu</w:t>
      </w:r>
      <w:r w:rsidR="00D92CA3">
        <w:rPr>
          <w:rFonts w:ascii="Times New Roman" w:hAnsi="Times New Roman"/>
        </w:rPr>
        <w:t xml:space="preserve"> výborov a poveril</w:t>
      </w:r>
      <w:r w:rsidRPr="00D02A31">
        <w:rPr>
          <w:rFonts w:ascii="Times New Roman" w:hAnsi="Times New Roman"/>
        </w:rPr>
        <w:t xml:space="preserve"> </w:t>
      </w:r>
      <w:r w:rsidR="00023AA8">
        <w:rPr>
          <w:rFonts w:ascii="Times New Roman" w:hAnsi="Times New Roman"/>
        </w:rPr>
        <w:t>ho</w:t>
      </w:r>
      <w:r w:rsidR="006D2DF3">
        <w:rPr>
          <w:rFonts w:ascii="Times New Roman" w:hAnsi="Times New Roman"/>
        </w:rPr>
        <w:t>, aby predniesol spoločnú</w:t>
      </w:r>
      <w:r w:rsidRPr="00D02A31">
        <w:rPr>
          <w:rFonts w:ascii="Times New Roman" w:hAnsi="Times New Roman"/>
        </w:rPr>
        <w:t xml:space="preserve"> správu o výsledku prerokovania</w:t>
      </w:r>
      <w:r w:rsidR="006D2DF3">
        <w:rPr>
          <w:rFonts w:ascii="Times New Roman" w:hAnsi="Times New Roman"/>
        </w:rPr>
        <w:t xml:space="preserve"> vládneho</w:t>
      </w:r>
      <w:r w:rsidRPr="00D02A31">
        <w:rPr>
          <w:rFonts w:ascii="Times New Roman" w:hAnsi="Times New Roman"/>
        </w:rPr>
        <w:t xml:space="preserve"> návrhu zákona </w:t>
      </w:r>
      <w:r w:rsidR="006D2DF3">
        <w:rPr>
          <w:rFonts w:ascii="Times New Roman" w:hAnsi="Times New Roman"/>
        </w:rPr>
        <w:t>na schôdzi</w:t>
      </w:r>
      <w:r w:rsidRPr="00D02A31">
        <w:rPr>
          <w:rFonts w:ascii="Times New Roman" w:hAnsi="Times New Roman"/>
        </w:rPr>
        <w:t xml:space="preserve"> Národnej rady Slovenskej republiky podľa</w:t>
      </w:r>
      <w:r w:rsidR="00983DD6">
        <w:rPr>
          <w:rFonts w:ascii="Times New Roman" w:hAnsi="Times New Roman"/>
        </w:rPr>
        <w:t xml:space="preserve"> § 25,</w:t>
      </w:r>
      <w:r w:rsidRPr="00D02A31">
        <w:rPr>
          <w:rFonts w:ascii="Times New Roman" w:hAnsi="Times New Roman"/>
        </w:rPr>
        <w:t xml:space="preserve"> § 80, § 83, § </w:t>
      </w:r>
      <w:smartTag w:uri="urn:schemas-microsoft-com:office:smarttags" w:element="metricconverter">
        <w:smartTagPr>
          <w:attr w:name="ProductID" w:val="84 a"/>
        </w:smartTagPr>
        <w:r w:rsidRPr="00D02A31">
          <w:rPr>
            <w:rFonts w:ascii="Times New Roman" w:hAnsi="Times New Roman"/>
          </w:rPr>
          <w:t>84 a</w:t>
        </w:r>
      </w:smartTag>
      <w:r w:rsidRPr="00D02A31">
        <w:rPr>
          <w:rFonts w:ascii="Times New Roman" w:hAnsi="Times New Roman"/>
        </w:rPr>
        <w:t xml:space="preserve"> § 86 zákona č. 350/1996 Z. z. o rokovacom poriadku Národnej rady Slovenskej republiky v znení neskorších predpisov. </w:t>
      </w:r>
    </w:p>
    <w:p w:rsidR="00110A0D">
      <w:pPr>
        <w:bidi w:val="0"/>
        <w:ind w:left="142"/>
        <w:jc w:val="both"/>
        <w:rPr>
          <w:rFonts w:ascii="Times New Roman" w:hAnsi="Times New Roman"/>
        </w:rPr>
      </w:pPr>
    </w:p>
    <w:p w:rsidR="00110A0D">
      <w:pPr>
        <w:bidi w:val="0"/>
        <w:ind w:left="142"/>
        <w:jc w:val="both"/>
        <w:rPr>
          <w:rFonts w:ascii="Times New Roman" w:hAnsi="Times New Roman"/>
        </w:rPr>
      </w:pPr>
    </w:p>
    <w:p w:rsidR="00E560DB">
      <w:pPr>
        <w:bidi w:val="0"/>
        <w:ind w:left="142"/>
        <w:jc w:val="both"/>
        <w:rPr>
          <w:rFonts w:ascii="Times New Roman" w:hAnsi="Times New Roman"/>
        </w:rPr>
      </w:pPr>
    </w:p>
    <w:p w:rsidR="00E560DB">
      <w:pPr>
        <w:bidi w:val="0"/>
        <w:ind w:left="142"/>
        <w:jc w:val="both"/>
        <w:rPr>
          <w:rFonts w:ascii="Times New Roman" w:hAnsi="Times New Roman"/>
        </w:rPr>
      </w:pPr>
    </w:p>
    <w:p w:rsidR="00110A0D">
      <w:pPr>
        <w:bidi w:val="0"/>
        <w:ind w:left="142"/>
        <w:jc w:val="both"/>
        <w:rPr>
          <w:rFonts w:ascii="Times New Roman" w:hAnsi="Times New Roman"/>
        </w:rPr>
      </w:pPr>
    </w:p>
    <w:p w:rsidR="0036143B">
      <w:pPr>
        <w:bidi w:val="0"/>
        <w:ind w:left="142"/>
        <w:jc w:val="both"/>
        <w:rPr>
          <w:rFonts w:ascii="Times New Roman" w:hAnsi="Times New Roman"/>
        </w:rPr>
      </w:pPr>
    </w:p>
    <w:p w:rsidR="0082267B">
      <w:pPr>
        <w:bidi w:val="0"/>
        <w:ind w:left="142"/>
        <w:jc w:val="center"/>
        <w:rPr>
          <w:rFonts w:ascii="Times New Roman" w:hAnsi="Times New Roman"/>
        </w:rPr>
      </w:pPr>
      <w:r w:rsidRPr="00D02A31" w:rsidR="0089194D">
        <w:rPr>
          <w:rFonts w:ascii="Times New Roman" w:hAnsi="Times New Roman"/>
        </w:rPr>
        <w:t xml:space="preserve">Bratislava  </w:t>
      </w:r>
      <w:r w:rsidR="009C5CEF">
        <w:rPr>
          <w:rFonts w:ascii="Times New Roman" w:hAnsi="Times New Roman"/>
        </w:rPr>
        <w:t>16</w:t>
      </w:r>
      <w:r w:rsidRPr="00D02A31" w:rsidR="009077B2">
        <w:rPr>
          <w:rFonts w:ascii="Times New Roman" w:hAnsi="Times New Roman"/>
        </w:rPr>
        <w:t>.</w:t>
      </w:r>
      <w:r w:rsidR="009C5CEF">
        <w:rPr>
          <w:rFonts w:ascii="Times New Roman" w:hAnsi="Times New Roman"/>
        </w:rPr>
        <w:t xml:space="preserve"> septembra</w:t>
      </w:r>
      <w:r w:rsidRPr="00D02A31" w:rsidR="00695449">
        <w:rPr>
          <w:rFonts w:ascii="Times New Roman" w:hAnsi="Times New Roman"/>
        </w:rPr>
        <w:t xml:space="preserve"> </w:t>
      </w:r>
      <w:r w:rsidRPr="00D02A31" w:rsidR="009077B2">
        <w:rPr>
          <w:rFonts w:ascii="Times New Roman" w:hAnsi="Times New Roman"/>
        </w:rPr>
        <w:t xml:space="preserve"> 20</w:t>
      </w:r>
      <w:r w:rsidR="005F5EB3">
        <w:rPr>
          <w:rFonts w:ascii="Times New Roman" w:hAnsi="Times New Roman"/>
        </w:rPr>
        <w:t>1</w:t>
      </w:r>
      <w:r w:rsidR="00EF5CD5">
        <w:rPr>
          <w:rFonts w:ascii="Times New Roman" w:hAnsi="Times New Roman"/>
        </w:rPr>
        <w:t>5</w:t>
      </w:r>
    </w:p>
    <w:p w:rsidR="005E7B40">
      <w:pPr>
        <w:bidi w:val="0"/>
        <w:ind w:left="142"/>
        <w:jc w:val="center"/>
        <w:rPr>
          <w:rFonts w:ascii="Times New Roman" w:hAnsi="Times New Roman"/>
        </w:rPr>
      </w:pPr>
    </w:p>
    <w:p w:rsidR="0036143B">
      <w:pPr>
        <w:bidi w:val="0"/>
        <w:ind w:left="142"/>
        <w:jc w:val="center"/>
        <w:rPr>
          <w:rFonts w:ascii="Times New Roman" w:hAnsi="Times New Roman"/>
        </w:rPr>
      </w:pPr>
    </w:p>
    <w:p w:rsidR="0036143B">
      <w:pPr>
        <w:bidi w:val="0"/>
        <w:ind w:left="142"/>
        <w:jc w:val="center"/>
        <w:rPr>
          <w:rFonts w:ascii="Times New Roman" w:hAnsi="Times New Roman"/>
        </w:rPr>
      </w:pPr>
    </w:p>
    <w:p w:rsidR="0036143B">
      <w:pPr>
        <w:bidi w:val="0"/>
        <w:ind w:left="142"/>
        <w:jc w:val="center"/>
        <w:rPr>
          <w:rFonts w:ascii="Times New Roman" w:hAnsi="Times New Roman"/>
        </w:rPr>
      </w:pPr>
    </w:p>
    <w:p w:rsidR="005E7B40" w:rsidRPr="00D02A31">
      <w:pPr>
        <w:bidi w:val="0"/>
        <w:ind w:left="142"/>
        <w:jc w:val="center"/>
        <w:rPr>
          <w:rFonts w:ascii="Times New Roman" w:hAnsi="Times New Roman"/>
        </w:rPr>
      </w:pPr>
    </w:p>
    <w:p w:rsidR="000D734E" w:rsidRPr="009B2F53" w:rsidP="000D734E">
      <w:pPr>
        <w:bidi w:val="0"/>
        <w:ind w:left="142"/>
        <w:jc w:val="center"/>
        <w:rPr>
          <w:rFonts w:ascii="Times New Roman" w:hAnsi="Times New Roman"/>
          <w:sz w:val="28"/>
        </w:rPr>
      </w:pPr>
      <w:r>
        <w:rPr>
          <w:rFonts w:ascii="Times New Roman" w:hAnsi="Times New Roman"/>
          <w:b/>
          <w:szCs w:val="24"/>
        </w:rPr>
        <w:t xml:space="preserve">Dušan </w:t>
      </w:r>
      <w:r w:rsidRPr="00D02A31">
        <w:rPr>
          <w:rFonts w:ascii="Times New Roman" w:hAnsi="Times New Roman"/>
          <w:b/>
          <w:szCs w:val="24"/>
        </w:rPr>
        <w:t xml:space="preserve">  </w:t>
      </w:r>
      <w:r>
        <w:rPr>
          <w:rFonts w:ascii="Times New Roman" w:hAnsi="Times New Roman"/>
          <w:b/>
          <w:szCs w:val="24"/>
        </w:rPr>
        <w:t>Jarjabek</w:t>
      </w:r>
      <w:r w:rsidR="00997B8F">
        <w:rPr>
          <w:rFonts w:ascii="Times New Roman" w:hAnsi="Times New Roman"/>
          <w:b/>
          <w:szCs w:val="24"/>
        </w:rPr>
        <w:t>, v. r.</w:t>
      </w:r>
    </w:p>
    <w:p w:rsidR="000D734E" w:rsidRPr="00D02A31" w:rsidP="000D734E">
      <w:pPr>
        <w:bidi w:val="0"/>
        <w:ind w:left="142"/>
        <w:jc w:val="center"/>
        <w:rPr>
          <w:rFonts w:ascii="Times New Roman" w:hAnsi="Times New Roman"/>
        </w:rPr>
      </w:pPr>
      <w:r w:rsidRPr="00D02A31">
        <w:rPr>
          <w:rFonts w:ascii="Times New Roman" w:hAnsi="Times New Roman"/>
        </w:rPr>
        <w:t xml:space="preserve">predseda </w:t>
      </w:r>
    </w:p>
    <w:p w:rsidR="000D734E" w:rsidRPr="00D02A31" w:rsidP="000D734E">
      <w:pPr>
        <w:bidi w:val="0"/>
        <w:ind w:left="142"/>
        <w:jc w:val="center"/>
        <w:rPr>
          <w:rFonts w:ascii="Times New Roman" w:hAnsi="Times New Roman"/>
        </w:rPr>
      </w:pPr>
      <w:r w:rsidRPr="00D02A31">
        <w:rPr>
          <w:rFonts w:ascii="Times New Roman" w:hAnsi="Times New Roman"/>
        </w:rPr>
        <w:t>Výboru NR SR pre kultúru a</w:t>
      </w:r>
      <w:r>
        <w:rPr>
          <w:rFonts w:ascii="Times New Roman" w:hAnsi="Times New Roman"/>
        </w:rPr>
        <w:t> </w:t>
      </w:r>
      <w:r w:rsidRPr="00D02A31">
        <w:rPr>
          <w:rFonts w:ascii="Times New Roman" w:hAnsi="Times New Roman"/>
        </w:rPr>
        <w:t>médiá</w:t>
      </w:r>
    </w:p>
    <w:p w:rsidR="006B670D" w:rsidRPr="00D02A31" w:rsidP="000D734E">
      <w:pPr>
        <w:bidi w:val="0"/>
        <w:ind w:left="142"/>
        <w:jc w:val="center"/>
        <w:rPr>
          <w:rFonts w:ascii="Times New Roman" w:hAnsi="Times New Roman"/>
        </w:rPr>
      </w:pPr>
    </w:p>
    <w:sectPr>
      <w:footerReference w:type="even" r:id="rId5"/>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BE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5BE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BE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A12766">
      <w:rPr>
        <w:rStyle w:val="PageNumber"/>
        <w:noProof/>
      </w:rPr>
      <w:t>3</w:t>
    </w:r>
    <w:r>
      <w:rPr>
        <w:rStyle w:val="PageNumber"/>
      </w:rPr>
      <w:fldChar w:fldCharType="end"/>
    </w:r>
  </w:p>
  <w:p w:rsidR="00165BE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89F"/>
    <w:multiLevelType w:val="hybridMultilevel"/>
    <w:tmpl w:val="10026D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FB4FFC"/>
    <w:multiLevelType w:val="hybridMultilevel"/>
    <w:tmpl w:val="89E45D7C"/>
    <w:lvl w:ilvl="0">
      <w:start w:val="1"/>
      <w:numFmt w:val="upp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7406058"/>
    <w:multiLevelType w:val="hybridMultilevel"/>
    <w:tmpl w:val="4560E51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9292296"/>
    <w:multiLevelType w:val="hybrid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A812239"/>
    <w:multiLevelType w:val="hybridMultilevel"/>
    <w:tmpl w:val="12D4AF76"/>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upp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1076F57"/>
    <w:multiLevelType w:val="hybridMultilevel"/>
    <w:tmpl w:val="5DAADA7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4746D5"/>
    <w:multiLevelType w:val="hybridMultilevel"/>
    <w:tmpl w:val="45EE3D6A"/>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14715FFA"/>
    <w:multiLevelType w:val="hybridMultilevel"/>
    <w:tmpl w:val="1CFAF9C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15C26431"/>
    <w:multiLevelType w:val="hybridMultilevel"/>
    <w:tmpl w:val="0D68C0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9ED593C"/>
    <w:multiLevelType w:val="hybridMultilevel"/>
    <w:tmpl w:val="0644A17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0175684"/>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1">
    <w:nsid w:val="2179577F"/>
    <w:multiLevelType w:val="hybridMultilevel"/>
    <w:tmpl w:val="9F9231B2"/>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7BF7AED"/>
    <w:multiLevelType w:val="hybridMultilevel"/>
    <w:tmpl w:val="4E600A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2A5E0FBD"/>
    <w:multiLevelType w:val="hybridMultilevel"/>
    <w:tmpl w:val="F17E113E"/>
    <w:lvl w:ilvl="0">
      <w:start w:val="1"/>
      <w:numFmt w:val="lowerLetter"/>
      <w:lvlText w:val="%1)"/>
      <w:lvlJc w:val="left"/>
      <w:pPr>
        <w:tabs>
          <w:tab w:val="num" w:pos="1788"/>
        </w:tabs>
        <w:ind w:left="1788" w:hanging="360"/>
      </w:pPr>
      <w:rPr>
        <w:rFonts w:cs="Times New Roman"/>
        <w:b w:val="0"/>
        <w:rtl w:val="0"/>
        <w:cs w:val="0"/>
      </w:rPr>
    </w:lvl>
    <w:lvl w:ilvl="1">
      <w:start w:val="1"/>
      <w:numFmt w:val="lowerLetter"/>
      <w:lvlText w:val="%2."/>
      <w:lvlJc w:val="left"/>
      <w:pPr>
        <w:tabs>
          <w:tab w:val="num" w:pos="2508"/>
        </w:tabs>
        <w:ind w:left="2508" w:hanging="360"/>
      </w:pPr>
      <w:rPr>
        <w:rFonts w:cs="Times New Roman"/>
        <w:rtl w:val="0"/>
        <w:cs w:val="0"/>
      </w:rPr>
    </w:lvl>
    <w:lvl w:ilvl="2">
      <w:start w:val="1"/>
      <w:numFmt w:val="lowerRoman"/>
      <w:lvlText w:val="%3."/>
      <w:lvlJc w:val="right"/>
      <w:pPr>
        <w:tabs>
          <w:tab w:val="num" w:pos="3228"/>
        </w:tabs>
        <w:ind w:left="3228" w:hanging="180"/>
      </w:pPr>
      <w:rPr>
        <w:rFonts w:cs="Times New Roman"/>
        <w:rtl w:val="0"/>
        <w:cs w:val="0"/>
      </w:rPr>
    </w:lvl>
    <w:lvl w:ilvl="3">
      <w:start w:val="1"/>
      <w:numFmt w:val="decimal"/>
      <w:lvlText w:val="%4."/>
      <w:lvlJc w:val="left"/>
      <w:pPr>
        <w:tabs>
          <w:tab w:val="num" w:pos="3948"/>
        </w:tabs>
        <w:ind w:left="3948" w:hanging="360"/>
      </w:pPr>
      <w:rPr>
        <w:rFonts w:cs="Times New Roman"/>
        <w:rtl w:val="0"/>
        <w:cs w:val="0"/>
      </w:rPr>
    </w:lvl>
    <w:lvl w:ilvl="4">
      <w:start w:val="1"/>
      <w:numFmt w:val="lowerLetter"/>
      <w:lvlText w:val="%5."/>
      <w:lvlJc w:val="left"/>
      <w:pPr>
        <w:tabs>
          <w:tab w:val="num" w:pos="4668"/>
        </w:tabs>
        <w:ind w:left="4668" w:hanging="360"/>
      </w:pPr>
      <w:rPr>
        <w:rFonts w:cs="Times New Roman"/>
        <w:rtl w:val="0"/>
        <w:cs w:val="0"/>
      </w:rPr>
    </w:lvl>
    <w:lvl w:ilvl="5">
      <w:start w:val="1"/>
      <w:numFmt w:val="lowerRoman"/>
      <w:lvlText w:val="%6."/>
      <w:lvlJc w:val="right"/>
      <w:pPr>
        <w:tabs>
          <w:tab w:val="num" w:pos="5388"/>
        </w:tabs>
        <w:ind w:left="5388" w:hanging="180"/>
      </w:pPr>
      <w:rPr>
        <w:rFonts w:cs="Times New Roman"/>
        <w:rtl w:val="0"/>
        <w:cs w:val="0"/>
      </w:rPr>
    </w:lvl>
    <w:lvl w:ilvl="6">
      <w:start w:val="1"/>
      <w:numFmt w:val="decimal"/>
      <w:lvlText w:val="%7."/>
      <w:lvlJc w:val="left"/>
      <w:pPr>
        <w:tabs>
          <w:tab w:val="num" w:pos="6108"/>
        </w:tabs>
        <w:ind w:left="6108" w:hanging="360"/>
      </w:pPr>
      <w:rPr>
        <w:rFonts w:cs="Times New Roman"/>
        <w:rtl w:val="0"/>
        <w:cs w:val="0"/>
      </w:rPr>
    </w:lvl>
    <w:lvl w:ilvl="7">
      <w:start w:val="1"/>
      <w:numFmt w:val="lowerLetter"/>
      <w:lvlText w:val="%8."/>
      <w:lvlJc w:val="left"/>
      <w:pPr>
        <w:tabs>
          <w:tab w:val="num" w:pos="6828"/>
        </w:tabs>
        <w:ind w:left="6828" w:hanging="360"/>
      </w:pPr>
      <w:rPr>
        <w:rFonts w:cs="Times New Roman"/>
        <w:rtl w:val="0"/>
        <w:cs w:val="0"/>
      </w:rPr>
    </w:lvl>
    <w:lvl w:ilvl="8">
      <w:start w:val="1"/>
      <w:numFmt w:val="lowerRoman"/>
      <w:lvlText w:val="%9."/>
      <w:lvlJc w:val="right"/>
      <w:pPr>
        <w:tabs>
          <w:tab w:val="num" w:pos="7548"/>
        </w:tabs>
        <w:ind w:left="7548" w:hanging="180"/>
      </w:pPr>
      <w:rPr>
        <w:rFonts w:cs="Times New Roman"/>
        <w:rtl w:val="0"/>
        <w:cs w:val="0"/>
      </w:rPr>
    </w:lvl>
  </w:abstractNum>
  <w:abstractNum w:abstractNumId="14">
    <w:nsid w:val="2BA33BAC"/>
    <w:multiLevelType w:val="hybridMultilevel"/>
    <w:tmpl w:val="D2BC1FCE"/>
    <w:lvl w:ilvl="0">
      <w:start w:val="2"/>
      <w:numFmt w:val="lowerLetter"/>
      <w:lvlText w:val="%1)"/>
      <w:lvlJc w:val="left"/>
      <w:pPr>
        <w:tabs>
          <w:tab w:val="num" w:pos="840"/>
        </w:tabs>
        <w:ind w:left="840" w:hanging="360"/>
      </w:pPr>
      <w:rPr>
        <w:rFonts w:cs="Times New Roman" w:hint="default"/>
        <w:rtl w:val="0"/>
        <w:cs w:val="0"/>
      </w:rPr>
    </w:lvl>
    <w:lvl w:ilvl="1">
      <w:start w:val="1"/>
      <w:numFmt w:val="lowerLetter"/>
      <w:lvlText w:val="%2."/>
      <w:lvlJc w:val="left"/>
      <w:pPr>
        <w:tabs>
          <w:tab w:val="num" w:pos="1560"/>
        </w:tabs>
        <w:ind w:left="1560" w:hanging="360"/>
      </w:pPr>
      <w:rPr>
        <w:rFonts w:cs="Times New Roman"/>
        <w:rtl w:val="0"/>
        <w:cs w:val="0"/>
      </w:rPr>
    </w:lvl>
    <w:lvl w:ilvl="2">
      <w:start w:val="1"/>
      <w:numFmt w:val="lowerRoman"/>
      <w:lvlText w:val="%3."/>
      <w:lvlJc w:val="right"/>
      <w:pPr>
        <w:tabs>
          <w:tab w:val="num" w:pos="2280"/>
        </w:tabs>
        <w:ind w:left="2280" w:hanging="180"/>
      </w:pPr>
      <w:rPr>
        <w:rFonts w:cs="Times New Roman"/>
        <w:rtl w:val="0"/>
        <w:cs w:val="0"/>
      </w:rPr>
    </w:lvl>
    <w:lvl w:ilvl="3">
      <w:start w:val="1"/>
      <w:numFmt w:val="decimal"/>
      <w:lvlText w:val="%4."/>
      <w:lvlJc w:val="left"/>
      <w:pPr>
        <w:tabs>
          <w:tab w:val="num" w:pos="3000"/>
        </w:tabs>
        <w:ind w:left="3000" w:hanging="360"/>
      </w:pPr>
      <w:rPr>
        <w:rFonts w:cs="Times New Roman"/>
        <w:rtl w:val="0"/>
        <w:cs w:val="0"/>
      </w:rPr>
    </w:lvl>
    <w:lvl w:ilvl="4">
      <w:start w:val="1"/>
      <w:numFmt w:val="lowerLetter"/>
      <w:lvlText w:val="%5."/>
      <w:lvlJc w:val="left"/>
      <w:pPr>
        <w:tabs>
          <w:tab w:val="num" w:pos="3720"/>
        </w:tabs>
        <w:ind w:left="3720" w:hanging="360"/>
      </w:pPr>
      <w:rPr>
        <w:rFonts w:cs="Times New Roman"/>
        <w:rtl w:val="0"/>
        <w:cs w:val="0"/>
      </w:rPr>
    </w:lvl>
    <w:lvl w:ilvl="5">
      <w:start w:val="1"/>
      <w:numFmt w:val="lowerRoman"/>
      <w:lvlText w:val="%6."/>
      <w:lvlJc w:val="right"/>
      <w:pPr>
        <w:tabs>
          <w:tab w:val="num" w:pos="4440"/>
        </w:tabs>
        <w:ind w:left="4440" w:hanging="180"/>
      </w:pPr>
      <w:rPr>
        <w:rFonts w:cs="Times New Roman"/>
        <w:rtl w:val="0"/>
        <w:cs w:val="0"/>
      </w:rPr>
    </w:lvl>
    <w:lvl w:ilvl="6">
      <w:start w:val="1"/>
      <w:numFmt w:val="decimal"/>
      <w:lvlText w:val="%7."/>
      <w:lvlJc w:val="left"/>
      <w:pPr>
        <w:tabs>
          <w:tab w:val="num" w:pos="5160"/>
        </w:tabs>
        <w:ind w:left="5160" w:hanging="360"/>
      </w:pPr>
      <w:rPr>
        <w:rFonts w:cs="Times New Roman"/>
        <w:rtl w:val="0"/>
        <w:cs w:val="0"/>
      </w:rPr>
    </w:lvl>
    <w:lvl w:ilvl="7">
      <w:start w:val="1"/>
      <w:numFmt w:val="lowerLetter"/>
      <w:lvlText w:val="%8."/>
      <w:lvlJc w:val="left"/>
      <w:pPr>
        <w:tabs>
          <w:tab w:val="num" w:pos="5880"/>
        </w:tabs>
        <w:ind w:left="5880" w:hanging="360"/>
      </w:pPr>
      <w:rPr>
        <w:rFonts w:cs="Times New Roman"/>
        <w:rtl w:val="0"/>
        <w:cs w:val="0"/>
      </w:rPr>
    </w:lvl>
    <w:lvl w:ilvl="8">
      <w:start w:val="1"/>
      <w:numFmt w:val="lowerRoman"/>
      <w:lvlText w:val="%9."/>
      <w:lvlJc w:val="right"/>
      <w:pPr>
        <w:tabs>
          <w:tab w:val="num" w:pos="6600"/>
        </w:tabs>
        <w:ind w:left="6600" w:hanging="180"/>
      </w:pPr>
      <w:rPr>
        <w:rFonts w:cs="Times New Roman"/>
        <w:rtl w:val="0"/>
        <w:cs w:val="0"/>
      </w:rPr>
    </w:lvl>
  </w:abstractNum>
  <w:abstractNum w:abstractNumId="15">
    <w:nsid w:val="2DC7646B"/>
    <w:multiLevelType w:val="hybridMultilevel"/>
    <w:tmpl w:val="C432646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3307C5E"/>
    <w:multiLevelType w:val="hybridMultilevel"/>
    <w:tmpl w:val="B37C0B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3430452E"/>
    <w:multiLevelType w:val="hybridMultilevel"/>
    <w:tmpl w:val="59AA26FA"/>
    <w:lvl w:ilvl="0">
      <w:start w:val="1"/>
      <w:numFmt w:val="decimal"/>
      <w:lvlText w:val="%1."/>
      <w:lvlJc w:val="left"/>
      <w:pPr>
        <w:tabs>
          <w:tab w:val="num" w:pos="360"/>
        </w:tabs>
        <w:ind w:left="360" w:hanging="360"/>
      </w:pPr>
      <w:rPr>
        <w:rFonts w:cs="Times New Roman" w:hint="default"/>
        <w:b w:val="0"/>
        <w:rtl w:val="0"/>
        <w:cs w:val="0"/>
      </w:rPr>
    </w:lvl>
    <w:lvl w:ilvl="1">
      <w:start w:val="1"/>
      <w:numFmt w:val="decimal"/>
      <w:lvlText w:val="%2."/>
      <w:lvlJc w:val="left"/>
      <w:pPr>
        <w:tabs>
          <w:tab w:val="num" w:pos="1080"/>
        </w:tabs>
        <w:ind w:left="1080" w:hanging="360"/>
      </w:pPr>
      <w:rPr>
        <w:rFonts w:cs="Times New Roman"/>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9">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4E1553D8"/>
    <w:multiLevelType w:val="hybridMultilevel"/>
    <w:tmpl w:val="50F4F04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1">
    <w:nsid w:val="53E969B3"/>
    <w:multiLevelType w:val="hybridMultilevel"/>
    <w:tmpl w:val="6140526C"/>
    <w:lvl w:ilvl="0">
      <w:start w:val="1"/>
      <w:numFmt w:val="decimal"/>
      <w:lvlText w:val="%1."/>
      <w:lvlJc w:val="left"/>
      <w:pPr>
        <w:ind w:left="1211"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7D01DCB"/>
    <w:multiLevelType w:val="singleLevel"/>
    <w:tmpl w:val="FC2A6B22"/>
    <w:lvl w:ilvl="0">
      <w:start w:val="1"/>
      <w:numFmt w:val="decimal"/>
      <w:lvlText w:val="%1."/>
      <w:lvlJc w:val="left"/>
      <w:pPr>
        <w:tabs>
          <w:tab w:val="num" w:pos="360"/>
        </w:tabs>
        <w:ind w:left="360" w:hanging="360"/>
      </w:pPr>
      <w:rPr>
        <w:rFonts w:cs="Times New Roman" w:hint="default"/>
        <w:b/>
        <w:rtl w:val="0"/>
        <w:cs w:val="0"/>
      </w:rPr>
    </w:lvl>
  </w:abstractNum>
  <w:abstractNum w:abstractNumId="23">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B0108A9"/>
    <w:multiLevelType w:val="hybridMultilevel"/>
    <w:tmpl w:val="E422703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C6C5EAB"/>
    <w:multiLevelType w:val="hybridMultilevel"/>
    <w:tmpl w:val="8B583390"/>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1553AF0"/>
    <w:multiLevelType w:val="hybridMultilevel"/>
    <w:tmpl w:val="96D4D8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1FB24F9"/>
    <w:multiLevelType w:val="hybridMultilevel"/>
    <w:tmpl w:val="BB7051A4"/>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28">
    <w:nsid w:val="640A22AE"/>
    <w:multiLevelType w:val="hybridMultilevel"/>
    <w:tmpl w:val="37BC8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D162152"/>
    <w:multiLevelType w:val="hybridMultilevel"/>
    <w:tmpl w:val="E82C9F1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DB328C5"/>
    <w:multiLevelType w:val="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1">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2">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758F451B"/>
    <w:multiLevelType w:val="hybridMultilevel"/>
    <w:tmpl w:val="92C88E5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CB87F79"/>
    <w:multiLevelType w:val="hybridMultilevel"/>
    <w:tmpl w:val="7ECCD7F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0"/>
  </w:num>
  <w:num w:numId="2">
    <w:abstractNumId w:val="22"/>
  </w:num>
  <w:num w:numId="3">
    <w:abstractNumId w:val="1"/>
  </w:num>
  <w:num w:numId="4">
    <w:abstractNumId w:val="33"/>
  </w:num>
  <w:num w:numId="5">
    <w:abstractNumId w:val="6"/>
  </w:num>
  <w:num w:numId="6">
    <w:abstractNumId w:val="13"/>
  </w:num>
  <w:num w:numId="7">
    <w:abstractNumId w:val="26"/>
  </w:num>
  <w:num w:numId="8">
    <w:abstractNumId w:val="4"/>
  </w:num>
  <w:num w:numId="9">
    <w:abstractNumId w:val="17"/>
  </w:num>
  <w:num w:numId="10">
    <w:abstractNumId w:val="20"/>
  </w:num>
  <w:num w:numId="11">
    <w:abstractNumId w:val="25"/>
  </w:num>
  <w:num w:numId="12">
    <w:abstractNumId w:val="5"/>
  </w:num>
  <w:num w:numId="13">
    <w:abstractNumId w:val="2"/>
  </w:num>
  <w:num w:numId="14">
    <w:abstractNumId w:val="0"/>
  </w:num>
  <w:num w:numId="15">
    <w:abstractNumId w:val="24"/>
  </w:num>
  <w:num w:numId="16">
    <w:abstractNumId w:val="27"/>
  </w:num>
  <w:num w:numId="17">
    <w:abstractNumId w:val="12"/>
  </w:num>
  <w:num w:numId="18">
    <w:abstractNumId w:val="16"/>
  </w:num>
  <w:num w:numId="19">
    <w:abstractNumId w:val="34"/>
  </w:num>
  <w:num w:numId="20">
    <w:abstractNumId w:val="11"/>
  </w:num>
  <w:num w:numId="21">
    <w:abstractNumId w:val="3"/>
  </w:num>
  <w:num w:numId="22">
    <w:abstractNumId w:val="14"/>
  </w:num>
  <w:num w:numId="23">
    <w:abstractNumId w:val="30"/>
  </w:num>
  <w:num w:numId="24">
    <w:abstractNumId w:val="21"/>
  </w:num>
  <w:num w:numId="25">
    <w:abstractNumId w:val="32"/>
  </w:num>
  <w:num w:numId="26">
    <w:abstractNumId w:val="23"/>
  </w:num>
  <w:num w:numId="27">
    <w:abstractNumId w:val="19"/>
  </w:num>
  <w:num w:numId="28">
    <w:abstractNumId w:val="31"/>
  </w:num>
  <w:num w:numId="29">
    <w:abstractNumId w:val="1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5"/>
  </w:num>
  <w:num w:numId="33">
    <w:abstractNumId w:val="7"/>
  </w:num>
  <w:num w:numId="34">
    <w:abstractNumId w:val="8"/>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85E80"/>
    <w:rsid w:val="00000489"/>
    <w:rsid w:val="00004808"/>
    <w:rsid w:val="000049AC"/>
    <w:rsid w:val="00004DA7"/>
    <w:rsid w:val="000100EB"/>
    <w:rsid w:val="000116CD"/>
    <w:rsid w:val="00014DC0"/>
    <w:rsid w:val="000152F2"/>
    <w:rsid w:val="000160E7"/>
    <w:rsid w:val="00023AA8"/>
    <w:rsid w:val="000357E8"/>
    <w:rsid w:val="00035BF8"/>
    <w:rsid w:val="00046EDD"/>
    <w:rsid w:val="00053B73"/>
    <w:rsid w:val="00064D9F"/>
    <w:rsid w:val="000717D8"/>
    <w:rsid w:val="00074592"/>
    <w:rsid w:val="00075FF1"/>
    <w:rsid w:val="00082532"/>
    <w:rsid w:val="00083588"/>
    <w:rsid w:val="00083731"/>
    <w:rsid w:val="00083D40"/>
    <w:rsid w:val="00084046"/>
    <w:rsid w:val="00085E80"/>
    <w:rsid w:val="00086873"/>
    <w:rsid w:val="00087CCB"/>
    <w:rsid w:val="00087CEB"/>
    <w:rsid w:val="00097220"/>
    <w:rsid w:val="000A09BF"/>
    <w:rsid w:val="000B19F8"/>
    <w:rsid w:val="000B32F9"/>
    <w:rsid w:val="000B6464"/>
    <w:rsid w:val="000C03CD"/>
    <w:rsid w:val="000C54A5"/>
    <w:rsid w:val="000D3D8D"/>
    <w:rsid w:val="000D734E"/>
    <w:rsid w:val="000E49B4"/>
    <w:rsid w:val="000E59E3"/>
    <w:rsid w:val="000F7ABE"/>
    <w:rsid w:val="00102D2F"/>
    <w:rsid w:val="00107E2D"/>
    <w:rsid w:val="00110A0D"/>
    <w:rsid w:val="001144FC"/>
    <w:rsid w:val="00122535"/>
    <w:rsid w:val="001243A6"/>
    <w:rsid w:val="0013418D"/>
    <w:rsid w:val="0013540A"/>
    <w:rsid w:val="001379C1"/>
    <w:rsid w:val="00142283"/>
    <w:rsid w:val="001566CC"/>
    <w:rsid w:val="001604BF"/>
    <w:rsid w:val="00164BDA"/>
    <w:rsid w:val="00165BE3"/>
    <w:rsid w:val="00166974"/>
    <w:rsid w:val="0017292C"/>
    <w:rsid w:val="00175A12"/>
    <w:rsid w:val="0018626E"/>
    <w:rsid w:val="0019144A"/>
    <w:rsid w:val="00191742"/>
    <w:rsid w:val="00191DE7"/>
    <w:rsid w:val="00195247"/>
    <w:rsid w:val="001A0E6C"/>
    <w:rsid w:val="001A40FD"/>
    <w:rsid w:val="001A7C90"/>
    <w:rsid w:val="001C13CC"/>
    <w:rsid w:val="001C38A4"/>
    <w:rsid w:val="001C5D59"/>
    <w:rsid w:val="001D18DA"/>
    <w:rsid w:val="001D2554"/>
    <w:rsid w:val="001D5621"/>
    <w:rsid w:val="001D711C"/>
    <w:rsid w:val="001E6B7E"/>
    <w:rsid w:val="001F1EF7"/>
    <w:rsid w:val="001F2033"/>
    <w:rsid w:val="001F7C35"/>
    <w:rsid w:val="00200AF3"/>
    <w:rsid w:val="00214A97"/>
    <w:rsid w:val="002204B7"/>
    <w:rsid w:val="002235C7"/>
    <w:rsid w:val="0022384E"/>
    <w:rsid w:val="00234883"/>
    <w:rsid w:val="0024250F"/>
    <w:rsid w:val="00247232"/>
    <w:rsid w:val="00275A9A"/>
    <w:rsid w:val="002760D7"/>
    <w:rsid w:val="00277B67"/>
    <w:rsid w:val="00283017"/>
    <w:rsid w:val="00284A3D"/>
    <w:rsid w:val="002914A7"/>
    <w:rsid w:val="00296FE9"/>
    <w:rsid w:val="002970EE"/>
    <w:rsid w:val="00297259"/>
    <w:rsid w:val="002A41B7"/>
    <w:rsid w:val="002B04FC"/>
    <w:rsid w:val="002B069D"/>
    <w:rsid w:val="002B09B3"/>
    <w:rsid w:val="002B51E7"/>
    <w:rsid w:val="002C39C0"/>
    <w:rsid w:val="002C4695"/>
    <w:rsid w:val="002C761B"/>
    <w:rsid w:val="002D28EE"/>
    <w:rsid w:val="002D4065"/>
    <w:rsid w:val="002E6BD2"/>
    <w:rsid w:val="002F5850"/>
    <w:rsid w:val="003029F1"/>
    <w:rsid w:val="00313F95"/>
    <w:rsid w:val="00314455"/>
    <w:rsid w:val="003206F4"/>
    <w:rsid w:val="00325758"/>
    <w:rsid w:val="00326E67"/>
    <w:rsid w:val="00335044"/>
    <w:rsid w:val="0033628D"/>
    <w:rsid w:val="00336CAA"/>
    <w:rsid w:val="0034404D"/>
    <w:rsid w:val="0034614B"/>
    <w:rsid w:val="003556B1"/>
    <w:rsid w:val="0035580B"/>
    <w:rsid w:val="00360648"/>
    <w:rsid w:val="0036143B"/>
    <w:rsid w:val="0036708D"/>
    <w:rsid w:val="003676A2"/>
    <w:rsid w:val="00373314"/>
    <w:rsid w:val="00380915"/>
    <w:rsid w:val="00384759"/>
    <w:rsid w:val="00393F8D"/>
    <w:rsid w:val="003A1DE7"/>
    <w:rsid w:val="003A1EF7"/>
    <w:rsid w:val="003A30D2"/>
    <w:rsid w:val="003B2975"/>
    <w:rsid w:val="003B3121"/>
    <w:rsid w:val="003B4C98"/>
    <w:rsid w:val="003B4DF0"/>
    <w:rsid w:val="003B5099"/>
    <w:rsid w:val="003B614E"/>
    <w:rsid w:val="003B7043"/>
    <w:rsid w:val="003D32D2"/>
    <w:rsid w:val="003D3885"/>
    <w:rsid w:val="003D6A15"/>
    <w:rsid w:val="003F1510"/>
    <w:rsid w:val="00402524"/>
    <w:rsid w:val="00412CEF"/>
    <w:rsid w:val="0042139E"/>
    <w:rsid w:val="00433A99"/>
    <w:rsid w:val="004347D2"/>
    <w:rsid w:val="004354F7"/>
    <w:rsid w:val="00435EC7"/>
    <w:rsid w:val="00437490"/>
    <w:rsid w:val="004414AB"/>
    <w:rsid w:val="00446F6E"/>
    <w:rsid w:val="00447C70"/>
    <w:rsid w:val="0045475C"/>
    <w:rsid w:val="00460074"/>
    <w:rsid w:val="00466BEC"/>
    <w:rsid w:val="0047190E"/>
    <w:rsid w:val="00474887"/>
    <w:rsid w:val="0047542F"/>
    <w:rsid w:val="00476793"/>
    <w:rsid w:val="00481B9D"/>
    <w:rsid w:val="00481BCA"/>
    <w:rsid w:val="00483B7E"/>
    <w:rsid w:val="00483DDA"/>
    <w:rsid w:val="0048768D"/>
    <w:rsid w:val="0049029B"/>
    <w:rsid w:val="004913E3"/>
    <w:rsid w:val="004941FD"/>
    <w:rsid w:val="0049449F"/>
    <w:rsid w:val="004A170C"/>
    <w:rsid w:val="004A5D12"/>
    <w:rsid w:val="004B16AB"/>
    <w:rsid w:val="004C43B8"/>
    <w:rsid w:val="004C4D72"/>
    <w:rsid w:val="004D6626"/>
    <w:rsid w:val="004D6D70"/>
    <w:rsid w:val="004E0D23"/>
    <w:rsid w:val="004E1DA2"/>
    <w:rsid w:val="004E2728"/>
    <w:rsid w:val="00500E7D"/>
    <w:rsid w:val="0050218B"/>
    <w:rsid w:val="00503FC3"/>
    <w:rsid w:val="00504876"/>
    <w:rsid w:val="00507F14"/>
    <w:rsid w:val="005102F0"/>
    <w:rsid w:val="00514930"/>
    <w:rsid w:val="00516189"/>
    <w:rsid w:val="00516E6F"/>
    <w:rsid w:val="0052426C"/>
    <w:rsid w:val="005244D0"/>
    <w:rsid w:val="005263B3"/>
    <w:rsid w:val="0053309E"/>
    <w:rsid w:val="005446E3"/>
    <w:rsid w:val="005524CC"/>
    <w:rsid w:val="00555F05"/>
    <w:rsid w:val="00573ED5"/>
    <w:rsid w:val="00576B69"/>
    <w:rsid w:val="00585739"/>
    <w:rsid w:val="005859BE"/>
    <w:rsid w:val="00585AB2"/>
    <w:rsid w:val="005873C9"/>
    <w:rsid w:val="00590E93"/>
    <w:rsid w:val="00591374"/>
    <w:rsid w:val="00596D2A"/>
    <w:rsid w:val="005975F0"/>
    <w:rsid w:val="00597F5A"/>
    <w:rsid w:val="005A292B"/>
    <w:rsid w:val="005A55E5"/>
    <w:rsid w:val="005A6149"/>
    <w:rsid w:val="005A671D"/>
    <w:rsid w:val="005A7520"/>
    <w:rsid w:val="005B33C3"/>
    <w:rsid w:val="005B4406"/>
    <w:rsid w:val="005B4D09"/>
    <w:rsid w:val="005C17E1"/>
    <w:rsid w:val="005C4D21"/>
    <w:rsid w:val="005D0F8D"/>
    <w:rsid w:val="005E7B40"/>
    <w:rsid w:val="005F3A46"/>
    <w:rsid w:val="005F4726"/>
    <w:rsid w:val="005F5EB3"/>
    <w:rsid w:val="00600E1F"/>
    <w:rsid w:val="00601980"/>
    <w:rsid w:val="0060426A"/>
    <w:rsid w:val="00605D53"/>
    <w:rsid w:val="00615FC6"/>
    <w:rsid w:val="00620D61"/>
    <w:rsid w:val="0062178A"/>
    <w:rsid w:val="006251F5"/>
    <w:rsid w:val="006310AE"/>
    <w:rsid w:val="00653F86"/>
    <w:rsid w:val="00655C4E"/>
    <w:rsid w:val="00667063"/>
    <w:rsid w:val="00686E51"/>
    <w:rsid w:val="006942D3"/>
    <w:rsid w:val="00695449"/>
    <w:rsid w:val="00696075"/>
    <w:rsid w:val="006A522E"/>
    <w:rsid w:val="006B4B68"/>
    <w:rsid w:val="006B670D"/>
    <w:rsid w:val="006C3779"/>
    <w:rsid w:val="006D2DF3"/>
    <w:rsid w:val="006D3C9B"/>
    <w:rsid w:val="006D5B97"/>
    <w:rsid w:val="006E26C5"/>
    <w:rsid w:val="006F2D20"/>
    <w:rsid w:val="006F78D5"/>
    <w:rsid w:val="00700936"/>
    <w:rsid w:val="00717457"/>
    <w:rsid w:val="007240A0"/>
    <w:rsid w:val="00731CD1"/>
    <w:rsid w:val="00753698"/>
    <w:rsid w:val="0076409F"/>
    <w:rsid w:val="0076481C"/>
    <w:rsid w:val="00777B0E"/>
    <w:rsid w:val="007841EB"/>
    <w:rsid w:val="00785BBB"/>
    <w:rsid w:val="007906DD"/>
    <w:rsid w:val="00790B7F"/>
    <w:rsid w:val="00791271"/>
    <w:rsid w:val="00796BAE"/>
    <w:rsid w:val="007B553B"/>
    <w:rsid w:val="007B64F2"/>
    <w:rsid w:val="007C19F3"/>
    <w:rsid w:val="007D092C"/>
    <w:rsid w:val="007D0AFE"/>
    <w:rsid w:val="007D78D5"/>
    <w:rsid w:val="007E3533"/>
    <w:rsid w:val="007E4066"/>
    <w:rsid w:val="007F1373"/>
    <w:rsid w:val="007F1D79"/>
    <w:rsid w:val="007F3374"/>
    <w:rsid w:val="007F512D"/>
    <w:rsid w:val="007F6154"/>
    <w:rsid w:val="00801B0D"/>
    <w:rsid w:val="00803F3B"/>
    <w:rsid w:val="008105E8"/>
    <w:rsid w:val="00817DC5"/>
    <w:rsid w:val="0082267B"/>
    <w:rsid w:val="00823183"/>
    <w:rsid w:val="00831F27"/>
    <w:rsid w:val="00833C78"/>
    <w:rsid w:val="00834BDC"/>
    <w:rsid w:val="00847603"/>
    <w:rsid w:val="00852DC3"/>
    <w:rsid w:val="00854EAC"/>
    <w:rsid w:val="008555F3"/>
    <w:rsid w:val="008652AA"/>
    <w:rsid w:val="008673E1"/>
    <w:rsid w:val="00867E7E"/>
    <w:rsid w:val="00874211"/>
    <w:rsid w:val="00876D3D"/>
    <w:rsid w:val="008815B0"/>
    <w:rsid w:val="00887A25"/>
    <w:rsid w:val="00887FE5"/>
    <w:rsid w:val="0089194D"/>
    <w:rsid w:val="00895452"/>
    <w:rsid w:val="008964B0"/>
    <w:rsid w:val="008A098B"/>
    <w:rsid w:val="008A4C99"/>
    <w:rsid w:val="008C2DAA"/>
    <w:rsid w:val="008C3723"/>
    <w:rsid w:val="008D173C"/>
    <w:rsid w:val="008D200B"/>
    <w:rsid w:val="008D4387"/>
    <w:rsid w:val="008E0D9B"/>
    <w:rsid w:val="008E14E4"/>
    <w:rsid w:val="008E42DC"/>
    <w:rsid w:val="008E6A7A"/>
    <w:rsid w:val="008F20C4"/>
    <w:rsid w:val="00903E62"/>
    <w:rsid w:val="009077B2"/>
    <w:rsid w:val="00910AE1"/>
    <w:rsid w:val="009153E1"/>
    <w:rsid w:val="009178B9"/>
    <w:rsid w:val="0092702D"/>
    <w:rsid w:val="00934174"/>
    <w:rsid w:val="00944808"/>
    <w:rsid w:val="009471E0"/>
    <w:rsid w:val="0094742A"/>
    <w:rsid w:val="00950609"/>
    <w:rsid w:val="0095085B"/>
    <w:rsid w:val="0095462C"/>
    <w:rsid w:val="009627A8"/>
    <w:rsid w:val="00975566"/>
    <w:rsid w:val="00981112"/>
    <w:rsid w:val="00981C33"/>
    <w:rsid w:val="009827E0"/>
    <w:rsid w:val="00983DD6"/>
    <w:rsid w:val="00994C12"/>
    <w:rsid w:val="00997B8F"/>
    <w:rsid w:val="009A47C9"/>
    <w:rsid w:val="009A57BB"/>
    <w:rsid w:val="009B2F53"/>
    <w:rsid w:val="009C3CBD"/>
    <w:rsid w:val="009C5CEF"/>
    <w:rsid w:val="009D0816"/>
    <w:rsid w:val="009D2BEA"/>
    <w:rsid w:val="009D416A"/>
    <w:rsid w:val="009E254D"/>
    <w:rsid w:val="009E6DC1"/>
    <w:rsid w:val="009F3299"/>
    <w:rsid w:val="009F3F46"/>
    <w:rsid w:val="00A12766"/>
    <w:rsid w:val="00A13DBA"/>
    <w:rsid w:val="00A152C8"/>
    <w:rsid w:val="00A21B47"/>
    <w:rsid w:val="00A25DC5"/>
    <w:rsid w:val="00A3003F"/>
    <w:rsid w:val="00A3224F"/>
    <w:rsid w:val="00A37157"/>
    <w:rsid w:val="00A450A1"/>
    <w:rsid w:val="00A45A64"/>
    <w:rsid w:val="00A55EE9"/>
    <w:rsid w:val="00A57A67"/>
    <w:rsid w:val="00A63B69"/>
    <w:rsid w:val="00A70B59"/>
    <w:rsid w:val="00A7231B"/>
    <w:rsid w:val="00A922EF"/>
    <w:rsid w:val="00AA114B"/>
    <w:rsid w:val="00AA5149"/>
    <w:rsid w:val="00AB1FA0"/>
    <w:rsid w:val="00AC497D"/>
    <w:rsid w:val="00AC684F"/>
    <w:rsid w:val="00AD64FF"/>
    <w:rsid w:val="00AD7D3D"/>
    <w:rsid w:val="00AE0616"/>
    <w:rsid w:val="00AE0B80"/>
    <w:rsid w:val="00AF00E3"/>
    <w:rsid w:val="00B2443A"/>
    <w:rsid w:val="00B259EA"/>
    <w:rsid w:val="00B34C1B"/>
    <w:rsid w:val="00B36928"/>
    <w:rsid w:val="00B37BDF"/>
    <w:rsid w:val="00B43CDD"/>
    <w:rsid w:val="00B47318"/>
    <w:rsid w:val="00B517C9"/>
    <w:rsid w:val="00B56371"/>
    <w:rsid w:val="00B70066"/>
    <w:rsid w:val="00B70D97"/>
    <w:rsid w:val="00B815B9"/>
    <w:rsid w:val="00B84253"/>
    <w:rsid w:val="00B85A4C"/>
    <w:rsid w:val="00BB03DE"/>
    <w:rsid w:val="00BB2995"/>
    <w:rsid w:val="00BB3ECE"/>
    <w:rsid w:val="00BB5570"/>
    <w:rsid w:val="00BB7611"/>
    <w:rsid w:val="00BD3576"/>
    <w:rsid w:val="00BD4620"/>
    <w:rsid w:val="00BE6CC6"/>
    <w:rsid w:val="00BE743E"/>
    <w:rsid w:val="00C0066C"/>
    <w:rsid w:val="00C01DA2"/>
    <w:rsid w:val="00C0206F"/>
    <w:rsid w:val="00C06B41"/>
    <w:rsid w:val="00C1045D"/>
    <w:rsid w:val="00C17F74"/>
    <w:rsid w:val="00C2051F"/>
    <w:rsid w:val="00C330C0"/>
    <w:rsid w:val="00C33F39"/>
    <w:rsid w:val="00C350BA"/>
    <w:rsid w:val="00C376C4"/>
    <w:rsid w:val="00C42456"/>
    <w:rsid w:val="00C47802"/>
    <w:rsid w:val="00C5017D"/>
    <w:rsid w:val="00C54F01"/>
    <w:rsid w:val="00C56543"/>
    <w:rsid w:val="00C61805"/>
    <w:rsid w:val="00C64D7D"/>
    <w:rsid w:val="00C7554B"/>
    <w:rsid w:val="00C757D4"/>
    <w:rsid w:val="00C8037E"/>
    <w:rsid w:val="00C80663"/>
    <w:rsid w:val="00C80D89"/>
    <w:rsid w:val="00C842C9"/>
    <w:rsid w:val="00C8439C"/>
    <w:rsid w:val="00C8539E"/>
    <w:rsid w:val="00C96B2F"/>
    <w:rsid w:val="00CA102B"/>
    <w:rsid w:val="00CA5EA3"/>
    <w:rsid w:val="00CC618B"/>
    <w:rsid w:val="00CD07AC"/>
    <w:rsid w:val="00CD5773"/>
    <w:rsid w:val="00CE0A6B"/>
    <w:rsid w:val="00CE339F"/>
    <w:rsid w:val="00CE6CBC"/>
    <w:rsid w:val="00CF0FF9"/>
    <w:rsid w:val="00CF1B18"/>
    <w:rsid w:val="00CF492C"/>
    <w:rsid w:val="00D003E6"/>
    <w:rsid w:val="00D027B5"/>
    <w:rsid w:val="00D02A31"/>
    <w:rsid w:val="00D0739A"/>
    <w:rsid w:val="00D07F38"/>
    <w:rsid w:val="00D175FC"/>
    <w:rsid w:val="00D257C2"/>
    <w:rsid w:val="00D35793"/>
    <w:rsid w:val="00D3721D"/>
    <w:rsid w:val="00D610AE"/>
    <w:rsid w:val="00D7121A"/>
    <w:rsid w:val="00D7211D"/>
    <w:rsid w:val="00D73337"/>
    <w:rsid w:val="00D74263"/>
    <w:rsid w:val="00D8214A"/>
    <w:rsid w:val="00D856FB"/>
    <w:rsid w:val="00D92CA3"/>
    <w:rsid w:val="00DA3DF0"/>
    <w:rsid w:val="00DA44D0"/>
    <w:rsid w:val="00DB09BB"/>
    <w:rsid w:val="00DB2398"/>
    <w:rsid w:val="00DB36D7"/>
    <w:rsid w:val="00DB55C2"/>
    <w:rsid w:val="00DB7D60"/>
    <w:rsid w:val="00DC5C33"/>
    <w:rsid w:val="00DD257F"/>
    <w:rsid w:val="00DD3B25"/>
    <w:rsid w:val="00DD6165"/>
    <w:rsid w:val="00DD70D7"/>
    <w:rsid w:val="00DE2807"/>
    <w:rsid w:val="00DF3550"/>
    <w:rsid w:val="00E03C30"/>
    <w:rsid w:val="00E10F35"/>
    <w:rsid w:val="00E31A8E"/>
    <w:rsid w:val="00E40EB3"/>
    <w:rsid w:val="00E560DB"/>
    <w:rsid w:val="00E57238"/>
    <w:rsid w:val="00E62124"/>
    <w:rsid w:val="00E62D67"/>
    <w:rsid w:val="00E62D71"/>
    <w:rsid w:val="00E67065"/>
    <w:rsid w:val="00E72751"/>
    <w:rsid w:val="00E76531"/>
    <w:rsid w:val="00E803C9"/>
    <w:rsid w:val="00E82E40"/>
    <w:rsid w:val="00E913DF"/>
    <w:rsid w:val="00E932CC"/>
    <w:rsid w:val="00E9777E"/>
    <w:rsid w:val="00EA3F74"/>
    <w:rsid w:val="00EA4A46"/>
    <w:rsid w:val="00EA7E78"/>
    <w:rsid w:val="00EB5465"/>
    <w:rsid w:val="00EC03A8"/>
    <w:rsid w:val="00EC1A7C"/>
    <w:rsid w:val="00EE3677"/>
    <w:rsid w:val="00EF17A0"/>
    <w:rsid w:val="00EF5CD5"/>
    <w:rsid w:val="00F043EF"/>
    <w:rsid w:val="00F0553F"/>
    <w:rsid w:val="00F077AF"/>
    <w:rsid w:val="00F12301"/>
    <w:rsid w:val="00F21C7E"/>
    <w:rsid w:val="00F360FA"/>
    <w:rsid w:val="00F3754E"/>
    <w:rsid w:val="00F411CB"/>
    <w:rsid w:val="00F51312"/>
    <w:rsid w:val="00F56412"/>
    <w:rsid w:val="00F650B3"/>
    <w:rsid w:val="00F650B7"/>
    <w:rsid w:val="00F72A2C"/>
    <w:rsid w:val="00F8280C"/>
    <w:rsid w:val="00F83AE9"/>
    <w:rsid w:val="00F8599A"/>
    <w:rsid w:val="00F926DB"/>
    <w:rsid w:val="00F972D3"/>
    <w:rsid w:val="00F9759F"/>
    <w:rsid w:val="00FB0703"/>
    <w:rsid w:val="00FB3562"/>
    <w:rsid w:val="00FB3D42"/>
    <w:rsid w:val="00FB5BD3"/>
    <w:rsid w:val="00FC1084"/>
    <w:rsid w:val="00FC6368"/>
    <w:rsid w:val="00FE7540"/>
    <w:rsid w:val="00FF2DB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588"/>
    <w:pPr>
      <w:framePr w:wrap="auto"/>
      <w:widowControl/>
      <w:autoSpaceDE/>
      <w:autoSpaceDN/>
      <w:adjustRightInd/>
      <w:ind w:left="0" w:right="0"/>
      <w:jc w:val="left"/>
      <w:textAlignment w:val="auto"/>
    </w:pPr>
    <w:rPr>
      <w:rFonts w:ascii="AT*Toronto" w:hAnsi="AT*Toronto"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spacing w:val="40"/>
      <w:sz w:val="28"/>
    </w:rPr>
  </w:style>
  <w:style w:type="paragraph" w:styleId="Heading2">
    <w:name w:val="heading 2"/>
    <w:basedOn w:val="Normal"/>
    <w:next w:val="Normal"/>
    <w:link w:val="Nadpis2Char"/>
    <w:uiPriority w:val="9"/>
    <w:qFormat/>
    <w:pPr>
      <w:keepNext/>
      <w:jc w:val="center"/>
      <w:outlineLvl w:val="1"/>
    </w:pPr>
    <w:rPr>
      <w:b/>
    </w:rPr>
  </w:style>
  <w:style w:type="paragraph" w:styleId="Heading3">
    <w:name w:val="heading 3"/>
    <w:basedOn w:val="Normal"/>
    <w:next w:val="Normal"/>
    <w:link w:val="Nadpis3Char"/>
    <w:uiPriority w:val="9"/>
    <w:qFormat/>
    <w:pPr>
      <w:keepNext/>
      <w:tabs>
        <w:tab w:val="left" w:pos="709"/>
        <w:tab w:val="left" w:pos="1021"/>
      </w:tabs>
      <w:jc w:val="right"/>
      <w:outlineLvl w:val="2"/>
    </w:pPr>
    <w:rPr>
      <w:b/>
    </w:rPr>
  </w:style>
  <w:style w:type="paragraph" w:styleId="Heading4">
    <w:name w:val="heading 4"/>
    <w:basedOn w:val="Normal"/>
    <w:next w:val="Normal"/>
    <w:link w:val="Nadpis4Char"/>
    <w:uiPriority w:val="9"/>
    <w:qFormat/>
    <w:pPr>
      <w:keepNext/>
      <w:tabs>
        <w:tab w:val="left" w:pos="709"/>
        <w:tab w:val="left" w:pos="1021"/>
      </w:tabs>
      <w:jc w:val="both"/>
      <w:outlineLvl w:val="3"/>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locked/>
    <w:rsid w:val="00C842C9"/>
    <w:rPr>
      <w:rFonts w:ascii="AT*Toronto" w:hAnsi="AT*Toronto" w:cs="Times New Roman"/>
      <w:b/>
      <w:sz w:val="24"/>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ascii="AT*Toronto" w:hAnsi="AT*Toronto"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ascii="AT*Toronto" w:hAnsi="AT*Toronto"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tabs>
        <w:tab w:val="left" w:pos="709"/>
        <w:tab w:val="left" w:pos="1021"/>
      </w:tabs>
      <w:ind w:left="1418"/>
      <w:jc w:val="both"/>
    </w:pPr>
  </w:style>
  <w:style w:type="character" w:customStyle="1" w:styleId="ZarkazkladnhotextuChar">
    <w:name w:val="Zarážka základného textu Char"/>
    <w:basedOn w:val="DefaultParagraphFont"/>
    <w:link w:val="BodyTextIndent"/>
    <w:uiPriority w:val="99"/>
    <w:semiHidden/>
    <w:locked/>
    <w:rPr>
      <w:rFonts w:ascii="AT*Toronto" w:hAnsi="AT*Toronto" w:cs="Times New Roman"/>
      <w:sz w:val="24"/>
      <w:rtl w:val="0"/>
      <w:cs w:val="0"/>
    </w:rPr>
  </w:style>
  <w:style w:type="paragraph" w:styleId="BodyText2">
    <w:name w:val="Body Text 2"/>
    <w:basedOn w:val="Normal"/>
    <w:link w:val="Zkladntext2Char"/>
    <w:uiPriority w:val="99"/>
    <w:pPr>
      <w:tabs>
        <w:tab w:val="left" w:pos="709"/>
        <w:tab w:val="left" w:pos="1021"/>
      </w:tabs>
      <w:jc w:val="both"/>
    </w:pPr>
    <w:rPr>
      <w:b/>
      <w:i/>
    </w:rPr>
  </w:style>
  <w:style w:type="character" w:customStyle="1" w:styleId="Zkladntext2Char">
    <w:name w:val="Základný text 2 Char"/>
    <w:basedOn w:val="DefaultParagraphFont"/>
    <w:link w:val="BodyText2"/>
    <w:uiPriority w:val="99"/>
    <w:semiHidden/>
    <w:locked/>
    <w:rPr>
      <w:rFonts w:ascii="AT*Toronto" w:hAnsi="AT*Toronto" w:cs="Times New Roman"/>
      <w:sz w:val="24"/>
      <w:rtl w:val="0"/>
      <w:cs w:val="0"/>
    </w:rPr>
  </w:style>
  <w:style w:type="paragraph" w:styleId="BodyTextIndent2">
    <w:name w:val="Body Text Indent 2"/>
    <w:basedOn w:val="Normal"/>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DefaultParagraphFont"/>
    <w:link w:val="BodyTextIndent2"/>
    <w:uiPriority w:val="99"/>
    <w:semiHidden/>
    <w:locked/>
    <w:rPr>
      <w:rFonts w:ascii="AT*Toronto" w:hAnsi="AT*Toronto" w:cs="Times New Roman"/>
      <w:sz w:val="24"/>
      <w:rtl w:val="0"/>
      <w:cs w:val="0"/>
    </w:rPr>
  </w:style>
  <w:style w:type="paragraph" w:styleId="BodyTextIndent3">
    <w:name w:val="Body Text Indent 3"/>
    <w:basedOn w:val="Normal"/>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DefaultParagraphFont"/>
    <w:link w:val="BodyTextIndent3"/>
    <w:uiPriority w:val="99"/>
    <w:semiHidden/>
    <w:locked/>
    <w:rPr>
      <w:rFonts w:ascii="AT*Toronto" w:hAnsi="AT*Toronto" w:cs="Times New Roman"/>
      <w:sz w:val="16"/>
      <w:rtl w:val="0"/>
      <w:cs w:val="0"/>
    </w:rPr>
  </w:style>
  <w:style w:type="paragraph" w:styleId="BalloonText">
    <w:name w:val="Balloon Text"/>
    <w:basedOn w:val="Normal"/>
    <w:link w:val="TextbublinyChar"/>
    <w:uiPriority w:val="99"/>
    <w:semiHidden/>
    <w:rsid w:val="00C0066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customStyle="1" w:styleId="TxBrp1">
    <w:name w:val="TxBr_p1"/>
    <w:basedOn w:val="Normal"/>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FootnoteText">
    <w:name w:val="footnote text"/>
    <w:basedOn w:val="Normal"/>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DefaultParagraphFont"/>
    <w:link w:val="FootnoteText"/>
    <w:uiPriority w:val="99"/>
    <w:semiHidden/>
    <w:locked/>
    <w:rPr>
      <w:rFonts w:ascii="AT*Toronto" w:hAnsi="AT*Toronto" w:cs="Times New Roman"/>
      <w:rtl w:val="0"/>
      <w:cs w:val="0"/>
    </w:rPr>
  </w:style>
  <w:style w:type="paragraph" w:styleId="ListParagraph">
    <w:name w:val="List Paragraph"/>
    <w:basedOn w:val="Normal"/>
    <w:uiPriority w:val="34"/>
    <w:qFormat/>
    <w:rsid w:val="00C842C9"/>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BD3576"/>
    <w:pPr>
      <w:suppressAutoHyphens/>
      <w:autoSpaceDE w:val="0"/>
      <w:jc w:val="left"/>
    </w:pPr>
    <w:rPr>
      <w:rFonts w:ascii="Times New Roman" w:hAnsi="Times New Roman"/>
      <w:sz w:val="20"/>
      <w:lang w:val="en-US" w:eastAsia="en-US"/>
    </w:rPr>
  </w:style>
  <w:style w:type="paragraph" w:customStyle="1" w:styleId="Odsekzoznamu1">
    <w:name w:val="Odsek zoznamu1"/>
    <w:basedOn w:val="Normal"/>
    <w:rsid w:val="00BD3576"/>
    <w:pPr>
      <w:ind w:left="720"/>
      <w:jc w:val="left"/>
    </w:pPr>
    <w:rPr>
      <w:rFonts w:ascii="Tele-GroteskEERegular" w:hAnsi="Tele-GroteskEERegular"/>
      <w:sz w:val="20"/>
      <w:szCs w:val="24"/>
      <w:lang w:eastAsia="en-US"/>
    </w:rPr>
  </w:style>
  <w:style w:type="paragraph" w:styleId="NoSpacing">
    <w:name w:val="No Spacing"/>
    <w:uiPriority w:val="1"/>
    <w:qFormat/>
    <w:rsid w:val="00E560DB"/>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1A91-0096-4163-BE1A-D7111486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TotalTime>
  <Pages>4</Pages>
  <Words>895</Words>
  <Characters>5104</Characters>
  <Application>Microsoft Office Word</Application>
  <DocSecurity>0</DocSecurity>
  <Lines>0</Lines>
  <Paragraphs>0</Paragraphs>
  <ScaleCrop>false</ScaleCrop>
  <Company>Kancelaria NR SR</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creator>Jana Krištofová</dc:creator>
  <cp:lastModifiedBy>Krištofová, Jana</cp:lastModifiedBy>
  <cp:revision>12</cp:revision>
  <cp:lastPrinted>2015-01-27T09:25:00Z</cp:lastPrinted>
  <dcterms:created xsi:type="dcterms:W3CDTF">2015-09-07T10:09:00Z</dcterms:created>
  <dcterms:modified xsi:type="dcterms:W3CDTF">2015-09-16T12:47:00Z</dcterms:modified>
</cp:coreProperties>
</file>