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A5DC2" w:rsidRPr="000C003C" w:rsidP="003F758D">
      <w:pPr>
        <w:pStyle w:val="Heading1"/>
        <w:bidi w:val="0"/>
        <w:spacing w:line="240" w:lineRule="auto"/>
        <w:ind w:firstLine="540"/>
        <w:rPr>
          <w:rFonts w:ascii="Arial" w:hAnsi="Arial" w:cs="Arial"/>
          <w:b w:val="0"/>
          <w:bCs/>
          <w:i/>
          <w:iCs/>
        </w:rPr>
      </w:pPr>
      <w:r w:rsidRPr="000C003C" w:rsidR="00F06819">
        <w:rPr>
          <w:rFonts w:ascii="Arial" w:hAnsi="Arial" w:cs="Arial"/>
          <w:b w:val="0"/>
          <w:bCs/>
          <w:i/>
          <w:iCs/>
        </w:rPr>
        <w:t xml:space="preserve">   </w:t>
      </w:r>
      <w:r w:rsidRPr="000C003C">
        <w:rPr>
          <w:rFonts w:ascii="Arial" w:hAnsi="Arial" w:cs="Arial"/>
          <w:b w:val="0"/>
          <w:bCs/>
          <w:i/>
          <w:iCs/>
        </w:rPr>
        <w:t xml:space="preserve">             Výbor</w:t>
      </w:r>
    </w:p>
    <w:p w:rsidR="00EA5DC2" w:rsidRPr="000C003C" w:rsidP="003F758D">
      <w:pPr>
        <w:bidi w:val="0"/>
        <w:jc w:val="both"/>
        <w:rPr>
          <w:rFonts w:ascii="Arial" w:hAnsi="Arial" w:cs="Arial"/>
          <w:i/>
        </w:rPr>
      </w:pPr>
      <w:r w:rsidRPr="000C003C">
        <w:rPr>
          <w:rFonts w:ascii="Arial" w:hAnsi="Arial" w:cs="Arial"/>
          <w:i/>
        </w:rPr>
        <w:t xml:space="preserve"> Národnej rady Slovenskej republiky</w:t>
      </w:r>
    </w:p>
    <w:p w:rsidR="00C34355" w:rsidRPr="000C003C" w:rsidP="003F758D">
      <w:pPr>
        <w:bidi w:val="0"/>
        <w:jc w:val="both"/>
        <w:rPr>
          <w:rFonts w:ascii="Arial" w:hAnsi="Arial" w:cs="Arial"/>
          <w:i/>
        </w:rPr>
      </w:pPr>
      <w:r w:rsidRPr="000C003C" w:rsidR="00EA5DC2">
        <w:rPr>
          <w:rFonts w:ascii="Arial" w:hAnsi="Arial" w:cs="Arial"/>
          <w:i/>
        </w:rPr>
        <w:t xml:space="preserve">      pre hospodárske záležitosti</w:t>
      </w:r>
    </w:p>
    <w:p w:rsidR="00EA5DC2" w:rsidRPr="000C003C" w:rsidP="00255451">
      <w:pPr>
        <w:bidi w:val="0"/>
        <w:ind w:firstLine="567"/>
        <w:jc w:val="both"/>
        <w:rPr>
          <w:rFonts w:ascii="Arial" w:hAnsi="Arial" w:cs="Arial"/>
        </w:rPr>
      </w:pPr>
      <w:r w:rsidRPr="000C003C">
        <w:rPr>
          <w:rFonts w:ascii="Arial" w:hAnsi="Arial" w:cs="Arial"/>
        </w:rPr>
        <w:t xml:space="preserve">                                                                </w:t>
      </w:r>
      <w:r w:rsidRPr="000C003C" w:rsidR="000F2CA6">
        <w:rPr>
          <w:rFonts w:ascii="Arial" w:hAnsi="Arial" w:cs="Arial"/>
        </w:rPr>
        <w:t xml:space="preserve">          </w:t>
      </w:r>
      <w:r w:rsidRPr="000C003C" w:rsidR="00444C9D">
        <w:rPr>
          <w:rFonts w:ascii="Arial" w:hAnsi="Arial" w:cs="Arial"/>
        </w:rPr>
        <w:t xml:space="preserve"> </w:t>
      </w:r>
      <w:r w:rsidR="00C96ADC">
        <w:rPr>
          <w:rFonts w:ascii="Arial" w:hAnsi="Arial" w:cs="Arial"/>
        </w:rPr>
        <w:t>94</w:t>
      </w:r>
      <w:r w:rsidRPr="000C003C">
        <w:rPr>
          <w:rFonts w:ascii="Arial" w:hAnsi="Arial" w:cs="Arial"/>
        </w:rPr>
        <w:t>. schôdza výboru</w:t>
      </w:r>
    </w:p>
    <w:p w:rsidR="00C34355" w:rsidRPr="000C003C" w:rsidP="003F758D">
      <w:pPr>
        <w:pStyle w:val="BodyTextIndent"/>
        <w:bidi w:val="0"/>
        <w:rPr>
          <w:rFonts w:ascii="Arial" w:hAnsi="Arial" w:cs="Arial"/>
          <w:iCs/>
          <w:color w:val="auto"/>
          <w:lang w:val="sk-SK"/>
        </w:rPr>
      </w:pPr>
      <w:r w:rsidRPr="000C003C" w:rsidR="00EA5DC2">
        <w:rPr>
          <w:rFonts w:ascii="Arial" w:hAnsi="Arial" w:cs="Arial"/>
          <w:color w:val="auto"/>
          <w:lang w:val="sk-SK"/>
        </w:rPr>
        <w:t xml:space="preserve">                                                            </w:t>
      </w:r>
      <w:r w:rsidRPr="000C003C" w:rsidR="000F2CA6">
        <w:rPr>
          <w:rFonts w:ascii="Arial" w:hAnsi="Arial" w:cs="Arial"/>
          <w:color w:val="auto"/>
          <w:lang w:val="sk-SK"/>
        </w:rPr>
        <w:t xml:space="preserve">               Číslo: CRD - </w:t>
      </w:r>
      <w:r w:rsidR="002110C0">
        <w:rPr>
          <w:rFonts w:ascii="Arial" w:hAnsi="Arial" w:cs="Arial"/>
          <w:color w:val="auto"/>
          <w:lang w:val="sk-SK"/>
        </w:rPr>
        <w:t>1097</w:t>
      </w:r>
      <w:r w:rsidRPr="000C003C" w:rsidR="00EA5DC2">
        <w:rPr>
          <w:rFonts w:ascii="Arial" w:hAnsi="Arial" w:cs="Arial"/>
          <w:iCs/>
          <w:color w:val="auto"/>
          <w:lang w:val="sk-SK"/>
        </w:rPr>
        <w:t>/201</w:t>
      </w:r>
      <w:r w:rsidRPr="000C003C" w:rsidR="00F57F77">
        <w:rPr>
          <w:rFonts w:ascii="Arial" w:hAnsi="Arial" w:cs="Arial"/>
          <w:iCs/>
          <w:color w:val="auto"/>
          <w:lang w:val="sk-SK"/>
        </w:rPr>
        <w:t>5</w:t>
      </w:r>
      <w:r w:rsidRPr="000C003C" w:rsidR="00EA5DC2">
        <w:rPr>
          <w:rFonts w:ascii="Arial" w:hAnsi="Arial" w:cs="Arial"/>
          <w:iCs/>
          <w:color w:val="auto"/>
          <w:lang w:val="sk-SK"/>
        </w:rPr>
        <w:t xml:space="preserve"> - VHZ </w:t>
      </w:r>
    </w:p>
    <w:p w:rsidR="00EA5DC2" w:rsidRPr="000C003C" w:rsidP="003F758D">
      <w:pPr>
        <w:bidi w:val="0"/>
        <w:jc w:val="center"/>
        <w:rPr>
          <w:rFonts w:ascii="Arial" w:hAnsi="Arial" w:cs="Arial"/>
          <w:b/>
          <w:sz w:val="32"/>
          <w:szCs w:val="28"/>
        </w:rPr>
      </w:pPr>
      <w:r w:rsidR="000B68BF">
        <w:rPr>
          <w:rFonts w:ascii="Arial" w:hAnsi="Arial" w:cs="Arial"/>
          <w:b/>
          <w:sz w:val="32"/>
          <w:szCs w:val="28"/>
        </w:rPr>
        <w:t>461</w:t>
      </w:r>
    </w:p>
    <w:p w:rsidR="00EA5DC2" w:rsidRPr="000C003C" w:rsidP="003F758D">
      <w:pPr>
        <w:pStyle w:val="Heading2"/>
        <w:bidi w:val="0"/>
        <w:spacing w:line="240" w:lineRule="auto"/>
        <w:rPr>
          <w:rFonts w:ascii="Arial" w:hAnsi="Arial" w:cs="Arial"/>
          <w:b/>
          <w:color w:val="auto"/>
          <w:lang w:val="sk-SK"/>
        </w:rPr>
      </w:pPr>
      <w:r w:rsidRPr="000C003C">
        <w:rPr>
          <w:rFonts w:ascii="Arial" w:hAnsi="Arial" w:cs="Arial"/>
          <w:b/>
          <w:color w:val="auto"/>
          <w:lang w:val="sk-SK"/>
        </w:rPr>
        <w:t>U z n e s e n i e</w:t>
      </w:r>
    </w:p>
    <w:p w:rsidR="00EA5DC2" w:rsidRPr="000C003C" w:rsidP="003F758D">
      <w:pPr>
        <w:bidi w:val="0"/>
        <w:jc w:val="center"/>
        <w:rPr>
          <w:rFonts w:ascii="Arial" w:hAnsi="Arial" w:cs="Arial"/>
          <w:b/>
        </w:rPr>
      </w:pPr>
      <w:r w:rsidRPr="000C003C">
        <w:rPr>
          <w:rFonts w:ascii="Arial" w:hAnsi="Arial" w:cs="Arial"/>
          <w:b/>
        </w:rPr>
        <w:t>Výboru Národnej rady Slovenskej republiky</w:t>
      </w:r>
    </w:p>
    <w:p w:rsidR="00EA5DC2" w:rsidRPr="000C003C" w:rsidP="003F758D">
      <w:pPr>
        <w:bidi w:val="0"/>
        <w:jc w:val="center"/>
        <w:rPr>
          <w:rFonts w:ascii="Arial" w:hAnsi="Arial" w:cs="Arial"/>
          <w:b/>
        </w:rPr>
      </w:pPr>
      <w:r w:rsidRPr="000C003C">
        <w:rPr>
          <w:rFonts w:ascii="Arial" w:hAnsi="Arial" w:cs="Arial"/>
          <w:b/>
        </w:rPr>
        <w:t>pre hospodárske záležitosti</w:t>
      </w:r>
    </w:p>
    <w:p w:rsidR="005242C8" w:rsidRPr="000C003C" w:rsidP="00C34355">
      <w:pPr>
        <w:bidi w:val="0"/>
        <w:jc w:val="center"/>
        <w:rPr>
          <w:rFonts w:ascii="Arial" w:hAnsi="Arial" w:cs="Arial"/>
        </w:rPr>
      </w:pPr>
      <w:r w:rsidRPr="000C003C" w:rsidR="00444C9D">
        <w:rPr>
          <w:rFonts w:ascii="Arial" w:hAnsi="Arial" w:cs="Arial"/>
        </w:rPr>
        <w:t>z</w:t>
      </w:r>
      <w:r w:rsidRPr="000C003C" w:rsidR="00B16E24">
        <w:rPr>
          <w:rFonts w:ascii="Arial" w:hAnsi="Arial" w:cs="Arial"/>
        </w:rPr>
        <w:t> </w:t>
      </w:r>
      <w:r w:rsidR="000877E1">
        <w:rPr>
          <w:rFonts w:ascii="Arial" w:hAnsi="Arial" w:cs="Arial"/>
        </w:rPr>
        <w:t>10</w:t>
      </w:r>
      <w:r w:rsidRPr="000C003C" w:rsidR="001607C5">
        <w:rPr>
          <w:rFonts w:ascii="Arial" w:hAnsi="Arial" w:cs="Arial"/>
        </w:rPr>
        <w:t xml:space="preserve">. </w:t>
      </w:r>
      <w:r w:rsidR="00C96ADC">
        <w:rPr>
          <w:rFonts w:ascii="Arial" w:hAnsi="Arial" w:cs="Arial"/>
        </w:rPr>
        <w:t>septembra</w:t>
      </w:r>
      <w:r w:rsidRPr="000C003C" w:rsidR="00E445D2">
        <w:rPr>
          <w:rFonts w:ascii="Arial" w:hAnsi="Arial" w:cs="Arial"/>
        </w:rPr>
        <w:t xml:space="preserve"> </w:t>
      </w:r>
      <w:r w:rsidRPr="000C003C" w:rsidR="00EA5DC2">
        <w:rPr>
          <w:rFonts w:ascii="Arial" w:hAnsi="Arial" w:cs="Arial"/>
        </w:rPr>
        <w:t>201</w:t>
      </w:r>
      <w:r w:rsidRPr="000C003C" w:rsidR="00E445D2">
        <w:rPr>
          <w:rFonts w:ascii="Arial" w:hAnsi="Arial" w:cs="Arial"/>
        </w:rPr>
        <w:t>5</w:t>
      </w:r>
    </w:p>
    <w:p w:rsidR="00C34355" w:rsidRPr="000C003C" w:rsidP="00C34355">
      <w:pPr>
        <w:bidi w:val="0"/>
        <w:jc w:val="center"/>
        <w:rPr>
          <w:rFonts w:ascii="Arial" w:hAnsi="Arial" w:cs="Arial"/>
        </w:rPr>
      </w:pPr>
    </w:p>
    <w:p w:rsidR="005242C8" w:rsidRPr="000C003C" w:rsidP="00E445D2">
      <w:pPr>
        <w:pStyle w:val="ListParagraph"/>
        <w:bidi w:val="0"/>
        <w:ind w:left="0" w:firstLine="360"/>
        <w:contextualSpacing/>
        <w:jc w:val="both"/>
        <w:rPr>
          <w:rFonts w:ascii="Arial" w:hAnsi="Arial" w:cs="Arial"/>
        </w:rPr>
      </w:pPr>
      <w:r w:rsidRPr="000C003C">
        <w:rPr>
          <w:rFonts w:ascii="Arial" w:hAnsi="Arial" w:cs="Arial"/>
        </w:rPr>
        <w:t>k</w:t>
      </w:r>
      <w:r w:rsidRPr="000C003C" w:rsidR="00F046BA">
        <w:rPr>
          <w:rFonts w:ascii="Arial" w:hAnsi="Arial" w:cs="Arial"/>
        </w:rPr>
        <w:t> </w:t>
      </w:r>
      <w:r w:rsidRPr="000877E1" w:rsidR="00C96ADC">
        <w:rPr>
          <w:rFonts w:ascii="Arial" w:hAnsi="Arial" w:cs="Arial"/>
        </w:rPr>
        <w:t>vládnemu návrhu zákona</w:t>
      </w:r>
      <w:r w:rsidRPr="000877E1" w:rsidR="00046B0C">
        <w:rPr>
          <w:rFonts w:ascii="Arial" w:hAnsi="Arial" w:cs="Arial"/>
        </w:rPr>
        <w:t>,</w:t>
      </w:r>
      <w:r w:rsidRPr="000877E1" w:rsidR="00E445D2">
        <w:rPr>
          <w:rFonts w:ascii="Arial" w:hAnsi="Arial" w:cs="Arial"/>
        </w:rPr>
        <w:t xml:space="preserve"> </w:t>
      </w:r>
      <w:r w:rsidRPr="000877E1" w:rsidR="00755725">
        <w:rPr>
          <w:rFonts w:ascii="Arial" w:hAnsi="Arial" w:cs="Arial"/>
        </w:rPr>
        <w:t>ktorým sa mení a dopĺňa zákon č. 150/2013 Z. z. o Štátnom fonde rozvoja bývania</w:t>
      </w:r>
      <w:r w:rsidRPr="00290A69" w:rsidR="00755725">
        <w:rPr>
          <w:rFonts w:ascii="Arial" w:hAnsi="Arial" w:cs="Arial"/>
          <w:b/>
        </w:rPr>
        <w:t xml:space="preserve"> </w:t>
      </w:r>
      <w:r w:rsidRPr="000877E1" w:rsidR="00755725">
        <w:rPr>
          <w:rFonts w:ascii="Arial" w:hAnsi="Arial" w:cs="Arial"/>
        </w:rPr>
        <w:t>(tlač</w:t>
      </w:r>
      <w:r w:rsidRPr="00290A69" w:rsidR="00755725">
        <w:rPr>
          <w:rFonts w:ascii="Arial" w:hAnsi="Arial" w:cs="Arial"/>
          <w:b/>
        </w:rPr>
        <w:t xml:space="preserve"> 1574</w:t>
      </w:r>
      <w:r w:rsidRPr="000877E1" w:rsidR="00755725">
        <w:rPr>
          <w:rFonts w:ascii="Arial" w:hAnsi="Arial" w:cs="Arial"/>
        </w:rPr>
        <w:t>)</w:t>
      </w:r>
    </w:p>
    <w:p w:rsidR="00E445D2" w:rsidRPr="000C003C" w:rsidP="00E445D2">
      <w:pPr>
        <w:pStyle w:val="ListParagraph"/>
        <w:bidi w:val="0"/>
        <w:ind w:left="0" w:firstLine="360"/>
        <w:contextualSpacing/>
        <w:jc w:val="both"/>
        <w:rPr>
          <w:rFonts w:ascii="Arial" w:hAnsi="Arial" w:cs="Arial"/>
        </w:rPr>
      </w:pPr>
    </w:p>
    <w:p w:rsidR="005242C8" w:rsidRPr="000C003C" w:rsidP="003F758D">
      <w:pPr>
        <w:pStyle w:val="BodyTextIndent"/>
        <w:bidi w:val="0"/>
        <w:ind w:firstLine="360"/>
        <w:rPr>
          <w:rFonts w:ascii="Arial" w:hAnsi="Arial" w:cs="Arial"/>
          <w:b/>
          <w:bCs/>
          <w:color w:val="auto"/>
          <w:lang w:val="sk-SK"/>
        </w:rPr>
      </w:pPr>
      <w:r w:rsidRPr="000C003C">
        <w:rPr>
          <w:rFonts w:ascii="Arial" w:hAnsi="Arial" w:cs="Arial"/>
          <w:b/>
          <w:bCs/>
          <w:color w:val="auto"/>
          <w:lang w:val="sk-SK"/>
        </w:rPr>
        <w:t xml:space="preserve">Výbor Národnej rady Slovenskej republiky </w:t>
      </w:r>
    </w:p>
    <w:p w:rsidR="00CD3485" w:rsidRPr="000C003C" w:rsidP="00CD3485">
      <w:pPr>
        <w:pStyle w:val="BodyTextIndent2"/>
        <w:bidi w:val="0"/>
        <w:ind w:firstLine="360"/>
        <w:rPr>
          <w:rFonts w:ascii="Arial" w:hAnsi="Arial" w:cs="Arial"/>
          <w:b/>
          <w:color w:val="auto"/>
          <w:lang w:val="sk-SK"/>
        </w:rPr>
      </w:pPr>
      <w:r w:rsidRPr="000C003C" w:rsidR="005242C8">
        <w:rPr>
          <w:rFonts w:ascii="Arial" w:hAnsi="Arial" w:cs="Arial"/>
          <w:b/>
          <w:color w:val="auto"/>
          <w:lang w:val="sk-SK"/>
        </w:rPr>
        <w:t xml:space="preserve">pre </w:t>
      </w:r>
      <w:r w:rsidRPr="000C003C" w:rsidR="00EA5DC2">
        <w:rPr>
          <w:rFonts w:ascii="Arial" w:hAnsi="Arial" w:cs="Arial"/>
          <w:b/>
          <w:color w:val="auto"/>
          <w:lang w:val="sk-SK"/>
        </w:rPr>
        <w:t>hospodárske záležitosti</w:t>
      </w:r>
    </w:p>
    <w:p w:rsidR="00BE5CA9" w:rsidRPr="000C003C" w:rsidP="00CD3485">
      <w:pPr>
        <w:pStyle w:val="BodyTextIndent2"/>
        <w:bidi w:val="0"/>
        <w:ind w:firstLine="360"/>
        <w:rPr>
          <w:rFonts w:ascii="Arial" w:hAnsi="Arial" w:cs="Arial"/>
          <w:b/>
          <w:color w:val="auto"/>
          <w:lang w:val="sk-SK"/>
        </w:rPr>
      </w:pPr>
    </w:p>
    <w:p w:rsidR="006026CD" w:rsidRPr="000C003C" w:rsidP="00A91D05">
      <w:pPr>
        <w:pStyle w:val="BodyTextIndent2"/>
        <w:numPr>
          <w:numId w:val="6"/>
        </w:numPr>
        <w:bidi w:val="0"/>
        <w:rPr>
          <w:rFonts w:ascii="Arial" w:hAnsi="Arial" w:cs="Arial"/>
          <w:b/>
          <w:color w:val="auto"/>
          <w:lang w:val="sk-SK"/>
        </w:rPr>
      </w:pPr>
      <w:r w:rsidRPr="000C003C" w:rsidR="005242C8">
        <w:rPr>
          <w:rFonts w:ascii="Arial" w:hAnsi="Arial" w:cs="Arial"/>
          <w:b/>
          <w:color w:val="auto"/>
          <w:lang w:val="sk-SK"/>
        </w:rPr>
        <w:t>s ú h l a s</w:t>
      </w:r>
      <w:r w:rsidRPr="000C003C" w:rsidR="00CD3485">
        <w:rPr>
          <w:rFonts w:ascii="Arial" w:hAnsi="Arial" w:cs="Arial"/>
          <w:b/>
          <w:color w:val="auto"/>
          <w:lang w:val="sk-SK"/>
        </w:rPr>
        <w:t> </w:t>
      </w:r>
      <w:r w:rsidRPr="000C003C" w:rsidR="005242C8">
        <w:rPr>
          <w:rFonts w:ascii="Arial" w:hAnsi="Arial" w:cs="Arial"/>
          <w:b/>
          <w:color w:val="auto"/>
          <w:lang w:val="sk-SK"/>
        </w:rPr>
        <w:t>í</w:t>
      </w:r>
      <w:r w:rsidRPr="000C003C" w:rsidR="00CD3485">
        <w:rPr>
          <w:rFonts w:ascii="Arial" w:hAnsi="Arial" w:cs="Arial"/>
          <w:b/>
          <w:color w:val="auto"/>
          <w:lang w:val="sk-SK"/>
        </w:rPr>
        <w:t xml:space="preserve"> </w:t>
      </w:r>
    </w:p>
    <w:p w:rsidR="005242C8" w:rsidRPr="000C003C" w:rsidP="00CD3485">
      <w:pPr>
        <w:pStyle w:val="BodyTextIndent2"/>
        <w:bidi w:val="0"/>
        <w:ind w:firstLine="360"/>
        <w:rPr>
          <w:rFonts w:ascii="Arial" w:hAnsi="Arial" w:cs="Arial"/>
          <w:color w:val="auto"/>
          <w:u w:val="single"/>
          <w:lang w:val="sk-SK"/>
        </w:rPr>
      </w:pPr>
      <w:r w:rsidRPr="000877E1">
        <w:rPr>
          <w:rFonts w:ascii="Arial" w:hAnsi="Arial" w:cs="Arial"/>
          <w:color w:val="auto"/>
          <w:lang w:val="sk-SK"/>
        </w:rPr>
        <w:t>s</w:t>
      </w:r>
      <w:r w:rsidRPr="000877E1" w:rsidR="00F046BA">
        <w:rPr>
          <w:rFonts w:ascii="Arial" w:hAnsi="Arial" w:cs="Arial"/>
          <w:color w:val="auto"/>
          <w:lang w:val="sk-SK"/>
        </w:rPr>
        <w:t xml:space="preserve"> vládnym</w:t>
      </w:r>
      <w:r w:rsidRPr="000877E1" w:rsidR="00A96D39">
        <w:rPr>
          <w:rFonts w:ascii="Arial" w:hAnsi="Arial" w:cs="Arial"/>
          <w:color w:val="auto"/>
          <w:lang w:val="sk-SK"/>
        </w:rPr>
        <w:t> </w:t>
      </w:r>
      <w:r w:rsidRPr="000877E1" w:rsidR="00171B83">
        <w:rPr>
          <w:rFonts w:ascii="Arial" w:hAnsi="Arial" w:cs="Arial"/>
          <w:color w:val="auto"/>
          <w:lang w:val="sk-SK"/>
        </w:rPr>
        <w:t xml:space="preserve">návrhom </w:t>
      </w:r>
      <w:r w:rsidRPr="000877E1" w:rsidR="002212B1">
        <w:rPr>
          <w:rFonts w:ascii="Arial" w:hAnsi="Arial" w:cs="Arial"/>
          <w:color w:val="auto"/>
        </w:rPr>
        <w:t>zákona</w:t>
      </w:r>
      <w:r w:rsidRPr="000877E1" w:rsidR="00046B0C">
        <w:rPr>
          <w:rFonts w:ascii="Arial" w:hAnsi="Arial" w:cs="Arial"/>
          <w:color w:val="auto"/>
        </w:rPr>
        <w:t>,</w:t>
      </w:r>
      <w:r w:rsidRPr="000877E1" w:rsidR="002212B1">
        <w:rPr>
          <w:rFonts w:ascii="Arial" w:hAnsi="Arial" w:cs="Arial"/>
          <w:color w:val="auto"/>
        </w:rPr>
        <w:t xml:space="preserve"> </w:t>
      </w:r>
      <w:r w:rsidRPr="000877E1" w:rsidR="00755725">
        <w:rPr>
          <w:rFonts w:ascii="Arial" w:hAnsi="Arial" w:cs="Arial"/>
          <w:noProof/>
          <w:color w:val="auto"/>
        </w:rPr>
        <w:t>ktorým sa mení a dopĺňa zákon č. 150/2013 Z. z. o Štátnom fonde rozvoja bývania</w:t>
      </w:r>
      <w:r w:rsidRPr="00755725" w:rsidR="00755725">
        <w:rPr>
          <w:rFonts w:ascii="Arial" w:hAnsi="Arial" w:cs="Arial"/>
          <w:b/>
          <w:noProof/>
          <w:color w:val="auto"/>
        </w:rPr>
        <w:t xml:space="preserve"> </w:t>
      </w:r>
      <w:r w:rsidRPr="000877E1" w:rsidR="00755725">
        <w:rPr>
          <w:rFonts w:ascii="Arial" w:hAnsi="Arial" w:cs="Arial"/>
          <w:color w:val="auto"/>
        </w:rPr>
        <w:t>(tlač</w:t>
      </w:r>
      <w:r w:rsidRPr="00755725" w:rsidR="00755725">
        <w:rPr>
          <w:rFonts w:ascii="Arial" w:hAnsi="Arial" w:cs="Arial"/>
          <w:b/>
          <w:color w:val="auto"/>
        </w:rPr>
        <w:t xml:space="preserve"> 1574</w:t>
      </w:r>
      <w:r w:rsidRPr="000877E1" w:rsidR="00755725">
        <w:rPr>
          <w:rFonts w:ascii="Arial" w:hAnsi="Arial" w:cs="Arial"/>
          <w:color w:val="auto"/>
        </w:rPr>
        <w:t>);</w:t>
      </w:r>
    </w:p>
    <w:p w:rsidR="005242C8" w:rsidRPr="000C003C" w:rsidP="003F758D">
      <w:pPr>
        <w:tabs>
          <w:tab w:val="left" w:pos="-1985"/>
          <w:tab w:val="left" w:pos="709"/>
          <w:tab w:val="left" w:pos="1077"/>
        </w:tabs>
        <w:bidi w:val="0"/>
        <w:jc w:val="both"/>
        <w:rPr>
          <w:rFonts w:ascii="Arial" w:hAnsi="Arial" w:cs="Arial"/>
        </w:rPr>
      </w:pPr>
    </w:p>
    <w:p w:rsidR="005242C8" w:rsidRPr="000C003C" w:rsidP="00B76013">
      <w:pPr>
        <w:pStyle w:val="Heading4"/>
        <w:numPr>
          <w:numId w:val="5"/>
        </w:numPr>
        <w:bidi w:val="0"/>
        <w:rPr>
          <w:rFonts w:ascii="Arial" w:hAnsi="Arial" w:cs="Arial"/>
          <w:color w:val="auto"/>
          <w:lang w:val="sk-SK"/>
        </w:rPr>
      </w:pPr>
      <w:r w:rsidRPr="000C003C">
        <w:rPr>
          <w:rFonts w:ascii="Arial" w:hAnsi="Arial" w:cs="Arial"/>
          <w:color w:val="auto"/>
          <w:lang w:val="sk-SK"/>
        </w:rPr>
        <w:t>o d p o r ú č a</w:t>
      </w:r>
    </w:p>
    <w:p w:rsidR="005242C8" w:rsidRPr="000C003C" w:rsidP="003F758D">
      <w:pPr>
        <w:pStyle w:val="Heading1"/>
        <w:bidi w:val="0"/>
        <w:spacing w:line="240" w:lineRule="auto"/>
        <w:ind w:firstLine="360"/>
        <w:rPr>
          <w:rFonts w:ascii="Arial" w:hAnsi="Arial" w:cs="Arial"/>
        </w:rPr>
      </w:pPr>
      <w:r w:rsidRPr="000C003C">
        <w:rPr>
          <w:rFonts w:ascii="Arial" w:hAnsi="Arial" w:cs="Arial"/>
        </w:rPr>
        <w:t xml:space="preserve">     Národnej rade Slovenskej republiky</w:t>
      </w:r>
    </w:p>
    <w:p w:rsidR="005242C8" w:rsidRPr="000C003C" w:rsidP="00B6494E">
      <w:pPr>
        <w:pStyle w:val="BodyTextIndent2"/>
        <w:bidi w:val="0"/>
        <w:ind w:firstLine="708"/>
        <w:rPr>
          <w:rFonts w:ascii="Arial" w:hAnsi="Arial" w:cs="Arial"/>
          <w:color w:val="auto"/>
          <w:lang w:val="sk-SK"/>
        </w:rPr>
      </w:pPr>
      <w:r w:rsidRPr="000877E1" w:rsidR="00F046BA">
        <w:rPr>
          <w:rFonts w:ascii="Arial" w:hAnsi="Arial" w:cs="Arial"/>
          <w:color w:val="auto"/>
          <w:lang w:val="sk-SK"/>
        </w:rPr>
        <w:t xml:space="preserve">vládny </w:t>
      </w:r>
      <w:r w:rsidRPr="000877E1" w:rsidR="00154657">
        <w:rPr>
          <w:rFonts w:ascii="Arial" w:hAnsi="Arial" w:cs="Arial"/>
          <w:color w:val="auto"/>
          <w:lang w:val="sk-SK"/>
        </w:rPr>
        <w:t>návrh</w:t>
      </w:r>
      <w:r w:rsidRPr="000877E1" w:rsidR="00C96ADC">
        <w:rPr>
          <w:rFonts w:ascii="Arial" w:hAnsi="Arial" w:cs="Arial"/>
          <w:color w:val="auto"/>
          <w:lang w:val="sk-SK"/>
        </w:rPr>
        <w:t xml:space="preserve"> zákona</w:t>
      </w:r>
      <w:r w:rsidRPr="000877E1" w:rsidR="00046B0C">
        <w:rPr>
          <w:rFonts w:ascii="Arial" w:hAnsi="Arial" w:cs="Arial"/>
          <w:color w:val="auto"/>
          <w:lang w:val="sk-SK"/>
        </w:rPr>
        <w:t>,</w:t>
      </w:r>
      <w:r w:rsidRPr="000877E1" w:rsidR="00046B0C">
        <w:rPr>
          <w:rFonts w:ascii="Arial" w:hAnsi="Arial" w:cs="Arial"/>
          <w:color w:val="auto"/>
        </w:rPr>
        <w:t xml:space="preserve"> </w:t>
      </w:r>
      <w:r w:rsidRPr="000877E1" w:rsidR="00755725">
        <w:rPr>
          <w:rFonts w:ascii="Arial" w:hAnsi="Arial" w:cs="Arial"/>
          <w:noProof/>
          <w:color w:val="auto"/>
        </w:rPr>
        <w:t>ktorým sa mení a dopĺňa zákon č. 150/2013 Z. z. o Štátnom fonde rozvoja bývania</w:t>
      </w:r>
      <w:r w:rsidRPr="00755725" w:rsidR="00755725">
        <w:rPr>
          <w:rFonts w:ascii="Arial" w:hAnsi="Arial" w:cs="Arial"/>
          <w:b/>
          <w:noProof/>
          <w:color w:val="auto"/>
        </w:rPr>
        <w:t xml:space="preserve"> </w:t>
      </w:r>
      <w:r w:rsidRPr="000877E1" w:rsidR="00755725">
        <w:rPr>
          <w:rFonts w:ascii="Arial" w:hAnsi="Arial" w:cs="Arial"/>
          <w:color w:val="auto"/>
        </w:rPr>
        <w:t>(tlač</w:t>
      </w:r>
      <w:r w:rsidRPr="00755725" w:rsidR="00755725">
        <w:rPr>
          <w:rFonts w:ascii="Arial" w:hAnsi="Arial" w:cs="Arial"/>
          <w:b/>
          <w:color w:val="auto"/>
        </w:rPr>
        <w:t xml:space="preserve"> 1574</w:t>
      </w:r>
      <w:r w:rsidRPr="000877E1" w:rsidR="00755725">
        <w:rPr>
          <w:rFonts w:ascii="Arial" w:hAnsi="Arial" w:cs="Arial"/>
          <w:color w:val="auto"/>
        </w:rPr>
        <w:t>)</w:t>
      </w:r>
      <w:r w:rsidRPr="000C003C" w:rsidR="002212B1">
        <w:rPr>
          <w:rFonts w:ascii="Arial" w:hAnsi="Arial" w:cs="Arial"/>
          <w:b/>
          <w:color w:val="auto"/>
          <w:szCs w:val="22"/>
        </w:rPr>
        <w:t xml:space="preserve"> </w:t>
      </w:r>
      <w:r w:rsidRPr="000C003C" w:rsidR="00A16444">
        <w:rPr>
          <w:rFonts w:ascii="Arial" w:hAnsi="Arial" w:cs="Arial"/>
          <w:color w:val="auto"/>
        </w:rPr>
        <w:t>s</w:t>
      </w:r>
      <w:r w:rsidRPr="000C003C" w:rsidR="00A16444">
        <w:rPr>
          <w:rFonts w:ascii="Arial" w:hAnsi="Arial" w:cs="Arial"/>
          <w:bCs/>
          <w:color w:val="auto"/>
        </w:rPr>
        <w:t>chváliť s pozmeňujúcimi a doplňujúcimi návrhmi uvedenými v prílohe</w:t>
      </w:r>
      <w:r w:rsidRPr="000C003C">
        <w:rPr>
          <w:rFonts w:ascii="Arial" w:hAnsi="Arial" w:cs="Arial"/>
          <w:bCs/>
          <w:color w:val="auto"/>
          <w:lang w:val="sk-SK"/>
        </w:rPr>
        <w:t xml:space="preserve">; </w:t>
      </w:r>
    </w:p>
    <w:p w:rsidR="005242C8" w:rsidRPr="000C003C" w:rsidP="003F758D">
      <w:pPr>
        <w:bidi w:val="0"/>
        <w:ind w:firstLine="360"/>
        <w:jc w:val="both"/>
        <w:rPr>
          <w:rFonts w:ascii="Arial" w:hAnsi="Arial" w:cs="Arial"/>
        </w:rPr>
      </w:pPr>
    </w:p>
    <w:p w:rsidR="005242C8" w:rsidRPr="000C003C" w:rsidP="00B76013">
      <w:pPr>
        <w:pStyle w:val="Heading4"/>
        <w:numPr>
          <w:numId w:val="4"/>
        </w:numPr>
        <w:bidi w:val="0"/>
        <w:rPr>
          <w:rFonts w:ascii="Arial" w:hAnsi="Arial" w:cs="Arial"/>
          <w:color w:val="auto"/>
          <w:lang w:val="sk-SK"/>
        </w:rPr>
      </w:pPr>
      <w:r w:rsidRPr="000C003C">
        <w:rPr>
          <w:rFonts w:ascii="Arial" w:hAnsi="Arial" w:cs="Arial"/>
          <w:color w:val="auto"/>
          <w:lang w:val="sk-SK"/>
        </w:rPr>
        <w:t>p o v e r u j e</w:t>
      </w:r>
    </w:p>
    <w:p w:rsidR="005242C8" w:rsidRPr="000C003C" w:rsidP="003F758D">
      <w:pPr>
        <w:numPr>
          <w:numId w:val="3"/>
        </w:numPr>
        <w:bidi w:val="0"/>
        <w:jc w:val="both"/>
        <w:rPr>
          <w:rFonts w:ascii="Arial" w:hAnsi="Arial" w:cs="Arial"/>
        </w:rPr>
      </w:pPr>
      <w:r w:rsidRPr="000C003C">
        <w:rPr>
          <w:rFonts w:ascii="Arial" w:hAnsi="Arial" w:cs="Arial"/>
        </w:rPr>
        <w:t>predsedu výboru, aby výsledky rokovania  výboru  v  druhom čítaní z</w:t>
      </w:r>
      <w:r w:rsidRPr="000C003C" w:rsidR="00415004">
        <w:rPr>
          <w:rFonts w:ascii="Arial" w:hAnsi="Arial" w:cs="Arial"/>
        </w:rPr>
        <w:t>o</w:t>
      </w:r>
      <w:r w:rsidRPr="000C003C">
        <w:rPr>
          <w:rFonts w:ascii="Arial" w:hAnsi="Arial" w:cs="Arial"/>
        </w:rPr>
        <w:t> </w:t>
      </w:r>
      <w:r w:rsidRPr="000C003C" w:rsidR="009B349B">
        <w:rPr>
          <w:rFonts w:ascii="Arial" w:hAnsi="Arial" w:cs="Arial"/>
        </w:rPr>
        <w:t xml:space="preserve">dňa </w:t>
      </w:r>
      <w:r w:rsidRPr="000C003C" w:rsidR="00363987">
        <w:rPr>
          <w:rFonts w:ascii="Arial" w:hAnsi="Arial" w:cs="Arial"/>
        </w:rPr>
        <w:t xml:space="preserve">  </w:t>
      </w:r>
      <w:r w:rsidR="000877E1">
        <w:rPr>
          <w:rFonts w:ascii="Arial" w:hAnsi="Arial" w:cs="Arial"/>
        </w:rPr>
        <w:t>10</w:t>
      </w:r>
      <w:r w:rsidRPr="000C003C" w:rsidR="008B3D58">
        <w:rPr>
          <w:rFonts w:ascii="Arial" w:hAnsi="Arial" w:cs="Arial"/>
        </w:rPr>
        <w:t xml:space="preserve">. </w:t>
      </w:r>
      <w:r w:rsidR="00C96ADC">
        <w:rPr>
          <w:rFonts w:ascii="Arial" w:hAnsi="Arial" w:cs="Arial"/>
        </w:rPr>
        <w:t>septembra</w:t>
      </w:r>
      <w:r w:rsidRPr="000C003C" w:rsidR="009B349B">
        <w:rPr>
          <w:rFonts w:ascii="Arial" w:hAnsi="Arial" w:cs="Arial"/>
        </w:rPr>
        <w:t xml:space="preserve"> </w:t>
      </w:r>
      <w:r w:rsidRPr="000C003C" w:rsidR="004B21BB">
        <w:rPr>
          <w:rFonts w:ascii="Arial" w:hAnsi="Arial" w:cs="Arial"/>
        </w:rPr>
        <w:t>201</w:t>
      </w:r>
      <w:r w:rsidRPr="000C003C" w:rsidR="00E445D2">
        <w:rPr>
          <w:rFonts w:ascii="Arial" w:hAnsi="Arial" w:cs="Arial"/>
        </w:rPr>
        <w:t>5</w:t>
      </w:r>
      <w:r w:rsidRPr="000C003C">
        <w:rPr>
          <w:rFonts w:ascii="Arial" w:hAnsi="Arial" w:cs="Arial"/>
        </w:rPr>
        <w:t xml:space="preserve"> spolu s výsledkami rokovania ostatných výborov spracoval do písomnej spoločnej správy výborov v súlade s § 79 ods. 1 </w:t>
      </w:r>
      <w:r w:rsidRPr="000C003C" w:rsidR="00D81A72">
        <w:rPr>
          <w:rFonts w:ascii="Arial" w:hAnsi="Arial" w:cs="Arial"/>
        </w:rPr>
        <w:t xml:space="preserve">rokovacieho poriadku </w:t>
      </w:r>
      <w:r w:rsidRPr="000C003C">
        <w:rPr>
          <w:rFonts w:ascii="Arial" w:hAnsi="Arial" w:cs="Arial"/>
        </w:rPr>
        <w:t>Národnej rady Slovenskej republiky a predložil ju na schválenie gestorskému výboru,</w:t>
      </w:r>
    </w:p>
    <w:p w:rsidR="005242C8" w:rsidRPr="000C003C" w:rsidP="003F758D">
      <w:pPr>
        <w:numPr>
          <w:numId w:val="3"/>
        </w:numPr>
        <w:bidi w:val="0"/>
        <w:jc w:val="both"/>
        <w:rPr>
          <w:rFonts w:ascii="Arial" w:hAnsi="Arial" w:cs="Arial"/>
          <w:bCs/>
        </w:rPr>
      </w:pPr>
      <w:r w:rsidRPr="000C003C">
        <w:rPr>
          <w:rFonts w:ascii="Arial" w:hAnsi="Arial" w:cs="Arial"/>
          <w:bCs/>
        </w:rPr>
        <w:t xml:space="preserve">spoločného spravodajcu výborov </w:t>
      </w:r>
      <w:r w:rsidRPr="00F97874" w:rsidR="00755725">
        <w:rPr>
          <w:rFonts w:ascii="Arial" w:hAnsi="Arial" w:cs="Arial"/>
          <w:b/>
          <w:bCs/>
        </w:rPr>
        <w:t>A. Kolesíka</w:t>
      </w:r>
      <w:r w:rsidRPr="000C003C" w:rsidR="00EA5DC2">
        <w:rPr>
          <w:rFonts w:ascii="Arial" w:hAnsi="Arial" w:cs="Arial"/>
          <w:bCs/>
        </w:rPr>
        <w:t xml:space="preserve"> </w:t>
      </w:r>
      <w:r w:rsidRPr="000C003C" w:rsidR="00977DD0">
        <w:rPr>
          <w:rFonts w:ascii="Arial" w:hAnsi="Arial" w:cs="Arial"/>
          <w:bCs/>
        </w:rPr>
        <w:t>(</w:t>
      </w:r>
      <w:r w:rsidR="00C96ADC">
        <w:rPr>
          <w:rFonts w:ascii="Arial" w:hAnsi="Arial" w:cs="Arial"/>
          <w:bCs/>
        </w:rPr>
        <w:t>M. Bagačku</w:t>
      </w:r>
      <w:r w:rsidRPr="000C003C" w:rsidR="00EA5DC2">
        <w:rPr>
          <w:rFonts w:ascii="Arial" w:hAnsi="Arial" w:cs="Arial"/>
          <w:bCs/>
        </w:rPr>
        <w:t xml:space="preserve">/ </w:t>
      </w:r>
      <w:r w:rsidR="00C96ADC">
        <w:rPr>
          <w:rFonts w:ascii="Arial" w:hAnsi="Arial" w:cs="Arial"/>
          <w:bCs/>
        </w:rPr>
        <w:t>H. Mezenskú</w:t>
      </w:r>
      <w:r w:rsidRPr="000C003C">
        <w:rPr>
          <w:rFonts w:ascii="Arial" w:hAnsi="Arial" w:cs="Arial"/>
          <w:bCs/>
        </w:rPr>
        <w:t xml:space="preserve">), aby v súlade s § 80 ods. 2 </w:t>
      </w:r>
      <w:r w:rsidRPr="000C003C" w:rsidR="00D81A72">
        <w:rPr>
          <w:rFonts w:ascii="Arial" w:hAnsi="Arial" w:cs="Arial"/>
          <w:bCs/>
        </w:rPr>
        <w:t xml:space="preserve">rokovacieho poriadku </w:t>
      </w:r>
      <w:r w:rsidRPr="000C003C">
        <w:rPr>
          <w:rFonts w:ascii="Arial" w:hAnsi="Arial" w:cs="Arial"/>
          <w:bCs/>
        </w:rPr>
        <w:t>Národnej rady Slovenskej republiky informoval  o výsledku rokovania výborov a aby odôvodnil návrh a stanovisko</w:t>
      </w:r>
      <w:r w:rsidRPr="000C003C">
        <w:rPr>
          <w:rFonts w:ascii="Arial" w:hAnsi="Arial" w:cs="Arial"/>
        </w:rPr>
        <w:t xml:space="preserve"> </w:t>
      </w:r>
      <w:r w:rsidRPr="000C003C">
        <w:rPr>
          <w:rFonts w:ascii="Arial" w:hAnsi="Arial" w:cs="Arial"/>
          <w:bCs/>
        </w:rPr>
        <w:t>gestorského výboru k návrhu zákona uvedené v spoločnej správe výborov na schôdzi Národnej rady Slovenskej republiky.</w:t>
      </w:r>
    </w:p>
    <w:p w:rsidR="008A2C4A" w:rsidP="003F758D">
      <w:pPr>
        <w:bidi w:val="0"/>
        <w:jc w:val="both"/>
        <w:rPr>
          <w:rFonts w:ascii="Arial" w:hAnsi="Arial" w:cs="Arial"/>
        </w:rPr>
      </w:pPr>
    </w:p>
    <w:p w:rsidR="002541F5" w:rsidP="003F758D">
      <w:pPr>
        <w:bidi w:val="0"/>
        <w:jc w:val="both"/>
        <w:rPr>
          <w:rFonts w:ascii="Arial" w:hAnsi="Arial" w:cs="Arial"/>
        </w:rPr>
      </w:pPr>
    </w:p>
    <w:p w:rsidR="000877E1" w:rsidP="003F758D">
      <w:pPr>
        <w:bidi w:val="0"/>
        <w:jc w:val="both"/>
        <w:rPr>
          <w:rFonts w:ascii="Arial" w:hAnsi="Arial" w:cs="Arial"/>
        </w:rPr>
      </w:pPr>
    </w:p>
    <w:p w:rsidR="000877E1" w:rsidP="003F758D">
      <w:pPr>
        <w:bidi w:val="0"/>
        <w:jc w:val="both"/>
        <w:rPr>
          <w:rFonts w:ascii="Arial" w:hAnsi="Arial" w:cs="Arial"/>
        </w:rPr>
      </w:pPr>
    </w:p>
    <w:p w:rsidR="00EA5DC2" w:rsidRPr="000C003C" w:rsidP="003F758D">
      <w:pPr>
        <w:bidi w:val="0"/>
        <w:jc w:val="both"/>
        <w:rPr>
          <w:rFonts w:ascii="Arial" w:hAnsi="Arial" w:cs="Arial"/>
          <w:b/>
        </w:rPr>
      </w:pPr>
      <w:r w:rsidRPr="000C003C">
        <w:rPr>
          <w:rFonts w:ascii="Arial" w:hAnsi="Arial" w:cs="Arial"/>
        </w:rPr>
        <w:t xml:space="preserve">                                                                                                   Ján  </w:t>
      </w:r>
      <w:r w:rsidRPr="000C003C">
        <w:rPr>
          <w:rFonts w:ascii="Arial" w:hAnsi="Arial" w:cs="Arial"/>
          <w:b/>
          <w:bCs/>
        </w:rPr>
        <w:t>H u d a c k</w:t>
      </w:r>
      <w:r w:rsidRPr="000C003C" w:rsidR="00392897">
        <w:rPr>
          <w:rFonts w:ascii="Arial" w:hAnsi="Arial" w:cs="Arial"/>
          <w:b/>
          <w:bCs/>
        </w:rPr>
        <w:t> </w:t>
      </w:r>
      <w:r w:rsidRPr="000C003C">
        <w:rPr>
          <w:rFonts w:ascii="Arial" w:hAnsi="Arial" w:cs="Arial"/>
          <w:b/>
          <w:bCs/>
        </w:rPr>
        <w:t>ý</w:t>
      </w:r>
      <w:r w:rsidRPr="000C003C" w:rsidR="00392897">
        <w:rPr>
          <w:rFonts w:ascii="Arial" w:hAnsi="Arial" w:cs="Arial"/>
          <w:b/>
          <w:bCs/>
        </w:rPr>
        <w:t xml:space="preserve"> </w:t>
      </w:r>
      <w:r w:rsidRPr="000C003C">
        <w:rPr>
          <w:rFonts w:ascii="Arial" w:hAnsi="Arial" w:cs="Arial"/>
          <w:b/>
        </w:rPr>
        <w:t xml:space="preserve"> v.r.</w:t>
      </w:r>
    </w:p>
    <w:p w:rsidR="00EA5DC2" w:rsidRPr="000C003C" w:rsidP="003F758D">
      <w:pPr>
        <w:bidi w:val="0"/>
        <w:jc w:val="both"/>
        <w:rPr>
          <w:rFonts w:ascii="Arial" w:hAnsi="Arial" w:cs="Arial"/>
        </w:rPr>
      </w:pPr>
      <w:r w:rsidRPr="000C003C">
        <w:rPr>
          <w:rFonts w:ascii="Arial" w:hAnsi="Arial" w:cs="Arial"/>
        </w:rPr>
        <w:t xml:space="preserve">                                                                                                    predseda výboru</w:t>
      </w:r>
    </w:p>
    <w:p w:rsidR="00130DCA" w:rsidRPr="000C003C" w:rsidP="00130DCA">
      <w:pPr>
        <w:bidi w:val="0"/>
        <w:jc w:val="both"/>
        <w:rPr>
          <w:rFonts w:ascii="Arial" w:hAnsi="Arial" w:cs="Arial"/>
        </w:rPr>
      </w:pPr>
      <w:r w:rsidRPr="000C003C">
        <w:rPr>
          <w:rFonts w:ascii="Arial" w:hAnsi="Arial" w:cs="Arial"/>
        </w:rPr>
        <w:t>overovateľ výboru</w:t>
      </w:r>
    </w:p>
    <w:p w:rsidR="00130DCA" w:rsidRPr="000C003C" w:rsidP="00130DCA">
      <w:pPr>
        <w:bidi w:val="0"/>
        <w:jc w:val="both"/>
        <w:rPr>
          <w:rFonts w:ascii="Arial" w:hAnsi="Arial" w:cs="Arial"/>
          <w:b/>
          <w:bCs/>
        </w:rPr>
      </w:pPr>
      <w:r w:rsidRPr="000C003C">
        <w:rPr>
          <w:rFonts w:ascii="Arial" w:hAnsi="Arial" w:cs="Arial"/>
        </w:rPr>
        <w:t xml:space="preserve">Alojz  </w:t>
      </w:r>
      <w:r w:rsidRPr="000C003C">
        <w:rPr>
          <w:rFonts w:ascii="Arial" w:hAnsi="Arial" w:cs="Arial"/>
          <w:b/>
          <w:bCs/>
        </w:rPr>
        <w:t>P ř i d a l</w:t>
      </w:r>
    </w:p>
    <w:p w:rsidR="00130DCA" w:rsidRPr="000C003C" w:rsidP="00130DCA">
      <w:pPr>
        <w:bidi w:val="0"/>
        <w:jc w:val="both"/>
        <w:rPr>
          <w:rFonts w:ascii="Arial" w:hAnsi="Arial" w:cs="Arial"/>
          <w:b/>
          <w:bCs/>
        </w:rPr>
      </w:pPr>
      <w:r w:rsidRPr="000C003C">
        <w:rPr>
          <w:rFonts w:ascii="Arial" w:hAnsi="Arial" w:cs="Arial"/>
          <w:bCs/>
        </w:rPr>
        <w:t>Michal</w:t>
      </w:r>
      <w:r w:rsidRPr="000C003C">
        <w:rPr>
          <w:rFonts w:ascii="Arial" w:hAnsi="Arial" w:cs="Arial"/>
          <w:b/>
          <w:bCs/>
        </w:rPr>
        <w:t xml:space="preserve">  B a g a č k a</w:t>
      </w:r>
    </w:p>
    <w:p w:rsidR="00DD3F27" w:rsidP="00DD3F27">
      <w:pPr>
        <w:bidi w:val="0"/>
        <w:rPr>
          <w:rFonts w:ascii="Arial" w:hAnsi="Arial" w:cs="Arial"/>
        </w:rPr>
      </w:pPr>
    </w:p>
    <w:p w:rsidR="002B31F2" w:rsidP="00DD3F27">
      <w:pPr>
        <w:bidi w:val="0"/>
        <w:rPr>
          <w:rFonts w:ascii="Arial" w:hAnsi="Arial" w:cs="Arial"/>
        </w:rPr>
      </w:pPr>
    </w:p>
    <w:p w:rsidR="002B31F2" w:rsidP="00DD3F27">
      <w:pPr>
        <w:bidi w:val="0"/>
        <w:rPr>
          <w:rFonts w:ascii="Arial" w:hAnsi="Arial" w:cs="Arial"/>
        </w:rPr>
      </w:pPr>
    </w:p>
    <w:p w:rsidR="00613099" w:rsidRPr="000C003C" w:rsidP="00613099">
      <w:pPr>
        <w:pStyle w:val="Heading1"/>
        <w:bidi w:val="0"/>
        <w:spacing w:line="240" w:lineRule="auto"/>
        <w:ind w:firstLine="540"/>
        <w:rPr>
          <w:rFonts w:ascii="Arial" w:hAnsi="Arial" w:cs="Arial"/>
          <w:b w:val="0"/>
          <w:bCs/>
          <w:i/>
          <w:iCs/>
        </w:rPr>
      </w:pPr>
      <w:r w:rsidRPr="000C003C">
        <w:rPr>
          <w:rFonts w:ascii="Arial" w:hAnsi="Arial" w:cs="Arial"/>
          <w:b w:val="0"/>
          <w:bCs/>
          <w:i/>
          <w:iCs/>
        </w:rPr>
        <w:t xml:space="preserve">              Výbor</w:t>
      </w:r>
    </w:p>
    <w:p w:rsidR="00613099" w:rsidRPr="000C003C" w:rsidP="00613099">
      <w:pPr>
        <w:bidi w:val="0"/>
        <w:jc w:val="both"/>
        <w:rPr>
          <w:rFonts w:ascii="Arial" w:hAnsi="Arial" w:cs="Arial"/>
          <w:i/>
        </w:rPr>
      </w:pPr>
      <w:r w:rsidRPr="000C003C">
        <w:rPr>
          <w:rFonts w:ascii="Arial" w:hAnsi="Arial" w:cs="Arial"/>
          <w:i/>
        </w:rPr>
        <w:t xml:space="preserve"> Národnej rady Slovenskej republiky</w:t>
      </w:r>
    </w:p>
    <w:p w:rsidR="00613099" w:rsidRPr="000C003C" w:rsidP="00613099">
      <w:pPr>
        <w:bidi w:val="0"/>
        <w:jc w:val="both"/>
        <w:rPr>
          <w:rFonts w:ascii="Arial" w:hAnsi="Arial" w:cs="Arial"/>
          <w:i/>
        </w:rPr>
      </w:pPr>
      <w:r w:rsidRPr="000C003C">
        <w:rPr>
          <w:rFonts w:ascii="Arial" w:hAnsi="Arial" w:cs="Arial"/>
          <w:i/>
        </w:rPr>
        <w:t xml:space="preserve">      pre hospodárske záležitosti </w:t>
      </w:r>
      <w:r w:rsidRPr="000C003C">
        <w:rPr>
          <w:rFonts w:ascii="Arial" w:hAnsi="Arial" w:cs="Arial"/>
        </w:rPr>
        <w:t xml:space="preserve">              </w:t>
      </w:r>
    </w:p>
    <w:p w:rsidR="00613099" w:rsidRPr="000C003C" w:rsidP="00613099">
      <w:pPr>
        <w:bidi w:val="0"/>
        <w:jc w:val="both"/>
        <w:rPr>
          <w:rFonts w:ascii="Arial" w:hAnsi="Arial" w:cs="Arial"/>
        </w:rPr>
      </w:pPr>
      <w:r w:rsidRPr="000C003C">
        <w:rPr>
          <w:rFonts w:ascii="Arial" w:hAnsi="Arial" w:cs="Arial"/>
        </w:rPr>
        <w:t xml:space="preserve">                                                                                              </w:t>
      </w:r>
      <w:r w:rsidR="00C96ADC">
        <w:rPr>
          <w:rFonts w:ascii="Arial" w:hAnsi="Arial" w:cs="Arial"/>
        </w:rPr>
        <w:t>94</w:t>
      </w:r>
      <w:r w:rsidRPr="000C003C">
        <w:rPr>
          <w:rFonts w:ascii="Arial" w:hAnsi="Arial" w:cs="Arial"/>
        </w:rPr>
        <w:t>. schôdza výboru</w:t>
      </w:r>
    </w:p>
    <w:p w:rsidR="00613099" w:rsidRPr="000C003C" w:rsidP="00613099">
      <w:pPr>
        <w:bidi w:val="0"/>
        <w:jc w:val="both"/>
        <w:rPr>
          <w:rFonts w:ascii="Arial" w:hAnsi="Arial" w:cs="Arial"/>
          <w:bCs/>
        </w:rPr>
      </w:pPr>
      <w:r w:rsidRPr="000C003C">
        <w:rPr>
          <w:rFonts w:ascii="Arial" w:hAnsi="Arial" w:cs="Arial"/>
        </w:rPr>
        <w:t xml:space="preserve">                                                                                             </w:t>
      </w:r>
      <w:r w:rsidRPr="000C003C">
        <w:rPr>
          <w:rFonts w:ascii="Arial" w:hAnsi="Arial" w:cs="Arial"/>
          <w:bCs/>
        </w:rPr>
        <w:t xml:space="preserve">Príloha k uzneseniu č. </w:t>
      </w:r>
      <w:r w:rsidR="00BA0752">
        <w:rPr>
          <w:rFonts w:ascii="Arial" w:hAnsi="Arial" w:cs="Arial"/>
          <w:bCs/>
        </w:rPr>
        <w:t>461</w:t>
      </w:r>
    </w:p>
    <w:p w:rsidR="00613099" w:rsidRPr="000C003C" w:rsidP="00BA0752">
      <w:pPr>
        <w:pStyle w:val="BodyTextIndent"/>
        <w:bidi w:val="0"/>
        <w:rPr>
          <w:rFonts w:ascii="Arial" w:hAnsi="Arial" w:cs="Arial"/>
          <w:b/>
          <w:sz w:val="32"/>
          <w:szCs w:val="28"/>
        </w:rPr>
      </w:pPr>
      <w:r w:rsidRPr="000C003C">
        <w:rPr>
          <w:rFonts w:ascii="Arial" w:hAnsi="Arial" w:cs="Arial"/>
          <w:iCs/>
          <w:color w:val="auto"/>
          <w:lang w:val="sk-SK"/>
        </w:rPr>
        <w:t xml:space="preserve">  </w:t>
      </w:r>
    </w:p>
    <w:p w:rsidR="00613099" w:rsidP="00613099">
      <w:pPr>
        <w:pStyle w:val="Heading5"/>
        <w:bidi w:val="0"/>
        <w:spacing w:line="240" w:lineRule="auto"/>
        <w:rPr>
          <w:rFonts w:ascii="Arial" w:hAnsi="Arial" w:cs="Arial"/>
        </w:rPr>
      </w:pPr>
      <w:r w:rsidRPr="000C003C">
        <w:rPr>
          <w:rFonts w:ascii="Arial" w:hAnsi="Arial" w:cs="Arial"/>
        </w:rPr>
        <w:t>Z m e n y  a  d o p l n k</w:t>
      </w:r>
      <w:r w:rsidR="000C003C">
        <w:rPr>
          <w:rFonts w:ascii="Arial" w:hAnsi="Arial" w:cs="Arial"/>
        </w:rPr>
        <w:t> </w:t>
      </w:r>
      <w:r w:rsidRPr="000C003C">
        <w:rPr>
          <w:rFonts w:ascii="Arial" w:hAnsi="Arial" w:cs="Arial"/>
        </w:rPr>
        <w:t>y</w:t>
      </w:r>
    </w:p>
    <w:p w:rsidR="000C003C" w:rsidRPr="000C003C" w:rsidP="000C003C">
      <w:pPr>
        <w:bidi w:val="0"/>
        <w:rPr>
          <w:rFonts w:ascii="Times New Roman" w:hAnsi="Times New Roman"/>
        </w:rPr>
      </w:pPr>
    </w:p>
    <w:p w:rsidR="008227DA" w:rsidRPr="000877E1" w:rsidP="00046B0C">
      <w:pPr>
        <w:pBdr>
          <w:bottom w:val="single" w:sz="12" w:space="1" w:color="auto"/>
        </w:pBdr>
        <w:tabs>
          <w:tab w:val="left" w:pos="-1985"/>
          <w:tab w:val="left" w:pos="709"/>
          <w:tab w:val="left" w:pos="1077"/>
        </w:tabs>
        <w:bidi w:val="0"/>
        <w:jc w:val="both"/>
        <w:rPr>
          <w:rFonts w:ascii="Arial" w:hAnsi="Arial" w:cs="Arial"/>
          <w:bCs/>
        </w:rPr>
      </w:pPr>
      <w:r w:rsidRPr="000C003C" w:rsidR="00613099">
        <w:rPr>
          <w:rFonts w:ascii="Arial" w:hAnsi="Arial" w:cs="Arial"/>
        </w:rPr>
        <w:t>k </w:t>
      </w:r>
      <w:r w:rsidRPr="000877E1" w:rsidR="00C82E1B">
        <w:rPr>
          <w:rFonts w:ascii="Arial" w:hAnsi="Arial" w:cs="Arial"/>
        </w:rPr>
        <w:t>vládnemu</w:t>
      </w:r>
      <w:r w:rsidRPr="000877E1" w:rsidR="00C82E1B">
        <w:rPr>
          <w:rFonts w:ascii="Arial" w:hAnsi="Arial" w:cs="Arial"/>
          <w:szCs w:val="22"/>
        </w:rPr>
        <w:t xml:space="preserve"> návrhu </w:t>
      </w:r>
      <w:r w:rsidRPr="000877E1" w:rsidR="00C82E1B">
        <w:rPr>
          <w:rFonts w:ascii="Arial" w:hAnsi="Arial" w:cs="Arial"/>
        </w:rPr>
        <w:t>zákona</w:t>
      </w:r>
      <w:r w:rsidRPr="000877E1" w:rsidR="00046B0C">
        <w:rPr>
          <w:rFonts w:ascii="Arial" w:hAnsi="Arial" w:cs="Arial"/>
        </w:rPr>
        <w:t xml:space="preserve">, </w:t>
      </w:r>
      <w:r w:rsidRPr="000877E1" w:rsidR="002B31F2">
        <w:rPr>
          <w:rFonts w:ascii="Arial" w:hAnsi="Arial" w:cs="Arial"/>
          <w:noProof/>
        </w:rPr>
        <w:t>ktorým sa mení a dopĺňa zákon č. 150/2013 Z. z. o Štátnom fonde rozvoja bývania</w:t>
      </w:r>
      <w:r w:rsidRPr="00290A69" w:rsidR="002B31F2">
        <w:rPr>
          <w:rFonts w:ascii="Arial" w:hAnsi="Arial" w:cs="Arial"/>
          <w:b/>
        </w:rPr>
        <w:t xml:space="preserve"> </w:t>
      </w:r>
      <w:r w:rsidRPr="000877E1" w:rsidR="002B31F2">
        <w:rPr>
          <w:rFonts w:ascii="Arial" w:hAnsi="Arial" w:cs="Arial"/>
        </w:rPr>
        <w:t>(tlač</w:t>
      </w:r>
      <w:r w:rsidRPr="00290A69" w:rsidR="002B31F2">
        <w:rPr>
          <w:rFonts w:ascii="Arial" w:hAnsi="Arial" w:cs="Arial"/>
          <w:b/>
        </w:rPr>
        <w:t xml:space="preserve"> 1574</w:t>
      </w:r>
      <w:r w:rsidRPr="000877E1" w:rsidR="002B31F2">
        <w:rPr>
          <w:rFonts w:ascii="Arial" w:hAnsi="Arial" w:cs="Arial"/>
        </w:rPr>
        <w:t>)</w:t>
      </w:r>
    </w:p>
    <w:p w:rsidR="00FE009E" w:rsidP="00FE009E">
      <w:pPr>
        <w:tabs>
          <w:tab w:val="left" w:pos="0"/>
        </w:tabs>
        <w:bidi w:val="0"/>
        <w:ind w:left="426"/>
        <w:jc w:val="both"/>
        <w:rPr>
          <w:rFonts w:ascii="Arial" w:hAnsi="Arial" w:cs="Arial"/>
          <w:szCs w:val="28"/>
        </w:rPr>
      </w:pPr>
    </w:p>
    <w:p w:rsidR="00BA0752" w:rsidP="00FE009E">
      <w:pPr>
        <w:tabs>
          <w:tab w:val="left" w:pos="0"/>
        </w:tabs>
        <w:bidi w:val="0"/>
        <w:ind w:left="426"/>
        <w:jc w:val="both"/>
        <w:rPr>
          <w:rFonts w:ascii="Arial" w:hAnsi="Arial" w:cs="Arial"/>
          <w:szCs w:val="28"/>
        </w:rPr>
      </w:pPr>
    </w:p>
    <w:p w:rsidR="00BA0752" w:rsidRPr="00BB7F52" w:rsidP="00BA0752">
      <w:pPr>
        <w:pStyle w:val="ListParagraph"/>
        <w:numPr>
          <w:numId w:val="40"/>
        </w:numPr>
        <w:bidi w:val="0"/>
        <w:spacing w:after="160" w:line="276" w:lineRule="auto"/>
        <w:ind w:left="360"/>
        <w:contextualSpacing/>
        <w:jc w:val="both"/>
        <w:rPr>
          <w:rFonts w:ascii="Arial" w:hAnsi="Arial" w:cs="Arial"/>
          <w:sz w:val="22"/>
          <w:szCs w:val="22"/>
        </w:rPr>
      </w:pPr>
      <w:r w:rsidRPr="00BB7F52">
        <w:rPr>
          <w:rFonts w:ascii="Arial" w:hAnsi="Arial" w:cs="Arial"/>
          <w:sz w:val="22"/>
          <w:szCs w:val="22"/>
        </w:rPr>
        <w:t>2. bod znie:</w:t>
      </w:r>
    </w:p>
    <w:p w:rsidR="00BA0752" w:rsidRPr="00BB7F52" w:rsidP="00BA0752">
      <w:pPr>
        <w:pStyle w:val="ListParagraph"/>
        <w:bidi w:val="0"/>
        <w:spacing w:line="276" w:lineRule="auto"/>
        <w:ind w:left="348"/>
        <w:jc w:val="both"/>
        <w:rPr>
          <w:rFonts w:ascii="Arial" w:hAnsi="Arial" w:cs="Arial"/>
          <w:sz w:val="22"/>
          <w:szCs w:val="22"/>
        </w:rPr>
      </w:pPr>
      <w:r w:rsidRPr="00BB7F52">
        <w:rPr>
          <w:rFonts w:ascii="Arial" w:hAnsi="Arial" w:cs="Arial"/>
          <w:sz w:val="22"/>
          <w:szCs w:val="22"/>
        </w:rPr>
        <w:t>„2. V § 3 písm. d)  a h) sa nad slovo „rozpočtu“ umiestňuje odkaz 2a.</w:t>
      </w:r>
    </w:p>
    <w:p w:rsidR="00BA0752" w:rsidRPr="00BB7F52" w:rsidP="00BA0752">
      <w:pPr>
        <w:pStyle w:val="ListParagraph"/>
        <w:bidi w:val="0"/>
        <w:spacing w:line="276" w:lineRule="auto"/>
        <w:ind w:left="348"/>
        <w:jc w:val="both"/>
        <w:rPr>
          <w:rFonts w:ascii="Arial" w:hAnsi="Arial" w:cs="Arial"/>
          <w:sz w:val="22"/>
          <w:szCs w:val="22"/>
        </w:rPr>
      </w:pPr>
      <w:r w:rsidRPr="00BB7F52">
        <w:rPr>
          <w:rFonts w:ascii="Arial" w:hAnsi="Arial" w:cs="Arial"/>
          <w:sz w:val="22"/>
          <w:szCs w:val="22"/>
        </w:rPr>
        <w:t>Poznámka pod čiarou k odkazu 2a znie:</w:t>
      </w:r>
    </w:p>
    <w:p w:rsidR="00BA0752" w:rsidRPr="00BB7F52" w:rsidP="00BA0752">
      <w:pPr>
        <w:pStyle w:val="ListParagraph"/>
        <w:bidi w:val="0"/>
        <w:spacing w:line="276" w:lineRule="auto"/>
        <w:ind w:left="348"/>
        <w:jc w:val="both"/>
        <w:rPr>
          <w:rFonts w:ascii="Arial" w:hAnsi="Arial" w:cs="Arial"/>
          <w:sz w:val="22"/>
          <w:szCs w:val="22"/>
        </w:rPr>
      </w:pPr>
      <w:r w:rsidRPr="00BB7F52">
        <w:rPr>
          <w:rFonts w:ascii="Arial" w:hAnsi="Arial" w:cs="Arial"/>
          <w:sz w:val="22"/>
          <w:szCs w:val="22"/>
        </w:rPr>
        <w:t>„</w:t>
      </w:r>
      <w:r w:rsidRPr="00BB7F52">
        <w:rPr>
          <w:rFonts w:ascii="Arial" w:hAnsi="Arial" w:cs="Arial"/>
          <w:sz w:val="22"/>
          <w:szCs w:val="22"/>
          <w:vertAlign w:val="superscript"/>
        </w:rPr>
        <w:t>2a</w:t>
      </w:r>
      <w:r w:rsidRPr="00BB7F52">
        <w:rPr>
          <w:rFonts w:ascii="Arial" w:hAnsi="Arial" w:cs="Arial"/>
          <w:sz w:val="22"/>
          <w:szCs w:val="22"/>
        </w:rPr>
        <w:t>) § 7 ods. 1 písm. m) zákona č. 523/2004 Z. z.“.“.</w:t>
      </w:r>
    </w:p>
    <w:p w:rsidR="00BA0752" w:rsidRPr="00BB7F52" w:rsidP="00BA0752">
      <w:pPr>
        <w:pStyle w:val="ListParagraph"/>
        <w:bidi w:val="0"/>
        <w:spacing w:line="276" w:lineRule="auto"/>
        <w:ind w:left="4602"/>
        <w:jc w:val="both"/>
        <w:rPr>
          <w:rFonts w:ascii="Arial" w:hAnsi="Arial" w:cs="Arial"/>
          <w:sz w:val="22"/>
          <w:szCs w:val="22"/>
        </w:rPr>
      </w:pPr>
    </w:p>
    <w:p w:rsidR="00BA0752" w:rsidRPr="00BB7F52" w:rsidP="00BA0752">
      <w:pPr>
        <w:pStyle w:val="ListParagraph"/>
        <w:bidi w:val="0"/>
        <w:spacing w:line="276" w:lineRule="auto"/>
        <w:ind w:left="4602"/>
        <w:jc w:val="both"/>
        <w:rPr>
          <w:rFonts w:ascii="Arial" w:hAnsi="Arial" w:cs="Arial"/>
          <w:sz w:val="22"/>
          <w:szCs w:val="22"/>
        </w:rPr>
      </w:pPr>
      <w:r w:rsidRPr="00BB7F52">
        <w:rPr>
          <w:rFonts w:ascii="Arial" w:hAnsi="Arial" w:cs="Arial"/>
          <w:sz w:val="22"/>
          <w:szCs w:val="22"/>
        </w:rPr>
        <w:t>Ide o legislatívno-technickú úpravu, zavedenie odkazu je potrebné skôr, a to  už v písmene d), nakoľko ide o rovnakú úpravu.</w:t>
      </w:r>
    </w:p>
    <w:p w:rsidR="00BA0752" w:rsidRPr="00BB7F52" w:rsidP="00BA0752">
      <w:pPr>
        <w:pStyle w:val="ListParagraph"/>
        <w:bidi w:val="0"/>
        <w:spacing w:line="276" w:lineRule="auto"/>
        <w:ind w:left="4602"/>
        <w:jc w:val="both"/>
        <w:rPr>
          <w:rFonts w:ascii="Arial" w:hAnsi="Arial" w:cs="Arial"/>
          <w:sz w:val="22"/>
          <w:szCs w:val="22"/>
        </w:rPr>
      </w:pPr>
    </w:p>
    <w:p w:rsidR="00BA0752" w:rsidRPr="00BB7F52" w:rsidP="00BA0752">
      <w:pPr>
        <w:pStyle w:val="ListParagraph"/>
        <w:numPr>
          <w:numId w:val="40"/>
        </w:numPr>
        <w:bidi w:val="0"/>
        <w:spacing w:after="160" w:line="276" w:lineRule="auto"/>
        <w:ind w:left="360"/>
        <w:contextualSpacing/>
        <w:jc w:val="both"/>
        <w:rPr>
          <w:rFonts w:ascii="Arial" w:hAnsi="Arial" w:cs="Arial"/>
          <w:sz w:val="22"/>
          <w:szCs w:val="22"/>
        </w:rPr>
      </w:pPr>
      <w:r w:rsidRPr="00BB7F52">
        <w:rPr>
          <w:rFonts w:ascii="Arial" w:hAnsi="Arial" w:cs="Arial"/>
          <w:sz w:val="22"/>
          <w:szCs w:val="22"/>
        </w:rPr>
        <w:t>V 4. bode § 4 ods. 2 sa slová „alebo schodok rozpočtu“ nahrádzajú slovami „alebo na schodok rozpočtu“.</w:t>
      </w:r>
    </w:p>
    <w:p w:rsidR="00BA0752" w:rsidRPr="00BB7F52" w:rsidP="00BA0752">
      <w:pPr>
        <w:pStyle w:val="ListParagraph"/>
        <w:bidi w:val="0"/>
        <w:spacing w:line="276" w:lineRule="auto"/>
        <w:ind w:left="4602"/>
        <w:jc w:val="both"/>
        <w:rPr>
          <w:rFonts w:ascii="Arial" w:hAnsi="Arial" w:cs="Arial"/>
          <w:sz w:val="22"/>
          <w:szCs w:val="22"/>
        </w:rPr>
      </w:pPr>
      <w:r w:rsidRPr="00BB7F52">
        <w:rPr>
          <w:rFonts w:ascii="Arial" w:hAnsi="Arial" w:cs="Arial"/>
          <w:sz w:val="22"/>
          <w:szCs w:val="22"/>
        </w:rPr>
        <w:t>Ide o gramatickú úpravu.</w:t>
      </w:r>
    </w:p>
    <w:p w:rsidR="00BA0752" w:rsidRPr="00BB7F52" w:rsidP="00BA0752">
      <w:pPr>
        <w:pStyle w:val="ListParagraph"/>
        <w:bidi w:val="0"/>
        <w:spacing w:line="276" w:lineRule="auto"/>
        <w:ind w:left="4602"/>
        <w:jc w:val="both"/>
        <w:rPr>
          <w:rFonts w:ascii="Arial" w:hAnsi="Arial" w:cs="Arial"/>
          <w:sz w:val="22"/>
          <w:szCs w:val="22"/>
        </w:rPr>
      </w:pPr>
    </w:p>
    <w:p w:rsidR="00BA0752" w:rsidRPr="00BB7F52" w:rsidP="00BA0752">
      <w:pPr>
        <w:pStyle w:val="ListParagraph"/>
        <w:numPr>
          <w:numId w:val="40"/>
        </w:numPr>
        <w:bidi w:val="0"/>
        <w:spacing w:after="160" w:line="276" w:lineRule="auto"/>
        <w:ind w:left="360"/>
        <w:contextualSpacing/>
        <w:jc w:val="both"/>
        <w:rPr>
          <w:rFonts w:ascii="Arial" w:hAnsi="Arial" w:cs="Arial"/>
          <w:sz w:val="22"/>
          <w:szCs w:val="22"/>
        </w:rPr>
      </w:pPr>
      <w:r w:rsidRPr="00BB7F52">
        <w:rPr>
          <w:rFonts w:ascii="Arial" w:hAnsi="Arial" w:cs="Arial"/>
          <w:sz w:val="22"/>
          <w:szCs w:val="22"/>
        </w:rPr>
        <w:t>V 4. bode § 4 ods. 3 sa  slová „vedenie účtov a iné bankové služby“  nahrádzajú slovami  „bankové služby</w:t>
      </w:r>
      <w:r w:rsidRPr="00BB7F52">
        <w:rPr>
          <w:rFonts w:ascii="Arial" w:hAnsi="Arial" w:cs="Arial"/>
          <w:sz w:val="22"/>
          <w:szCs w:val="22"/>
          <w:vertAlign w:val="superscript"/>
        </w:rPr>
        <w:t>3a</w:t>
      </w:r>
      <w:r w:rsidRPr="00BB7F52">
        <w:rPr>
          <w:rFonts w:ascii="Arial" w:hAnsi="Arial" w:cs="Arial"/>
          <w:sz w:val="22"/>
          <w:szCs w:val="22"/>
        </w:rPr>
        <w:t>) a výdavkov za vykonanie finančných operácií podľa § 5 ods. 5“.</w:t>
      </w:r>
    </w:p>
    <w:p w:rsidR="00BA0752" w:rsidRPr="00BB7F52" w:rsidP="00BA0752">
      <w:pPr>
        <w:pStyle w:val="ListParagraph"/>
        <w:bidi w:val="0"/>
        <w:spacing w:line="276" w:lineRule="auto"/>
        <w:ind w:left="348"/>
        <w:jc w:val="both"/>
        <w:rPr>
          <w:rFonts w:ascii="Arial" w:hAnsi="Arial" w:cs="Arial"/>
          <w:sz w:val="22"/>
          <w:szCs w:val="22"/>
        </w:rPr>
      </w:pPr>
      <w:r w:rsidRPr="00BB7F52">
        <w:rPr>
          <w:rFonts w:ascii="Arial" w:hAnsi="Arial" w:cs="Arial"/>
          <w:sz w:val="22"/>
          <w:szCs w:val="22"/>
        </w:rPr>
        <w:t xml:space="preserve">Poznámka pod čiarou k odkazu 3a znie: </w:t>
      </w:r>
    </w:p>
    <w:p w:rsidR="00BA0752" w:rsidRPr="00BB7F52" w:rsidP="00BA0752">
      <w:pPr>
        <w:pStyle w:val="ListParagraph"/>
        <w:bidi w:val="0"/>
        <w:spacing w:line="276" w:lineRule="auto"/>
        <w:ind w:left="348"/>
        <w:jc w:val="both"/>
        <w:rPr>
          <w:rFonts w:ascii="Arial" w:hAnsi="Arial" w:cs="Arial"/>
          <w:sz w:val="22"/>
          <w:szCs w:val="22"/>
        </w:rPr>
      </w:pPr>
      <w:r w:rsidRPr="00BB7F52">
        <w:rPr>
          <w:rFonts w:ascii="Arial" w:hAnsi="Arial" w:cs="Arial"/>
          <w:sz w:val="22"/>
          <w:szCs w:val="22"/>
        </w:rPr>
        <w:t>„</w:t>
      </w:r>
      <w:r w:rsidRPr="00BB7F52">
        <w:rPr>
          <w:rFonts w:ascii="Arial" w:hAnsi="Arial" w:cs="Arial"/>
          <w:sz w:val="22"/>
          <w:szCs w:val="22"/>
          <w:vertAlign w:val="superscript"/>
        </w:rPr>
        <w:t>3a)</w:t>
      </w:r>
      <w:r w:rsidRPr="00BB7F52">
        <w:rPr>
          <w:rFonts w:ascii="Arial" w:hAnsi="Arial" w:cs="Arial"/>
          <w:sz w:val="22"/>
          <w:szCs w:val="22"/>
        </w:rPr>
        <w:t xml:space="preserve"> § 5 písm. s) zákona č. 483/2001 Z. z. o bankách a o zmene a doplnení niektorých zákonov v znení neskorších predpisov.“.</w:t>
      </w:r>
    </w:p>
    <w:p w:rsidR="00BA0752" w:rsidRPr="00BB7F52" w:rsidP="00BA0752">
      <w:pPr>
        <w:pStyle w:val="ListParagraph"/>
        <w:bidi w:val="0"/>
        <w:spacing w:line="276" w:lineRule="auto"/>
        <w:ind w:left="4602"/>
        <w:jc w:val="both"/>
        <w:rPr>
          <w:rFonts w:ascii="Arial" w:hAnsi="Arial" w:cs="Arial"/>
          <w:sz w:val="22"/>
          <w:szCs w:val="22"/>
        </w:rPr>
      </w:pPr>
    </w:p>
    <w:p w:rsidR="00BA0752" w:rsidRPr="00BB7F52" w:rsidP="00BA0752">
      <w:pPr>
        <w:pStyle w:val="ListParagraph"/>
        <w:bidi w:val="0"/>
        <w:spacing w:line="276" w:lineRule="auto"/>
        <w:ind w:left="4602"/>
        <w:jc w:val="both"/>
        <w:rPr>
          <w:rFonts w:ascii="Arial" w:hAnsi="Arial" w:cs="Arial"/>
          <w:sz w:val="22"/>
          <w:szCs w:val="22"/>
        </w:rPr>
      </w:pPr>
      <w:r w:rsidRPr="00BB7F52">
        <w:rPr>
          <w:rFonts w:ascii="Arial" w:hAnsi="Arial" w:cs="Arial"/>
          <w:sz w:val="22"/>
          <w:szCs w:val="22"/>
        </w:rPr>
        <w:t>Navrhuje sa spresnenie ustanovenia. Podľa § 5 písm. s) zákona o bankách sa definujú bankové služby a za bankové služby sa považuje aj vedenie účtov.</w:t>
      </w:r>
    </w:p>
    <w:p w:rsidR="00BA0752" w:rsidRPr="00BB7F52" w:rsidP="00BA0752">
      <w:pPr>
        <w:pStyle w:val="ListParagraph"/>
        <w:bidi w:val="0"/>
        <w:spacing w:line="276" w:lineRule="auto"/>
        <w:ind w:left="348"/>
        <w:jc w:val="both"/>
        <w:rPr>
          <w:rFonts w:ascii="Arial" w:hAnsi="Arial" w:cs="Arial"/>
          <w:sz w:val="22"/>
          <w:szCs w:val="22"/>
        </w:rPr>
      </w:pPr>
    </w:p>
    <w:p w:rsidR="00BA0752" w:rsidRPr="00BB7F52" w:rsidP="00BA0752">
      <w:pPr>
        <w:pStyle w:val="ListParagraph"/>
        <w:bidi w:val="0"/>
        <w:spacing w:line="276" w:lineRule="auto"/>
        <w:ind w:left="349" w:firstLine="11"/>
        <w:jc w:val="both"/>
        <w:rPr>
          <w:rFonts w:ascii="Arial" w:hAnsi="Arial" w:cs="Arial"/>
          <w:sz w:val="22"/>
          <w:szCs w:val="22"/>
        </w:rPr>
      </w:pPr>
    </w:p>
    <w:p w:rsidR="00BB7F52" w:rsidP="00BA0752">
      <w:pPr>
        <w:pStyle w:val="ListParagraph"/>
        <w:numPr>
          <w:numId w:val="40"/>
        </w:numPr>
        <w:bidi w:val="0"/>
        <w:spacing w:after="160" w:line="276" w:lineRule="auto"/>
        <w:ind w:left="360"/>
        <w:contextualSpacing/>
        <w:jc w:val="both"/>
        <w:rPr>
          <w:rFonts w:ascii="Arial" w:hAnsi="Arial" w:cs="Arial"/>
          <w:sz w:val="22"/>
          <w:szCs w:val="22"/>
        </w:rPr>
      </w:pPr>
      <w:r>
        <w:rPr>
          <w:rFonts w:ascii="Arial" w:hAnsi="Arial" w:cs="Arial"/>
          <w:sz w:val="22"/>
          <w:szCs w:val="22"/>
        </w:rPr>
        <w:t>8. bod znie:</w:t>
      </w:r>
    </w:p>
    <w:p w:rsidR="00BB7F52" w:rsidP="00BB7F52">
      <w:pPr>
        <w:pStyle w:val="ListParagraph"/>
        <w:bidi w:val="0"/>
        <w:spacing w:after="160" w:line="276" w:lineRule="auto"/>
        <w:ind w:left="360"/>
        <w:contextualSpacing/>
        <w:jc w:val="both"/>
        <w:rPr>
          <w:rFonts w:ascii="Arial" w:hAnsi="Arial" w:cs="Arial"/>
          <w:sz w:val="22"/>
          <w:szCs w:val="22"/>
        </w:rPr>
      </w:pPr>
    </w:p>
    <w:p w:rsidR="00BB7F52" w:rsidRPr="00BB7F52" w:rsidP="00BB7F52">
      <w:pPr>
        <w:pStyle w:val="ListParagraph"/>
        <w:bidi w:val="0"/>
        <w:ind w:left="284"/>
        <w:rPr>
          <w:rFonts w:ascii="Arial" w:hAnsi="Arial" w:cs="Arial"/>
          <w:sz w:val="22"/>
          <w:szCs w:val="22"/>
        </w:rPr>
      </w:pPr>
      <w:r w:rsidRPr="00BB7F52">
        <w:rPr>
          <w:rFonts w:ascii="Arial" w:hAnsi="Arial" w:cs="Arial"/>
          <w:sz w:val="22"/>
          <w:szCs w:val="22"/>
        </w:rPr>
        <w:t>„8. V § 6 ods. 1  písmeno b) sa  dopĺňa tretím bodom, ktorý znie:</w:t>
      </w:r>
    </w:p>
    <w:p w:rsidR="00BB7F52" w:rsidRPr="00BB7F52" w:rsidP="00BB7F52">
      <w:pPr>
        <w:pStyle w:val="BodyTextIndent2"/>
        <w:bidi w:val="0"/>
        <w:spacing w:before="120"/>
        <w:ind w:left="425"/>
        <w:rPr>
          <w:rFonts w:ascii="Arial" w:hAnsi="Arial" w:cs="Arial"/>
          <w:bCs/>
          <w:color w:val="auto"/>
          <w:sz w:val="22"/>
          <w:szCs w:val="22"/>
        </w:rPr>
      </w:pPr>
      <w:r w:rsidRPr="00BB7F52">
        <w:rPr>
          <w:rFonts w:ascii="Arial" w:hAnsi="Arial" w:cs="Arial"/>
          <w:bCs/>
          <w:color w:val="auto"/>
          <w:sz w:val="22"/>
          <w:szCs w:val="22"/>
        </w:rPr>
        <w:t xml:space="preserve">„3. stavebnou úpravou nájomného bytu v bytovom dome, ktorý žiadateľ </w:t>
      </w:r>
      <w:r w:rsidRPr="00BB7F52">
        <w:rPr>
          <w:rFonts w:ascii="Arial" w:hAnsi="Arial" w:cs="Arial"/>
          <w:color w:val="auto"/>
          <w:sz w:val="22"/>
          <w:szCs w:val="22"/>
        </w:rPr>
        <w:t>podľa § 7 ods. 1 písm. b ) a c) nadobudol prevodom vlastníctva nehnuteľného majetku štátu v správe Ministerstva obrany Slovenskej republiky na základe darovacej zmluvy alebo ho má vo svojom výlučnom vlastníctve a byt sa nachádza v bytovom dome, ktorý nezodpovedá základným požiadavkám na  stavby</w:t>
      </w:r>
      <w:r w:rsidRPr="00BB7F52">
        <w:rPr>
          <w:rFonts w:ascii="Arial" w:hAnsi="Arial" w:cs="Arial"/>
          <w:color w:val="auto"/>
          <w:sz w:val="22"/>
          <w:szCs w:val="22"/>
          <w:vertAlign w:val="superscript"/>
        </w:rPr>
        <w:t>6a)</w:t>
      </w:r>
      <w:r w:rsidRPr="00BB7F52">
        <w:rPr>
          <w:rFonts w:ascii="Arial" w:hAnsi="Arial" w:cs="Arial"/>
          <w:color w:val="auto"/>
          <w:sz w:val="22"/>
          <w:szCs w:val="22"/>
        </w:rPr>
        <w:t xml:space="preserve"> a na ktorý bolo vydané rozhodnutie podľa osobitného predpisu</w:t>
      </w:r>
      <w:r w:rsidRPr="00BB7F52">
        <w:rPr>
          <w:rFonts w:ascii="Arial" w:hAnsi="Arial" w:cs="Arial"/>
          <w:color w:val="auto"/>
          <w:sz w:val="22"/>
          <w:szCs w:val="22"/>
          <w:vertAlign w:val="superscript"/>
        </w:rPr>
        <w:t xml:space="preserve">6b) </w:t>
      </w:r>
      <w:r w:rsidRPr="00BB7F52">
        <w:rPr>
          <w:rFonts w:ascii="Arial" w:hAnsi="Arial" w:cs="Arial"/>
          <w:bCs/>
          <w:color w:val="auto"/>
          <w:sz w:val="22"/>
          <w:szCs w:val="22"/>
        </w:rPr>
        <w:t>,“.</w:t>
      </w:r>
    </w:p>
    <w:p w:rsidR="00BB7F52" w:rsidRPr="00BB7F52" w:rsidP="00BB7F52">
      <w:pPr>
        <w:pStyle w:val="BodyTextIndent2"/>
        <w:bidi w:val="0"/>
        <w:spacing w:before="120"/>
        <w:ind w:left="425"/>
        <w:rPr>
          <w:rFonts w:ascii="Arial" w:hAnsi="Arial" w:cs="Arial"/>
          <w:bCs/>
          <w:color w:val="auto"/>
          <w:sz w:val="22"/>
          <w:szCs w:val="22"/>
        </w:rPr>
      </w:pPr>
      <w:r w:rsidRPr="00BB7F52">
        <w:rPr>
          <w:rFonts w:ascii="Arial" w:hAnsi="Arial" w:cs="Arial"/>
          <w:bCs/>
          <w:color w:val="auto"/>
          <w:sz w:val="22"/>
          <w:szCs w:val="22"/>
        </w:rPr>
        <w:t>Poznámky pod čiarou k odkazom 6a a 6b znejú:</w:t>
      </w:r>
    </w:p>
    <w:p w:rsidR="00BB7F52" w:rsidRPr="00BB7F52" w:rsidP="00BB7F52">
      <w:pPr>
        <w:pStyle w:val="BodyTextIndent2"/>
        <w:bidi w:val="0"/>
        <w:spacing w:before="120"/>
        <w:ind w:left="425"/>
        <w:rPr>
          <w:rFonts w:ascii="Arial" w:hAnsi="Arial" w:cs="Arial"/>
          <w:bCs/>
          <w:color w:val="auto"/>
          <w:sz w:val="22"/>
          <w:szCs w:val="22"/>
        </w:rPr>
      </w:pPr>
      <w:r w:rsidRPr="00BB7F52">
        <w:rPr>
          <w:rFonts w:ascii="Arial" w:hAnsi="Arial" w:cs="Arial"/>
          <w:bCs/>
          <w:color w:val="auto"/>
          <w:sz w:val="22"/>
          <w:szCs w:val="22"/>
        </w:rPr>
        <w:t>„6a)§ 43d zákona č. 50/1976 Zb. v znení neskorších predpisov.</w:t>
      </w:r>
    </w:p>
    <w:p w:rsidR="00BB7F52" w:rsidRPr="00BB7F52" w:rsidP="00BB7F52">
      <w:pPr>
        <w:pStyle w:val="BodyTextIndent2"/>
        <w:bidi w:val="0"/>
        <w:spacing w:before="120"/>
        <w:ind w:left="425"/>
        <w:rPr>
          <w:rFonts w:ascii="Arial" w:hAnsi="Arial" w:cs="Arial"/>
          <w:bCs/>
          <w:color w:val="auto"/>
          <w:sz w:val="22"/>
          <w:szCs w:val="22"/>
        </w:rPr>
      </w:pPr>
      <w:r w:rsidRPr="00BB7F52">
        <w:rPr>
          <w:rFonts w:ascii="Arial" w:hAnsi="Arial" w:cs="Arial"/>
          <w:bCs/>
          <w:color w:val="auto"/>
          <w:sz w:val="22"/>
          <w:szCs w:val="22"/>
        </w:rPr>
        <w:t xml:space="preserve"> 6b) § 87, 94 alebo 102 zákona č. 50/1976 Zb. v znení neskorších predpisov.“.“.</w:t>
      </w:r>
    </w:p>
    <w:p w:rsidR="00BB7F52" w:rsidRPr="00BB7F52" w:rsidP="00BB7F52">
      <w:pPr>
        <w:bidi w:val="0"/>
        <w:ind w:left="3261"/>
        <w:rPr>
          <w:rFonts w:ascii="Arial" w:hAnsi="Arial" w:cs="Arial"/>
          <w:sz w:val="22"/>
          <w:szCs w:val="22"/>
        </w:rPr>
      </w:pPr>
    </w:p>
    <w:p w:rsidR="00BB7F52" w:rsidRPr="00BB7F52" w:rsidP="00BB7F52">
      <w:pPr>
        <w:bidi w:val="0"/>
        <w:spacing w:before="120"/>
        <w:ind w:left="3261"/>
        <w:jc w:val="both"/>
        <w:rPr>
          <w:rStyle w:val="PlaceholderText"/>
          <w:rFonts w:ascii="Arial" w:hAnsi="Arial" w:cs="Arial"/>
          <w:color w:val="auto"/>
          <w:sz w:val="22"/>
          <w:szCs w:val="22"/>
        </w:rPr>
      </w:pPr>
      <w:r w:rsidRPr="00BB7F52">
        <w:rPr>
          <w:rFonts w:ascii="Arial" w:hAnsi="Arial" w:cs="Arial"/>
          <w:sz w:val="22"/>
          <w:szCs w:val="22"/>
        </w:rPr>
        <w:t>Vo vládnom návrhu zákona, ktorým sa mení a dopĺňa zákon č. 150/2013 Z. z. o Štátnom fonde rozvoja bývania sa navrhuje prijať úpravu, na základe ktorej</w:t>
      </w:r>
      <w:r>
        <w:rPr>
          <w:rFonts w:ascii="Arial" w:hAnsi="Arial" w:cs="Arial"/>
          <w:sz w:val="22"/>
          <w:szCs w:val="22"/>
        </w:rPr>
        <w:t xml:space="preserve"> </w:t>
      </w:r>
      <w:r w:rsidRPr="00BB7F52">
        <w:rPr>
          <w:rStyle w:val="PlaceholderText"/>
          <w:rFonts w:ascii="Arial" w:hAnsi="Arial" w:cs="Arial"/>
          <w:color w:val="auto"/>
          <w:sz w:val="22"/>
          <w:szCs w:val="22"/>
        </w:rPr>
        <w:t xml:space="preserve">sa vytvára  možnosť poskytnutia podpory na obstaranie nájomného bytu na účely sociálneho bývania, ktorý sa získa  stavebnou úpravou bytu v bytovom dome, ktorý žiadateľ nadobudol najmä podľa zákona č. 172/2004 Z. z. o prevode vlastníctva nehnuteľného majetku vo vlastníctve Slovenskej republiky na obec alebo vyšší územný celok. Ide o stavby (nájomné byty), ktoré boli využívané ozbrojenými silami Slovenskej republiky. Vzhľadom na to, že tieto byty sú v mnohých prípadoch v zlom technickom stave a v snahe predísť ich ďalšiemu chátraniu sa navrhuje, aby bola zavedená možnosť poskytovania podpory zo Štátneho fondu rozvoja bývania na stavebné úpravy týchto bytov a ich ďalšie využívanie vo verejnom nájomnom sektore na bývanie pre občanov s nižšími príjmami. </w:t>
      </w:r>
    </w:p>
    <w:p w:rsidR="00BB7F52" w:rsidRPr="00BB7F52" w:rsidP="00BB7F52">
      <w:pPr>
        <w:bidi w:val="0"/>
        <w:ind w:left="3261"/>
        <w:jc w:val="both"/>
        <w:rPr>
          <w:rFonts w:ascii="Arial" w:hAnsi="Arial" w:cs="Arial"/>
          <w:sz w:val="22"/>
          <w:szCs w:val="22"/>
        </w:rPr>
      </w:pPr>
      <w:r w:rsidRPr="00BB7F52">
        <w:rPr>
          <w:rFonts w:ascii="Arial" w:hAnsi="Arial" w:cs="Arial"/>
          <w:sz w:val="22"/>
          <w:szCs w:val="22"/>
        </w:rPr>
        <w:t xml:space="preserve">Doplnením do navrhovanej úpravy sa vytvára možnosť poskytnutia úveru z prostriedkov Štátneho fondu rozvoja bývania aj na byt v bytovom dome vo vlastníctve obce alebo samosprávneho kraja, ktorý je v takom zlom technickom stave, že nespĺňa základné požiadavky, ktoré na stavby stanovuje stavebný zákon a stavebný úrad, resp. štátny stavebný dohľad vydal nariadenie na vykonanie nápravy, t.j. uskutočnenie nevyhnutných úprav na stavbe alebo neodkladných zabezpečovacích prác na stavbe vlastníkovi stavby. Na zastavenie chátrania takéhoto bytu a na zabezpečenie jeho ďalšieho užívania na nájomné bývanie sa navrhuje poskytovanie podpory na tento účel. </w:t>
      </w:r>
    </w:p>
    <w:p w:rsidR="00BB7F52" w:rsidP="00BB7F52">
      <w:pPr>
        <w:pStyle w:val="ListParagraph"/>
        <w:bidi w:val="0"/>
        <w:spacing w:after="160" w:line="276" w:lineRule="auto"/>
        <w:ind w:left="360"/>
        <w:contextualSpacing/>
        <w:jc w:val="both"/>
        <w:rPr>
          <w:rFonts w:ascii="Arial" w:hAnsi="Arial" w:cs="Arial"/>
          <w:sz w:val="22"/>
          <w:szCs w:val="22"/>
        </w:rPr>
      </w:pPr>
    </w:p>
    <w:p w:rsidR="00BB7F52" w:rsidP="00BB7F52">
      <w:pPr>
        <w:pStyle w:val="ListParagraph"/>
        <w:bidi w:val="0"/>
        <w:spacing w:after="160" w:line="276" w:lineRule="auto"/>
        <w:ind w:left="360"/>
        <w:contextualSpacing/>
        <w:jc w:val="both"/>
        <w:rPr>
          <w:rFonts w:ascii="Arial" w:hAnsi="Arial" w:cs="Arial"/>
          <w:sz w:val="22"/>
          <w:szCs w:val="22"/>
        </w:rPr>
      </w:pPr>
    </w:p>
    <w:p w:rsidR="00BA0752" w:rsidRPr="00BB7F52" w:rsidP="00BA0752">
      <w:pPr>
        <w:pStyle w:val="ListParagraph"/>
        <w:numPr>
          <w:numId w:val="40"/>
        </w:numPr>
        <w:bidi w:val="0"/>
        <w:spacing w:after="160" w:line="276" w:lineRule="auto"/>
        <w:ind w:left="360"/>
        <w:contextualSpacing/>
        <w:jc w:val="both"/>
        <w:rPr>
          <w:rFonts w:ascii="Arial" w:hAnsi="Arial" w:cs="Arial"/>
          <w:sz w:val="22"/>
          <w:szCs w:val="22"/>
        </w:rPr>
      </w:pPr>
      <w:r w:rsidRPr="00BB7F52">
        <w:rPr>
          <w:rFonts w:ascii="Arial" w:hAnsi="Arial" w:cs="Arial"/>
          <w:sz w:val="22"/>
          <w:szCs w:val="22"/>
        </w:rPr>
        <w:t>9. bode  sa slová „39 a 110l“ nahrádzajú slovami „39, 110l, 110p a 110w“ a na konci sa slová „v znení zákona č. 485/2013 Z. z.“ nahrádzajú slovami „v znení neskorších predpisov“.</w:t>
      </w:r>
    </w:p>
    <w:p w:rsidR="00BA0752" w:rsidRPr="00BB7F52" w:rsidP="00BA0752">
      <w:pPr>
        <w:pStyle w:val="ListParagraph"/>
        <w:bidi w:val="0"/>
        <w:spacing w:line="276" w:lineRule="auto"/>
        <w:ind w:left="4602"/>
        <w:jc w:val="both"/>
        <w:rPr>
          <w:rFonts w:ascii="Arial" w:hAnsi="Arial" w:cs="Arial"/>
          <w:sz w:val="22"/>
          <w:szCs w:val="22"/>
        </w:rPr>
      </w:pPr>
      <w:r w:rsidRPr="00BB7F52">
        <w:rPr>
          <w:rFonts w:ascii="Arial" w:hAnsi="Arial" w:cs="Arial"/>
          <w:sz w:val="22"/>
          <w:szCs w:val="22"/>
        </w:rPr>
        <w:t>Ide o spresnenie v nadväznosti na ďalšie prijaté novely zákona o sociálnych službách.</w:t>
        <w:tab/>
        <w:tab/>
        <w:tab/>
        <w:tab/>
        <w:tab/>
        <w:tab/>
      </w:r>
    </w:p>
    <w:p w:rsidR="00BB7F52" w:rsidRPr="00ED6979" w:rsidP="00BB7F52">
      <w:pPr>
        <w:pStyle w:val="ListParagraph"/>
        <w:numPr>
          <w:numId w:val="40"/>
        </w:numPr>
        <w:bidi w:val="0"/>
        <w:ind w:left="426" w:hanging="426"/>
        <w:jc w:val="both"/>
        <w:rPr>
          <w:rFonts w:ascii="Arial" w:hAnsi="Arial" w:cs="Arial"/>
          <w:b/>
          <w:sz w:val="22"/>
          <w:szCs w:val="22"/>
        </w:rPr>
      </w:pPr>
      <w:r>
        <w:rPr>
          <w:rFonts w:ascii="Arial" w:hAnsi="Arial" w:cs="Arial"/>
          <w:sz w:val="22"/>
          <w:szCs w:val="22"/>
        </w:rPr>
        <w:t xml:space="preserve">V 15. bode sa </w:t>
      </w:r>
      <w:r w:rsidRPr="00BB7F52">
        <w:rPr>
          <w:rFonts w:ascii="Arial" w:hAnsi="Arial" w:cs="Arial"/>
          <w:sz w:val="22"/>
          <w:szCs w:val="22"/>
        </w:rPr>
        <w:t>vypúšťajú slová „podľa odseku 1“.</w:t>
      </w:r>
    </w:p>
    <w:p w:rsidR="00BB7F52" w:rsidRPr="00BB7F52" w:rsidP="00BB7F52">
      <w:pPr>
        <w:pStyle w:val="ListParagraph"/>
        <w:bidi w:val="0"/>
        <w:spacing w:after="160" w:line="276" w:lineRule="auto"/>
        <w:ind w:left="360"/>
        <w:contextualSpacing/>
        <w:jc w:val="both"/>
        <w:rPr>
          <w:rFonts w:ascii="Arial" w:hAnsi="Arial" w:cs="Arial"/>
          <w:sz w:val="22"/>
          <w:szCs w:val="22"/>
        </w:rPr>
      </w:pPr>
    </w:p>
    <w:p w:rsidR="00BB7F52" w:rsidRPr="00BB7F52" w:rsidP="00BB7F52">
      <w:pPr>
        <w:pStyle w:val="ListParagraph"/>
        <w:bidi w:val="0"/>
        <w:ind w:left="4538"/>
        <w:rPr>
          <w:rFonts w:ascii="Arial" w:hAnsi="Arial" w:cs="Arial"/>
          <w:sz w:val="22"/>
          <w:szCs w:val="22"/>
        </w:rPr>
      </w:pPr>
      <w:r w:rsidRPr="00BB7F52">
        <w:rPr>
          <w:rFonts w:ascii="Arial" w:hAnsi="Arial" w:cs="Arial"/>
          <w:sz w:val="22"/>
          <w:szCs w:val="22"/>
        </w:rPr>
        <w:t>Ide o legislatívno-technickú úpravu.</w:t>
      </w:r>
    </w:p>
    <w:p w:rsidR="00BB7F52" w:rsidP="00BB7F52">
      <w:pPr>
        <w:pStyle w:val="ListParagraph"/>
        <w:bidi w:val="0"/>
        <w:spacing w:after="160" w:line="276" w:lineRule="auto"/>
        <w:ind w:left="360"/>
        <w:contextualSpacing/>
        <w:jc w:val="both"/>
        <w:rPr>
          <w:rFonts w:ascii="Arial" w:hAnsi="Arial" w:cs="Arial"/>
          <w:sz w:val="22"/>
          <w:szCs w:val="22"/>
        </w:rPr>
      </w:pPr>
    </w:p>
    <w:p w:rsidR="00BB7F52" w:rsidP="00BB7F52">
      <w:pPr>
        <w:pStyle w:val="ListParagraph"/>
        <w:bidi w:val="0"/>
        <w:spacing w:after="160" w:line="276" w:lineRule="auto"/>
        <w:ind w:left="360"/>
        <w:contextualSpacing/>
        <w:jc w:val="both"/>
        <w:rPr>
          <w:rFonts w:ascii="Arial" w:hAnsi="Arial" w:cs="Arial"/>
          <w:sz w:val="22"/>
          <w:szCs w:val="22"/>
        </w:rPr>
      </w:pPr>
    </w:p>
    <w:p w:rsidR="00BB7F52" w:rsidP="00BB7F52">
      <w:pPr>
        <w:pStyle w:val="ListParagraph"/>
        <w:numPr>
          <w:numId w:val="40"/>
        </w:numPr>
        <w:bidi w:val="0"/>
        <w:ind w:left="426" w:hanging="426"/>
        <w:jc w:val="both"/>
        <w:rPr>
          <w:rFonts w:ascii="Arial" w:hAnsi="Arial" w:cs="Arial"/>
          <w:sz w:val="22"/>
          <w:szCs w:val="22"/>
        </w:rPr>
      </w:pPr>
      <w:r w:rsidRPr="00BB7F52">
        <w:rPr>
          <w:rFonts w:ascii="Arial" w:hAnsi="Arial" w:cs="Arial"/>
          <w:sz w:val="22"/>
          <w:szCs w:val="22"/>
        </w:rPr>
        <w:t>Za 18. bod sa vkladá nový 19. bod, ktorý znie:</w:t>
      </w:r>
    </w:p>
    <w:p w:rsidR="00BB7F52" w:rsidP="00BB7F52">
      <w:pPr>
        <w:pStyle w:val="ListParagraph"/>
        <w:bidi w:val="0"/>
        <w:ind w:left="426"/>
        <w:jc w:val="both"/>
        <w:rPr>
          <w:rFonts w:ascii="Arial" w:hAnsi="Arial" w:cs="Arial"/>
          <w:sz w:val="22"/>
          <w:szCs w:val="22"/>
        </w:rPr>
      </w:pPr>
    </w:p>
    <w:p w:rsidR="00BB7F52" w:rsidRPr="007F0F13" w:rsidP="00BB7F52">
      <w:pPr>
        <w:pStyle w:val="ListParagraph"/>
        <w:bidi w:val="0"/>
        <w:ind w:left="284"/>
        <w:rPr>
          <w:rFonts w:ascii="Arial" w:hAnsi="Arial" w:cs="Arial"/>
          <w:sz w:val="22"/>
          <w:szCs w:val="22"/>
        </w:rPr>
      </w:pPr>
      <w:r w:rsidRPr="007F0F13">
        <w:rPr>
          <w:rFonts w:ascii="Arial" w:hAnsi="Arial" w:cs="Arial"/>
          <w:sz w:val="22"/>
          <w:szCs w:val="22"/>
        </w:rPr>
        <w:t>„ 19. V § 8 odsek 3 znie:</w:t>
      </w:r>
    </w:p>
    <w:p w:rsidR="00BB7F52" w:rsidRPr="00ED6979" w:rsidP="00BB7F52">
      <w:pPr>
        <w:pStyle w:val="ListParagraph"/>
        <w:bidi w:val="0"/>
        <w:ind w:left="284"/>
        <w:rPr>
          <w:rFonts w:ascii="Arial" w:hAnsi="Arial" w:cs="Arial"/>
          <w:b/>
          <w:sz w:val="22"/>
          <w:szCs w:val="22"/>
        </w:rPr>
      </w:pPr>
    </w:p>
    <w:p w:rsidR="00BB7F52" w:rsidRPr="00ED6979" w:rsidP="00BB7F52">
      <w:pPr>
        <w:pStyle w:val="ListParagraph"/>
        <w:bidi w:val="0"/>
        <w:ind w:left="284"/>
        <w:rPr>
          <w:rFonts w:ascii="Arial" w:hAnsi="Arial" w:cs="Arial"/>
          <w:sz w:val="22"/>
          <w:szCs w:val="22"/>
        </w:rPr>
      </w:pPr>
      <w:r w:rsidRPr="00ED6979">
        <w:rPr>
          <w:rFonts w:ascii="Arial" w:hAnsi="Arial" w:cs="Arial"/>
          <w:sz w:val="22"/>
          <w:szCs w:val="22"/>
        </w:rPr>
        <w:t>„(3)</w:t>
        <w:tab/>
        <w:t>Výška podpory podľa odseku 1 môže dosiahnuť 100 % obstarávacej ceny, ak ide o</w:t>
      </w:r>
    </w:p>
    <w:p w:rsidR="00BB7F52" w:rsidRPr="00ED6979" w:rsidP="00BB7F52">
      <w:pPr>
        <w:pStyle w:val="ListParagraph"/>
        <w:numPr>
          <w:numId w:val="42"/>
        </w:numPr>
        <w:bidi w:val="0"/>
        <w:jc w:val="both"/>
        <w:rPr>
          <w:rFonts w:ascii="Arial" w:hAnsi="Arial" w:cs="Arial"/>
          <w:sz w:val="22"/>
          <w:szCs w:val="22"/>
        </w:rPr>
      </w:pPr>
      <w:r w:rsidRPr="00ED6979">
        <w:rPr>
          <w:rFonts w:ascii="Arial" w:hAnsi="Arial" w:cs="Arial"/>
          <w:sz w:val="22"/>
          <w:szCs w:val="22"/>
        </w:rPr>
        <w:t>odchovanca alebo člena domácnosti podľa § 10 ods. 5 písm. c), ktorý žiada o poskytnutie podpory na účel podľa § 6 ods. 1 písm. a),</w:t>
      </w:r>
    </w:p>
    <w:p w:rsidR="00BB7F52" w:rsidRPr="00ED6979" w:rsidP="00BB7F52">
      <w:pPr>
        <w:pStyle w:val="ListParagraph"/>
        <w:numPr>
          <w:numId w:val="42"/>
        </w:numPr>
        <w:bidi w:val="0"/>
        <w:jc w:val="both"/>
        <w:rPr>
          <w:rFonts w:ascii="Arial" w:hAnsi="Arial" w:cs="Arial"/>
          <w:sz w:val="22"/>
          <w:szCs w:val="22"/>
        </w:rPr>
      </w:pPr>
      <w:r w:rsidRPr="00ED6979">
        <w:rPr>
          <w:rFonts w:ascii="Arial" w:hAnsi="Arial" w:cs="Arial"/>
          <w:sz w:val="22"/>
          <w:szCs w:val="22"/>
        </w:rPr>
        <w:t>žiadateľa podľa § 7 ods. 1 písm. b), c) a f), ktorý žiada o poskytnutie podpory na účel podľa § 6 ods. 1 písm. b).“.“.</w:t>
      </w:r>
    </w:p>
    <w:p w:rsidR="00BB7F52" w:rsidRPr="00ED6979" w:rsidP="00BB7F52">
      <w:pPr>
        <w:pStyle w:val="ListParagraph"/>
        <w:bidi w:val="0"/>
        <w:ind w:left="644"/>
        <w:rPr>
          <w:rFonts w:ascii="Arial" w:hAnsi="Arial" w:cs="Arial"/>
          <w:sz w:val="22"/>
          <w:szCs w:val="22"/>
        </w:rPr>
      </w:pPr>
      <w:r w:rsidRPr="00ED6979">
        <w:rPr>
          <w:rFonts w:ascii="Arial" w:hAnsi="Arial" w:cs="Arial"/>
          <w:sz w:val="22"/>
          <w:szCs w:val="22"/>
        </w:rPr>
        <w:t>V tejto súvislosti sa vykoná prečíslovanie novelizačných bodov.“.“.</w:t>
      </w:r>
    </w:p>
    <w:p w:rsidR="00BB7F52" w:rsidRPr="00ED6979" w:rsidP="00BB7F52">
      <w:pPr>
        <w:bidi w:val="0"/>
        <w:ind w:left="2411" w:firstLine="708"/>
        <w:rPr>
          <w:rFonts w:ascii="Arial" w:hAnsi="Arial" w:cs="Arial"/>
          <w:b/>
          <w:sz w:val="22"/>
          <w:szCs w:val="22"/>
        </w:rPr>
      </w:pPr>
    </w:p>
    <w:p w:rsidR="00BB7F52" w:rsidRPr="00ED6979" w:rsidP="00BB7F52">
      <w:pPr>
        <w:bidi w:val="0"/>
        <w:ind w:left="3545"/>
        <w:jc w:val="both"/>
        <w:rPr>
          <w:rFonts w:ascii="Arial" w:hAnsi="Arial" w:cs="Arial"/>
          <w:sz w:val="22"/>
          <w:szCs w:val="22"/>
        </w:rPr>
      </w:pPr>
      <w:r w:rsidRPr="00ED6979">
        <w:rPr>
          <w:rFonts w:ascii="Arial" w:hAnsi="Arial" w:cs="Arial"/>
          <w:sz w:val="22"/>
          <w:szCs w:val="22"/>
        </w:rPr>
        <w:t>Súčasné a navrhované znenie zákona umožňuje financovanie výstavby a kúpy nájomných bytov obci, samosprávnemu kraju a neziskovej organizácii vo forme spolufinancovania investičných nákladov úverom zo ŠFRB vo výške do 80% z obstarávacej ceny. Vzhľadom na to, že úver zo ŠFRB sa v zásade využíva v kombinácii s dotáciou poskytovanou MDVRR SR na obstaranie nájomných bytov, jeho reálna výška sa pohybuje od 25 % do 70% z obstarávacej ceny. Rozpočet ŠFRB umožňuje v posledných rokoch pokryť finančnými prostriedkami všetky vyhovujúce žiadosti, avšak finančné prostriedky vyčlenené na dotácie z MDVRR SR nepokrývajú dopyt zo strany obcí.</w:t>
      </w:r>
    </w:p>
    <w:p w:rsidR="00BB7F52" w:rsidRPr="00ED6979" w:rsidP="00BB7F52">
      <w:pPr>
        <w:bidi w:val="0"/>
        <w:ind w:left="3545"/>
        <w:jc w:val="both"/>
        <w:rPr>
          <w:rFonts w:ascii="Arial" w:hAnsi="Arial" w:cs="Arial"/>
          <w:sz w:val="22"/>
          <w:szCs w:val="22"/>
        </w:rPr>
      </w:pPr>
      <w:r w:rsidRPr="00ED6979">
        <w:rPr>
          <w:rFonts w:ascii="Arial" w:hAnsi="Arial" w:cs="Arial"/>
          <w:sz w:val="22"/>
          <w:szCs w:val="22"/>
        </w:rPr>
        <w:t>Z dôvodu rozvoja nájomného bývania sa navrhuje zaviesť možnosť poskytnutia úveru zo ŠFRB  až vo výške 100 % z obstarávacej ceny pre žiadateľa, ktorým je obec, samosprávny kraj alebo nezisková organizácia s účasťou obce. V prípade, že žiadateľ  má záujemcov o nájomné byty, ktorí budú schopní hradiť nájomné vo výške 5 % z obstarávacej ceny bytu  môže požiadať o úver vo výške až do  100% z obstarávacej ceny.</w:t>
      </w:r>
    </w:p>
    <w:p w:rsidR="00BB7F52" w:rsidRPr="00ED6979" w:rsidP="00BB7F52">
      <w:pPr>
        <w:bidi w:val="0"/>
        <w:ind w:left="3545"/>
        <w:jc w:val="both"/>
        <w:rPr>
          <w:rFonts w:ascii="Arial" w:hAnsi="Arial" w:cs="Arial"/>
          <w:sz w:val="22"/>
          <w:szCs w:val="22"/>
        </w:rPr>
      </w:pPr>
      <w:r w:rsidRPr="00ED6979">
        <w:rPr>
          <w:rFonts w:ascii="Arial" w:hAnsi="Arial" w:cs="Arial"/>
          <w:sz w:val="22"/>
          <w:szCs w:val="22"/>
        </w:rPr>
        <w:t>Navrhnutou úpravou sa vytvorí ďalšia možnosť financovania nájomného bývania v obciach, kde je výraznejšia požiadavka o nájomné bývanie.</w:t>
      </w:r>
    </w:p>
    <w:p w:rsidR="00BB7F52" w:rsidP="00BB7F52">
      <w:pPr>
        <w:pStyle w:val="ListParagraph"/>
        <w:bidi w:val="0"/>
        <w:ind w:left="426"/>
        <w:jc w:val="both"/>
        <w:rPr>
          <w:rFonts w:ascii="Arial" w:hAnsi="Arial" w:cs="Arial"/>
          <w:sz w:val="22"/>
          <w:szCs w:val="22"/>
        </w:rPr>
      </w:pPr>
    </w:p>
    <w:p w:rsidR="00BB7F52" w:rsidRPr="00BB7F52" w:rsidP="00BB7F52">
      <w:pPr>
        <w:pStyle w:val="ListParagraph"/>
        <w:bidi w:val="0"/>
        <w:ind w:left="426"/>
        <w:jc w:val="both"/>
        <w:rPr>
          <w:rFonts w:ascii="Arial" w:hAnsi="Arial" w:cs="Arial"/>
          <w:sz w:val="22"/>
          <w:szCs w:val="22"/>
        </w:rPr>
      </w:pPr>
    </w:p>
    <w:p w:rsidR="00BA0752" w:rsidRPr="00BB7F52" w:rsidP="00BA0752">
      <w:pPr>
        <w:pStyle w:val="ListParagraph"/>
        <w:numPr>
          <w:numId w:val="40"/>
        </w:numPr>
        <w:bidi w:val="0"/>
        <w:spacing w:after="160" w:line="276" w:lineRule="auto"/>
        <w:ind w:left="360"/>
        <w:contextualSpacing/>
        <w:jc w:val="both"/>
        <w:rPr>
          <w:rFonts w:ascii="Arial" w:hAnsi="Arial" w:cs="Arial"/>
          <w:sz w:val="22"/>
          <w:szCs w:val="22"/>
        </w:rPr>
      </w:pPr>
      <w:r w:rsidRPr="00BB7F52">
        <w:rPr>
          <w:rFonts w:ascii="Arial" w:hAnsi="Arial" w:cs="Arial"/>
          <w:sz w:val="22"/>
          <w:szCs w:val="22"/>
        </w:rPr>
        <w:t>V 20. bode § 8 ods. 12 sa slová „pre výpočet“ nahrádzajú slovami „na výpočet“ a slová  „s výnimkou“ sa nahrádzajú slovom „okrem“.</w:t>
      </w:r>
    </w:p>
    <w:p w:rsidR="00BA0752" w:rsidRPr="00BB7F52" w:rsidP="00BA0752">
      <w:pPr>
        <w:pStyle w:val="ListParagraph"/>
        <w:bidi w:val="0"/>
        <w:spacing w:line="276" w:lineRule="auto"/>
        <w:ind w:left="4602"/>
        <w:jc w:val="both"/>
        <w:rPr>
          <w:rFonts w:ascii="Arial" w:hAnsi="Arial" w:cs="Arial"/>
          <w:sz w:val="22"/>
          <w:szCs w:val="22"/>
        </w:rPr>
      </w:pPr>
    </w:p>
    <w:p w:rsidR="00BA0752" w:rsidRPr="00BB7F52" w:rsidP="00BA0752">
      <w:pPr>
        <w:pStyle w:val="ListParagraph"/>
        <w:bidi w:val="0"/>
        <w:spacing w:line="276" w:lineRule="auto"/>
        <w:ind w:left="4602"/>
        <w:jc w:val="both"/>
        <w:rPr>
          <w:rFonts w:ascii="Arial" w:hAnsi="Arial" w:cs="Arial"/>
          <w:sz w:val="22"/>
          <w:szCs w:val="22"/>
        </w:rPr>
      </w:pPr>
      <w:r w:rsidRPr="00BB7F52">
        <w:rPr>
          <w:rFonts w:ascii="Arial" w:hAnsi="Arial" w:cs="Arial"/>
          <w:sz w:val="22"/>
          <w:szCs w:val="22"/>
        </w:rPr>
        <w:t>Ide o gramatickú a zjednocujúcu úpravu.</w:t>
      </w:r>
    </w:p>
    <w:p w:rsidR="00BA0752" w:rsidRPr="00BB7F52" w:rsidP="00BA0752">
      <w:pPr>
        <w:pStyle w:val="ListParagraph"/>
        <w:bidi w:val="0"/>
        <w:spacing w:line="276" w:lineRule="auto"/>
        <w:ind w:left="348"/>
        <w:jc w:val="both"/>
        <w:rPr>
          <w:rFonts w:ascii="Arial" w:hAnsi="Arial" w:cs="Arial"/>
          <w:sz w:val="22"/>
          <w:szCs w:val="22"/>
        </w:rPr>
      </w:pPr>
      <w:r w:rsidRPr="00BB7F52">
        <w:rPr>
          <w:rFonts w:ascii="Arial" w:hAnsi="Arial" w:cs="Arial"/>
          <w:sz w:val="22"/>
          <w:szCs w:val="22"/>
        </w:rPr>
        <w:t xml:space="preserve">                                                    </w:t>
      </w:r>
    </w:p>
    <w:p w:rsidR="00BA0752" w:rsidRPr="00BB7F52" w:rsidP="00BA0752">
      <w:pPr>
        <w:pStyle w:val="ListParagraph"/>
        <w:numPr>
          <w:numId w:val="40"/>
        </w:numPr>
        <w:bidi w:val="0"/>
        <w:spacing w:after="160" w:line="276" w:lineRule="auto"/>
        <w:ind w:left="360"/>
        <w:contextualSpacing/>
        <w:jc w:val="both"/>
        <w:rPr>
          <w:rFonts w:ascii="Arial" w:hAnsi="Arial" w:cs="Arial"/>
          <w:sz w:val="22"/>
          <w:szCs w:val="22"/>
        </w:rPr>
      </w:pPr>
      <w:r w:rsidRPr="00BB7F52">
        <w:rPr>
          <w:rFonts w:ascii="Arial" w:hAnsi="Arial" w:cs="Arial"/>
          <w:sz w:val="22"/>
          <w:szCs w:val="22"/>
        </w:rPr>
        <w:t>V 20. bode § 8 ods. 13 úvodnej vete sa na konci vypúšťa slovo „žiadateľ“.</w:t>
      </w:r>
    </w:p>
    <w:p w:rsidR="00BA0752" w:rsidRPr="00BB7F52" w:rsidP="00BA0752">
      <w:pPr>
        <w:pStyle w:val="ListParagraph"/>
        <w:bidi w:val="0"/>
        <w:spacing w:line="276" w:lineRule="auto"/>
        <w:ind w:left="4602" w:hanging="4242"/>
        <w:jc w:val="both"/>
        <w:rPr>
          <w:rFonts w:ascii="Arial" w:hAnsi="Arial" w:cs="Arial"/>
          <w:sz w:val="22"/>
          <w:szCs w:val="22"/>
        </w:rPr>
      </w:pPr>
      <w:r w:rsidRPr="00BB7F52">
        <w:rPr>
          <w:rFonts w:ascii="Arial" w:hAnsi="Arial" w:cs="Arial"/>
          <w:sz w:val="22"/>
          <w:szCs w:val="22"/>
        </w:rPr>
        <w:t xml:space="preserve">                                                            </w:t>
      </w:r>
    </w:p>
    <w:p w:rsidR="00BA0752" w:rsidRPr="00BB7F52" w:rsidP="00BA0752">
      <w:pPr>
        <w:pStyle w:val="ListParagraph"/>
        <w:bidi w:val="0"/>
        <w:spacing w:line="276" w:lineRule="auto"/>
        <w:ind w:left="4602"/>
        <w:jc w:val="both"/>
        <w:rPr>
          <w:rFonts w:ascii="Arial" w:hAnsi="Arial" w:cs="Arial"/>
          <w:sz w:val="22"/>
          <w:szCs w:val="22"/>
        </w:rPr>
      </w:pPr>
      <w:r w:rsidRPr="00BB7F52">
        <w:rPr>
          <w:rFonts w:ascii="Arial" w:hAnsi="Arial" w:cs="Arial"/>
          <w:sz w:val="22"/>
          <w:szCs w:val="22"/>
        </w:rPr>
        <w:t>Vypustenie sa navrhuje z dôvodu   nadbytočnosti.</w:t>
      </w:r>
    </w:p>
    <w:p w:rsidR="00BA0752" w:rsidRPr="00BB7F52" w:rsidP="00BA0752">
      <w:pPr>
        <w:pStyle w:val="ListParagraph"/>
        <w:bidi w:val="0"/>
        <w:spacing w:line="276" w:lineRule="auto"/>
        <w:ind w:left="4602" w:hanging="4242"/>
        <w:jc w:val="both"/>
        <w:rPr>
          <w:rFonts w:ascii="Arial" w:hAnsi="Arial" w:cs="Arial"/>
          <w:sz w:val="22"/>
          <w:szCs w:val="22"/>
        </w:rPr>
      </w:pPr>
    </w:p>
    <w:p w:rsidR="00BA0752" w:rsidRPr="00BB7F52" w:rsidP="00BA0752">
      <w:pPr>
        <w:pStyle w:val="ListParagraph"/>
        <w:numPr>
          <w:numId w:val="40"/>
        </w:numPr>
        <w:bidi w:val="0"/>
        <w:spacing w:after="160" w:line="276" w:lineRule="auto"/>
        <w:ind w:left="360"/>
        <w:contextualSpacing/>
        <w:jc w:val="both"/>
        <w:rPr>
          <w:rFonts w:ascii="Arial" w:hAnsi="Arial" w:cs="Arial"/>
          <w:sz w:val="22"/>
          <w:szCs w:val="22"/>
        </w:rPr>
      </w:pPr>
      <w:r w:rsidRPr="00BB7F52">
        <w:rPr>
          <w:rFonts w:ascii="Arial" w:hAnsi="Arial" w:cs="Arial"/>
          <w:sz w:val="22"/>
          <w:szCs w:val="22"/>
        </w:rPr>
        <w:t>V 20. bode § 8 ods. 13  písm. a)  sa za slová „energie budovy“ vkladajú slová „alebo potreby tepla na vykurovanie budovy“ a v písm. b)  sa za slová „energie budovy“ vkladajú slová „alebo skutočnej spotrebe tepla na vykurovanie budovy“.</w:t>
      </w:r>
    </w:p>
    <w:p w:rsidR="00BA0752" w:rsidRPr="00BB7F52" w:rsidP="00BA0752">
      <w:pPr>
        <w:pStyle w:val="ListParagraph"/>
        <w:bidi w:val="0"/>
        <w:spacing w:line="276" w:lineRule="auto"/>
        <w:ind w:left="4602"/>
        <w:jc w:val="both"/>
        <w:rPr>
          <w:rFonts w:ascii="Arial" w:hAnsi="Arial" w:cs="Arial"/>
          <w:sz w:val="22"/>
          <w:szCs w:val="22"/>
        </w:rPr>
      </w:pPr>
    </w:p>
    <w:p w:rsidR="00BA0752" w:rsidRPr="00BB7F52" w:rsidP="00BA0752">
      <w:pPr>
        <w:pStyle w:val="ListParagraph"/>
        <w:bidi w:val="0"/>
        <w:spacing w:line="276" w:lineRule="auto"/>
        <w:ind w:left="4602"/>
        <w:jc w:val="both"/>
        <w:rPr>
          <w:rFonts w:ascii="Arial" w:hAnsi="Arial" w:cs="Arial"/>
          <w:sz w:val="22"/>
          <w:szCs w:val="22"/>
        </w:rPr>
      </w:pPr>
      <w:r w:rsidRPr="00BB7F52">
        <w:rPr>
          <w:rFonts w:ascii="Arial" w:hAnsi="Arial" w:cs="Arial"/>
          <w:sz w:val="22"/>
          <w:szCs w:val="22"/>
        </w:rPr>
        <w:t>Navrhuje sa spresnenie ustanovenia v nadväznosti na § 13 zákona.</w:t>
      </w:r>
    </w:p>
    <w:p w:rsidR="00BA0752" w:rsidRPr="00BB7F52" w:rsidP="00BA0752">
      <w:pPr>
        <w:pStyle w:val="ListParagraph"/>
        <w:bidi w:val="0"/>
        <w:spacing w:line="276" w:lineRule="auto"/>
        <w:ind w:left="348"/>
        <w:jc w:val="both"/>
        <w:rPr>
          <w:rFonts w:ascii="Arial" w:hAnsi="Arial" w:cs="Arial"/>
          <w:sz w:val="22"/>
          <w:szCs w:val="22"/>
        </w:rPr>
      </w:pPr>
    </w:p>
    <w:p w:rsidR="00BA0752" w:rsidRPr="00BB7F52" w:rsidP="00BA0752">
      <w:pPr>
        <w:pStyle w:val="ListParagraph"/>
        <w:numPr>
          <w:numId w:val="40"/>
        </w:numPr>
        <w:bidi w:val="0"/>
        <w:spacing w:after="160" w:line="276" w:lineRule="auto"/>
        <w:ind w:left="360"/>
        <w:contextualSpacing/>
        <w:jc w:val="both"/>
        <w:rPr>
          <w:rFonts w:ascii="Arial" w:hAnsi="Arial" w:cs="Arial"/>
          <w:sz w:val="22"/>
          <w:szCs w:val="22"/>
        </w:rPr>
      </w:pPr>
      <w:r w:rsidRPr="00BB7F52">
        <w:rPr>
          <w:rFonts w:ascii="Arial" w:hAnsi="Arial" w:cs="Arial"/>
          <w:sz w:val="22"/>
          <w:szCs w:val="22"/>
        </w:rPr>
        <w:t>V 20. bode § 8 ods. 13  písm. d)  sa slová „dohodnuté v zmluve“ nahrádzajú slovami „dohodnuté v tejto zmluve“.</w:t>
      </w:r>
    </w:p>
    <w:p w:rsidR="00BA0752" w:rsidRPr="00BB7F52" w:rsidP="00BA0752">
      <w:pPr>
        <w:pStyle w:val="ListParagraph"/>
        <w:bidi w:val="0"/>
        <w:spacing w:line="276" w:lineRule="auto"/>
        <w:ind w:left="4602"/>
        <w:jc w:val="both"/>
        <w:rPr>
          <w:rFonts w:ascii="Arial" w:hAnsi="Arial" w:cs="Arial"/>
          <w:sz w:val="22"/>
          <w:szCs w:val="22"/>
        </w:rPr>
      </w:pPr>
      <w:r w:rsidRPr="00BB7F52">
        <w:rPr>
          <w:rFonts w:ascii="Arial" w:hAnsi="Arial" w:cs="Arial"/>
          <w:sz w:val="22"/>
          <w:szCs w:val="22"/>
        </w:rPr>
        <w:t>Ide o spresnenie, a to vo väzbe  na zavedenie legislatívnej skratky „zmluva“ v § 10 ods. 7.</w:t>
      </w:r>
    </w:p>
    <w:p w:rsidR="00BA0752" w:rsidRPr="00BB7F52" w:rsidP="00BA0752">
      <w:pPr>
        <w:pStyle w:val="ListParagraph"/>
        <w:bidi w:val="0"/>
        <w:spacing w:line="276" w:lineRule="auto"/>
        <w:ind w:left="4602"/>
        <w:jc w:val="both"/>
        <w:rPr>
          <w:rFonts w:ascii="Arial" w:hAnsi="Arial" w:cs="Arial"/>
          <w:sz w:val="22"/>
          <w:szCs w:val="22"/>
        </w:rPr>
      </w:pPr>
    </w:p>
    <w:p w:rsidR="00BA0752" w:rsidRPr="00BB7F52" w:rsidP="00BA0752">
      <w:pPr>
        <w:pStyle w:val="ListParagraph"/>
        <w:numPr>
          <w:numId w:val="40"/>
        </w:numPr>
        <w:bidi w:val="0"/>
        <w:spacing w:after="160" w:line="276" w:lineRule="auto"/>
        <w:ind w:left="360"/>
        <w:contextualSpacing/>
        <w:jc w:val="both"/>
        <w:rPr>
          <w:rFonts w:ascii="Arial" w:hAnsi="Arial" w:cs="Arial"/>
          <w:sz w:val="22"/>
          <w:szCs w:val="22"/>
        </w:rPr>
      </w:pPr>
      <w:r w:rsidRPr="00BB7F52">
        <w:rPr>
          <w:rFonts w:ascii="Arial" w:hAnsi="Arial" w:cs="Arial"/>
          <w:sz w:val="22"/>
          <w:szCs w:val="22"/>
        </w:rPr>
        <w:t>V 26. bode § 10 ods. 3 druhej úvodnej vete sa za slová „odseku 1 písm. b)“ vkladá čiarka a slová „sa pri rodinnom dome nezapočíta“ sa nahrádzajú slovami „ak ide o rodinný dom,  sa nezapočíta“.</w:t>
      </w:r>
    </w:p>
    <w:p w:rsidR="00BA0752" w:rsidRPr="00BB7F52" w:rsidP="00BA0752">
      <w:pPr>
        <w:pStyle w:val="ListParagraph"/>
        <w:bidi w:val="0"/>
        <w:spacing w:line="276" w:lineRule="auto"/>
        <w:ind w:left="348"/>
        <w:jc w:val="both"/>
        <w:rPr>
          <w:rFonts w:ascii="Arial" w:hAnsi="Arial" w:cs="Arial"/>
          <w:sz w:val="22"/>
          <w:szCs w:val="22"/>
        </w:rPr>
      </w:pPr>
      <w:r w:rsidRPr="00BB7F52">
        <w:rPr>
          <w:rFonts w:ascii="Arial" w:hAnsi="Arial" w:cs="Arial"/>
          <w:sz w:val="22"/>
          <w:szCs w:val="22"/>
        </w:rPr>
        <w:tab/>
        <w:tab/>
        <w:tab/>
        <w:tab/>
        <w:tab/>
        <w:tab/>
        <w:t>Ide o jazykovú úpravu.</w:t>
      </w:r>
    </w:p>
    <w:p w:rsidR="00BA0752" w:rsidRPr="00BB7F52" w:rsidP="00BA0752">
      <w:pPr>
        <w:pStyle w:val="ListParagraph"/>
        <w:bidi w:val="0"/>
        <w:spacing w:line="276" w:lineRule="auto"/>
        <w:ind w:left="348"/>
        <w:jc w:val="both"/>
        <w:rPr>
          <w:rFonts w:ascii="Arial" w:hAnsi="Arial" w:cs="Arial"/>
          <w:sz w:val="22"/>
          <w:szCs w:val="22"/>
        </w:rPr>
      </w:pPr>
    </w:p>
    <w:p w:rsidR="00BB7F52" w:rsidRPr="00BB7F52" w:rsidP="00BB7F52">
      <w:pPr>
        <w:pStyle w:val="ListParagraph"/>
        <w:numPr>
          <w:numId w:val="40"/>
        </w:numPr>
        <w:bidi w:val="0"/>
        <w:ind w:left="426" w:hanging="426"/>
        <w:jc w:val="both"/>
        <w:rPr>
          <w:rFonts w:ascii="Arial" w:hAnsi="Arial" w:cs="Arial"/>
          <w:sz w:val="22"/>
          <w:szCs w:val="22"/>
        </w:rPr>
      </w:pPr>
      <w:r w:rsidRPr="00BB7F52">
        <w:rPr>
          <w:rFonts w:ascii="Arial" w:hAnsi="Arial" w:cs="Arial"/>
          <w:sz w:val="22"/>
          <w:szCs w:val="22"/>
        </w:rPr>
        <w:t xml:space="preserve">Za 29. bod sa vkladá nový 30. bod, ktorý znie: </w:t>
      </w:r>
    </w:p>
    <w:p w:rsidR="00BB7F52" w:rsidP="00BB7F52">
      <w:pPr>
        <w:pStyle w:val="ListParagraph"/>
        <w:bidi w:val="0"/>
        <w:spacing w:after="160" w:line="276" w:lineRule="auto"/>
        <w:ind w:left="360"/>
        <w:contextualSpacing/>
        <w:jc w:val="both"/>
        <w:rPr>
          <w:rFonts w:ascii="Arial" w:hAnsi="Arial" w:cs="Arial"/>
          <w:sz w:val="22"/>
          <w:szCs w:val="22"/>
        </w:rPr>
      </w:pPr>
    </w:p>
    <w:p w:rsidR="00BB7F52" w:rsidRPr="007F0F13" w:rsidP="00BB7F52">
      <w:pPr>
        <w:pStyle w:val="ListParagraph"/>
        <w:bidi w:val="0"/>
        <w:ind w:left="284"/>
        <w:rPr>
          <w:rFonts w:ascii="Arial" w:hAnsi="Arial" w:cs="Arial"/>
          <w:sz w:val="22"/>
          <w:szCs w:val="22"/>
        </w:rPr>
      </w:pPr>
      <w:r w:rsidRPr="007F0F13">
        <w:rPr>
          <w:rFonts w:ascii="Arial" w:hAnsi="Arial" w:cs="Arial"/>
          <w:sz w:val="22"/>
          <w:szCs w:val="22"/>
        </w:rPr>
        <w:t>„30. V § 10 sa za odsek 11 vkladá nový odsek 12, ktorý znie:</w:t>
      </w:r>
    </w:p>
    <w:p w:rsidR="00BB7F52" w:rsidRPr="007F0F13" w:rsidP="00BB7F52">
      <w:pPr>
        <w:bidi w:val="0"/>
        <w:spacing w:before="120"/>
        <w:ind w:left="284"/>
        <w:jc w:val="both"/>
        <w:rPr>
          <w:rFonts w:ascii="Arial" w:hAnsi="Arial" w:cs="Arial"/>
          <w:iCs/>
          <w:sz w:val="22"/>
          <w:szCs w:val="22"/>
        </w:rPr>
      </w:pPr>
      <w:r w:rsidRPr="007F0F13">
        <w:rPr>
          <w:rFonts w:ascii="Arial" w:hAnsi="Arial" w:cs="Arial"/>
          <w:iCs/>
          <w:sz w:val="22"/>
          <w:szCs w:val="22"/>
        </w:rPr>
        <w:t>„(12) Žiadateľ podľa § 7 ods. 1 písm. b), c) a f), ktorému bola poskytnutá podpora na obstaranie nájomného bytu podľa § 6 ods. 1 písm. b) vo výške  podľa § 8 ods. 3 môže prenajať nájomný byt fyzickej osobe žijúcej v domácnosti s mesačným príjmom domácnosti najviac vo výške štvornásobku životného minima.“.“.</w:t>
      </w:r>
    </w:p>
    <w:p w:rsidR="00BB7F52" w:rsidRPr="007F0F13" w:rsidP="00BB7F52">
      <w:pPr>
        <w:bidi w:val="0"/>
        <w:spacing w:before="120"/>
        <w:ind w:left="284"/>
        <w:jc w:val="both"/>
        <w:rPr>
          <w:rFonts w:ascii="Arial" w:hAnsi="Arial" w:cs="Arial"/>
          <w:iCs/>
          <w:sz w:val="22"/>
          <w:szCs w:val="22"/>
        </w:rPr>
      </w:pPr>
      <w:r w:rsidRPr="007F0F13">
        <w:rPr>
          <w:rFonts w:ascii="Arial" w:hAnsi="Arial" w:cs="Arial"/>
          <w:iCs/>
          <w:sz w:val="22"/>
          <w:szCs w:val="22"/>
        </w:rPr>
        <w:t>Doterajšie odseky 12 až 15 sa označujú ako odseky 13 až 16.</w:t>
      </w:r>
    </w:p>
    <w:p w:rsidR="00BB7F52" w:rsidRPr="007F0F13" w:rsidP="00BB7F52">
      <w:pPr>
        <w:bidi w:val="0"/>
        <w:spacing w:before="120"/>
        <w:ind w:left="284"/>
        <w:jc w:val="both"/>
        <w:rPr>
          <w:rFonts w:ascii="Arial" w:hAnsi="Arial" w:cs="Arial"/>
          <w:iCs/>
          <w:sz w:val="22"/>
          <w:szCs w:val="22"/>
        </w:rPr>
      </w:pPr>
      <w:r w:rsidRPr="007F0F13">
        <w:rPr>
          <w:rFonts w:ascii="Arial" w:hAnsi="Arial" w:cs="Arial"/>
          <w:iCs/>
          <w:sz w:val="22"/>
          <w:szCs w:val="22"/>
        </w:rPr>
        <w:t xml:space="preserve">V tejto súvislosti je potrebné vykonať úpravy  - prečíslovanie odsekov v 30. bode a 31. bode návrhu zákona a  </w:t>
      </w:r>
      <w:r w:rsidRPr="007F0F13">
        <w:rPr>
          <w:rFonts w:ascii="Arial" w:hAnsi="Arial" w:cs="Arial"/>
          <w:sz w:val="22"/>
          <w:szCs w:val="22"/>
        </w:rPr>
        <w:t xml:space="preserve"> vykoná  sa prečíslovanie novelizačných bodov.</w:t>
      </w:r>
    </w:p>
    <w:p w:rsidR="00BB7F52" w:rsidRPr="007F0F13" w:rsidP="00BB7F52">
      <w:pPr>
        <w:pStyle w:val="ListParagraph"/>
        <w:bidi w:val="0"/>
        <w:ind w:left="568" w:hanging="284"/>
        <w:rPr>
          <w:rFonts w:ascii="Arial" w:hAnsi="Arial" w:cs="Arial"/>
          <w:sz w:val="22"/>
          <w:szCs w:val="22"/>
        </w:rPr>
      </w:pPr>
    </w:p>
    <w:p w:rsidR="00BB7F52" w:rsidRPr="007F0F13" w:rsidP="00BB7F52">
      <w:pPr>
        <w:pStyle w:val="ListParagraph"/>
        <w:bidi w:val="0"/>
        <w:ind w:left="3971"/>
        <w:jc w:val="both"/>
        <w:rPr>
          <w:rFonts w:ascii="Arial" w:hAnsi="Arial" w:cs="Arial"/>
          <w:sz w:val="22"/>
          <w:szCs w:val="22"/>
        </w:rPr>
      </w:pPr>
      <w:r w:rsidRPr="007F0F13">
        <w:rPr>
          <w:rFonts w:ascii="Arial" w:hAnsi="Arial" w:cs="Arial"/>
          <w:sz w:val="22"/>
          <w:szCs w:val="22"/>
        </w:rPr>
        <w:t>Poskytnutý úver spláca žiadateľ vo forme mesačných splátok z príjmu za prenájom bytov. Výška nájmu môže byť max. 5% z obstarávacích nákladov ročne. Pri nájomných bytoch obstaraných s účasťou dotácie poskytnutou MDVRR SR je možné určiť nájomné v nižšej úrovni. Žiadateľ v prípade financovania obstarania nájomného bytu len z úveru bude musieť požadovať nájomné v maximálnej výške aby zabezpečil financovanie všetkých nákladov spojených s nájomným bytom (splátka úveru, tvorba fondu prevádzky, údržby a opráv, poistenie,  apod.).</w:t>
      </w:r>
    </w:p>
    <w:p w:rsidR="00BB7F52" w:rsidRPr="007F0F13" w:rsidP="00BB7F52">
      <w:pPr>
        <w:pStyle w:val="ListParagraph"/>
        <w:bidi w:val="0"/>
        <w:ind w:left="3971"/>
        <w:jc w:val="both"/>
        <w:rPr>
          <w:rFonts w:ascii="Arial" w:hAnsi="Arial" w:cs="Arial"/>
          <w:sz w:val="22"/>
          <w:szCs w:val="22"/>
        </w:rPr>
      </w:pPr>
      <w:r w:rsidRPr="007F0F13">
        <w:rPr>
          <w:rFonts w:ascii="Arial" w:hAnsi="Arial" w:cs="Arial"/>
          <w:sz w:val="22"/>
          <w:szCs w:val="22"/>
        </w:rPr>
        <w:t xml:space="preserve">Pri stanovení tejto maximálnej hodnoty nájomného by aj výška príjmu nájomcu mala byť vyššia ako je 3-násobok životného minima, preto sa navrhuje  zvýšiť limit príjmu na štvornásobok životného minima. Uvedeným opatrením sa podporí aj mobilita pracovnej sily, keď najmä mladí ľudia po ukončení vzdelania majú možnosť získať zamestnanie s vyšším príjmom mimo svojho bydliska a nemajú vyriešený bytový problém. </w:t>
      </w:r>
    </w:p>
    <w:p w:rsidR="00BB7F52" w:rsidP="00BB7F52">
      <w:pPr>
        <w:pStyle w:val="ListParagraph"/>
        <w:bidi w:val="0"/>
        <w:spacing w:after="160" w:line="276" w:lineRule="auto"/>
        <w:ind w:left="360"/>
        <w:contextualSpacing/>
        <w:jc w:val="both"/>
        <w:rPr>
          <w:rFonts w:ascii="Arial" w:hAnsi="Arial" w:cs="Arial"/>
          <w:sz w:val="22"/>
          <w:szCs w:val="22"/>
        </w:rPr>
      </w:pPr>
    </w:p>
    <w:p w:rsidR="00BB7F52" w:rsidP="00BB7F52">
      <w:pPr>
        <w:pStyle w:val="ListParagraph"/>
        <w:bidi w:val="0"/>
        <w:spacing w:after="160" w:line="276" w:lineRule="auto"/>
        <w:ind w:left="360"/>
        <w:contextualSpacing/>
        <w:jc w:val="both"/>
        <w:rPr>
          <w:rFonts w:ascii="Arial" w:hAnsi="Arial" w:cs="Arial"/>
          <w:sz w:val="22"/>
          <w:szCs w:val="22"/>
        </w:rPr>
      </w:pPr>
    </w:p>
    <w:p w:rsidR="00BB7F52" w:rsidRPr="00BB7F52" w:rsidP="00BB7F52">
      <w:pPr>
        <w:pStyle w:val="ListParagraph"/>
        <w:numPr>
          <w:numId w:val="40"/>
        </w:numPr>
        <w:bidi w:val="0"/>
        <w:ind w:left="426" w:hanging="426"/>
        <w:jc w:val="both"/>
        <w:rPr>
          <w:rFonts w:ascii="Arial" w:hAnsi="Arial" w:cs="Arial"/>
          <w:sz w:val="22"/>
          <w:szCs w:val="22"/>
        </w:rPr>
      </w:pPr>
      <w:r w:rsidRPr="00BB7F52">
        <w:rPr>
          <w:rFonts w:ascii="Arial" w:hAnsi="Arial" w:cs="Arial"/>
          <w:sz w:val="22"/>
          <w:szCs w:val="22"/>
        </w:rPr>
        <w:t>Za 31. bod sa vkladá nový 32. bod, ktorý znie:</w:t>
      </w:r>
    </w:p>
    <w:p w:rsidR="00BB7F52" w:rsidP="00BB7F52">
      <w:pPr>
        <w:pStyle w:val="ListParagraph"/>
        <w:bidi w:val="0"/>
        <w:spacing w:after="160" w:line="276" w:lineRule="auto"/>
        <w:ind w:left="360"/>
        <w:contextualSpacing/>
        <w:jc w:val="both"/>
        <w:rPr>
          <w:rFonts w:ascii="Arial" w:hAnsi="Arial" w:cs="Arial"/>
          <w:sz w:val="22"/>
          <w:szCs w:val="22"/>
        </w:rPr>
      </w:pPr>
    </w:p>
    <w:p w:rsidR="00BB7F52" w:rsidRPr="007F0F13" w:rsidP="00BB7F52">
      <w:pPr>
        <w:pStyle w:val="ListParagraph"/>
        <w:bidi w:val="0"/>
        <w:ind w:left="284"/>
        <w:rPr>
          <w:rFonts w:ascii="Arial" w:hAnsi="Arial" w:cs="Arial"/>
          <w:sz w:val="22"/>
          <w:szCs w:val="22"/>
        </w:rPr>
      </w:pPr>
      <w:r w:rsidRPr="007F0F13">
        <w:rPr>
          <w:rFonts w:ascii="Arial" w:hAnsi="Arial" w:cs="Arial"/>
          <w:sz w:val="22"/>
          <w:szCs w:val="22"/>
        </w:rPr>
        <w:t xml:space="preserve">„ </w:t>
      </w:r>
      <w:r w:rsidR="00C332A9">
        <w:rPr>
          <w:rFonts w:ascii="Arial" w:hAnsi="Arial" w:cs="Arial"/>
          <w:sz w:val="22"/>
          <w:szCs w:val="22"/>
        </w:rPr>
        <w:t xml:space="preserve">32.  V  </w:t>
      </w:r>
      <w:r w:rsidRPr="007F0F13">
        <w:rPr>
          <w:rFonts w:ascii="Arial" w:hAnsi="Arial" w:cs="Arial"/>
          <w:sz w:val="22"/>
          <w:szCs w:val="22"/>
        </w:rPr>
        <w:t>§ 10 sa</w:t>
      </w:r>
      <w:r w:rsidR="00C332A9">
        <w:rPr>
          <w:rFonts w:ascii="Arial" w:hAnsi="Arial" w:cs="Arial"/>
          <w:sz w:val="22"/>
          <w:szCs w:val="22"/>
        </w:rPr>
        <w:t xml:space="preserve"> za odsek 16 vkladajú </w:t>
      </w:r>
      <w:r w:rsidRPr="007F0F13">
        <w:rPr>
          <w:rFonts w:ascii="Arial" w:hAnsi="Arial" w:cs="Arial"/>
          <w:sz w:val="22"/>
          <w:szCs w:val="22"/>
        </w:rPr>
        <w:t xml:space="preserve"> </w:t>
      </w:r>
      <w:r w:rsidR="00C332A9">
        <w:rPr>
          <w:rFonts w:ascii="Arial" w:hAnsi="Arial" w:cs="Arial"/>
          <w:sz w:val="22"/>
          <w:szCs w:val="22"/>
        </w:rPr>
        <w:t>odseky</w:t>
      </w:r>
      <w:r w:rsidRPr="007F0F13">
        <w:rPr>
          <w:rFonts w:ascii="Arial" w:hAnsi="Arial" w:cs="Arial"/>
          <w:sz w:val="22"/>
          <w:szCs w:val="22"/>
        </w:rPr>
        <w:t xml:space="preserve"> 17 až 20, ktoré znejú:</w:t>
      </w:r>
    </w:p>
    <w:p w:rsidR="00BB7F52" w:rsidRPr="007F0F13" w:rsidP="00BB7F52">
      <w:pPr>
        <w:pStyle w:val="BodyTextIndent2"/>
        <w:bidi w:val="0"/>
        <w:spacing w:before="120"/>
        <w:ind w:left="425"/>
        <w:rPr>
          <w:rFonts w:ascii="Arial" w:hAnsi="Arial" w:cs="Arial"/>
          <w:bCs/>
          <w:color w:val="auto"/>
          <w:sz w:val="22"/>
          <w:szCs w:val="22"/>
        </w:rPr>
      </w:pPr>
      <w:r w:rsidRPr="007F0F13">
        <w:rPr>
          <w:rFonts w:ascii="Arial" w:hAnsi="Arial" w:cs="Arial"/>
          <w:bCs/>
          <w:color w:val="auto"/>
          <w:sz w:val="22"/>
          <w:szCs w:val="22"/>
        </w:rPr>
        <w:t>„(17) Podporu na obstaranie nájomného bytu podľa § 6 ods. 1 písm. b) druhého a  tretieho bodu možno poskytnúť iba vtedy, ak všetky technické zariadenia budovy boli vymenené najviac 5 rokov pred podaním žiadosti alebo budú vymenené počas realizácie stavebných úprav podľa § 6 ods. 1 písm. b)  tretieho bodu.</w:t>
      </w:r>
    </w:p>
    <w:p w:rsidR="00BB7F52" w:rsidRPr="007F0F13" w:rsidP="00BB7F52">
      <w:pPr>
        <w:pStyle w:val="BodyTextIndent2"/>
        <w:bidi w:val="0"/>
        <w:spacing w:before="120"/>
        <w:ind w:left="425"/>
        <w:rPr>
          <w:rFonts w:ascii="Arial" w:hAnsi="Arial" w:cs="Arial"/>
          <w:bCs/>
          <w:color w:val="auto"/>
          <w:sz w:val="22"/>
          <w:szCs w:val="22"/>
        </w:rPr>
      </w:pPr>
      <w:r w:rsidRPr="007F0F13">
        <w:rPr>
          <w:rFonts w:ascii="Arial" w:hAnsi="Arial" w:cs="Arial"/>
          <w:bCs/>
          <w:color w:val="auto"/>
          <w:sz w:val="22"/>
          <w:szCs w:val="22"/>
        </w:rPr>
        <w:t>(18) Podmienka poskytnutia podpory podľa odseku 17 sa uplatní na účel podľa § 6 ods. 1 písm. b) druhého bodu iba vtedy, ak ide o kúpu bytu, ktorý vznikol prestavbou nebytovej budovy.</w:t>
      </w:r>
    </w:p>
    <w:p w:rsidR="00BB7F52" w:rsidRPr="007F0F13" w:rsidP="00BB7F52">
      <w:pPr>
        <w:pStyle w:val="BodyTextIndent2"/>
        <w:bidi w:val="0"/>
        <w:spacing w:before="120"/>
        <w:ind w:left="425"/>
        <w:rPr>
          <w:rFonts w:ascii="Arial" w:hAnsi="Arial" w:cs="Arial"/>
          <w:bCs/>
          <w:color w:val="auto"/>
          <w:sz w:val="22"/>
          <w:szCs w:val="22"/>
        </w:rPr>
      </w:pPr>
      <w:r w:rsidRPr="007F0F13">
        <w:rPr>
          <w:rFonts w:ascii="Arial" w:hAnsi="Arial" w:cs="Arial"/>
          <w:bCs/>
          <w:color w:val="auto"/>
          <w:sz w:val="22"/>
          <w:szCs w:val="22"/>
        </w:rPr>
        <w:t>(19) Technickým zariadením budovy sa na účely tohto zákona rozumie rozvod plynu, elektriny, kanalizácie, vody a tepla, kotolňa, výmenníková stanica a výťah.</w:t>
      </w:r>
    </w:p>
    <w:p w:rsidR="00BB7F52" w:rsidRPr="007F0F13" w:rsidP="00BB7F52">
      <w:pPr>
        <w:pStyle w:val="BodyTextIndent2"/>
        <w:bidi w:val="0"/>
        <w:spacing w:before="120"/>
        <w:ind w:left="425"/>
        <w:rPr>
          <w:rFonts w:ascii="Arial" w:hAnsi="Arial" w:cs="Arial"/>
          <w:bCs/>
          <w:color w:val="auto"/>
          <w:sz w:val="22"/>
          <w:szCs w:val="22"/>
        </w:rPr>
      </w:pPr>
      <w:r w:rsidRPr="007F0F13">
        <w:rPr>
          <w:rFonts w:ascii="Arial" w:hAnsi="Arial" w:cs="Arial"/>
          <w:bCs/>
          <w:color w:val="auto"/>
          <w:sz w:val="22"/>
          <w:szCs w:val="22"/>
        </w:rPr>
        <w:t>(20) Podporu na obstaranie nájomného bytu podľa § 6 ods. 1 písm. b) vo výške podľa § 8 ods. 3 možno poskytnúť, ak žiadateľ preukáže</w:t>
      </w:r>
      <w:r w:rsidRPr="007F0F13">
        <w:rPr>
          <w:rFonts w:ascii="Arial" w:hAnsi="Arial" w:cs="Arial"/>
          <w:color w:val="auto"/>
          <w:sz w:val="22"/>
          <w:szCs w:val="22"/>
        </w:rPr>
        <w:t>, že v období 12 mesiacov pred podaním žiadosti podľa § 15 ods. 2 mal uzavreté nájomné zmluvy na 100 % nájomných bytov vo vlastníctve žiadateľa.“.“.</w:t>
      </w:r>
    </w:p>
    <w:p w:rsidR="00BB7F52" w:rsidRPr="007F0F13" w:rsidP="00BB7F52">
      <w:pPr>
        <w:pStyle w:val="BodyTextIndent2"/>
        <w:bidi w:val="0"/>
        <w:spacing w:before="120"/>
        <w:ind w:left="425"/>
        <w:rPr>
          <w:rFonts w:ascii="Arial" w:hAnsi="Arial" w:cs="Arial"/>
          <w:bCs/>
          <w:color w:val="auto"/>
          <w:sz w:val="22"/>
          <w:szCs w:val="22"/>
        </w:rPr>
      </w:pPr>
      <w:r w:rsidRPr="007F0F13">
        <w:rPr>
          <w:rFonts w:ascii="Arial" w:hAnsi="Arial" w:cs="Arial"/>
          <w:bCs/>
          <w:color w:val="auto"/>
          <w:sz w:val="22"/>
          <w:szCs w:val="22"/>
        </w:rPr>
        <w:t>Doterajší odsek 17  sa označuje ako 21.</w:t>
      </w:r>
    </w:p>
    <w:p w:rsidR="00BB7F52" w:rsidRPr="007F0F13" w:rsidP="00BB7F52">
      <w:pPr>
        <w:pStyle w:val="BodyTextIndent2"/>
        <w:bidi w:val="0"/>
        <w:spacing w:before="120"/>
        <w:ind w:left="425"/>
        <w:rPr>
          <w:rFonts w:ascii="Arial" w:hAnsi="Arial" w:cs="Arial"/>
          <w:bCs/>
          <w:color w:val="auto"/>
          <w:sz w:val="22"/>
          <w:szCs w:val="22"/>
        </w:rPr>
      </w:pPr>
      <w:r w:rsidRPr="007F0F13">
        <w:rPr>
          <w:rFonts w:ascii="Arial" w:hAnsi="Arial" w:cs="Arial"/>
          <w:color w:val="auto"/>
          <w:sz w:val="22"/>
          <w:szCs w:val="22"/>
        </w:rPr>
        <w:t>V tejto súvislosti sa vykoná prečíslovanie novelizačných bodov</w:t>
      </w:r>
    </w:p>
    <w:p w:rsidR="00BB7F52" w:rsidRPr="007F0F13" w:rsidP="00BB7F52">
      <w:pPr>
        <w:pStyle w:val="BodyTextIndent2"/>
        <w:bidi w:val="0"/>
        <w:spacing w:before="120"/>
        <w:ind w:left="425"/>
        <w:rPr>
          <w:rFonts w:ascii="Arial" w:hAnsi="Arial" w:cs="Arial"/>
          <w:bCs/>
          <w:color w:val="auto"/>
          <w:sz w:val="22"/>
          <w:szCs w:val="22"/>
        </w:rPr>
      </w:pPr>
    </w:p>
    <w:p w:rsidR="00BB7F52" w:rsidRPr="007F0F13" w:rsidP="00BB7F52">
      <w:pPr>
        <w:bidi w:val="0"/>
        <w:spacing w:before="120"/>
        <w:ind w:left="3830"/>
        <w:jc w:val="both"/>
        <w:rPr>
          <w:rFonts w:ascii="Arial" w:hAnsi="Arial" w:cs="Arial"/>
          <w:sz w:val="22"/>
          <w:szCs w:val="22"/>
        </w:rPr>
      </w:pPr>
      <w:r w:rsidRPr="007F0F13">
        <w:rPr>
          <w:rFonts w:ascii="Arial" w:hAnsi="Arial" w:cs="Arial"/>
          <w:sz w:val="22"/>
          <w:szCs w:val="22"/>
        </w:rPr>
        <w:t xml:space="preserve">Podporu z prostriedkov Štátneho fondu rozvoja bývania je možné, alebo bude možné poskytnúť žiadateľovi obstarávajúcemu nájomný byt kúpou nájomného bytu, ktorý vznikol prestavbou nebytovej budovy na bytovú budovu, alebo stavebnou úpravou bytu v bytovom dome </w:t>
      </w:r>
      <w:r w:rsidRPr="00BB7F52">
        <w:rPr>
          <w:rStyle w:val="PlaceholderText"/>
          <w:rFonts w:ascii="Arial" w:hAnsi="Arial" w:cs="Arial"/>
          <w:color w:val="auto"/>
          <w:sz w:val="22"/>
          <w:szCs w:val="22"/>
        </w:rPr>
        <w:t>nadobudnutého podľa zákona č. 172/2004 Z. z</w:t>
      </w:r>
      <w:r w:rsidRPr="007F0F13">
        <w:rPr>
          <w:rFonts w:ascii="Arial" w:hAnsi="Arial" w:cs="Arial"/>
          <w:sz w:val="22"/>
          <w:szCs w:val="22"/>
        </w:rPr>
        <w:t>. alebo stavebnou úpravou bytu vo vlastníctve obce alebo samosprávneho kraja, ktorý je v takom zlom technickom stave, že nespĺňa základné požiadavky, ktoré na stavby stanovuje stavebný zákon. Vzhľadom na to, že v tomto prípade ide o staršie stavby, je potrebné zabezpečiť všetky technické požiadavky kladené na stavby. Z uvedeného dôvodu sa navrhuje prijať úpravu,</w:t>
      </w:r>
      <w:r w:rsidRPr="00BB7F52">
        <w:rPr>
          <w:rStyle w:val="PlaceholderText"/>
          <w:rFonts w:ascii="Arial" w:hAnsi="Arial" w:cs="Arial"/>
          <w:color w:val="auto"/>
          <w:sz w:val="22"/>
          <w:szCs w:val="22"/>
        </w:rPr>
        <w:t xml:space="preserve"> aby v takto obstarávaných bytoch boli vymenené všetky vnútorné inštalácie v byte aj bytovom dome (voda, plyn, elektrina, kanalizácia, teplo) a technické zariadenia budov (napr. kotolňa, výťah, atď.).</w:t>
      </w:r>
    </w:p>
    <w:p w:rsidR="00BB7F52" w:rsidP="00BB7F52">
      <w:pPr>
        <w:pStyle w:val="ListParagraph"/>
        <w:bidi w:val="0"/>
        <w:spacing w:after="160" w:line="276" w:lineRule="auto"/>
        <w:ind w:left="360"/>
        <w:contextualSpacing/>
        <w:jc w:val="both"/>
        <w:rPr>
          <w:rFonts w:ascii="Arial" w:hAnsi="Arial" w:cs="Arial"/>
          <w:sz w:val="22"/>
          <w:szCs w:val="22"/>
        </w:rPr>
      </w:pPr>
    </w:p>
    <w:p w:rsidR="00BB7F52" w:rsidP="00BB7F52">
      <w:pPr>
        <w:pStyle w:val="ListParagraph"/>
        <w:bidi w:val="0"/>
        <w:spacing w:after="160" w:line="276" w:lineRule="auto"/>
        <w:ind w:left="360"/>
        <w:contextualSpacing/>
        <w:jc w:val="both"/>
        <w:rPr>
          <w:rFonts w:ascii="Arial" w:hAnsi="Arial" w:cs="Arial"/>
          <w:sz w:val="22"/>
          <w:szCs w:val="22"/>
        </w:rPr>
      </w:pPr>
    </w:p>
    <w:p w:rsidR="00BA0752" w:rsidRPr="00BB7F52" w:rsidP="00BA0752">
      <w:pPr>
        <w:pStyle w:val="ListParagraph"/>
        <w:numPr>
          <w:numId w:val="40"/>
        </w:numPr>
        <w:bidi w:val="0"/>
        <w:spacing w:after="160" w:line="276" w:lineRule="auto"/>
        <w:ind w:left="360"/>
        <w:contextualSpacing/>
        <w:jc w:val="both"/>
        <w:rPr>
          <w:rFonts w:ascii="Arial" w:hAnsi="Arial" w:cs="Arial"/>
          <w:sz w:val="22"/>
          <w:szCs w:val="22"/>
        </w:rPr>
      </w:pPr>
      <w:r w:rsidRPr="00BB7F52">
        <w:rPr>
          <w:rFonts w:ascii="Arial" w:hAnsi="Arial" w:cs="Arial"/>
          <w:sz w:val="22"/>
          <w:szCs w:val="22"/>
        </w:rPr>
        <w:t>V 42. bode § 14 ods. 4 sa slová „ustanovenia § 6 ods. 5 použijú primerane“ nahrádzajú slovami „ustanovenie § 6 ods. 5 použije primerane“.</w:t>
      </w:r>
    </w:p>
    <w:p w:rsidR="00BA0752" w:rsidRPr="00BB7F52" w:rsidP="00BA0752">
      <w:pPr>
        <w:pStyle w:val="ListParagraph"/>
        <w:bidi w:val="0"/>
        <w:spacing w:line="276" w:lineRule="auto"/>
        <w:ind w:left="348"/>
        <w:jc w:val="both"/>
        <w:rPr>
          <w:rFonts w:ascii="Arial" w:hAnsi="Arial" w:cs="Arial"/>
          <w:sz w:val="22"/>
          <w:szCs w:val="22"/>
        </w:rPr>
      </w:pPr>
    </w:p>
    <w:p w:rsidR="00BA0752" w:rsidRPr="00BB7F52" w:rsidP="00BA0752">
      <w:pPr>
        <w:pStyle w:val="ListParagraph"/>
        <w:bidi w:val="0"/>
        <w:spacing w:line="276" w:lineRule="auto"/>
        <w:ind w:left="4602"/>
        <w:jc w:val="both"/>
        <w:rPr>
          <w:rFonts w:ascii="Arial" w:hAnsi="Arial" w:cs="Arial"/>
          <w:sz w:val="22"/>
          <w:szCs w:val="22"/>
        </w:rPr>
      </w:pPr>
      <w:r w:rsidRPr="00BB7F52">
        <w:rPr>
          <w:rFonts w:ascii="Arial" w:hAnsi="Arial" w:cs="Arial"/>
          <w:sz w:val="22"/>
          <w:szCs w:val="22"/>
        </w:rPr>
        <w:t>Navrhuje sa text upraviť do</w:t>
      </w:r>
    </w:p>
    <w:p w:rsidR="00BA0752" w:rsidP="00BA0752">
      <w:pPr>
        <w:pStyle w:val="ListParagraph"/>
        <w:bidi w:val="0"/>
        <w:spacing w:line="276" w:lineRule="auto"/>
        <w:ind w:left="4602"/>
        <w:jc w:val="both"/>
        <w:rPr>
          <w:rFonts w:ascii="Arial" w:hAnsi="Arial" w:cs="Arial"/>
          <w:sz w:val="22"/>
          <w:szCs w:val="22"/>
        </w:rPr>
      </w:pPr>
      <w:r w:rsidRPr="00BB7F52">
        <w:rPr>
          <w:rFonts w:ascii="Arial" w:hAnsi="Arial" w:cs="Arial"/>
          <w:sz w:val="22"/>
          <w:szCs w:val="22"/>
        </w:rPr>
        <w:t>jednotného čísla.</w:t>
      </w:r>
    </w:p>
    <w:p w:rsidR="00BB7F52" w:rsidRPr="00BB7F52" w:rsidP="00BA0752">
      <w:pPr>
        <w:pStyle w:val="ListParagraph"/>
        <w:bidi w:val="0"/>
        <w:spacing w:line="276" w:lineRule="auto"/>
        <w:ind w:left="4602"/>
        <w:jc w:val="both"/>
        <w:rPr>
          <w:rFonts w:ascii="Arial" w:hAnsi="Arial" w:cs="Arial"/>
          <w:sz w:val="22"/>
          <w:szCs w:val="22"/>
        </w:rPr>
      </w:pPr>
    </w:p>
    <w:p w:rsidR="00BA0752" w:rsidRPr="00BB7F52" w:rsidP="00BA0752">
      <w:pPr>
        <w:pStyle w:val="ListParagraph"/>
        <w:numPr>
          <w:numId w:val="40"/>
        </w:numPr>
        <w:bidi w:val="0"/>
        <w:spacing w:after="160" w:line="276" w:lineRule="auto"/>
        <w:ind w:left="360"/>
        <w:contextualSpacing/>
        <w:jc w:val="both"/>
        <w:rPr>
          <w:rFonts w:ascii="Arial" w:hAnsi="Arial" w:cs="Arial"/>
          <w:sz w:val="22"/>
          <w:szCs w:val="22"/>
        </w:rPr>
      </w:pPr>
      <w:r w:rsidRPr="00BB7F52">
        <w:rPr>
          <w:rFonts w:ascii="Arial" w:hAnsi="Arial" w:cs="Arial"/>
          <w:sz w:val="22"/>
          <w:szCs w:val="22"/>
        </w:rPr>
        <w:t>V 51. bode § 18 ods. 3 sa slová „fyzická osoba“ nahrádzajú slovami „fyzickej osobe“.</w:t>
      </w:r>
    </w:p>
    <w:p w:rsidR="00BA0752" w:rsidRPr="00BB7F52" w:rsidP="00BA0752">
      <w:pPr>
        <w:pStyle w:val="ListParagraph"/>
        <w:bidi w:val="0"/>
        <w:spacing w:line="276" w:lineRule="auto"/>
        <w:ind w:left="4602"/>
        <w:jc w:val="both"/>
        <w:rPr>
          <w:rFonts w:ascii="Arial" w:hAnsi="Arial" w:cs="Arial"/>
          <w:sz w:val="22"/>
          <w:szCs w:val="22"/>
        </w:rPr>
      </w:pPr>
      <w:r w:rsidRPr="00BB7F52">
        <w:rPr>
          <w:rFonts w:ascii="Arial" w:hAnsi="Arial" w:cs="Arial"/>
          <w:sz w:val="22"/>
          <w:szCs w:val="22"/>
        </w:rPr>
        <w:t>Ide o opravu v súlade s platnou právnou úpravou.</w:t>
      </w:r>
    </w:p>
    <w:p w:rsidR="00BA0752" w:rsidRPr="00BB7F52" w:rsidP="00BA0752">
      <w:pPr>
        <w:pStyle w:val="ListParagraph"/>
        <w:bidi w:val="0"/>
        <w:spacing w:line="276" w:lineRule="auto"/>
        <w:ind w:left="348"/>
        <w:jc w:val="both"/>
        <w:rPr>
          <w:rFonts w:ascii="Arial" w:hAnsi="Arial" w:cs="Arial"/>
          <w:sz w:val="22"/>
          <w:szCs w:val="22"/>
        </w:rPr>
      </w:pPr>
    </w:p>
    <w:p w:rsidR="00215553" w:rsidRPr="007F0F13" w:rsidP="00215553">
      <w:pPr>
        <w:pStyle w:val="ListParagraph"/>
        <w:numPr>
          <w:numId w:val="40"/>
        </w:numPr>
        <w:bidi w:val="0"/>
        <w:spacing w:before="120"/>
        <w:ind w:left="426" w:hanging="426"/>
        <w:contextualSpacing/>
        <w:jc w:val="both"/>
        <w:rPr>
          <w:rFonts w:ascii="Arial" w:hAnsi="Arial" w:cs="Arial"/>
          <w:sz w:val="22"/>
          <w:szCs w:val="22"/>
        </w:rPr>
      </w:pPr>
      <w:r w:rsidRPr="007F0F13">
        <w:rPr>
          <w:rFonts w:ascii="Arial" w:hAnsi="Arial" w:cs="Arial"/>
          <w:sz w:val="22"/>
          <w:szCs w:val="22"/>
        </w:rPr>
        <w:t>Za 55. bod sa pripája nový 56. bod, ktorý znie:</w:t>
      </w:r>
    </w:p>
    <w:p w:rsidR="00215553" w:rsidP="00215553">
      <w:pPr>
        <w:pStyle w:val="ListParagraph"/>
        <w:bidi w:val="0"/>
        <w:spacing w:after="160" w:line="276" w:lineRule="auto"/>
        <w:ind w:left="360"/>
        <w:contextualSpacing/>
        <w:jc w:val="both"/>
        <w:rPr>
          <w:rFonts w:ascii="Arial" w:hAnsi="Arial" w:cs="Arial"/>
          <w:sz w:val="22"/>
          <w:szCs w:val="22"/>
        </w:rPr>
      </w:pPr>
    </w:p>
    <w:p w:rsidR="00215553" w:rsidRPr="007F0F13" w:rsidP="00215553">
      <w:pPr>
        <w:pStyle w:val="ListParagraph"/>
        <w:bidi w:val="0"/>
        <w:ind w:left="426"/>
        <w:rPr>
          <w:rFonts w:ascii="Arial" w:hAnsi="Arial" w:cs="Arial"/>
          <w:sz w:val="22"/>
          <w:szCs w:val="22"/>
        </w:rPr>
      </w:pPr>
      <w:r w:rsidRPr="007F0F13">
        <w:rPr>
          <w:rFonts w:ascii="Arial" w:hAnsi="Arial" w:cs="Arial"/>
          <w:sz w:val="22"/>
          <w:szCs w:val="22"/>
        </w:rPr>
        <w:t>„56. Za § 23 sa vkladá § 23a, ktorý  vrátane nadpisu  pod paragrafom  znie:</w:t>
      </w:r>
    </w:p>
    <w:p w:rsidR="00215553" w:rsidRPr="007F0F13" w:rsidP="00215553">
      <w:pPr>
        <w:pStyle w:val="ListParagraph"/>
        <w:bidi w:val="0"/>
        <w:ind w:left="426"/>
        <w:jc w:val="center"/>
        <w:rPr>
          <w:rFonts w:ascii="Arial" w:hAnsi="Arial" w:cs="Arial"/>
          <w:sz w:val="22"/>
          <w:szCs w:val="22"/>
        </w:rPr>
      </w:pPr>
    </w:p>
    <w:p w:rsidR="00215553" w:rsidRPr="007F0F13" w:rsidP="00215553">
      <w:pPr>
        <w:pStyle w:val="ListParagraph"/>
        <w:bidi w:val="0"/>
        <w:ind w:left="426"/>
        <w:jc w:val="center"/>
        <w:rPr>
          <w:rFonts w:ascii="Arial" w:hAnsi="Arial" w:cs="Arial"/>
          <w:sz w:val="22"/>
          <w:szCs w:val="22"/>
        </w:rPr>
      </w:pPr>
      <w:r w:rsidRPr="007F0F13">
        <w:rPr>
          <w:rFonts w:ascii="Arial" w:hAnsi="Arial" w:cs="Arial"/>
          <w:sz w:val="22"/>
          <w:szCs w:val="22"/>
        </w:rPr>
        <w:t>„</w:t>
      </w:r>
      <w:r w:rsidR="00C332A9">
        <w:rPr>
          <w:rFonts w:ascii="Arial" w:hAnsi="Arial" w:cs="Arial"/>
          <w:sz w:val="22"/>
          <w:szCs w:val="22"/>
        </w:rPr>
        <w:t xml:space="preserve">§ </w:t>
      </w:r>
      <w:r w:rsidRPr="007F0F13">
        <w:rPr>
          <w:rFonts w:ascii="Arial" w:hAnsi="Arial" w:cs="Arial"/>
          <w:sz w:val="22"/>
          <w:szCs w:val="22"/>
        </w:rPr>
        <w:t>23a</w:t>
      </w:r>
    </w:p>
    <w:p w:rsidR="00215553" w:rsidRPr="007F0F13" w:rsidP="00215553">
      <w:pPr>
        <w:pStyle w:val="ListParagraph"/>
        <w:bidi w:val="0"/>
        <w:ind w:left="426"/>
        <w:jc w:val="center"/>
        <w:rPr>
          <w:rFonts w:ascii="Arial" w:hAnsi="Arial" w:cs="Arial"/>
          <w:sz w:val="22"/>
          <w:szCs w:val="22"/>
        </w:rPr>
      </w:pPr>
      <w:r w:rsidRPr="007F0F13">
        <w:rPr>
          <w:rFonts w:ascii="Arial" w:hAnsi="Arial" w:cs="Arial"/>
          <w:sz w:val="22"/>
          <w:szCs w:val="22"/>
        </w:rPr>
        <w:t xml:space="preserve">Prechodné ustanovenie k úprave účinnej od 1. januára </w:t>
      </w:r>
    </w:p>
    <w:p w:rsidR="00215553" w:rsidRPr="007F0F13" w:rsidP="00215553">
      <w:pPr>
        <w:pStyle w:val="ListParagraph"/>
        <w:bidi w:val="0"/>
        <w:ind w:left="426"/>
        <w:jc w:val="center"/>
        <w:rPr>
          <w:rFonts w:ascii="Arial" w:hAnsi="Arial" w:cs="Arial"/>
          <w:sz w:val="22"/>
          <w:szCs w:val="22"/>
        </w:rPr>
      </w:pPr>
    </w:p>
    <w:p w:rsidR="00215553" w:rsidRPr="007F0F13" w:rsidP="00215553">
      <w:pPr>
        <w:bidi w:val="0"/>
        <w:ind w:left="426"/>
        <w:jc w:val="both"/>
        <w:rPr>
          <w:rFonts w:ascii="Arial" w:hAnsi="Arial" w:cs="Arial"/>
          <w:sz w:val="22"/>
          <w:szCs w:val="22"/>
        </w:rPr>
      </w:pPr>
      <w:r w:rsidRPr="007F0F13">
        <w:rPr>
          <w:rFonts w:ascii="Arial" w:hAnsi="Arial" w:cs="Arial"/>
          <w:sz w:val="22"/>
          <w:szCs w:val="22"/>
        </w:rPr>
        <w:t xml:space="preserve"> Ustanovenie § 8 ods. 13 sa vzťahuje na podporu poskytnutú od 1. januára 2016.“.“.</w:t>
      </w:r>
    </w:p>
    <w:p w:rsidR="00215553" w:rsidRPr="007F0F13" w:rsidP="00215553">
      <w:pPr>
        <w:bidi w:val="0"/>
        <w:ind w:left="426"/>
        <w:jc w:val="both"/>
        <w:rPr>
          <w:rFonts w:ascii="Arial" w:hAnsi="Arial" w:cs="Arial"/>
          <w:sz w:val="22"/>
          <w:szCs w:val="22"/>
        </w:rPr>
      </w:pPr>
    </w:p>
    <w:p w:rsidR="00215553" w:rsidP="00215553">
      <w:pPr>
        <w:bidi w:val="0"/>
        <w:ind w:left="426"/>
        <w:jc w:val="both"/>
        <w:rPr>
          <w:rFonts w:ascii="Arial" w:hAnsi="Arial" w:cs="Arial"/>
          <w:sz w:val="22"/>
          <w:szCs w:val="22"/>
        </w:rPr>
      </w:pPr>
      <w:r w:rsidRPr="007F0F13">
        <w:rPr>
          <w:rFonts w:ascii="Arial" w:hAnsi="Arial" w:cs="Arial"/>
          <w:sz w:val="22"/>
          <w:szCs w:val="22"/>
        </w:rPr>
        <w:t>Toto ustanovenie nadobúda účinnosť 1. januára 2016.</w:t>
      </w:r>
    </w:p>
    <w:p w:rsidR="00C332A9" w:rsidRPr="007F0F13" w:rsidP="00215553">
      <w:pPr>
        <w:bidi w:val="0"/>
        <w:ind w:left="426"/>
        <w:jc w:val="both"/>
        <w:rPr>
          <w:rFonts w:ascii="Arial" w:hAnsi="Arial" w:cs="Arial"/>
          <w:sz w:val="22"/>
          <w:szCs w:val="22"/>
        </w:rPr>
      </w:pPr>
    </w:p>
    <w:p w:rsidR="00215553" w:rsidP="00215553">
      <w:pPr>
        <w:pStyle w:val="ListParagraph"/>
        <w:bidi w:val="0"/>
        <w:spacing w:after="160" w:line="276" w:lineRule="auto"/>
        <w:ind w:left="360"/>
        <w:contextualSpacing/>
        <w:jc w:val="both"/>
        <w:rPr>
          <w:rFonts w:ascii="Arial" w:hAnsi="Arial" w:cs="Arial"/>
          <w:sz w:val="22"/>
          <w:szCs w:val="22"/>
        </w:rPr>
      </w:pPr>
    </w:p>
    <w:p w:rsidR="00215553" w:rsidRPr="007F0F13" w:rsidP="00215553">
      <w:pPr>
        <w:bidi w:val="0"/>
        <w:spacing w:before="120"/>
        <w:ind w:left="3261"/>
        <w:jc w:val="both"/>
        <w:rPr>
          <w:rFonts w:ascii="Arial" w:hAnsi="Arial" w:cs="Arial"/>
          <w:sz w:val="22"/>
          <w:szCs w:val="22"/>
        </w:rPr>
      </w:pPr>
      <w:r w:rsidRPr="007F0F13">
        <w:rPr>
          <w:rFonts w:ascii="Arial" w:hAnsi="Arial" w:cs="Arial"/>
          <w:sz w:val="22"/>
          <w:szCs w:val="22"/>
        </w:rPr>
        <w:t>Vo vládnom návrhu zákona, ktorým sa mení a dopĺňa zákon č. 150/2013 Z. z. o Štátnom fonde rozvoja bývania sa navrhuje prijať úpravu, na základe ktorej možno žiadateľovi počas platnosti zmluvy na účel podpory obstarania nájomného bytu (podľa § 6 ods. 1 písm. b) zákona č. 150/2013 Z. z.) a zateplenia bytovej budovy (podľa §6 ods. 1 písm. c) tretieho bodu zákona č. 150/2013 Z. z.) po splnení zákonných podmienok znížiť úver najviac o 15% z istiny úveru.</w:t>
      </w:r>
    </w:p>
    <w:p w:rsidR="00215553" w:rsidRPr="007F0F13" w:rsidP="00215553">
      <w:pPr>
        <w:bidi w:val="0"/>
        <w:ind w:left="3261"/>
        <w:jc w:val="both"/>
        <w:rPr>
          <w:rFonts w:ascii="Arial" w:hAnsi="Arial" w:cs="Arial"/>
          <w:sz w:val="22"/>
          <w:szCs w:val="22"/>
        </w:rPr>
      </w:pPr>
      <w:r w:rsidRPr="007F0F13">
        <w:rPr>
          <w:rFonts w:ascii="Arial" w:hAnsi="Arial" w:cs="Arial"/>
          <w:sz w:val="22"/>
          <w:szCs w:val="22"/>
        </w:rPr>
        <w:t>Žiadatelia, ktorí požiadali o poskytnutie podpory podľa doterajších predpisov, mohli po splnení stanovených kritérií získať od Štátneho fondu rozvoja bývania zvýhodnený úver s úrokovou sadzbou až vo výške 0 %. Táto možnosť sa navrhovanou zmenou vykonávacieho predpisu vypúšťa. Navrhuje sa ale možnosť znížiť úver žiadateľovi, ktorý po poskytnutí podpory preukáže, že dosiahol stanovenú spotrebu energie. Znížiť úver žiadateľovi, ktorému už bola poskytnutá podpora za zvýhodnených podmienok podľa doterajších predpisov, nie je opodstatnené a mohlo by sa to javiť ako diskriminačné voči žiadateľom, pre ktorých od roku 2016 už nebude možnosť poskytnutia bezúročného úveru. Navrhujeme preto umožniť znížiť úver len žiadateľom, ktorým bude poskytnutá podpora po 1. januári 2016.</w:t>
      </w:r>
    </w:p>
    <w:p w:rsidR="00215553" w:rsidRPr="007F0F13" w:rsidP="00215553">
      <w:pPr>
        <w:bidi w:val="0"/>
        <w:ind w:left="3261"/>
        <w:jc w:val="both"/>
        <w:rPr>
          <w:rFonts w:ascii="Arial" w:hAnsi="Arial" w:cs="Arial"/>
          <w:b/>
          <w:sz w:val="22"/>
          <w:szCs w:val="22"/>
        </w:rPr>
      </w:pPr>
      <w:r w:rsidRPr="007F0F13">
        <w:rPr>
          <w:rFonts w:ascii="Arial" w:hAnsi="Arial" w:cs="Arial"/>
          <w:sz w:val="22"/>
          <w:szCs w:val="22"/>
        </w:rPr>
        <w:t>Žiadatelia, ktorým bude poskytnutá podpora a ktorí splnia podmienky na zníženie úveru v zmysle navrhovaného § 8 ods. 13, môžu Štátny fond rozvoja bývania požiadať o jeho zníženie, ak fondu preukážu údaje o skutočnej spotrebe energie budovy po dobu najmenej troch po sebe nasledujúcich rokov.</w:t>
      </w:r>
      <w:r w:rsidRPr="007F0F13">
        <w:rPr>
          <w:rFonts w:ascii="Arial" w:hAnsi="Arial" w:cs="Arial"/>
          <w:b/>
          <w:sz w:val="22"/>
          <w:szCs w:val="22"/>
        </w:rPr>
        <w:t xml:space="preserve"> </w:t>
      </w:r>
    </w:p>
    <w:p w:rsidR="00215553" w:rsidRPr="007F0F13" w:rsidP="00215553">
      <w:pPr>
        <w:bidi w:val="0"/>
        <w:ind w:left="3261"/>
        <w:jc w:val="both"/>
        <w:rPr>
          <w:rFonts w:ascii="Arial" w:hAnsi="Arial" w:cs="Arial"/>
          <w:sz w:val="22"/>
          <w:szCs w:val="22"/>
        </w:rPr>
      </w:pPr>
      <w:r w:rsidRPr="007F0F13">
        <w:rPr>
          <w:rFonts w:ascii="Arial" w:hAnsi="Arial" w:cs="Arial"/>
          <w:sz w:val="22"/>
          <w:szCs w:val="22"/>
        </w:rPr>
        <w:t xml:space="preserve">Prechodným ustanovením sa možnosť zníženia úveru v zmysle § 8 ods. 13 bude vzťahovať na žiadateľov, ktorým bude poskytnutá podpora po 1. januári 2016. </w:t>
      </w:r>
    </w:p>
    <w:p w:rsidR="00215553" w:rsidP="00215553">
      <w:pPr>
        <w:pStyle w:val="ListParagraph"/>
        <w:bidi w:val="0"/>
        <w:spacing w:after="160" w:line="276" w:lineRule="auto"/>
        <w:ind w:left="360"/>
        <w:contextualSpacing/>
        <w:jc w:val="both"/>
        <w:rPr>
          <w:rFonts w:ascii="Arial" w:hAnsi="Arial" w:cs="Arial"/>
          <w:sz w:val="22"/>
          <w:szCs w:val="22"/>
        </w:rPr>
      </w:pPr>
    </w:p>
    <w:p w:rsidR="00215553" w:rsidP="00215553">
      <w:pPr>
        <w:pStyle w:val="ListParagraph"/>
        <w:bidi w:val="0"/>
        <w:spacing w:after="160" w:line="276" w:lineRule="auto"/>
        <w:ind w:left="360"/>
        <w:contextualSpacing/>
        <w:jc w:val="both"/>
        <w:rPr>
          <w:rFonts w:ascii="Arial" w:hAnsi="Arial" w:cs="Arial"/>
          <w:sz w:val="22"/>
          <w:szCs w:val="22"/>
        </w:rPr>
      </w:pPr>
    </w:p>
    <w:p w:rsidR="00C332A9" w:rsidP="00BA0752">
      <w:pPr>
        <w:pStyle w:val="ListParagraph"/>
        <w:numPr>
          <w:numId w:val="40"/>
        </w:numPr>
        <w:bidi w:val="0"/>
        <w:spacing w:after="160" w:line="276" w:lineRule="auto"/>
        <w:ind w:left="360"/>
        <w:contextualSpacing/>
        <w:jc w:val="both"/>
        <w:rPr>
          <w:rFonts w:ascii="Arial" w:hAnsi="Arial" w:cs="Arial"/>
          <w:sz w:val="22"/>
          <w:szCs w:val="22"/>
        </w:rPr>
      </w:pPr>
      <w:r>
        <w:rPr>
          <w:rFonts w:ascii="Arial" w:hAnsi="Arial" w:cs="Arial"/>
          <w:sz w:val="22"/>
          <w:szCs w:val="22"/>
        </w:rPr>
        <w:t>V Čl I sa  na konci pripája nový 56. bod, ktorý znie:</w:t>
      </w:r>
    </w:p>
    <w:p w:rsidR="00BA0752" w:rsidRPr="00BB7F52" w:rsidP="00384B0C">
      <w:pPr>
        <w:pStyle w:val="ListParagraph"/>
        <w:bidi w:val="0"/>
        <w:spacing w:after="160" w:line="276" w:lineRule="auto"/>
        <w:ind w:left="360"/>
        <w:contextualSpacing/>
        <w:jc w:val="both"/>
        <w:rPr>
          <w:rFonts w:ascii="Arial" w:hAnsi="Arial" w:cs="Arial"/>
          <w:sz w:val="22"/>
          <w:szCs w:val="22"/>
        </w:rPr>
      </w:pPr>
      <w:r w:rsidR="00C332A9">
        <w:rPr>
          <w:rFonts w:ascii="Arial" w:hAnsi="Arial" w:cs="Arial"/>
          <w:sz w:val="22"/>
          <w:szCs w:val="22"/>
        </w:rPr>
        <w:t>„56.</w:t>
      </w:r>
      <w:r w:rsidRPr="00BB7F52">
        <w:rPr>
          <w:rFonts w:ascii="Arial" w:hAnsi="Arial" w:cs="Arial"/>
          <w:sz w:val="22"/>
          <w:szCs w:val="22"/>
        </w:rPr>
        <w:t>Slovo „obvodný“ vo všetkých tvaroch sa v celom texte zákona nahrádza slovom „okresný“ v príslušnom tvare.</w:t>
      </w:r>
    </w:p>
    <w:p w:rsidR="00BA0752" w:rsidRPr="00BB7F52" w:rsidP="00215553">
      <w:pPr>
        <w:bidi w:val="0"/>
        <w:spacing w:line="276" w:lineRule="auto"/>
        <w:ind w:left="4254"/>
        <w:jc w:val="both"/>
        <w:rPr>
          <w:rFonts w:ascii="Arial" w:hAnsi="Arial" w:cs="Arial"/>
          <w:sz w:val="22"/>
          <w:szCs w:val="22"/>
        </w:rPr>
      </w:pPr>
      <w:r w:rsidRPr="00BB7F52">
        <w:rPr>
          <w:rFonts w:ascii="Arial" w:hAnsi="Arial" w:cs="Arial"/>
          <w:sz w:val="22"/>
          <w:szCs w:val="22"/>
        </w:rPr>
        <w:t>Úprava sa navrhuje v nadväznosti na zákon č. 180/2013 Z. z. o organizácii miestnej štátnej správy a o zmene a doplnení niektorých zákonov.</w:t>
      </w:r>
    </w:p>
    <w:p w:rsidR="004777FF" w:rsidRPr="00BB7F52" w:rsidP="00BA0752">
      <w:pPr>
        <w:pStyle w:val="ListParagraph"/>
        <w:bidi w:val="0"/>
        <w:spacing w:line="360" w:lineRule="auto"/>
        <w:ind w:left="0"/>
        <w:jc w:val="both"/>
        <w:rPr>
          <w:rFonts w:ascii="Arial" w:hAnsi="Arial" w:cs="Arial"/>
          <w:b/>
          <w:bCs/>
          <w:sz w:val="22"/>
          <w:szCs w:val="22"/>
        </w:rPr>
      </w:pPr>
    </w:p>
    <w:sectPr w:rsidSect="00B12DA5">
      <w:footerReference w:type="even" r:id="rId5"/>
      <w:footerReference w:type="default" r:id="rId6"/>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Wingdings">
    <w:altName w:val="Symbol"/>
    <w:panose1 w:val="05000000000000000000"/>
    <w:charset w:val="02"/>
    <w:family w:val="auto"/>
    <w:pitch w:val="variable"/>
    <w:sig w:usb0="00000000" w:usb1="00000000" w:usb2="00000000" w:usb3="00000000" w:csb0="80000000" w:csb1="00000000"/>
  </w:font>
  <w:font w:name="SimSun">
    <w:altName w:val="??ˇ¦|||||||||||ˇ¦||||||||||ˇ¦|||||"/>
    <w:panose1 w:val="02010600030101010101"/>
    <w:charset w:val="86"/>
    <w:family w:val="auto"/>
    <w:pitch w:val="variable"/>
    <w:sig w:usb0="00000000" w:usb1="00000000" w:usb2="00000000" w:usb3="00000000" w:csb0="00040001" w:csb1="00000000"/>
  </w:font>
  <w:font w:name="MS Gothic">
    <w:altName w:val="?l?r SVbN"/>
    <w:panose1 w:val="020B06090702050802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SimSun">
    <w:panose1 w:val="02010600030101010101"/>
    <w:charset w:val="86"/>
    <w:family w:val="auto"/>
    <w:pitch w:val="variable"/>
    <w:sig w:usb0="00000000" w:usb1="00000000" w:usb2="00000000" w:usb3="00000000" w:csb0="00040001" w:csb1="00000000"/>
  </w:font>
  <w:font w:name="@Arial Unicode MS">
    <w:panose1 w:val="020B0604020202020204"/>
    <w:charset w:val="80"/>
    <w:family w:val="swiss"/>
    <w:pitch w:val="variable"/>
    <w:sig w:usb0="00000000" w:usb1="00000000" w:usb2="00000000" w:usb3="00000000" w:csb0="000301FF" w:csb1="00000000"/>
  </w:font>
  <w:font w:name="Lucida Sans">
    <w:panose1 w:val="020B0602030504020204"/>
    <w:charset w:val="00"/>
    <w:family w:val="swiss"/>
    <w:pitch w:val="variable"/>
    <w:sig w:usb0="00000000" w:usb1="00000000" w:usb2="00000000" w:usb3="00000000" w:csb0="00000001" w:csb1="00000000"/>
  </w:font>
  <w:font w:name="Lucida Grande">
    <w:altName w:val="Arial"/>
    <w:panose1 w:val="00000000000000000000"/>
    <w:charset w:val="00"/>
    <w:family w:val="auto"/>
    <w:pitch w:val="variable"/>
    <w:sig w:usb0="00000000" w:usb1="00000000" w:usb2="00000000" w:usb3="00000000" w:csb0="00000001" w:csb1="00000000"/>
  </w:font>
  <w:font w:name="Liberation Serif">
    <w:altName w:val="Times New Roman"/>
    <w:panose1 w:val="00000000000000000000"/>
    <w:charset w:val="00"/>
    <w:family w:val="roman"/>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7DA" w:rsidP="00B31C1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8227DA" w:rsidP="00B12DA5">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7DA" w:rsidP="00B31C1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384B0C">
      <w:rPr>
        <w:rStyle w:val="PageNumber"/>
        <w:rFonts w:ascii="Times New Roman" w:hAnsi="Times New Roman"/>
        <w:noProof/>
      </w:rPr>
      <w:t>7</w:t>
    </w:r>
    <w:r>
      <w:rPr>
        <w:rStyle w:val="PageNumber"/>
        <w:rFonts w:ascii="Times New Roman" w:hAnsi="Times New Roman"/>
      </w:rPr>
      <w:fldChar w:fldCharType="end"/>
    </w:r>
  </w:p>
  <w:p w:rsidR="008227DA" w:rsidP="00B12DA5">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22BB2"/>
    <w:multiLevelType w:val="hybridMultilevel"/>
    <w:tmpl w:val="15CA6B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11F3EBA"/>
    <w:multiLevelType w:val="hybridMultilevel"/>
    <w:tmpl w:val="3932BEC4"/>
    <w:lvl w:ilvl="0">
      <w:start w:val="1"/>
      <w:numFmt w:val="decimal"/>
      <w:lvlText w:val="%1."/>
      <w:lvlJc w:val="left"/>
      <w:pPr>
        <w:ind w:left="360" w:hanging="360"/>
      </w:pPr>
      <w:rPr>
        <w:rFonts w:cs="Times New Roman" w:hint="default"/>
        <w:sz w:val="24"/>
        <w:szCs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
    <w:nsid w:val="033A6D8D"/>
    <w:multiLevelType w:val="hybridMultilevel"/>
    <w:tmpl w:val="F248479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56F2E5B"/>
    <w:multiLevelType w:val="hybridMultilevel"/>
    <w:tmpl w:val="0480125E"/>
    <w:lvl w:ilvl="0">
      <w:start w:val="1"/>
      <w:numFmt w:val="decimal"/>
      <w:lvlText w:val="(%1)"/>
      <w:lvlJc w:val="left"/>
      <w:pPr>
        <w:ind w:left="2160" w:hanging="360"/>
      </w:pPr>
      <w:rPr>
        <w:rFonts w:cs="Times New Roman" w:hint="default"/>
        <w:rtl w:val="0"/>
        <w:cs w:val="0"/>
      </w:rPr>
    </w:lvl>
    <w:lvl w:ilvl="1">
      <w:start w:val="1"/>
      <w:numFmt w:val="lowerLetter"/>
      <w:lvlText w:val="%2."/>
      <w:lvlJc w:val="left"/>
      <w:pPr>
        <w:ind w:left="2880" w:hanging="360"/>
      </w:pPr>
      <w:rPr>
        <w:rFonts w:cs="Times New Roman"/>
        <w:rtl w:val="0"/>
        <w:cs w:val="0"/>
      </w:rPr>
    </w:lvl>
    <w:lvl w:ilvl="2">
      <w:start w:val="1"/>
      <w:numFmt w:val="lowerRoman"/>
      <w:lvlText w:val="%3."/>
      <w:lvlJc w:val="right"/>
      <w:pPr>
        <w:ind w:left="3600" w:hanging="180"/>
      </w:pPr>
      <w:rPr>
        <w:rFonts w:cs="Times New Roman"/>
        <w:rtl w:val="0"/>
        <w:cs w:val="0"/>
      </w:rPr>
    </w:lvl>
    <w:lvl w:ilvl="3">
      <w:start w:val="1"/>
      <w:numFmt w:val="decimal"/>
      <w:lvlText w:val="%4."/>
      <w:lvlJc w:val="left"/>
      <w:pPr>
        <w:ind w:left="4320" w:hanging="360"/>
      </w:pPr>
      <w:rPr>
        <w:rFonts w:cs="Times New Roman"/>
        <w:rtl w:val="0"/>
        <w:cs w:val="0"/>
      </w:rPr>
    </w:lvl>
    <w:lvl w:ilvl="4">
      <w:start w:val="1"/>
      <w:numFmt w:val="lowerLetter"/>
      <w:lvlText w:val="%5."/>
      <w:lvlJc w:val="left"/>
      <w:pPr>
        <w:ind w:left="5040" w:hanging="360"/>
      </w:pPr>
      <w:rPr>
        <w:rFonts w:cs="Times New Roman"/>
        <w:rtl w:val="0"/>
        <w:cs w:val="0"/>
      </w:rPr>
    </w:lvl>
    <w:lvl w:ilvl="5">
      <w:start w:val="1"/>
      <w:numFmt w:val="lowerRoman"/>
      <w:lvlText w:val="%6."/>
      <w:lvlJc w:val="right"/>
      <w:pPr>
        <w:ind w:left="5760" w:hanging="180"/>
      </w:pPr>
      <w:rPr>
        <w:rFonts w:cs="Times New Roman"/>
        <w:rtl w:val="0"/>
        <w:cs w:val="0"/>
      </w:rPr>
    </w:lvl>
    <w:lvl w:ilvl="6">
      <w:start w:val="1"/>
      <w:numFmt w:val="decimal"/>
      <w:lvlText w:val="%7."/>
      <w:lvlJc w:val="left"/>
      <w:pPr>
        <w:ind w:left="6480" w:hanging="360"/>
      </w:pPr>
      <w:rPr>
        <w:rFonts w:cs="Times New Roman"/>
        <w:rtl w:val="0"/>
        <w:cs w:val="0"/>
      </w:rPr>
    </w:lvl>
    <w:lvl w:ilvl="7">
      <w:start w:val="1"/>
      <w:numFmt w:val="lowerLetter"/>
      <w:lvlText w:val="%8."/>
      <w:lvlJc w:val="left"/>
      <w:pPr>
        <w:ind w:left="7200" w:hanging="360"/>
      </w:pPr>
      <w:rPr>
        <w:rFonts w:cs="Times New Roman"/>
        <w:rtl w:val="0"/>
        <w:cs w:val="0"/>
      </w:rPr>
    </w:lvl>
    <w:lvl w:ilvl="8">
      <w:start w:val="1"/>
      <w:numFmt w:val="lowerRoman"/>
      <w:lvlText w:val="%9."/>
      <w:lvlJc w:val="right"/>
      <w:pPr>
        <w:ind w:left="7920" w:hanging="180"/>
      </w:pPr>
      <w:rPr>
        <w:rFonts w:cs="Times New Roman"/>
        <w:rtl w:val="0"/>
        <w:cs w:val="0"/>
      </w:rPr>
    </w:lvl>
  </w:abstractNum>
  <w:abstractNum w:abstractNumId="4">
    <w:nsid w:val="07806990"/>
    <w:multiLevelType w:val="hybridMultilevel"/>
    <w:tmpl w:val="33106F6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CFF3846"/>
    <w:multiLevelType w:val="hybridMultilevel"/>
    <w:tmpl w:val="9DE61962"/>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6">
    <w:nsid w:val="116B63D1"/>
    <w:multiLevelType w:val="hybridMultilevel"/>
    <w:tmpl w:val="287C90AA"/>
    <w:lvl w:ilvl="0">
      <w:start w:val="1"/>
      <w:numFmt w:val="decimal"/>
      <w:lvlText w:val="%1."/>
      <w:lvlJc w:val="left"/>
      <w:pPr>
        <w:ind w:left="1800" w:hanging="360"/>
      </w:pPr>
      <w:rPr>
        <w:rFonts w:cs="Times New Roman"/>
        <w:rtl w:val="0"/>
        <w:cs w:val="0"/>
      </w:rPr>
    </w:lvl>
    <w:lvl w:ilvl="1">
      <w:start w:val="1"/>
      <w:numFmt w:val="lowerLetter"/>
      <w:lvlText w:val="%2."/>
      <w:lvlJc w:val="left"/>
      <w:pPr>
        <w:ind w:left="2520" w:hanging="360"/>
      </w:pPr>
      <w:rPr>
        <w:rFonts w:cs="Times New Roman"/>
        <w:rtl w:val="0"/>
        <w:cs w:val="0"/>
      </w:rPr>
    </w:lvl>
    <w:lvl w:ilvl="2">
      <w:start w:val="1"/>
      <w:numFmt w:val="lowerRoman"/>
      <w:lvlText w:val="%3."/>
      <w:lvlJc w:val="right"/>
      <w:pPr>
        <w:ind w:left="3240" w:hanging="180"/>
      </w:pPr>
      <w:rPr>
        <w:rFonts w:cs="Times New Roman"/>
        <w:rtl w:val="0"/>
        <w:cs w:val="0"/>
      </w:rPr>
    </w:lvl>
    <w:lvl w:ilvl="3">
      <w:start w:val="1"/>
      <w:numFmt w:val="decimal"/>
      <w:lvlText w:val="%4."/>
      <w:lvlJc w:val="left"/>
      <w:pPr>
        <w:ind w:left="3960" w:hanging="360"/>
      </w:pPr>
      <w:rPr>
        <w:rFonts w:cs="Times New Roman"/>
        <w:rtl w:val="0"/>
        <w:cs w:val="0"/>
      </w:rPr>
    </w:lvl>
    <w:lvl w:ilvl="4">
      <w:start w:val="1"/>
      <w:numFmt w:val="lowerLetter"/>
      <w:lvlText w:val="%5."/>
      <w:lvlJc w:val="left"/>
      <w:pPr>
        <w:ind w:left="4680" w:hanging="360"/>
      </w:pPr>
      <w:rPr>
        <w:rFonts w:cs="Times New Roman"/>
        <w:rtl w:val="0"/>
        <w:cs w:val="0"/>
      </w:rPr>
    </w:lvl>
    <w:lvl w:ilvl="5">
      <w:start w:val="1"/>
      <w:numFmt w:val="lowerRoman"/>
      <w:lvlText w:val="%6."/>
      <w:lvlJc w:val="right"/>
      <w:pPr>
        <w:ind w:left="5400" w:hanging="180"/>
      </w:pPr>
      <w:rPr>
        <w:rFonts w:cs="Times New Roman"/>
        <w:rtl w:val="0"/>
        <w:cs w:val="0"/>
      </w:rPr>
    </w:lvl>
    <w:lvl w:ilvl="6">
      <w:start w:val="1"/>
      <w:numFmt w:val="decimal"/>
      <w:lvlText w:val="%7."/>
      <w:lvlJc w:val="left"/>
      <w:pPr>
        <w:ind w:left="6120" w:hanging="360"/>
      </w:pPr>
      <w:rPr>
        <w:rFonts w:cs="Times New Roman"/>
        <w:rtl w:val="0"/>
        <w:cs w:val="0"/>
      </w:rPr>
    </w:lvl>
    <w:lvl w:ilvl="7">
      <w:start w:val="1"/>
      <w:numFmt w:val="lowerLetter"/>
      <w:lvlText w:val="%8."/>
      <w:lvlJc w:val="left"/>
      <w:pPr>
        <w:ind w:left="6840" w:hanging="360"/>
      </w:pPr>
      <w:rPr>
        <w:rFonts w:cs="Times New Roman"/>
        <w:rtl w:val="0"/>
        <w:cs w:val="0"/>
      </w:rPr>
    </w:lvl>
    <w:lvl w:ilvl="8">
      <w:start w:val="1"/>
      <w:numFmt w:val="lowerRoman"/>
      <w:lvlText w:val="%9."/>
      <w:lvlJc w:val="right"/>
      <w:pPr>
        <w:ind w:left="7560" w:hanging="180"/>
      </w:pPr>
      <w:rPr>
        <w:rFonts w:cs="Times New Roman"/>
        <w:rtl w:val="0"/>
        <w:cs w:val="0"/>
      </w:rPr>
    </w:lvl>
  </w:abstractNum>
  <w:abstractNum w:abstractNumId="7">
    <w:nsid w:val="176F2563"/>
    <w:multiLevelType w:val="hybridMultilevel"/>
    <w:tmpl w:val="41500BC8"/>
    <w:lvl w:ilvl="0">
      <w:start w:val="1"/>
      <w:numFmt w:val="lowerLetter"/>
      <w:lvlText w:val="%1)"/>
      <w:lvlJc w:val="left"/>
      <w:pPr>
        <w:ind w:left="1425" w:hanging="360"/>
      </w:pPr>
      <w:rPr>
        <w:rFonts w:cs="Times New Roman" w:hint="default"/>
        <w:strike w:val="0"/>
        <w:rtl w:val="0"/>
        <w:cs w:val="0"/>
      </w:rPr>
    </w:lvl>
    <w:lvl w:ilvl="1">
      <w:start w:val="1"/>
      <w:numFmt w:val="lowerLetter"/>
      <w:lvlText w:val="%2."/>
      <w:lvlJc w:val="left"/>
      <w:pPr>
        <w:ind w:left="2145" w:hanging="360"/>
      </w:pPr>
      <w:rPr>
        <w:rFonts w:cs="Times New Roman"/>
        <w:rtl w:val="0"/>
        <w:cs w:val="0"/>
      </w:rPr>
    </w:lvl>
    <w:lvl w:ilvl="2">
      <w:start w:val="1"/>
      <w:numFmt w:val="lowerRoman"/>
      <w:lvlText w:val="%3."/>
      <w:lvlJc w:val="right"/>
      <w:pPr>
        <w:ind w:left="2865" w:hanging="180"/>
      </w:pPr>
      <w:rPr>
        <w:rFonts w:cs="Times New Roman"/>
        <w:rtl w:val="0"/>
        <w:cs w:val="0"/>
      </w:rPr>
    </w:lvl>
    <w:lvl w:ilvl="3">
      <w:start w:val="1"/>
      <w:numFmt w:val="decimal"/>
      <w:lvlText w:val="%4."/>
      <w:lvlJc w:val="left"/>
      <w:pPr>
        <w:ind w:left="3585" w:hanging="360"/>
      </w:pPr>
      <w:rPr>
        <w:rFonts w:cs="Times New Roman"/>
        <w:rtl w:val="0"/>
        <w:cs w:val="0"/>
      </w:rPr>
    </w:lvl>
    <w:lvl w:ilvl="4">
      <w:start w:val="1"/>
      <w:numFmt w:val="lowerLetter"/>
      <w:lvlText w:val="%5."/>
      <w:lvlJc w:val="left"/>
      <w:pPr>
        <w:ind w:left="4305" w:hanging="360"/>
      </w:pPr>
      <w:rPr>
        <w:rFonts w:cs="Times New Roman"/>
        <w:rtl w:val="0"/>
        <w:cs w:val="0"/>
      </w:rPr>
    </w:lvl>
    <w:lvl w:ilvl="5">
      <w:start w:val="1"/>
      <w:numFmt w:val="lowerRoman"/>
      <w:lvlText w:val="%6."/>
      <w:lvlJc w:val="right"/>
      <w:pPr>
        <w:ind w:left="5025" w:hanging="180"/>
      </w:pPr>
      <w:rPr>
        <w:rFonts w:cs="Times New Roman"/>
        <w:rtl w:val="0"/>
        <w:cs w:val="0"/>
      </w:rPr>
    </w:lvl>
    <w:lvl w:ilvl="6">
      <w:start w:val="1"/>
      <w:numFmt w:val="decimal"/>
      <w:lvlText w:val="%7."/>
      <w:lvlJc w:val="left"/>
      <w:pPr>
        <w:ind w:left="5745" w:hanging="360"/>
      </w:pPr>
      <w:rPr>
        <w:rFonts w:cs="Times New Roman"/>
        <w:rtl w:val="0"/>
        <w:cs w:val="0"/>
      </w:rPr>
    </w:lvl>
    <w:lvl w:ilvl="7">
      <w:start w:val="1"/>
      <w:numFmt w:val="lowerLetter"/>
      <w:lvlText w:val="%8."/>
      <w:lvlJc w:val="left"/>
      <w:pPr>
        <w:ind w:left="6465" w:hanging="360"/>
      </w:pPr>
      <w:rPr>
        <w:rFonts w:cs="Times New Roman"/>
        <w:rtl w:val="0"/>
        <w:cs w:val="0"/>
      </w:rPr>
    </w:lvl>
    <w:lvl w:ilvl="8">
      <w:start w:val="1"/>
      <w:numFmt w:val="lowerRoman"/>
      <w:lvlText w:val="%9."/>
      <w:lvlJc w:val="right"/>
      <w:pPr>
        <w:ind w:left="7185" w:hanging="180"/>
      </w:pPr>
      <w:rPr>
        <w:rFonts w:cs="Times New Roman"/>
        <w:rtl w:val="0"/>
        <w:cs w:val="0"/>
      </w:rPr>
    </w:lvl>
  </w:abstractNum>
  <w:abstractNum w:abstractNumId="8">
    <w:nsid w:val="17764C02"/>
    <w:multiLevelType w:val="hybridMultilevel"/>
    <w:tmpl w:val="E006C7F6"/>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9">
    <w:nsid w:val="1ABC4D74"/>
    <w:multiLevelType w:val="hybridMultilevel"/>
    <w:tmpl w:val="32AEC66E"/>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0">
    <w:nsid w:val="1E5F492E"/>
    <w:multiLevelType w:val="multilevel"/>
    <w:tmpl w:val="AD3413C0"/>
    <w:lvl w:ilvl="0">
      <w:start w:val="1"/>
      <w:numFmt w:val="decimal"/>
      <w:lvlText w:val="(%1)"/>
      <w:lvlJc w:val="left"/>
      <w:pPr>
        <w:tabs>
          <w:tab w:val="num" w:pos="502"/>
        </w:tabs>
        <w:ind w:firstLine="284"/>
      </w:pPr>
      <w:rPr>
        <w:rFonts w:ascii="Times New Roman" w:hAnsi="Times New Roman" w:cs="Times New Roman" w:hint="default"/>
        <w:b w:val="0"/>
        <w:bCs w:val="0"/>
        <w:i w:val="0"/>
        <w:iCs w:val="0"/>
        <w:sz w:val="22"/>
        <w:szCs w:val="22"/>
        <w:vertAlign w:val="baseline"/>
        <w:rtl w:val="0"/>
        <w:cs w:val="0"/>
      </w:rPr>
    </w:lvl>
    <w:lvl w:ilvl="1">
      <w:start w:val="1"/>
      <w:numFmt w:val="lowerLetter"/>
      <w:lvlText w:val="%2)"/>
      <w:lvlJc w:val="left"/>
      <w:pPr>
        <w:tabs>
          <w:tab w:val="num" w:pos="360"/>
        </w:tabs>
        <w:ind w:left="357" w:hanging="357"/>
      </w:pPr>
      <w:rPr>
        <w:rFonts w:ascii="Times New Roman" w:hAnsi="Times New Roman" w:cs="Times New Roman" w:hint="default"/>
        <w:b w:val="0"/>
        <w:bCs w:val="0"/>
        <w:i w:val="0"/>
        <w:iCs w:val="0"/>
        <w:strike w:val="0"/>
        <w:dstrike w:val="0"/>
        <w:sz w:val="22"/>
        <w:szCs w:val="22"/>
        <w:vertAlign w:val="baseline"/>
        <w:rtl w:val="0"/>
        <w:cs w:val="0"/>
      </w:rPr>
    </w:lvl>
    <w:lvl w:ilvl="2">
      <w:start w:val="1"/>
      <w:numFmt w:val="decimal"/>
      <w:lvlText w:val="%3."/>
      <w:lvlJc w:val="left"/>
      <w:pPr>
        <w:tabs>
          <w:tab w:val="num" w:pos="786"/>
        </w:tabs>
        <w:ind w:left="786" w:hanging="360"/>
      </w:pPr>
      <w:rPr>
        <w:rFonts w:ascii="Times New Roman" w:eastAsia="Times New Roman" w:hAnsi="Times New Roman"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11">
    <w:nsid w:val="23924251"/>
    <w:multiLevelType w:val="hybridMultilevel"/>
    <w:tmpl w:val="9C96D588"/>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2">
    <w:nsid w:val="23D1314A"/>
    <w:multiLevelType w:val="hybridMultilevel"/>
    <w:tmpl w:val="82EAC002"/>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25980287"/>
    <w:multiLevelType w:val="hybridMultilevel"/>
    <w:tmpl w:val="9DE61962"/>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4">
    <w:nsid w:val="25DB7E74"/>
    <w:multiLevelType w:val="singleLevel"/>
    <w:tmpl w:val="39F038C2"/>
    <w:lvl w:ilvl="0">
      <w:start w:val="1"/>
      <w:numFmt w:val="upperLetter"/>
      <w:pStyle w:val="Heading3"/>
      <w:lvlText w:val="%1."/>
      <w:lvlJc w:val="left"/>
      <w:pPr>
        <w:tabs>
          <w:tab w:val="num" w:pos="420"/>
        </w:tabs>
        <w:ind w:left="420" w:hanging="420"/>
      </w:pPr>
      <w:rPr>
        <w:rFonts w:cs="Times New Roman" w:hint="default"/>
        <w:rtl w:val="0"/>
        <w:cs w:val="0"/>
      </w:rPr>
    </w:lvl>
  </w:abstractNum>
  <w:abstractNum w:abstractNumId="15">
    <w:nsid w:val="27BE57DB"/>
    <w:multiLevelType w:val="hybridMultilevel"/>
    <w:tmpl w:val="84761CF2"/>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6">
    <w:nsid w:val="300324F8"/>
    <w:multiLevelType w:val="hybridMultilevel"/>
    <w:tmpl w:val="F5E05466"/>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7">
    <w:nsid w:val="3205261B"/>
    <w:multiLevelType w:val="hybridMultilevel"/>
    <w:tmpl w:val="0B6C71D8"/>
    <w:lvl w:ilvl="0">
      <w:start w:val="1"/>
      <w:numFmt w:val="decimal"/>
      <w:lvlText w:val="(%1)"/>
      <w:lvlJc w:val="left"/>
      <w:pPr>
        <w:tabs>
          <w:tab w:val="num" w:pos="720"/>
        </w:tabs>
        <w:ind w:left="720" w:hanging="720"/>
      </w:pPr>
      <w:rPr>
        <w:rFonts w:ascii="Arial" w:hAnsi="Arial" w:cs="Arial" w:hint="default"/>
        <w:rtl w:val="0"/>
        <w:cs w:val="0"/>
      </w:rPr>
    </w:lvl>
    <w:lvl w:ilvl="1">
      <w:start w:val="1"/>
      <w:numFmt w:val="lowerLetter"/>
      <w:lvlText w:val="%2."/>
      <w:lvlJc w:val="left"/>
      <w:pPr>
        <w:tabs>
          <w:tab w:val="num" w:pos="1658"/>
        </w:tabs>
        <w:ind w:left="1658" w:hanging="360"/>
      </w:pPr>
      <w:rPr>
        <w:rFonts w:ascii="Times New Roman" w:hAnsi="Times New Roman" w:cs="Times New Roman"/>
        <w:rtl w:val="0"/>
        <w:cs w:val="0"/>
      </w:rPr>
    </w:lvl>
    <w:lvl w:ilvl="2">
      <w:start w:val="1"/>
      <w:numFmt w:val="lowerRoman"/>
      <w:lvlText w:val="%3."/>
      <w:lvlJc w:val="right"/>
      <w:pPr>
        <w:tabs>
          <w:tab w:val="num" w:pos="2378"/>
        </w:tabs>
        <w:ind w:left="2378" w:hanging="180"/>
      </w:pPr>
      <w:rPr>
        <w:rFonts w:ascii="Times New Roman" w:hAnsi="Times New Roman" w:cs="Times New Roman"/>
        <w:rtl w:val="0"/>
        <w:cs w:val="0"/>
      </w:rPr>
    </w:lvl>
    <w:lvl w:ilvl="3">
      <w:start w:val="1"/>
      <w:numFmt w:val="decimal"/>
      <w:lvlText w:val="%4."/>
      <w:lvlJc w:val="left"/>
      <w:pPr>
        <w:tabs>
          <w:tab w:val="num" w:pos="3098"/>
        </w:tabs>
        <w:ind w:left="3098" w:hanging="360"/>
      </w:pPr>
      <w:rPr>
        <w:rFonts w:ascii="Times New Roman" w:hAnsi="Times New Roman" w:cs="Times New Roman"/>
        <w:rtl w:val="0"/>
        <w:cs w:val="0"/>
      </w:rPr>
    </w:lvl>
    <w:lvl w:ilvl="4">
      <w:start w:val="1"/>
      <w:numFmt w:val="lowerLetter"/>
      <w:lvlText w:val="%5."/>
      <w:lvlJc w:val="left"/>
      <w:pPr>
        <w:tabs>
          <w:tab w:val="num" w:pos="3818"/>
        </w:tabs>
        <w:ind w:left="3818" w:hanging="360"/>
      </w:pPr>
      <w:rPr>
        <w:rFonts w:ascii="Times New Roman" w:hAnsi="Times New Roman" w:cs="Times New Roman"/>
        <w:rtl w:val="0"/>
        <w:cs w:val="0"/>
      </w:rPr>
    </w:lvl>
    <w:lvl w:ilvl="5">
      <w:start w:val="1"/>
      <w:numFmt w:val="lowerRoman"/>
      <w:lvlText w:val="%6."/>
      <w:lvlJc w:val="right"/>
      <w:pPr>
        <w:tabs>
          <w:tab w:val="num" w:pos="4538"/>
        </w:tabs>
        <w:ind w:left="4538" w:hanging="180"/>
      </w:pPr>
      <w:rPr>
        <w:rFonts w:ascii="Times New Roman" w:hAnsi="Times New Roman" w:cs="Times New Roman"/>
        <w:rtl w:val="0"/>
        <w:cs w:val="0"/>
      </w:rPr>
    </w:lvl>
    <w:lvl w:ilvl="6">
      <w:start w:val="1"/>
      <w:numFmt w:val="decimal"/>
      <w:lvlText w:val="%7."/>
      <w:lvlJc w:val="left"/>
      <w:pPr>
        <w:tabs>
          <w:tab w:val="num" w:pos="5258"/>
        </w:tabs>
        <w:ind w:left="5258" w:hanging="360"/>
      </w:pPr>
      <w:rPr>
        <w:rFonts w:ascii="Times New Roman" w:hAnsi="Times New Roman" w:cs="Times New Roman"/>
        <w:rtl w:val="0"/>
        <w:cs w:val="0"/>
      </w:rPr>
    </w:lvl>
    <w:lvl w:ilvl="7">
      <w:start w:val="1"/>
      <w:numFmt w:val="lowerLetter"/>
      <w:lvlText w:val="%8."/>
      <w:lvlJc w:val="left"/>
      <w:pPr>
        <w:tabs>
          <w:tab w:val="num" w:pos="5978"/>
        </w:tabs>
        <w:ind w:left="5978" w:hanging="360"/>
      </w:pPr>
      <w:rPr>
        <w:rFonts w:ascii="Times New Roman" w:hAnsi="Times New Roman" w:cs="Times New Roman"/>
        <w:rtl w:val="0"/>
        <w:cs w:val="0"/>
      </w:rPr>
    </w:lvl>
    <w:lvl w:ilvl="8">
      <w:start w:val="1"/>
      <w:numFmt w:val="lowerRoman"/>
      <w:lvlText w:val="%9."/>
      <w:lvlJc w:val="right"/>
      <w:pPr>
        <w:tabs>
          <w:tab w:val="num" w:pos="6698"/>
        </w:tabs>
        <w:ind w:left="6698" w:hanging="180"/>
      </w:pPr>
      <w:rPr>
        <w:rFonts w:ascii="Times New Roman" w:hAnsi="Times New Roman" w:cs="Times New Roman"/>
        <w:rtl w:val="0"/>
        <w:cs w:val="0"/>
      </w:rPr>
    </w:lvl>
  </w:abstractNum>
  <w:abstractNum w:abstractNumId="18">
    <w:nsid w:val="339E7FBB"/>
    <w:multiLevelType w:val="hybridMultilevel"/>
    <w:tmpl w:val="4802C874"/>
    <w:lvl w:ilvl="0">
      <w:start w:val="1"/>
      <w:numFmt w:val="decimal"/>
      <w:lvlText w:val="%1."/>
      <w:lvlJc w:val="left"/>
      <w:pPr>
        <w:ind w:left="1495" w:hanging="360"/>
      </w:pPr>
      <w:rPr>
        <w:rFonts w:cs="Times New Roman" w:hint="default"/>
        <w:b w:val="0"/>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9">
    <w:nsid w:val="34BC47FE"/>
    <w:multiLevelType w:val="hybridMultilevel"/>
    <w:tmpl w:val="B0065F1C"/>
    <w:lvl w:ilvl="0">
      <w:start w:val="11"/>
      <w:numFmt w:val="decimal"/>
      <w:lvlText w:val="%1."/>
      <w:lvlJc w:val="left"/>
      <w:pPr>
        <w:ind w:left="1800" w:hanging="360"/>
      </w:pPr>
      <w:rPr>
        <w:rFonts w:cs="Times New Roman" w:hint="default"/>
        <w:rtl w:val="0"/>
        <w:cs w:val="0"/>
      </w:rPr>
    </w:lvl>
    <w:lvl w:ilvl="1">
      <w:start w:val="1"/>
      <w:numFmt w:val="lowerLetter"/>
      <w:lvlText w:val="%2."/>
      <w:lvlJc w:val="left"/>
      <w:pPr>
        <w:ind w:left="2520" w:hanging="360"/>
      </w:pPr>
      <w:rPr>
        <w:rFonts w:cs="Times New Roman"/>
        <w:rtl w:val="0"/>
        <w:cs w:val="0"/>
      </w:rPr>
    </w:lvl>
    <w:lvl w:ilvl="2">
      <w:start w:val="1"/>
      <w:numFmt w:val="lowerRoman"/>
      <w:lvlText w:val="%3."/>
      <w:lvlJc w:val="right"/>
      <w:pPr>
        <w:ind w:left="3240" w:hanging="180"/>
      </w:pPr>
      <w:rPr>
        <w:rFonts w:cs="Times New Roman"/>
        <w:rtl w:val="0"/>
        <w:cs w:val="0"/>
      </w:rPr>
    </w:lvl>
    <w:lvl w:ilvl="3">
      <w:start w:val="1"/>
      <w:numFmt w:val="decimal"/>
      <w:lvlText w:val="%4."/>
      <w:lvlJc w:val="left"/>
      <w:pPr>
        <w:ind w:left="3960" w:hanging="360"/>
      </w:pPr>
      <w:rPr>
        <w:rFonts w:cs="Times New Roman"/>
        <w:rtl w:val="0"/>
        <w:cs w:val="0"/>
      </w:rPr>
    </w:lvl>
    <w:lvl w:ilvl="4">
      <w:start w:val="1"/>
      <w:numFmt w:val="lowerLetter"/>
      <w:lvlText w:val="%5."/>
      <w:lvlJc w:val="left"/>
      <w:pPr>
        <w:ind w:left="4680" w:hanging="360"/>
      </w:pPr>
      <w:rPr>
        <w:rFonts w:cs="Times New Roman"/>
        <w:rtl w:val="0"/>
        <w:cs w:val="0"/>
      </w:rPr>
    </w:lvl>
    <w:lvl w:ilvl="5">
      <w:start w:val="1"/>
      <w:numFmt w:val="lowerRoman"/>
      <w:lvlText w:val="%6."/>
      <w:lvlJc w:val="right"/>
      <w:pPr>
        <w:ind w:left="5400" w:hanging="180"/>
      </w:pPr>
      <w:rPr>
        <w:rFonts w:cs="Times New Roman"/>
        <w:rtl w:val="0"/>
        <w:cs w:val="0"/>
      </w:rPr>
    </w:lvl>
    <w:lvl w:ilvl="6">
      <w:start w:val="1"/>
      <w:numFmt w:val="decimal"/>
      <w:lvlText w:val="%7."/>
      <w:lvlJc w:val="left"/>
      <w:pPr>
        <w:ind w:left="6120" w:hanging="360"/>
      </w:pPr>
      <w:rPr>
        <w:rFonts w:cs="Times New Roman"/>
        <w:rtl w:val="0"/>
        <w:cs w:val="0"/>
      </w:rPr>
    </w:lvl>
    <w:lvl w:ilvl="7">
      <w:start w:val="1"/>
      <w:numFmt w:val="lowerLetter"/>
      <w:lvlText w:val="%8."/>
      <w:lvlJc w:val="left"/>
      <w:pPr>
        <w:ind w:left="6840" w:hanging="360"/>
      </w:pPr>
      <w:rPr>
        <w:rFonts w:cs="Times New Roman"/>
        <w:rtl w:val="0"/>
        <w:cs w:val="0"/>
      </w:rPr>
    </w:lvl>
    <w:lvl w:ilvl="8">
      <w:start w:val="1"/>
      <w:numFmt w:val="lowerRoman"/>
      <w:lvlText w:val="%9."/>
      <w:lvlJc w:val="right"/>
      <w:pPr>
        <w:ind w:left="7560" w:hanging="180"/>
      </w:pPr>
      <w:rPr>
        <w:rFonts w:cs="Times New Roman"/>
        <w:rtl w:val="0"/>
        <w:cs w:val="0"/>
      </w:rPr>
    </w:lvl>
  </w:abstractNum>
  <w:abstractNum w:abstractNumId="20">
    <w:nsid w:val="381B16A5"/>
    <w:multiLevelType w:val="hybridMultilevel"/>
    <w:tmpl w:val="AF980C54"/>
    <w:lvl w:ilvl="0">
      <w:start w:val="1"/>
      <w:numFmt w:val="decimal"/>
      <w:lvlText w:val="(%1)"/>
      <w:lvlJc w:val="left"/>
      <w:pPr>
        <w:ind w:left="720" w:hanging="360"/>
      </w:pPr>
      <w:rPr>
        <w:rFonts w:ascii="Arial" w:hAnsi="Arial" w:cs="Arial" w:hint="default"/>
        <w:rtl w:val="0"/>
        <w:cs w:val="0"/>
      </w:rPr>
    </w:lvl>
    <w:lvl w:ilvl="1">
      <w:start w:val="1"/>
      <w:numFmt w:val="lowerLetter"/>
      <w:lvlText w:val="%2."/>
      <w:lvlJc w:val="left"/>
      <w:pPr>
        <w:ind w:left="1440" w:hanging="360"/>
      </w:pPr>
      <w:rPr>
        <w:rFonts w:ascii="Times New Roman" w:hAnsi="Times New Roman" w:cs="Times New Roman"/>
        <w:rtl w:val="0"/>
        <w:cs w:val="0"/>
      </w:rPr>
    </w:lvl>
    <w:lvl w:ilvl="2">
      <w:start w:val="1"/>
      <w:numFmt w:val="lowerRoman"/>
      <w:lvlText w:val="%3."/>
      <w:lvlJc w:val="right"/>
      <w:pPr>
        <w:ind w:left="2160" w:hanging="180"/>
      </w:pPr>
      <w:rPr>
        <w:rFonts w:ascii="Times New Roman" w:hAnsi="Times New Roman" w:cs="Times New Roman"/>
        <w:rtl w:val="0"/>
        <w:cs w:val="0"/>
      </w:rPr>
    </w:lvl>
    <w:lvl w:ilvl="3">
      <w:start w:val="1"/>
      <w:numFmt w:val="decimal"/>
      <w:lvlText w:val="%4."/>
      <w:lvlJc w:val="left"/>
      <w:pPr>
        <w:ind w:left="2880" w:hanging="360"/>
      </w:pPr>
      <w:rPr>
        <w:rFonts w:ascii="Times New Roman" w:hAnsi="Times New Roman" w:cs="Times New Roman"/>
        <w:rtl w:val="0"/>
        <w:cs w:val="0"/>
      </w:rPr>
    </w:lvl>
    <w:lvl w:ilvl="4">
      <w:start w:val="1"/>
      <w:numFmt w:val="lowerLetter"/>
      <w:lvlText w:val="%5."/>
      <w:lvlJc w:val="left"/>
      <w:pPr>
        <w:ind w:left="3600" w:hanging="360"/>
      </w:pPr>
      <w:rPr>
        <w:rFonts w:ascii="Times New Roman" w:hAnsi="Times New Roman" w:cs="Times New Roman"/>
        <w:rtl w:val="0"/>
        <w:cs w:val="0"/>
      </w:rPr>
    </w:lvl>
    <w:lvl w:ilvl="5">
      <w:start w:val="1"/>
      <w:numFmt w:val="lowerRoman"/>
      <w:lvlText w:val="%6."/>
      <w:lvlJc w:val="right"/>
      <w:pPr>
        <w:ind w:left="4320" w:hanging="180"/>
      </w:pPr>
      <w:rPr>
        <w:rFonts w:ascii="Times New Roman" w:hAnsi="Times New Roman" w:cs="Times New Roman"/>
        <w:rtl w:val="0"/>
        <w:cs w:val="0"/>
      </w:rPr>
    </w:lvl>
    <w:lvl w:ilvl="6">
      <w:start w:val="1"/>
      <w:numFmt w:val="decimal"/>
      <w:lvlText w:val="%7."/>
      <w:lvlJc w:val="left"/>
      <w:pPr>
        <w:ind w:left="5040" w:hanging="360"/>
      </w:pPr>
      <w:rPr>
        <w:rFonts w:ascii="Times New Roman" w:hAnsi="Times New Roman" w:cs="Times New Roman"/>
        <w:rtl w:val="0"/>
        <w:cs w:val="0"/>
      </w:rPr>
    </w:lvl>
    <w:lvl w:ilvl="7">
      <w:start w:val="1"/>
      <w:numFmt w:val="lowerLetter"/>
      <w:lvlText w:val="%8."/>
      <w:lvlJc w:val="left"/>
      <w:pPr>
        <w:ind w:left="5760" w:hanging="360"/>
      </w:pPr>
      <w:rPr>
        <w:rFonts w:ascii="Times New Roman" w:hAnsi="Times New Roman" w:cs="Times New Roman"/>
        <w:rtl w:val="0"/>
        <w:cs w:val="0"/>
      </w:rPr>
    </w:lvl>
    <w:lvl w:ilvl="8">
      <w:start w:val="1"/>
      <w:numFmt w:val="lowerRoman"/>
      <w:lvlText w:val="%9."/>
      <w:lvlJc w:val="right"/>
      <w:pPr>
        <w:ind w:left="6480" w:hanging="180"/>
      </w:pPr>
      <w:rPr>
        <w:rFonts w:ascii="Times New Roman" w:hAnsi="Times New Roman" w:cs="Times New Roman"/>
        <w:rtl w:val="0"/>
        <w:cs w:val="0"/>
      </w:rPr>
    </w:lvl>
  </w:abstractNum>
  <w:abstractNum w:abstractNumId="21">
    <w:nsid w:val="39FC2502"/>
    <w:multiLevelType w:val="hybridMultilevel"/>
    <w:tmpl w:val="DC80D43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40CB7C84"/>
    <w:multiLevelType w:val="hybridMultilevel"/>
    <w:tmpl w:val="3BCC7998"/>
    <w:lvl w:ilvl="0">
      <w:start w:val="1"/>
      <w:numFmt w:val="lowerLetter"/>
      <w:lvlText w:val="%1)"/>
      <w:lvlJc w:val="left"/>
      <w:pPr>
        <w:ind w:left="1488" w:hanging="360"/>
      </w:pPr>
      <w:rPr>
        <w:rFonts w:cs="Times New Roman"/>
        <w:rtl w:val="0"/>
        <w:cs w:val="0"/>
      </w:rPr>
    </w:lvl>
    <w:lvl w:ilvl="1">
      <w:start w:val="1"/>
      <w:numFmt w:val="lowerLetter"/>
      <w:lvlText w:val="%2."/>
      <w:lvlJc w:val="left"/>
      <w:pPr>
        <w:ind w:left="2208" w:hanging="360"/>
      </w:pPr>
      <w:rPr>
        <w:rFonts w:cs="Times New Roman"/>
        <w:rtl w:val="0"/>
        <w:cs w:val="0"/>
      </w:rPr>
    </w:lvl>
    <w:lvl w:ilvl="2">
      <w:start w:val="1"/>
      <w:numFmt w:val="lowerRoman"/>
      <w:lvlText w:val="%3."/>
      <w:lvlJc w:val="right"/>
      <w:pPr>
        <w:ind w:left="2928" w:hanging="180"/>
      </w:pPr>
      <w:rPr>
        <w:rFonts w:cs="Times New Roman"/>
        <w:rtl w:val="0"/>
        <w:cs w:val="0"/>
      </w:rPr>
    </w:lvl>
    <w:lvl w:ilvl="3">
      <w:start w:val="1"/>
      <w:numFmt w:val="decimal"/>
      <w:lvlText w:val="%4."/>
      <w:lvlJc w:val="left"/>
      <w:pPr>
        <w:ind w:left="3648" w:hanging="360"/>
      </w:pPr>
      <w:rPr>
        <w:rFonts w:cs="Times New Roman"/>
        <w:rtl w:val="0"/>
        <w:cs w:val="0"/>
      </w:rPr>
    </w:lvl>
    <w:lvl w:ilvl="4">
      <w:start w:val="1"/>
      <w:numFmt w:val="lowerLetter"/>
      <w:lvlText w:val="%5."/>
      <w:lvlJc w:val="left"/>
      <w:pPr>
        <w:ind w:left="4368" w:hanging="360"/>
      </w:pPr>
      <w:rPr>
        <w:rFonts w:cs="Times New Roman"/>
        <w:rtl w:val="0"/>
        <w:cs w:val="0"/>
      </w:rPr>
    </w:lvl>
    <w:lvl w:ilvl="5">
      <w:start w:val="1"/>
      <w:numFmt w:val="lowerRoman"/>
      <w:lvlText w:val="%6."/>
      <w:lvlJc w:val="right"/>
      <w:pPr>
        <w:ind w:left="5088" w:hanging="180"/>
      </w:pPr>
      <w:rPr>
        <w:rFonts w:cs="Times New Roman"/>
        <w:rtl w:val="0"/>
        <w:cs w:val="0"/>
      </w:rPr>
    </w:lvl>
    <w:lvl w:ilvl="6">
      <w:start w:val="1"/>
      <w:numFmt w:val="decimal"/>
      <w:lvlText w:val="%7."/>
      <w:lvlJc w:val="left"/>
      <w:pPr>
        <w:ind w:left="5808" w:hanging="360"/>
      </w:pPr>
      <w:rPr>
        <w:rFonts w:cs="Times New Roman"/>
        <w:rtl w:val="0"/>
        <w:cs w:val="0"/>
      </w:rPr>
    </w:lvl>
    <w:lvl w:ilvl="7">
      <w:start w:val="1"/>
      <w:numFmt w:val="lowerLetter"/>
      <w:lvlText w:val="%8."/>
      <w:lvlJc w:val="left"/>
      <w:pPr>
        <w:ind w:left="6528" w:hanging="360"/>
      </w:pPr>
      <w:rPr>
        <w:rFonts w:cs="Times New Roman"/>
        <w:rtl w:val="0"/>
        <w:cs w:val="0"/>
      </w:rPr>
    </w:lvl>
    <w:lvl w:ilvl="8">
      <w:start w:val="1"/>
      <w:numFmt w:val="lowerRoman"/>
      <w:lvlText w:val="%9."/>
      <w:lvlJc w:val="right"/>
      <w:pPr>
        <w:ind w:left="7248" w:hanging="180"/>
      </w:pPr>
      <w:rPr>
        <w:rFonts w:cs="Times New Roman"/>
        <w:rtl w:val="0"/>
        <w:cs w:val="0"/>
      </w:rPr>
    </w:lvl>
  </w:abstractNum>
  <w:abstractNum w:abstractNumId="23">
    <w:nsid w:val="43920681"/>
    <w:multiLevelType w:val="hybridMultilevel"/>
    <w:tmpl w:val="6540E938"/>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4">
    <w:nsid w:val="470C6C45"/>
    <w:multiLevelType w:val="hybridMultilevel"/>
    <w:tmpl w:val="B5C4CBC2"/>
    <w:lvl w:ilvl="0">
      <w:start w:val="1"/>
      <w:numFmt w:val="lowerLetter"/>
      <w:lvlText w:val="%1)"/>
      <w:lvlJc w:val="left"/>
      <w:pPr>
        <w:ind w:left="1425" w:hanging="360"/>
      </w:pPr>
      <w:rPr>
        <w:rFonts w:cs="Times New Roman"/>
        <w:rtl w:val="0"/>
        <w:cs w:val="0"/>
      </w:rPr>
    </w:lvl>
    <w:lvl w:ilvl="1">
      <w:start w:val="1"/>
      <w:numFmt w:val="lowerLetter"/>
      <w:lvlText w:val="%2."/>
      <w:lvlJc w:val="left"/>
      <w:pPr>
        <w:ind w:left="2145" w:hanging="360"/>
      </w:pPr>
      <w:rPr>
        <w:rFonts w:cs="Times New Roman"/>
        <w:rtl w:val="0"/>
        <w:cs w:val="0"/>
      </w:rPr>
    </w:lvl>
    <w:lvl w:ilvl="2">
      <w:start w:val="1"/>
      <w:numFmt w:val="lowerRoman"/>
      <w:lvlText w:val="%3."/>
      <w:lvlJc w:val="right"/>
      <w:pPr>
        <w:ind w:left="2865" w:hanging="180"/>
      </w:pPr>
      <w:rPr>
        <w:rFonts w:cs="Times New Roman"/>
        <w:rtl w:val="0"/>
        <w:cs w:val="0"/>
      </w:rPr>
    </w:lvl>
    <w:lvl w:ilvl="3">
      <w:start w:val="1"/>
      <w:numFmt w:val="decimal"/>
      <w:lvlText w:val="%4."/>
      <w:lvlJc w:val="left"/>
      <w:pPr>
        <w:ind w:left="3585" w:hanging="360"/>
      </w:pPr>
      <w:rPr>
        <w:rFonts w:cs="Times New Roman"/>
        <w:rtl w:val="0"/>
        <w:cs w:val="0"/>
      </w:rPr>
    </w:lvl>
    <w:lvl w:ilvl="4">
      <w:start w:val="1"/>
      <w:numFmt w:val="lowerLetter"/>
      <w:lvlText w:val="%5."/>
      <w:lvlJc w:val="left"/>
      <w:pPr>
        <w:ind w:left="4305" w:hanging="360"/>
      </w:pPr>
      <w:rPr>
        <w:rFonts w:cs="Times New Roman"/>
        <w:rtl w:val="0"/>
        <w:cs w:val="0"/>
      </w:rPr>
    </w:lvl>
    <w:lvl w:ilvl="5">
      <w:start w:val="1"/>
      <w:numFmt w:val="lowerRoman"/>
      <w:lvlText w:val="%6."/>
      <w:lvlJc w:val="right"/>
      <w:pPr>
        <w:ind w:left="5025" w:hanging="180"/>
      </w:pPr>
      <w:rPr>
        <w:rFonts w:cs="Times New Roman"/>
        <w:rtl w:val="0"/>
        <w:cs w:val="0"/>
      </w:rPr>
    </w:lvl>
    <w:lvl w:ilvl="6">
      <w:start w:val="1"/>
      <w:numFmt w:val="decimal"/>
      <w:lvlText w:val="%7."/>
      <w:lvlJc w:val="left"/>
      <w:pPr>
        <w:ind w:left="5745" w:hanging="360"/>
      </w:pPr>
      <w:rPr>
        <w:rFonts w:cs="Times New Roman"/>
        <w:rtl w:val="0"/>
        <w:cs w:val="0"/>
      </w:rPr>
    </w:lvl>
    <w:lvl w:ilvl="7">
      <w:start w:val="1"/>
      <w:numFmt w:val="lowerLetter"/>
      <w:lvlText w:val="%8."/>
      <w:lvlJc w:val="left"/>
      <w:pPr>
        <w:ind w:left="6465" w:hanging="360"/>
      </w:pPr>
      <w:rPr>
        <w:rFonts w:cs="Times New Roman"/>
        <w:rtl w:val="0"/>
        <w:cs w:val="0"/>
      </w:rPr>
    </w:lvl>
    <w:lvl w:ilvl="8">
      <w:start w:val="1"/>
      <w:numFmt w:val="lowerRoman"/>
      <w:lvlText w:val="%9."/>
      <w:lvlJc w:val="right"/>
      <w:pPr>
        <w:ind w:left="7185" w:hanging="180"/>
      </w:pPr>
      <w:rPr>
        <w:rFonts w:cs="Times New Roman"/>
        <w:rtl w:val="0"/>
        <w:cs w:val="0"/>
      </w:rPr>
    </w:lvl>
  </w:abstractNum>
  <w:abstractNum w:abstractNumId="25">
    <w:nsid w:val="475B3203"/>
    <w:multiLevelType w:val="multilevel"/>
    <w:tmpl w:val="7AE040EE"/>
    <w:lvl w:ilvl="0">
      <w:start w:val="1"/>
      <w:numFmt w:val="none"/>
      <w:suff w:val="nothing"/>
      <w:lvlJc w:val="left"/>
      <w:pPr>
        <w:ind w:left="720"/>
      </w:pPr>
      <w:rPr>
        <w:rFonts w:cs="Times New Roman"/>
        <w:rtl w:val="0"/>
        <w:cs w:val="0"/>
      </w:rPr>
    </w:lvl>
    <w:lvl w:ilvl="1">
      <w:start w:val="1"/>
      <w:numFmt w:val="none"/>
      <w:suff w:val="nothing"/>
      <w:lvlJc w:val="left"/>
      <w:pPr>
        <w:ind w:left="1440"/>
      </w:pPr>
      <w:rPr>
        <w:rFonts w:cs="Times New Roman"/>
        <w:rtl w:val="0"/>
        <w:cs w:val="0"/>
      </w:rPr>
    </w:lvl>
    <w:lvl w:ilvl="2">
      <w:start w:val="1"/>
      <w:numFmt w:val="none"/>
      <w:suff w:val="nothing"/>
      <w:lvlJc w:val="left"/>
      <w:pPr>
        <w:ind w:left="2160"/>
      </w:pPr>
      <w:rPr>
        <w:rFonts w:cs="Times New Roman"/>
        <w:rtl w:val="0"/>
        <w:cs w:val="0"/>
      </w:rPr>
    </w:lvl>
    <w:lvl w:ilvl="3">
      <w:start w:val="1"/>
      <w:numFmt w:val="none"/>
      <w:suff w:val="nothing"/>
      <w:lvlJc w:val="left"/>
      <w:pPr>
        <w:ind w:left="2880"/>
      </w:pPr>
      <w:rPr>
        <w:rFonts w:cs="Times New Roman"/>
        <w:rtl w:val="0"/>
        <w:cs w:val="0"/>
      </w:rPr>
    </w:lvl>
    <w:lvl w:ilvl="4">
      <w:start w:val="1"/>
      <w:numFmt w:val="none"/>
      <w:suff w:val="nothing"/>
      <w:lvlJc w:val="left"/>
      <w:pPr>
        <w:ind w:left="3600"/>
      </w:pPr>
      <w:rPr>
        <w:rFonts w:cs="Times New Roman"/>
        <w:rtl w:val="0"/>
        <w:cs w:val="0"/>
      </w:rPr>
    </w:lvl>
    <w:lvl w:ilvl="5">
      <w:start w:val="1"/>
      <w:numFmt w:val="none"/>
      <w:suff w:val="nothing"/>
      <w:lvlJc w:val="left"/>
      <w:pPr>
        <w:ind w:left="4320"/>
      </w:pPr>
      <w:rPr>
        <w:rFonts w:cs="Times New Roman"/>
        <w:rtl w:val="0"/>
        <w:cs w:val="0"/>
      </w:rPr>
    </w:lvl>
    <w:lvl w:ilvl="6">
      <w:start w:val="1"/>
      <w:numFmt w:val="none"/>
      <w:suff w:val="nothing"/>
      <w:lvlJc w:val="left"/>
      <w:pPr>
        <w:ind w:left="5040"/>
      </w:pPr>
      <w:rPr>
        <w:rFonts w:cs="Times New Roman"/>
        <w:rtl w:val="0"/>
        <w:cs w:val="0"/>
      </w:rPr>
    </w:lvl>
    <w:lvl w:ilvl="7">
      <w:start w:val="1"/>
      <w:numFmt w:val="none"/>
      <w:suff w:val="nothing"/>
      <w:lvlJc w:val="left"/>
      <w:pPr>
        <w:ind w:left="5760"/>
      </w:pPr>
      <w:rPr>
        <w:rFonts w:cs="Times New Roman"/>
        <w:rtl w:val="0"/>
        <w:cs w:val="0"/>
      </w:rPr>
    </w:lvl>
    <w:lvl w:ilvl="8">
      <w:start w:val="1"/>
      <w:numFmt w:val="none"/>
      <w:suff w:val="nothing"/>
      <w:lvlJc w:val="left"/>
      <w:pPr>
        <w:ind w:left="6480"/>
      </w:pPr>
      <w:rPr>
        <w:rFonts w:cs="Times New Roman"/>
        <w:rtl w:val="0"/>
        <w:cs w:val="0"/>
      </w:rPr>
    </w:lvl>
  </w:abstractNum>
  <w:abstractNum w:abstractNumId="26">
    <w:nsid w:val="49E10D1C"/>
    <w:multiLevelType w:val="hybridMultilevel"/>
    <w:tmpl w:val="B756EA9E"/>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4D0A3DD2"/>
    <w:multiLevelType w:val="hybridMultilevel"/>
    <w:tmpl w:val="4668753E"/>
    <w:lvl w:ilvl="0">
      <w:start w:val="12"/>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8">
    <w:nsid w:val="58B26010"/>
    <w:multiLevelType w:val="hybridMultilevel"/>
    <w:tmpl w:val="EEC835DA"/>
    <w:lvl w:ilvl="0">
      <w:start w:val="1"/>
      <w:numFmt w:val="bullet"/>
      <w:lvlText w:val=""/>
      <w:lvlJc w:val="left"/>
      <w:pPr>
        <w:ind w:left="1428" w:hanging="360"/>
      </w:pPr>
      <w:rPr>
        <w:rFonts w:ascii="Wingdings" w:hAnsi="Wingdings" w:hint="default"/>
      </w:rPr>
    </w:lvl>
    <w:lvl w:ilvl="1">
      <w:start w:val="1"/>
      <w:numFmt w:val="decimal"/>
      <w:lvlText w:val="%2."/>
      <w:lvlJc w:val="left"/>
      <w:pPr>
        <w:tabs>
          <w:tab w:val="num" w:pos="1440"/>
        </w:tabs>
        <w:ind w:left="1440" w:hanging="360"/>
      </w:pPr>
      <w:rPr>
        <w:rFonts w:cs="Times New Roman"/>
        <w:b w:val="0"/>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9">
    <w:nsid w:val="5B0F1C5B"/>
    <w:multiLevelType w:val="hybridMultilevel"/>
    <w:tmpl w:val="1CA2CF5E"/>
    <w:lvl w:ilvl="0">
      <w:start w:val="1"/>
      <w:numFmt w:val="lowerLetter"/>
      <w:lvlText w:val="%1)"/>
      <w:lvlJc w:val="left"/>
      <w:pPr>
        <w:ind w:left="720" w:hanging="360"/>
      </w:pPr>
      <w:rPr>
        <w:rFonts w:cs="Times New Roman" w:hint="default"/>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5C13000D"/>
    <w:multiLevelType w:val="hybridMultilevel"/>
    <w:tmpl w:val="41861BC2"/>
    <w:lvl w:ilvl="0">
      <w:start w:val="14"/>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5DC34264"/>
    <w:multiLevelType w:val="hybridMultilevel"/>
    <w:tmpl w:val="94C4B654"/>
    <w:lvl w:ilvl="0">
      <w:start w:val="2"/>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2">
    <w:nsid w:val="5F7A1703"/>
    <w:multiLevelType w:val="hybridMultilevel"/>
    <w:tmpl w:val="5F1E7E00"/>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33">
    <w:nsid w:val="631157B3"/>
    <w:multiLevelType w:val="hybridMultilevel"/>
    <w:tmpl w:val="761A2CFA"/>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34">
    <w:nsid w:val="641D74D1"/>
    <w:multiLevelType w:val="hybridMultilevel"/>
    <w:tmpl w:val="374CB63C"/>
    <w:lvl w:ilvl="0">
      <w:start w:val="13"/>
      <w:numFmt w:val="decimal"/>
      <w:lvlText w:val="%1."/>
      <w:lvlJc w:val="left"/>
      <w:pPr>
        <w:ind w:left="927" w:hanging="360"/>
      </w:pPr>
      <w:rPr>
        <w:rFonts w:cs="Times New Roman" w:hint="default"/>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35">
    <w:nsid w:val="66D84C1A"/>
    <w:multiLevelType w:val="hybridMultilevel"/>
    <w:tmpl w:val="8C94B0F0"/>
    <w:lvl w:ilvl="0">
      <w:start w:val="3"/>
      <w:numFmt w:val="upp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3"/>
      <w:numFmt w:val="upperLetter"/>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6">
    <w:nsid w:val="699F4822"/>
    <w:multiLevelType w:val="hybridMultilevel"/>
    <w:tmpl w:val="E8A239AE"/>
    <w:lvl w:ilvl="0">
      <w:start w:val="5"/>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7">
    <w:nsid w:val="6BA274F4"/>
    <w:multiLevelType w:val="hybridMultilevel"/>
    <w:tmpl w:val="9DE61962"/>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8">
    <w:nsid w:val="709142B8"/>
    <w:multiLevelType w:val="hybridMultilevel"/>
    <w:tmpl w:val="96BE8C6E"/>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71772933"/>
    <w:multiLevelType w:val="hybridMultilevel"/>
    <w:tmpl w:val="99E6BA14"/>
    <w:lvl w:ilvl="0">
      <w:start w:val="1"/>
      <w:numFmt w:val="lowerLetter"/>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40">
    <w:nsid w:val="76FA17F2"/>
    <w:multiLevelType w:val="hybridMultilevel"/>
    <w:tmpl w:val="F5E05466"/>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num w:numId="1">
    <w:abstractNumId w:val="14"/>
  </w:num>
  <w:num w:numId="2">
    <w:abstractNumId w:val="25"/>
  </w:num>
  <w:num w:numId="3">
    <w:abstractNumId w:val="2"/>
  </w:num>
  <w:num w:numId="4">
    <w:abstractNumId w:val="35"/>
  </w:num>
  <w:num w:numId="5">
    <w:abstractNumId w:val="31"/>
  </w:num>
  <w:num w:numId="6">
    <w:abstractNumId w:val="26"/>
  </w:num>
  <w:num w:numId="7">
    <w:abstractNumId w:val="28"/>
  </w:num>
  <w:num w:numId="8">
    <w:abstractNumId w:val="23"/>
  </w:num>
  <w:num w:numId="9">
    <w:abstractNumId w:val="17"/>
  </w:num>
  <w:num w:numId="10">
    <w:abstractNumId w:val="20"/>
  </w:num>
  <w:num w:numId="11">
    <w:abstractNumId w:val="32"/>
  </w:num>
  <w:num w:numId="12">
    <w:abstractNumId w:val="1"/>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34"/>
  </w:num>
  <w:num w:numId="16">
    <w:abstractNumId w:val="30"/>
  </w:num>
  <w:num w:numId="17">
    <w:abstractNumId w:val="36"/>
  </w:num>
  <w:num w:numId="18">
    <w:abstractNumId w:val="18"/>
  </w:num>
  <w:num w:numId="19">
    <w:abstractNumId w:val="16"/>
  </w:num>
  <w:num w:numId="20">
    <w:abstractNumId w:val="9"/>
  </w:num>
  <w:num w:numId="21">
    <w:abstractNumId w:val="11"/>
  </w:num>
  <w:num w:numId="22">
    <w:abstractNumId w:val="6"/>
  </w:num>
  <w:num w:numId="23">
    <w:abstractNumId w:val="40"/>
  </w:num>
  <w:num w:numId="24">
    <w:abstractNumId w:val="15"/>
  </w:num>
  <w:num w:numId="25">
    <w:abstractNumId w:val="33"/>
  </w:num>
  <w:num w:numId="26">
    <w:abstractNumId w:val="12"/>
  </w:num>
  <w:num w:numId="27">
    <w:abstractNumId w:val="24"/>
  </w:num>
  <w:num w:numId="28">
    <w:abstractNumId w:val="7"/>
  </w:num>
  <w:num w:numId="29">
    <w:abstractNumId w:val="29"/>
  </w:num>
  <w:num w:numId="30">
    <w:abstractNumId w:val="21"/>
  </w:num>
  <w:num w:numId="31">
    <w:abstractNumId w:val="3"/>
  </w:num>
  <w:num w:numId="32">
    <w:abstractNumId w:val="4"/>
  </w:num>
  <w:num w:numId="33">
    <w:abstractNumId w:val="22"/>
  </w:num>
  <w:num w:numId="34">
    <w:abstractNumId w:val="39"/>
  </w:num>
  <w:num w:numId="35">
    <w:abstractNumId w:val="13"/>
  </w:num>
  <w:num w:numId="36">
    <w:abstractNumId w:val="5"/>
  </w:num>
  <w:num w:numId="37">
    <w:abstractNumId w:val="37"/>
  </w:num>
  <w:num w:numId="38">
    <w:abstractNumId w:val="27"/>
  </w:num>
  <w:num w:numId="39">
    <w:abstractNumId w:val="19"/>
  </w:num>
  <w:num w:numId="40">
    <w:abstractNumId w:val="38"/>
  </w:num>
  <w:num w:numId="41">
    <w:abstractNumId w:val="10"/>
  </w:num>
  <w:num w:numId="4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oNotTrackMoves/>
  <w:defaultTabStop w:val="709"/>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3F1811"/>
    <w:rsid w:val="00002BF7"/>
    <w:rsid w:val="00007A5C"/>
    <w:rsid w:val="00010544"/>
    <w:rsid w:val="0001338E"/>
    <w:rsid w:val="00014A2B"/>
    <w:rsid w:val="000157BC"/>
    <w:rsid w:val="000215E9"/>
    <w:rsid w:val="000217D7"/>
    <w:rsid w:val="00024682"/>
    <w:rsid w:val="00036847"/>
    <w:rsid w:val="00037DED"/>
    <w:rsid w:val="000401ED"/>
    <w:rsid w:val="00040E91"/>
    <w:rsid w:val="00042C75"/>
    <w:rsid w:val="00043142"/>
    <w:rsid w:val="00046B0C"/>
    <w:rsid w:val="00046C91"/>
    <w:rsid w:val="00050568"/>
    <w:rsid w:val="00050FE5"/>
    <w:rsid w:val="00056F29"/>
    <w:rsid w:val="0006389B"/>
    <w:rsid w:val="00070F59"/>
    <w:rsid w:val="00071230"/>
    <w:rsid w:val="00071298"/>
    <w:rsid w:val="00081141"/>
    <w:rsid w:val="000877E1"/>
    <w:rsid w:val="000922CF"/>
    <w:rsid w:val="000955AC"/>
    <w:rsid w:val="00097B16"/>
    <w:rsid w:val="000A0380"/>
    <w:rsid w:val="000B35D2"/>
    <w:rsid w:val="000B4565"/>
    <w:rsid w:val="000B68BF"/>
    <w:rsid w:val="000C003C"/>
    <w:rsid w:val="000C4198"/>
    <w:rsid w:val="000C4712"/>
    <w:rsid w:val="000D1063"/>
    <w:rsid w:val="000D226A"/>
    <w:rsid w:val="000D2883"/>
    <w:rsid w:val="000D5D51"/>
    <w:rsid w:val="000F2310"/>
    <w:rsid w:val="000F2CA6"/>
    <w:rsid w:val="000F2F76"/>
    <w:rsid w:val="000F7F2B"/>
    <w:rsid w:val="001047F3"/>
    <w:rsid w:val="00106191"/>
    <w:rsid w:val="00106546"/>
    <w:rsid w:val="00106567"/>
    <w:rsid w:val="00106601"/>
    <w:rsid w:val="00122F36"/>
    <w:rsid w:val="00122F82"/>
    <w:rsid w:val="001240F4"/>
    <w:rsid w:val="001244BD"/>
    <w:rsid w:val="001251A5"/>
    <w:rsid w:val="0013010B"/>
    <w:rsid w:val="00130DCA"/>
    <w:rsid w:val="0013162D"/>
    <w:rsid w:val="00140FC5"/>
    <w:rsid w:val="001458F5"/>
    <w:rsid w:val="00145D17"/>
    <w:rsid w:val="0015098B"/>
    <w:rsid w:val="00154657"/>
    <w:rsid w:val="001577CB"/>
    <w:rsid w:val="00157E41"/>
    <w:rsid w:val="001607C5"/>
    <w:rsid w:val="001633C6"/>
    <w:rsid w:val="0016522C"/>
    <w:rsid w:val="00165388"/>
    <w:rsid w:val="00171833"/>
    <w:rsid w:val="00171B83"/>
    <w:rsid w:val="001831FD"/>
    <w:rsid w:val="00185B11"/>
    <w:rsid w:val="001904E8"/>
    <w:rsid w:val="001924B4"/>
    <w:rsid w:val="0019396E"/>
    <w:rsid w:val="00195D1D"/>
    <w:rsid w:val="001A0B13"/>
    <w:rsid w:val="001A1D32"/>
    <w:rsid w:val="001A6F11"/>
    <w:rsid w:val="001B0B69"/>
    <w:rsid w:val="001D5CAD"/>
    <w:rsid w:val="001D79F3"/>
    <w:rsid w:val="001E151D"/>
    <w:rsid w:val="001E4A73"/>
    <w:rsid w:val="001E67C4"/>
    <w:rsid w:val="001F11C0"/>
    <w:rsid w:val="001F20AC"/>
    <w:rsid w:val="001F2F66"/>
    <w:rsid w:val="001F4E25"/>
    <w:rsid w:val="001F5149"/>
    <w:rsid w:val="001F74B1"/>
    <w:rsid w:val="00202B6F"/>
    <w:rsid w:val="00207319"/>
    <w:rsid w:val="002102AF"/>
    <w:rsid w:val="002110C0"/>
    <w:rsid w:val="0021221E"/>
    <w:rsid w:val="00215553"/>
    <w:rsid w:val="002172AA"/>
    <w:rsid w:val="002212B1"/>
    <w:rsid w:val="0022161D"/>
    <w:rsid w:val="002264EE"/>
    <w:rsid w:val="002301A9"/>
    <w:rsid w:val="002541F5"/>
    <w:rsid w:val="00255451"/>
    <w:rsid w:val="00256B8E"/>
    <w:rsid w:val="002627B9"/>
    <w:rsid w:val="00270932"/>
    <w:rsid w:val="00277025"/>
    <w:rsid w:val="00277A33"/>
    <w:rsid w:val="00280A1F"/>
    <w:rsid w:val="0028251E"/>
    <w:rsid w:val="00290A69"/>
    <w:rsid w:val="002916A2"/>
    <w:rsid w:val="002A5B92"/>
    <w:rsid w:val="002A641A"/>
    <w:rsid w:val="002A6E39"/>
    <w:rsid w:val="002B11B1"/>
    <w:rsid w:val="002B2DF6"/>
    <w:rsid w:val="002B31F2"/>
    <w:rsid w:val="002B564A"/>
    <w:rsid w:val="002C0C20"/>
    <w:rsid w:val="002C10FB"/>
    <w:rsid w:val="002D2A34"/>
    <w:rsid w:val="002D4CAA"/>
    <w:rsid w:val="002D6311"/>
    <w:rsid w:val="002E21E1"/>
    <w:rsid w:val="002E5FCF"/>
    <w:rsid w:val="002E6938"/>
    <w:rsid w:val="002E6A6F"/>
    <w:rsid w:val="002F1C84"/>
    <w:rsid w:val="002F40D1"/>
    <w:rsid w:val="002F6DCA"/>
    <w:rsid w:val="00305186"/>
    <w:rsid w:val="0031217B"/>
    <w:rsid w:val="0031566C"/>
    <w:rsid w:val="00315CA8"/>
    <w:rsid w:val="00320B70"/>
    <w:rsid w:val="003305C7"/>
    <w:rsid w:val="00336BE0"/>
    <w:rsid w:val="00340562"/>
    <w:rsid w:val="0034406B"/>
    <w:rsid w:val="003508E6"/>
    <w:rsid w:val="003515BA"/>
    <w:rsid w:val="00351F5F"/>
    <w:rsid w:val="003568D1"/>
    <w:rsid w:val="003629E8"/>
    <w:rsid w:val="00362FB8"/>
    <w:rsid w:val="00363987"/>
    <w:rsid w:val="00366B6D"/>
    <w:rsid w:val="0036748E"/>
    <w:rsid w:val="003718A6"/>
    <w:rsid w:val="00374BAE"/>
    <w:rsid w:val="003777C3"/>
    <w:rsid w:val="003808FF"/>
    <w:rsid w:val="00382BAA"/>
    <w:rsid w:val="00384B0C"/>
    <w:rsid w:val="00390931"/>
    <w:rsid w:val="003916CF"/>
    <w:rsid w:val="00392897"/>
    <w:rsid w:val="00392C06"/>
    <w:rsid w:val="003B28B3"/>
    <w:rsid w:val="003B2AC7"/>
    <w:rsid w:val="003B6587"/>
    <w:rsid w:val="003C4821"/>
    <w:rsid w:val="003D16CC"/>
    <w:rsid w:val="003E1A13"/>
    <w:rsid w:val="003E3BC3"/>
    <w:rsid w:val="003E64FC"/>
    <w:rsid w:val="003E69BB"/>
    <w:rsid w:val="003F1811"/>
    <w:rsid w:val="003F3D93"/>
    <w:rsid w:val="003F758D"/>
    <w:rsid w:val="0040098A"/>
    <w:rsid w:val="00402545"/>
    <w:rsid w:val="004040AB"/>
    <w:rsid w:val="004046B5"/>
    <w:rsid w:val="00411ACA"/>
    <w:rsid w:val="00415004"/>
    <w:rsid w:val="004162A1"/>
    <w:rsid w:val="004217EB"/>
    <w:rsid w:val="004373E8"/>
    <w:rsid w:val="004375D7"/>
    <w:rsid w:val="0044088F"/>
    <w:rsid w:val="00444C9D"/>
    <w:rsid w:val="00446657"/>
    <w:rsid w:val="00447A28"/>
    <w:rsid w:val="00447AF4"/>
    <w:rsid w:val="00450B7B"/>
    <w:rsid w:val="00453CF1"/>
    <w:rsid w:val="00462F2C"/>
    <w:rsid w:val="0046375F"/>
    <w:rsid w:val="0047755B"/>
    <w:rsid w:val="004777FF"/>
    <w:rsid w:val="00477D15"/>
    <w:rsid w:val="00480966"/>
    <w:rsid w:val="00484254"/>
    <w:rsid w:val="00485C3A"/>
    <w:rsid w:val="00487B16"/>
    <w:rsid w:val="00491694"/>
    <w:rsid w:val="00493643"/>
    <w:rsid w:val="004A4C31"/>
    <w:rsid w:val="004A5994"/>
    <w:rsid w:val="004B21BB"/>
    <w:rsid w:val="004B2AFF"/>
    <w:rsid w:val="004B6E65"/>
    <w:rsid w:val="004B72E6"/>
    <w:rsid w:val="004B7EC5"/>
    <w:rsid w:val="004C22EE"/>
    <w:rsid w:val="004C2B3F"/>
    <w:rsid w:val="004C34C2"/>
    <w:rsid w:val="004C39AC"/>
    <w:rsid w:val="004C47AB"/>
    <w:rsid w:val="004C7468"/>
    <w:rsid w:val="004C7FE5"/>
    <w:rsid w:val="004D3E15"/>
    <w:rsid w:val="004D431D"/>
    <w:rsid w:val="004D4552"/>
    <w:rsid w:val="004D6C9E"/>
    <w:rsid w:val="004E34A5"/>
    <w:rsid w:val="004E4843"/>
    <w:rsid w:val="004E5293"/>
    <w:rsid w:val="004E6A19"/>
    <w:rsid w:val="004F7B4D"/>
    <w:rsid w:val="005008E5"/>
    <w:rsid w:val="00502DA7"/>
    <w:rsid w:val="00521DCA"/>
    <w:rsid w:val="005239A3"/>
    <w:rsid w:val="005242C8"/>
    <w:rsid w:val="00527135"/>
    <w:rsid w:val="0053513E"/>
    <w:rsid w:val="0053793F"/>
    <w:rsid w:val="005442B1"/>
    <w:rsid w:val="005504C8"/>
    <w:rsid w:val="00553800"/>
    <w:rsid w:val="005605A4"/>
    <w:rsid w:val="005625A4"/>
    <w:rsid w:val="005627E4"/>
    <w:rsid w:val="00567967"/>
    <w:rsid w:val="005719A0"/>
    <w:rsid w:val="00571B82"/>
    <w:rsid w:val="00573336"/>
    <w:rsid w:val="00577984"/>
    <w:rsid w:val="00577C1F"/>
    <w:rsid w:val="00580944"/>
    <w:rsid w:val="00585558"/>
    <w:rsid w:val="00590C02"/>
    <w:rsid w:val="0059163C"/>
    <w:rsid w:val="005A17FA"/>
    <w:rsid w:val="005A2A79"/>
    <w:rsid w:val="005C4064"/>
    <w:rsid w:val="005D0C24"/>
    <w:rsid w:val="005D17F2"/>
    <w:rsid w:val="005D20AB"/>
    <w:rsid w:val="005D2778"/>
    <w:rsid w:val="005D46AC"/>
    <w:rsid w:val="005E0F20"/>
    <w:rsid w:val="005E23DF"/>
    <w:rsid w:val="005E386B"/>
    <w:rsid w:val="005E44D4"/>
    <w:rsid w:val="005E4D9C"/>
    <w:rsid w:val="005E6C1D"/>
    <w:rsid w:val="005E7471"/>
    <w:rsid w:val="005F2928"/>
    <w:rsid w:val="005F38DC"/>
    <w:rsid w:val="005F4AFB"/>
    <w:rsid w:val="005F6186"/>
    <w:rsid w:val="006000E0"/>
    <w:rsid w:val="006026CD"/>
    <w:rsid w:val="006063EB"/>
    <w:rsid w:val="00611DA6"/>
    <w:rsid w:val="00613099"/>
    <w:rsid w:val="00620445"/>
    <w:rsid w:val="006205E7"/>
    <w:rsid w:val="00620D0B"/>
    <w:rsid w:val="00620E03"/>
    <w:rsid w:val="0063307B"/>
    <w:rsid w:val="00637061"/>
    <w:rsid w:val="00645499"/>
    <w:rsid w:val="00645D97"/>
    <w:rsid w:val="00653716"/>
    <w:rsid w:val="0065771D"/>
    <w:rsid w:val="0066015C"/>
    <w:rsid w:val="00660D96"/>
    <w:rsid w:val="00662DCB"/>
    <w:rsid w:val="00662DF3"/>
    <w:rsid w:val="00671DAE"/>
    <w:rsid w:val="00675CF8"/>
    <w:rsid w:val="00681062"/>
    <w:rsid w:val="00681985"/>
    <w:rsid w:val="006A3860"/>
    <w:rsid w:val="006A45ED"/>
    <w:rsid w:val="006A6D3F"/>
    <w:rsid w:val="006A7A6D"/>
    <w:rsid w:val="006C4A64"/>
    <w:rsid w:val="006C6DBE"/>
    <w:rsid w:val="006D0B0B"/>
    <w:rsid w:val="006D374F"/>
    <w:rsid w:val="006D4A09"/>
    <w:rsid w:val="006D4A8F"/>
    <w:rsid w:val="006D5213"/>
    <w:rsid w:val="006D6597"/>
    <w:rsid w:val="006E27B7"/>
    <w:rsid w:val="006E4B6F"/>
    <w:rsid w:val="006F4258"/>
    <w:rsid w:val="006F758E"/>
    <w:rsid w:val="006F760E"/>
    <w:rsid w:val="00703CF1"/>
    <w:rsid w:val="0070533C"/>
    <w:rsid w:val="007120C4"/>
    <w:rsid w:val="007206E9"/>
    <w:rsid w:val="00726604"/>
    <w:rsid w:val="00730D0E"/>
    <w:rsid w:val="007324A1"/>
    <w:rsid w:val="00736413"/>
    <w:rsid w:val="00737355"/>
    <w:rsid w:val="0074040B"/>
    <w:rsid w:val="007528D4"/>
    <w:rsid w:val="00755725"/>
    <w:rsid w:val="007626A4"/>
    <w:rsid w:val="0076346A"/>
    <w:rsid w:val="0076601C"/>
    <w:rsid w:val="0076693D"/>
    <w:rsid w:val="007779D6"/>
    <w:rsid w:val="007910A1"/>
    <w:rsid w:val="00795115"/>
    <w:rsid w:val="007A15DD"/>
    <w:rsid w:val="007A2CB6"/>
    <w:rsid w:val="007A3B12"/>
    <w:rsid w:val="007B4455"/>
    <w:rsid w:val="007B7698"/>
    <w:rsid w:val="007C0186"/>
    <w:rsid w:val="007D5A81"/>
    <w:rsid w:val="007D67CC"/>
    <w:rsid w:val="007F0F13"/>
    <w:rsid w:val="007F10EF"/>
    <w:rsid w:val="007F57B3"/>
    <w:rsid w:val="007F5CB3"/>
    <w:rsid w:val="007F6F28"/>
    <w:rsid w:val="00802E3D"/>
    <w:rsid w:val="0080327D"/>
    <w:rsid w:val="0080470D"/>
    <w:rsid w:val="008053AD"/>
    <w:rsid w:val="008066D2"/>
    <w:rsid w:val="00811F18"/>
    <w:rsid w:val="008227DA"/>
    <w:rsid w:val="008228D8"/>
    <w:rsid w:val="0082333D"/>
    <w:rsid w:val="008314AD"/>
    <w:rsid w:val="0083686D"/>
    <w:rsid w:val="00837BBE"/>
    <w:rsid w:val="00842C0B"/>
    <w:rsid w:val="00842F36"/>
    <w:rsid w:val="0085008B"/>
    <w:rsid w:val="008507A1"/>
    <w:rsid w:val="00852767"/>
    <w:rsid w:val="00853B7A"/>
    <w:rsid w:val="00853EE7"/>
    <w:rsid w:val="00863959"/>
    <w:rsid w:val="00867EF1"/>
    <w:rsid w:val="00870897"/>
    <w:rsid w:val="008743DC"/>
    <w:rsid w:val="00881555"/>
    <w:rsid w:val="0088372A"/>
    <w:rsid w:val="00886AEF"/>
    <w:rsid w:val="008872CE"/>
    <w:rsid w:val="00895D8F"/>
    <w:rsid w:val="008975E1"/>
    <w:rsid w:val="008A2C4A"/>
    <w:rsid w:val="008A5E9A"/>
    <w:rsid w:val="008A63F9"/>
    <w:rsid w:val="008A77CD"/>
    <w:rsid w:val="008B03D4"/>
    <w:rsid w:val="008B0E59"/>
    <w:rsid w:val="008B20E7"/>
    <w:rsid w:val="008B3D58"/>
    <w:rsid w:val="008B511D"/>
    <w:rsid w:val="008B779B"/>
    <w:rsid w:val="008C10BE"/>
    <w:rsid w:val="008C1ADF"/>
    <w:rsid w:val="008C365C"/>
    <w:rsid w:val="008D20B9"/>
    <w:rsid w:val="008D6DE8"/>
    <w:rsid w:val="008E6B7C"/>
    <w:rsid w:val="008E6C16"/>
    <w:rsid w:val="008F2636"/>
    <w:rsid w:val="008F2AD2"/>
    <w:rsid w:val="008F3A50"/>
    <w:rsid w:val="008F741F"/>
    <w:rsid w:val="009065BC"/>
    <w:rsid w:val="009114D0"/>
    <w:rsid w:val="00911B3A"/>
    <w:rsid w:val="0091432E"/>
    <w:rsid w:val="0091555F"/>
    <w:rsid w:val="00950887"/>
    <w:rsid w:val="00966D12"/>
    <w:rsid w:val="00973C15"/>
    <w:rsid w:val="00976D53"/>
    <w:rsid w:val="00977DD0"/>
    <w:rsid w:val="00980FEE"/>
    <w:rsid w:val="00982C7F"/>
    <w:rsid w:val="00983562"/>
    <w:rsid w:val="009846B3"/>
    <w:rsid w:val="0098712C"/>
    <w:rsid w:val="00990C7C"/>
    <w:rsid w:val="00991DEF"/>
    <w:rsid w:val="009938F1"/>
    <w:rsid w:val="009A4DFA"/>
    <w:rsid w:val="009A631C"/>
    <w:rsid w:val="009B0891"/>
    <w:rsid w:val="009B25FD"/>
    <w:rsid w:val="009B349B"/>
    <w:rsid w:val="009B43AD"/>
    <w:rsid w:val="009B6157"/>
    <w:rsid w:val="009C27F1"/>
    <w:rsid w:val="009C4A6B"/>
    <w:rsid w:val="009C5499"/>
    <w:rsid w:val="009C769D"/>
    <w:rsid w:val="009D61B1"/>
    <w:rsid w:val="009F053E"/>
    <w:rsid w:val="009F07F2"/>
    <w:rsid w:val="009F3057"/>
    <w:rsid w:val="00A00B64"/>
    <w:rsid w:val="00A014FB"/>
    <w:rsid w:val="00A10646"/>
    <w:rsid w:val="00A11E39"/>
    <w:rsid w:val="00A152E2"/>
    <w:rsid w:val="00A16444"/>
    <w:rsid w:val="00A24A27"/>
    <w:rsid w:val="00A30ECD"/>
    <w:rsid w:val="00A334CC"/>
    <w:rsid w:val="00A355C4"/>
    <w:rsid w:val="00A36A70"/>
    <w:rsid w:val="00A42D8A"/>
    <w:rsid w:val="00A436E0"/>
    <w:rsid w:val="00A50C22"/>
    <w:rsid w:val="00A50F34"/>
    <w:rsid w:val="00A53E86"/>
    <w:rsid w:val="00A62B07"/>
    <w:rsid w:val="00A64A66"/>
    <w:rsid w:val="00A653B1"/>
    <w:rsid w:val="00A7008D"/>
    <w:rsid w:val="00A73792"/>
    <w:rsid w:val="00A77B81"/>
    <w:rsid w:val="00A828C2"/>
    <w:rsid w:val="00A85C47"/>
    <w:rsid w:val="00A87416"/>
    <w:rsid w:val="00A91D05"/>
    <w:rsid w:val="00A92253"/>
    <w:rsid w:val="00A929F2"/>
    <w:rsid w:val="00A96BCE"/>
    <w:rsid w:val="00A96D39"/>
    <w:rsid w:val="00AB134B"/>
    <w:rsid w:val="00AB1EC9"/>
    <w:rsid w:val="00AB38E4"/>
    <w:rsid w:val="00AD6BE7"/>
    <w:rsid w:val="00AF2DBB"/>
    <w:rsid w:val="00AF5B95"/>
    <w:rsid w:val="00AF7FD1"/>
    <w:rsid w:val="00B0126A"/>
    <w:rsid w:val="00B016C3"/>
    <w:rsid w:val="00B06746"/>
    <w:rsid w:val="00B06985"/>
    <w:rsid w:val="00B12DA5"/>
    <w:rsid w:val="00B13E9E"/>
    <w:rsid w:val="00B14EB3"/>
    <w:rsid w:val="00B16E24"/>
    <w:rsid w:val="00B21D59"/>
    <w:rsid w:val="00B25D76"/>
    <w:rsid w:val="00B316CD"/>
    <w:rsid w:val="00B31C1B"/>
    <w:rsid w:val="00B32ADF"/>
    <w:rsid w:val="00B358D4"/>
    <w:rsid w:val="00B4466C"/>
    <w:rsid w:val="00B60EEB"/>
    <w:rsid w:val="00B620A2"/>
    <w:rsid w:val="00B6494E"/>
    <w:rsid w:val="00B6767A"/>
    <w:rsid w:val="00B70E2C"/>
    <w:rsid w:val="00B73B73"/>
    <w:rsid w:val="00B73BB3"/>
    <w:rsid w:val="00B76013"/>
    <w:rsid w:val="00B8497D"/>
    <w:rsid w:val="00B850BE"/>
    <w:rsid w:val="00B91218"/>
    <w:rsid w:val="00B937DA"/>
    <w:rsid w:val="00B93894"/>
    <w:rsid w:val="00B9668A"/>
    <w:rsid w:val="00BA0752"/>
    <w:rsid w:val="00BA2221"/>
    <w:rsid w:val="00BA43E5"/>
    <w:rsid w:val="00BB2383"/>
    <w:rsid w:val="00BB52C7"/>
    <w:rsid w:val="00BB7F52"/>
    <w:rsid w:val="00BC1EF2"/>
    <w:rsid w:val="00BC2D70"/>
    <w:rsid w:val="00BC4C00"/>
    <w:rsid w:val="00BE1296"/>
    <w:rsid w:val="00BE1444"/>
    <w:rsid w:val="00BE5CA9"/>
    <w:rsid w:val="00BF642A"/>
    <w:rsid w:val="00BF71E7"/>
    <w:rsid w:val="00C20C8A"/>
    <w:rsid w:val="00C2559A"/>
    <w:rsid w:val="00C265A0"/>
    <w:rsid w:val="00C26E0E"/>
    <w:rsid w:val="00C320FE"/>
    <w:rsid w:val="00C332A9"/>
    <w:rsid w:val="00C34355"/>
    <w:rsid w:val="00C353C2"/>
    <w:rsid w:val="00C44AE0"/>
    <w:rsid w:val="00C47F34"/>
    <w:rsid w:val="00C62C12"/>
    <w:rsid w:val="00C62D82"/>
    <w:rsid w:val="00C651F6"/>
    <w:rsid w:val="00C723D9"/>
    <w:rsid w:val="00C74BF4"/>
    <w:rsid w:val="00C76C56"/>
    <w:rsid w:val="00C82E1B"/>
    <w:rsid w:val="00C83356"/>
    <w:rsid w:val="00C84F38"/>
    <w:rsid w:val="00C95ADC"/>
    <w:rsid w:val="00C968A5"/>
    <w:rsid w:val="00C96ADC"/>
    <w:rsid w:val="00CA1DD9"/>
    <w:rsid w:val="00CA4AE1"/>
    <w:rsid w:val="00CA5085"/>
    <w:rsid w:val="00CA684E"/>
    <w:rsid w:val="00CB4008"/>
    <w:rsid w:val="00CB7AD3"/>
    <w:rsid w:val="00CC4136"/>
    <w:rsid w:val="00CD14B7"/>
    <w:rsid w:val="00CD2A94"/>
    <w:rsid w:val="00CD2F38"/>
    <w:rsid w:val="00CD3485"/>
    <w:rsid w:val="00CD4930"/>
    <w:rsid w:val="00CE0341"/>
    <w:rsid w:val="00CE2EFA"/>
    <w:rsid w:val="00CE7D5D"/>
    <w:rsid w:val="00D0784E"/>
    <w:rsid w:val="00D113A5"/>
    <w:rsid w:val="00D13685"/>
    <w:rsid w:val="00D1453E"/>
    <w:rsid w:val="00D150C5"/>
    <w:rsid w:val="00D16325"/>
    <w:rsid w:val="00D1637B"/>
    <w:rsid w:val="00D22F22"/>
    <w:rsid w:val="00D2701C"/>
    <w:rsid w:val="00D279F2"/>
    <w:rsid w:val="00D27CF5"/>
    <w:rsid w:val="00D32378"/>
    <w:rsid w:val="00D416F8"/>
    <w:rsid w:val="00D42F6E"/>
    <w:rsid w:val="00D470EA"/>
    <w:rsid w:val="00D51767"/>
    <w:rsid w:val="00D5224A"/>
    <w:rsid w:val="00D543FC"/>
    <w:rsid w:val="00D600FD"/>
    <w:rsid w:val="00D620AE"/>
    <w:rsid w:val="00D643C3"/>
    <w:rsid w:val="00D66442"/>
    <w:rsid w:val="00D736FC"/>
    <w:rsid w:val="00D81A72"/>
    <w:rsid w:val="00D83C58"/>
    <w:rsid w:val="00D90766"/>
    <w:rsid w:val="00DA51FD"/>
    <w:rsid w:val="00DA7E83"/>
    <w:rsid w:val="00DB239F"/>
    <w:rsid w:val="00DC008C"/>
    <w:rsid w:val="00DC2F07"/>
    <w:rsid w:val="00DC55BB"/>
    <w:rsid w:val="00DC63A0"/>
    <w:rsid w:val="00DD3F27"/>
    <w:rsid w:val="00DD4565"/>
    <w:rsid w:val="00DE1D27"/>
    <w:rsid w:val="00DF2048"/>
    <w:rsid w:val="00DF57DD"/>
    <w:rsid w:val="00DF7DAF"/>
    <w:rsid w:val="00E060C2"/>
    <w:rsid w:val="00E15F3D"/>
    <w:rsid w:val="00E2124B"/>
    <w:rsid w:val="00E24180"/>
    <w:rsid w:val="00E24361"/>
    <w:rsid w:val="00E25C38"/>
    <w:rsid w:val="00E27117"/>
    <w:rsid w:val="00E37E48"/>
    <w:rsid w:val="00E40707"/>
    <w:rsid w:val="00E44395"/>
    <w:rsid w:val="00E445D2"/>
    <w:rsid w:val="00E45025"/>
    <w:rsid w:val="00E46968"/>
    <w:rsid w:val="00E51F97"/>
    <w:rsid w:val="00E52078"/>
    <w:rsid w:val="00E578DD"/>
    <w:rsid w:val="00E6126C"/>
    <w:rsid w:val="00E671FA"/>
    <w:rsid w:val="00E700DA"/>
    <w:rsid w:val="00E73197"/>
    <w:rsid w:val="00E74085"/>
    <w:rsid w:val="00E74956"/>
    <w:rsid w:val="00E86CCA"/>
    <w:rsid w:val="00E92076"/>
    <w:rsid w:val="00E932FD"/>
    <w:rsid w:val="00E93C4A"/>
    <w:rsid w:val="00E97A9C"/>
    <w:rsid w:val="00EA0F1B"/>
    <w:rsid w:val="00EA5DC2"/>
    <w:rsid w:val="00EA6846"/>
    <w:rsid w:val="00EB254F"/>
    <w:rsid w:val="00EC6F6C"/>
    <w:rsid w:val="00ED6971"/>
    <w:rsid w:val="00ED6979"/>
    <w:rsid w:val="00EF2148"/>
    <w:rsid w:val="00F00C52"/>
    <w:rsid w:val="00F0104A"/>
    <w:rsid w:val="00F03CA8"/>
    <w:rsid w:val="00F046BA"/>
    <w:rsid w:val="00F06819"/>
    <w:rsid w:val="00F07CB2"/>
    <w:rsid w:val="00F12772"/>
    <w:rsid w:val="00F15772"/>
    <w:rsid w:val="00F17C0E"/>
    <w:rsid w:val="00F2079E"/>
    <w:rsid w:val="00F209EF"/>
    <w:rsid w:val="00F21C05"/>
    <w:rsid w:val="00F234E3"/>
    <w:rsid w:val="00F27184"/>
    <w:rsid w:val="00F431AA"/>
    <w:rsid w:val="00F526D0"/>
    <w:rsid w:val="00F5407E"/>
    <w:rsid w:val="00F57F77"/>
    <w:rsid w:val="00F634C3"/>
    <w:rsid w:val="00F636F9"/>
    <w:rsid w:val="00F701FA"/>
    <w:rsid w:val="00F77110"/>
    <w:rsid w:val="00F83392"/>
    <w:rsid w:val="00F837C6"/>
    <w:rsid w:val="00F83BA5"/>
    <w:rsid w:val="00F8411C"/>
    <w:rsid w:val="00F9309E"/>
    <w:rsid w:val="00F97874"/>
    <w:rsid w:val="00FA0D68"/>
    <w:rsid w:val="00FA62B0"/>
    <w:rsid w:val="00FB0B75"/>
    <w:rsid w:val="00FB489B"/>
    <w:rsid w:val="00FC0ED8"/>
    <w:rsid w:val="00FC2EF5"/>
    <w:rsid w:val="00FC3E60"/>
    <w:rsid w:val="00FC46BF"/>
    <w:rsid w:val="00FC518D"/>
    <w:rsid w:val="00FC7A13"/>
    <w:rsid w:val="00FD1CAF"/>
    <w:rsid w:val="00FD1F75"/>
    <w:rsid w:val="00FD2144"/>
    <w:rsid w:val="00FD4416"/>
    <w:rsid w:val="00FD730F"/>
    <w:rsid w:val="00FE009E"/>
    <w:rsid w:val="00FE20AD"/>
    <w:rsid w:val="00FE24D2"/>
    <w:rsid w:val="00FE5549"/>
    <w:rsid w:val="00FE596C"/>
    <w:rsid w:val="00FE7480"/>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annotation text" w:uiPriority="99"/>
    <w:lsdException w:name="caption" w:semiHidden="1" w:uiPriority="35" w:unhideWhenUsed="1" w:qFormat="1"/>
    <w:lsdException w:name="annotation reference" w:uiPriority="99"/>
    <w:lsdException w:name="Title" w:uiPriority="99" w:qFormat="1"/>
    <w:lsdException w:name="Body Text Indent" w:uiPriority="99"/>
    <w:lsdException w:name="Subtitle" w:uiPriority="11" w:qFormat="1"/>
    <w:lsdException w:name="Strong" w:uiPriority="22"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pPr>
      <w:keepNext/>
      <w:spacing w:line="240" w:lineRule="atLeast"/>
      <w:jc w:val="both"/>
      <w:outlineLvl w:val="0"/>
    </w:pPr>
    <w:rPr>
      <w:b/>
    </w:rPr>
  </w:style>
  <w:style w:type="paragraph" w:styleId="Heading2">
    <w:name w:val="heading 2"/>
    <w:basedOn w:val="Normal"/>
    <w:next w:val="Normal"/>
    <w:link w:val="Nadpis2Char"/>
    <w:uiPriority w:val="9"/>
    <w:qFormat/>
    <w:pPr>
      <w:keepNext/>
      <w:spacing w:line="240" w:lineRule="atLeast"/>
      <w:jc w:val="center"/>
      <w:outlineLvl w:val="1"/>
    </w:pPr>
    <w:rPr>
      <w:rFonts w:ascii="AT*Toronto" w:hAnsi="AT*Toronto"/>
      <w:color w:val="0000FF"/>
      <w:sz w:val="28"/>
      <w:szCs w:val="20"/>
      <w:lang w:val="cs-CZ"/>
    </w:rPr>
  </w:style>
  <w:style w:type="paragraph" w:styleId="Heading3">
    <w:name w:val="heading 3"/>
    <w:basedOn w:val="Normal"/>
    <w:next w:val="Normal"/>
    <w:link w:val="Nadpis3Char"/>
    <w:uiPriority w:val="9"/>
    <w:qFormat/>
    <w:pPr>
      <w:keepNext/>
      <w:numPr>
        <w:numId w:val="1"/>
      </w:numPr>
      <w:tabs>
        <w:tab w:val="num" w:pos="420"/>
      </w:tabs>
      <w:ind w:left="420" w:hanging="420"/>
      <w:jc w:val="both"/>
      <w:outlineLvl w:val="2"/>
    </w:pPr>
    <w:rPr>
      <w:rFonts w:ascii="AT*Toronto" w:hAnsi="AT*Toronto"/>
      <w:b/>
      <w:color w:val="0000FF"/>
      <w:szCs w:val="20"/>
      <w:lang w:val="cs-CZ"/>
    </w:rPr>
  </w:style>
  <w:style w:type="paragraph" w:styleId="Heading4">
    <w:name w:val="heading 4"/>
    <w:basedOn w:val="Normal"/>
    <w:next w:val="Normal"/>
    <w:link w:val="Nadpis4Char"/>
    <w:uiPriority w:val="9"/>
    <w:qFormat/>
    <w:pPr>
      <w:keepNext/>
      <w:jc w:val="both"/>
      <w:outlineLvl w:val="3"/>
    </w:pPr>
    <w:rPr>
      <w:rFonts w:ascii="AT*Toronto" w:hAnsi="AT*Toronto"/>
      <w:b/>
      <w:color w:val="0000FF"/>
      <w:szCs w:val="20"/>
      <w:lang w:val="cs-CZ"/>
    </w:rPr>
  </w:style>
  <w:style w:type="paragraph" w:styleId="Heading5">
    <w:name w:val="heading 5"/>
    <w:basedOn w:val="Normal"/>
    <w:next w:val="Normal"/>
    <w:link w:val="Nadpis5Char"/>
    <w:uiPriority w:val="9"/>
    <w:qFormat/>
    <w:pPr>
      <w:keepNext/>
      <w:spacing w:line="240" w:lineRule="atLeast"/>
      <w:jc w:val="center"/>
      <w:outlineLvl w:val="4"/>
    </w:pPr>
    <w:rPr>
      <w:rFonts w:ascii="Times New Roman" w:eastAsia="Arial Unicode MS" w:hAnsi="Times New Roman"/>
      <w:b/>
    </w:rPr>
  </w:style>
  <w:style w:type="paragraph" w:styleId="Heading6">
    <w:name w:val="heading 6"/>
    <w:basedOn w:val="Normal"/>
    <w:next w:val="Normal"/>
    <w:link w:val="Nadpis6Char"/>
    <w:uiPriority w:val="9"/>
    <w:qFormat/>
    <w:pPr>
      <w:keepNext/>
      <w:spacing w:line="240" w:lineRule="atLeast"/>
      <w:jc w:val="both"/>
      <w:outlineLvl w:val="5"/>
    </w:pPr>
    <w:rPr>
      <w:bCs/>
      <w:i/>
      <w:iCs/>
    </w:rPr>
  </w:style>
  <w:style w:type="paragraph" w:styleId="Heading7">
    <w:name w:val="heading 7"/>
    <w:basedOn w:val="Normal"/>
    <w:next w:val="Normal"/>
    <w:link w:val="Nadpis7Char"/>
    <w:uiPriority w:val="9"/>
    <w:qFormat/>
    <w:rsid w:val="00487B16"/>
    <w:pPr>
      <w:spacing w:before="240" w:after="60"/>
      <w:jc w:val="left"/>
      <w:outlineLvl w:val="6"/>
    </w:pPr>
  </w:style>
  <w:style w:type="paragraph" w:styleId="Heading8">
    <w:name w:val="heading 8"/>
    <w:basedOn w:val="Normal"/>
    <w:next w:val="Normal"/>
    <w:link w:val="Nadpis8Char"/>
    <w:uiPriority w:val="9"/>
    <w:semiHidden/>
    <w:unhideWhenUsed/>
    <w:qFormat/>
    <w:rsid w:val="003E64FC"/>
    <w:pPr>
      <w:keepNext/>
      <w:keepLines/>
      <w:spacing w:before="200"/>
      <w:jc w:val="left"/>
      <w:outlineLvl w:val="7"/>
    </w:pPr>
    <w:rPr>
      <w:rFonts w:ascii="Cambria" w:eastAsia="MS Gothic" w:hAnsi="Cambria"/>
      <w:color w:val="4F81BD"/>
      <w:sz w:val="20"/>
      <w:szCs w:val="20"/>
    </w:rPr>
  </w:style>
  <w:style w:type="paragraph" w:styleId="Heading9">
    <w:name w:val="heading 9"/>
    <w:basedOn w:val="Normal"/>
    <w:next w:val="Normal"/>
    <w:link w:val="Nadpis9Char"/>
    <w:uiPriority w:val="9"/>
    <w:semiHidden/>
    <w:unhideWhenUsed/>
    <w:qFormat/>
    <w:rsid w:val="003E64FC"/>
    <w:pPr>
      <w:keepNext/>
      <w:keepLines/>
      <w:spacing w:before="200"/>
      <w:jc w:val="left"/>
      <w:outlineLvl w:val="8"/>
    </w:pPr>
    <w:rPr>
      <w:rFonts w:ascii="Cambria" w:eastAsia="MS Gothic" w:hAnsi="Cambria"/>
      <w:i/>
      <w:iCs/>
      <w:color w:val="404040"/>
      <w:sz w:val="20"/>
      <w:szCs w:val="20"/>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3Char">
    <w:name w:val="Nadpis 3 Char"/>
    <w:basedOn w:val="DefaultParagraphFont"/>
    <w:link w:val="Heading3"/>
    <w:uiPriority w:val="9"/>
    <w:locked/>
    <w:rPr>
      <w:rFonts w:ascii="AT*Toronto" w:hAnsi="AT*Toronto" w:cs="Times New Roman"/>
      <w:b/>
      <w:color w:val="0000FF"/>
      <w:sz w:val="24"/>
      <w:rtl w:val="0"/>
      <w:cs w:val="0"/>
      <w:lang w:val="cs-CZ" w:eastAsia="x-none"/>
    </w:rPr>
  </w:style>
  <w:style w:type="character" w:customStyle="1" w:styleId="Nadpis4Char">
    <w:name w:val="Nadpis 4 Char"/>
    <w:basedOn w:val="DefaultParagraphFont"/>
    <w:link w:val="Heading4"/>
    <w:uiPriority w:val="9"/>
    <w:locked/>
    <w:rPr>
      <w:rFonts w:asciiTheme="minorHAnsi" w:eastAsiaTheme="minorEastAsia" w:hAnsiTheme="minorHAnsi" w:cs="Times New Roman"/>
      <w:b/>
      <w:bCs/>
      <w:sz w:val="28"/>
      <w:szCs w:val="28"/>
      <w:rtl w:val="0"/>
      <w:cs w:val="0"/>
    </w:rPr>
  </w:style>
  <w:style w:type="character" w:customStyle="1" w:styleId="Nadpis5Char">
    <w:name w:val="Nadpis 5 Char"/>
    <w:basedOn w:val="DefaultParagraphFont"/>
    <w:link w:val="Heading5"/>
    <w:uiPriority w:val="9"/>
    <w:locked/>
    <w:rPr>
      <w:rFonts w:asciiTheme="minorHAnsi" w:eastAsiaTheme="minorEastAsia" w:hAnsiTheme="minorHAnsi" w:cs="Times New Roman"/>
      <w:b/>
      <w:bCs/>
      <w:i/>
      <w:iCs/>
      <w:sz w:val="26"/>
      <w:szCs w:val="26"/>
      <w:rtl w:val="0"/>
      <w:cs w:val="0"/>
    </w:rPr>
  </w:style>
  <w:style w:type="character" w:customStyle="1" w:styleId="Nadpis6Char">
    <w:name w:val="Nadpis 6 Char"/>
    <w:basedOn w:val="DefaultParagraphFont"/>
    <w:link w:val="Heading6"/>
    <w:uiPriority w:val="9"/>
    <w:locked/>
    <w:rPr>
      <w:rFonts w:asciiTheme="minorHAnsi" w:eastAsiaTheme="minorEastAsia" w:hAnsiTheme="minorHAnsi" w:cs="Times New Roman"/>
      <w:b/>
      <w:bCs/>
      <w:sz w:val="22"/>
      <w:szCs w:val="22"/>
      <w:rtl w:val="0"/>
      <w:cs w:val="0"/>
    </w:rPr>
  </w:style>
  <w:style w:type="character" w:customStyle="1" w:styleId="Nadpis7Char">
    <w:name w:val="Nadpis 7 Char"/>
    <w:basedOn w:val="DefaultParagraphFont"/>
    <w:link w:val="Heading7"/>
    <w:uiPriority w:val="9"/>
    <w:locked/>
    <w:rPr>
      <w:rFonts w:asciiTheme="minorHAnsi" w:eastAsiaTheme="minorEastAsia" w:hAnsiTheme="minorHAnsi" w:cs="Times New Roman"/>
      <w:sz w:val="24"/>
      <w:szCs w:val="24"/>
      <w:rtl w:val="0"/>
      <w:cs w:val="0"/>
    </w:rPr>
  </w:style>
  <w:style w:type="character" w:customStyle="1" w:styleId="Nadpis8Char">
    <w:name w:val="Nadpis 8 Char"/>
    <w:basedOn w:val="DefaultParagraphFont"/>
    <w:link w:val="Heading8"/>
    <w:uiPriority w:val="9"/>
    <w:semiHidden/>
    <w:locked/>
    <w:rsid w:val="003E64FC"/>
    <w:rPr>
      <w:rFonts w:ascii="Cambria" w:eastAsia="MS Gothic" w:hAnsi="Cambria" w:cs="Times New Roman"/>
      <w:color w:val="4F81BD"/>
      <w:rtl w:val="0"/>
      <w:cs w:val="0"/>
    </w:rPr>
  </w:style>
  <w:style w:type="character" w:customStyle="1" w:styleId="Nadpis9Char">
    <w:name w:val="Nadpis 9 Char"/>
    <w:basedOn w:val="DefaultParagraphFont"/>
    <w:link w:val="Heading9"/>
    <w:uiPriority w:val="9"/>
    <w:semiHidden/>
    <w:locked/>
    <w:rsid w:val="003E64FC"/>
    <w:rPr>
      <w:rFonts w:ascii="Cambria" w:eastAsia="MS Gothic" w:hAnsi="Cambria" w:cs="Times New Roman"/>
      <w:i/>
      <w:iCs/>
      <w:color w:val="404040"/>
      <w:rtl w:val="0"/>
      <w:cs w:val="0"/>
    </w:rPr>
  </w:style>
  <w:style w:type="paragraph" w:styleId="BodyTextIndent">
    <w:name w:val="Body Text Indent"/>
    <w:basedOn w:val="Normal"/>
    <w:link w:val="ZarkazkladnhotextuChar"/>
    <w:uiPriority w:val="99"/>
    <w:pPr>
      <w:ind w:firstLine="567"/>
      <w:jc w:val="both"/>
    </w:pPr>
    <w:rPr>
      <w:rFonts w:ascii="AT*Toronto" w:hAnsi="AT*Toronto"/>
      <w:color w:val="0000FF"/>
      <w:szCs w:val="20"/>
      <w:lang w:val="cs-CZ"/>
    </w:rPr>
  </w:style>
  <w:style w:type="character" w:customStyle="1" w:styleId="ZarkazkladnhotextuChar">
    <w:name w:val="Zarážka základného textu Char"/>
    <w:basedOn w:val="DefaultParagraphFont"/>
    <w:link w:val="BodyTextIndent"/>
    <w:uiPriority w:val="99"/>
    <w:locked/>
    <w:rPr>
      <w:rFonts w:cs="Times New Roman"/>
      <w:sz w:val="24"/>
      <w:szCs w:val="24"/>
      <w:rtl w:val="0"/>
      <w:cs w:val="0"/>
    </w:rPr>
  </w:style>
  <w:style w:type="paragraph" w:styleId="BodyTextIndent2">
    <w:name w:val="Body Text Indent 2"/>
    <w:basedOn w:val="Normal"/>
    <w:link w:val="Zarkazkladnhotextu2Char"/>
    <w:uiPriority w:val="99"/>
    <w:pPr>
      <w:ind w:firstLine="426"/>
      <w:jc w:val="both"/>
    </w:pPr>
    <w:rPr>
      <w:rFonts w:ascii="AT*Toronto" w:hAnsi="AT*Toronto"/>
      <w:color w:val="0000FF"/>
      <w:szCs w:val="20"/>
      <w:lang w:val="cs-CZ"/>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styleId="BodyText">
    <w:name w:val="Body Text"/>
    <w:basedOn w:val="Normal"/>
    <w:link w:val="ZkladntextChar"/>
    <w:uiPriority w:val="99"/>
    <w:pPr>
      <w:jc w:val="both"/>
    </w:pPr>
    <w:rPr>
      <w:rFonts w:ascii="AT*Toronto" w:hAnsi="AT*Toronto"/>
      <w:szCs w:val="20"/>
    </w:r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styleId="BodyTextIndent3">
    <w:name w:val="Body Text Indent 3"/>
    <w:basedOn w:val="Normal"/>
    <w:link w:val="Zarkazkladnhotextu3Char"/>
    <w:uiPriority w:val="99"/>
    <w:pPr>
      <w:ind w:left="3960"/>
      <w:jc w:val="both"/>
    </w:p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rPr>
  </w:style>
  <w:style w:type="paragraph" w:styleId="BodyText2">
    <w:name w:val="Body Text 2"/>
    <w:basedOn w:val="Normal"/>
    <w:link w:val="Zkladntext2Char"/>
    <w:uiPriority w:val="99"/>
    <w:pPr>
      <w:jc w:val="left"/>
    </w:pPr>
    <w:rPr>
      <w:sz w:val="32"/>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PlainText">
    <w:name w:val="Plain Text"/>
    <w:basedOn w:val="Normal"/>
    <w:link w:val="ObyajntextChar"/>
    <w:uiPriority w:val="99"/>
    <w:pPr>
      <w:jc w:val="left"/>
    </w:pPr>
    <w:rPr>
      <w:rFonts w:ascii="Courier New" w:hAnsi="Courier New" w:cs="Courier New"/>
      <w:sz w:val="20"/>
      <w:szCs w:val="20"/>
    </w:rPr>
  </w:style>
  <w:style w:type="character" w:customStyle="1" w:styleId="ObyajntextChar">
    <w:name w:val="Obyčajný text Char"/>
    <w:basedOn w:val="DefaultParagraphFont"/>
    <w:link w:val="PlainText"/>
    <w:uiPriority w:val="99"/>
    <w:semiHidden/>
    <w:locked/>
    <w:rPr>
      <w:rFonts w:ascii="Courier New" w:hAnsi="Courier New" w:cs="Courier New"/>
      <w:rtl w:val="0"/>
      <w:cs w:val="0"/>
    </w:rPr>
  </w:style>
  <w:style w:type="paragraph" w:styleId="FootnoteText">
    <w:name w:val="footnote text"/>
    <w:basedOn w:val="Normal"/>
    <w:link w:val="TextpoznmkypodiarouChar"/>
    <w:uiPriority w:val="99"/>
    <w:semiHidden/>
    <w:pPr>
      <w:spacing w:before="40"/>
      <w:jc w:val="both"/>
    </w:pPr>
    <w:rPr>
      <w:sz w:val="20"/>
      <w:szCs w:val="20"/>
    </w:rPr>
  </w:style>
  <w:style w:type="character" w:customStyle="1" w:styleId="TextpoznmkypodiarouChar">
    <w:name w:val="Text poznámky pod čiarou Char"/>
    <w:basedOn w:val="DefaultParagraphFont"/>
    <w:link w:val="FootnoteText"/>
    <w:uiPriority w:val="99"/>
    <w:semiHidden/>
    <w:locked/>
    <w:rsid w:val="002916A2"/>
    <w:rPr>
      <w:rFonts w:cs="Times New Roman"/>
      <w:rtl w:val="0"/>
      <w:cs w:val="0"/>
    </w:rPr>
  </w:style>
  <w:style w:type="paragraph" w:customStyle="1" w:styleId="AONormal">
    <w:name w:val="AONormal"/>
    <w:pPr>
      <w:framePr w:wrap="auto"/>
      <w:widowControl/>
      <w:autoSpaceDE/>
      <w:autoSpaceDN/>
      <w:adjustRightInd/>
      <w:spacing w:line="260" w:lineRule="atLeast"/>
      <w:ind w:left="0" w:right="0"/>
      <w:jc w:val="left"/>
      <w:textAlignment w:val="auto"/>
    </w:pPr>
    <w:rPr>
      <w:rFonts w:cs="Times New Roman"/>
      <w:sz w:val="22"/>
      <w:szCs w:val="20"/>
      <w:rtl w:val="0"/>
      <w:cs w:val="0"/>
      <w:lang w:val="sk-SK" w:eastAsia="sk-SK" w:bidi="ar-SA"/>
    </w:rPr>
  </w:style>
  <w:style w:type="paragraph" w:customStyle="1" w:styleId="AODocTxt">
    <w:name w:val="AODocTxt"/>
    <w:basedOn w:val="Normal"/>
    <w:pPr>
      <w:spacing w:before="240" w:line="260" w:lineRule="atLeast"/>
      <w:ind w:left="720"/>
      <w:jc w:val="both"/>
    </w:pPr>
    <w:rPr>
      <w:sz w:val="22"/>
      <w:szCs w:val="20"/>
    </w:rPr>
  </w:style>
  <w:style w:type="paragraph" w:customStyle="1" w:styleId="AODocTxtL1">
    <w:name w:val="AODocTxtL1"/>
    <w:basedOn w:val="AODocTxt"/>
    <w:pPr>
      <w:tabs>
        <w:tab w:val="num" w:pos="1080"/>
      </w:tabs>
      <w:ind w:left="1080" w:hanging="360"/>
      <w:jc w:val="both"/>
    </w:pPr>
  </w:style>
  <w:style w:type="paragraph" w:customStyle="1" w:styleId="AODocTxtL2">
    <w:name w:val="AODocTxtL2"/>
    <w:basedOn w:val="AODocTxt"/>
    <w:pPr>
      <w:tabs>
        <w:tab w:val="num" w:pos="1800"/>
      </w:tabs>
      <w:ind w:left="1800" w:hanging="180"/>
      <w:jc w:val="both"/>
    </w:pPr>
  </w:style>
  <w:style w:type="paragraph" w:customStyle="1" w:styleId="AODocTxtL3">
    <w:name w:val="AODocTxtL3"/>
    <w:basedOn w:val="AODocTxt"/>
    <w:pPr>
      <w:tabs>
        <w:tab w:val="num" w:pos="2520"/>
      </w:tabs>
      <w:ind w:left="2520" w:hanging="360"/>
      <w:jc w:val="both"/>
    </w:pPr>
  </w:style>
  <w:style w:type="paragraph" w:customStyle="1" w:styleId="AODocTxtL4">
    <w:name w:val="AODocTxtL4"/>
    <w:basedOn w:val="AODocTxt"/>
    <w:pPr>
      <w:tabs>
        <w:tab w:val="num" w:pos="3240"/>
      </w:tabs>
      <w:ind w:left="3240" w:hanging="360"/>
      <w:jc w:val="both"/>
    </w:pPr>
  </w:style>
  <w:style w:type="paragraph" w:customStyle="1" w:styleId="AODocTxtL5">
    <w:name w:val="AODocTxtL5"/>
    <w:basedOn w:val="AODocTxt"/>
    <w:pPr>
      <w:tabs>
        <w:tab w:val="num" w:pos="3960"/>
      </w:tabs>
      <w:ind w:left="3960" w:hanging="180"/>
      <w:jc w:val="both"/>
    </w:pPr>
  </w:style>
  <w:style w:type="paragraph" w:customStyle="1" w:styleId="AODocTxtL6">
    <w:name w:val="AODocTxtL6"/>
    <w:basedOn w:val="AODocTxt"/>
    <w:pPr>
      <w:tabs>
        <w:tab w:val="num" w:pos="4680"/>
      </w:tabs>
      <w:ind w:left="4680" w:hanging="360"/>
      <w:jc w:val="both"/>
    </w:pPr>
  </w:style>
  <w:style w:type="paragraph" w:customStyle="1" w:styleId="AODocTxtL7">
    <w:name w:val="AODocTxtL7"/>
    <w:basedOn w:val="AODocTxt"/>
    <w:pPr>
      <w:tabs>
        <w:tab w:val="num" w:pos="5400"/>
      </w:tabs>
      <w:ind w:left="5400" w:hanging="360"/>
      <w:jc w:val="both"/>
    </w:pPr>
  </w:style>
  <w:style w:type="paragraph" w:customStyle="1" w:styleId="AODocTxtL8">
    <w:name w:val="AODocTxtL8"/>
    <w:basedOn w:val="AODocTxt"/>
    <w:pPr>
      <w:tabs>
        <w:tab w:val="num" w:pos="6120"/>
      </w:tabs>
      <w:ind w:left="6120" w:hanging="180"/>
      <w:jc w:val="both"/>
    </w:pPr>
  </w:style>
  <w:style w:type="character" w:styleId="Strong">
    <w:name w:val="Strong"/>
    <w:basedOn w:val="DefaultParagraphFont"/>
    <w:uiPriority w:val="22"/>
    <w:qFormat/>
    <w:rPr>
      <w:rFonts w:cs="Times New Roman"/>
      <w:b/>
      <w:rtl w:val="0"/>
      <w:cs w:val="0"/>
    </w:rPr>
  </w:style>
  <w:style w:type="character" w:styleId="CommentReference">
    <w:name w:val="annotation reference"/>
    <w:basedOn w:val="DefaultParagraphFont"/>
    <w:uiPriority w:val="99"/>
    <w:semiHidden/>
    <w:rPr>
      <w:rFonts w:cs="Times New Roman"/>
      <w:sz w:val="16"/>
      <w:rtl w:val="0"/>
      <w:cs w:val="0"/>
    </w:rPr>
  </w:style>
  <w:style w:type="paragraph" w:styleId="CommentText">
    <w:name w:val="annotation text"/>
    <w:basedOn w:val="Normal"/>
    <w:link w:val="TextkomentraChar"/>
    <w:uiPriority w:val="99"/>
    <w:pPr>
      <w:jc w:val="left"/>
    </w:pPr>
    <w:rPr>
      <w:sz w:val="20"/>
      <w:szCs w:val="20"/>
    </w:rPr>
  </w:style>
  <w:style w:type="character" w:customStyle="1" w:styleId="TextkomentraChar">
    <w:name w:val="Text komentára Char"/>
    <w:basedOn w:val="DefaultParagraphFont"/>
    <w:link w:val="CommentText"/>
    <w:uiPriority w:val="99"/>
    <w:locked/>
    <w:rPr>
      <w:rFonts w:cs="Times New Roman"/>
      <w:rtl w:val="0"/>
      <w:cs w:val="0"/>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rsid w:val="00487B16"/>
    <w:pPr>
      <w:tabs>
        <w:tab w:val="center" w:pos="4536"/>
        <w:tab w:val="right" w:pos="9072"/>
      </w:tabs>
      <w:jc w:val="left"/>
    </w:pPr>
    <w:rPr>
      <w:lang w:eastAsia="cs-CZ"/>
    </w:rPr>
  </w:style>
  <w:style w:type="character" w:customStyle="1" w:styleId="PtaChar">
    <w:name w:val="Päta Char"/>
    <w:basedOn w:val="DefaultParagraphFont"/>
    <w:link w:val="Footer"/>
    <w:uiPriority w:val="99"/>
    <w:semiHidden/>
    <w:locked/>
    <w:rPr>
      <w:rFonts w:cs="Times New Roman"/>
      <w:sz w:val="24"/>
      <w:szCs w:val="24"/>
      <w:rtl w:val="0"/>
      <w:cs w:val="0"/>
    </w:rPr>
  </w:style>
  <w:style w:type="paragraph" w:styleId="NormalWeb">
    <w:name w:val="Normal (Web)"/>
    <w:basedOn w:val="Normal"/>
    <w:uiPriority w:val="99"/>
    <w:rsid w:val="00106191"/>
    <w:pPr>
      <w:spacing w:before="100" w:beforeAutospacing="1" w:after="100" w:afterAutospacing="1"/>
      <w:jc w:val="left"/>
    </w:pPr>
  </w:style>
  <w:style w:type="character" w:customStyle="1" w:styleId="tw4winMark">
    <w:name w:val="tw4winMark"/>
    <w:rsid w:val="00487B16"/>
    <w:rPr>
      <w:rFonts w:ascii="Courier New" w:hAnsi="Courier New" w:cs="Courier New"/>
      <w:vanish/>
      <w:color w:val="800080"/>
      <w:sz w:val="24"/>
      <w:vertAlign w:val="subscript"/>
    </w:rPr>
  </w:style>
  <w:style w:type="character" w:styleId="LineNumber">
    <w:name w:val="line number"/>
    <w:basedOn w:val="DefaultParagraphFont"/>
    <w:uiPriority w:val="99"/>
    <w:rsid w:val="005D46AC"/>
    <w:rPr>
      <w:rFonts w:cs="Times New Roman"/>
      <w:rtl w:val="0"/>
      <w:cs w:val="0"/>
    </w:rPr>
  </w:style>
  <w:style w:type="paragraph" w:styleId="ListParagraph">
    <w:name w:val="List Paragraph"/>
    <w:basedOn w:val="Normal"/>
    <w:uiPriority w:val="34"/>
    <w:qFormat/>
    <w:rsid w:val="00E92076"/>
    <w:pPr>
      <w:ind w:left="708"/>
      <w:jc w:val="left"/>
    </w:pPr>
    <w:rPr>
      <w:noProof/>
    </w:rPr>
  </w:style>
  <w:style w:type="paragraph" w:styleId="BalloonText">
    <w:name w:val="Balloon Text"/>
    <w:basedOn w:val="Normal"/>
    <w:link w:val="TextbublinyChar"/>
    <w:uiPriority w:val="99"/>
    <w:semiHidden/>
    <w:rsid w:val="000955A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character" w:styleId="PlaceholderText">
    <w:name w:val="Placeholder Text"/>
    <w:basedOn w:val="DefaultParagraphFont"/>
    <w:uiPriority w:val="99"/>
    <w:semiHidden/>
    <w:rsid w:val="004B72E6"/>
    <w:rPr>
      <w:rFonts w:ascii="Times New Roman" w:hAnsi="Times New Roman" w:cs="Times New Roman"/>
      <w:color w:val="808080"/>
      <w:rtl w:val="0"/>
      <w:cs w:val="0"/>
    </w:rPr>
  </w:style>
  <w:style w:type="paragraph" w:customStyle="1" w:styleId="msolistparagraph">
    <w:name w:val="msolistparagraph"/>
    <w:basedOn w:val="Normal"/>
    <w:rsid w:val="00AD6BE7"/>
    <w:pPr>
      <w:ind w:left="720"/>
      <w:jc w:val="left"/>
    </w:pPr>
    <w:rPr>
      <w:rFonts w:ascii="Calibri" w:hAnsi="Calibri"/>
      <w:sz w:val="22"/>
      <w:szCs w:val="22"/>
    </w:rPr>
  </w:style>
  <w:style w:type="paragraph" w:customStyle="1" w:styleId="Default">
    <w:name w:val="Default"/>
    <w:rsid w:val="00A36A70"/>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character" w:styleId="Emphasis">
    <w:name w:val="Emphasis"/>
    <w:basedOn w:val="DefaultParagraphFont"/>
    <w:uiPriority w:val="20"/>
    <w:qFormat/>
    <w:rsid w:val="004C39AC"/>
    <w:rPr>
      <w:rFonts w:cs="Times New Roman"/>
      <w:i/>
      <w:rtl w:val="0"/>
      <w:cs w:val="0"/>
    </w:rPr>
  </w:style>
  <w:style w:type="character" w:styleId="PageNumber">
    <w:name w:val="page number"/>
    <w:basedOn w:val="DefaultParagraphFont"/>
    <w:uiPriority w:val="99"/>
    <w:rsid w:val="00B12DA5"/>
    <w:rPr>
      <w:rFonts w:cs="Times New Roman"/>
      <w:rtl w:val="0"/>
      <w:cs w:val="0"/>
    </w:rPr>
  </w:style>
  <w:style w:type="paragraph" w:customStyle="1" w:styleId="odsek">
    <w:name w:val="odsek"/>
    <w:basedOn w:val="Normal"/>
    <w:rsid w:val="003F758D"/>
    <w:pPr>
      <w:keepNext/>
      <w:spacing w:before="60" w:after="60"/>
      <w:ind w:firstLine="709"/>
      <w:jc w:val="both"/>
    </w:pPr>
    <w:rPr>
      <w:lang w:eastAsia="en-US"/>
    </w:rPr>
  </w:style>
  <w:style w:type="character" w:customStyle="1" w:styleId="ppp-input-value1">
    <w:name w:val="ppp-input-value1"/>
    <w:rsid w:val="001251A5"/>
    <w:rPr>
      <w:rFonts w:ascii="Tahoma" w:hAnsi="Tahoma" w:cs="Tahoma"/>
      <w:color w:val="837A73"/>
      <w:sz w:val="16"/>
    </w:rPr>
  </w:style>
  <w:style w:type="paragraph" w:styleId="NoSpacing">
    <w:name w:val="No Spacing"/>
    <w:uiPriority w:val="1"/>
    <w:qFormat/>
    <w:rsid w:val="004162A1"/>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customStyle="1" w:styleId="spanr">
    <w:name w:val="span_r"/>
    <w:rsid w:val="006D4A09"/>
  </w:style>
  <w:style w:type="paragraph" w:styleId="Title">
    <w:name w:val="Title"/>
    <w:basedOn w:val="Normal"/>
    <w:next w:val="Normal"/>
    <w:link w:val="NzovChar"/>
    <w:uiPriority w:val="99"/>
    <w:qFormat/>
    <w:rsid w:val="003E64FC"/>
    <w:pPr>
      <w:pBdr>
        <w:bottom w:val="single" w:sz="8" w:space="4" w:color="4F81BD"/>
      </w:pBdr>
      <w:spacing w:after="300"/>
      <w:contextualSpacing/>
      <w:jc w:val="left"/>
    </w:pPr>
    <w:rPr>
      <w:rFonts w:ascii="Cambria" w:eastAsia="MS Gothic" w:hAnsi="Cambria"/>
      <w:color w:val="17365D"/>
      <w:spacing w:val="5"/>
      <w:kern w:val="28"/>
      <w:sz w:val="52"/>
      <w:szCs w:val="52"/>
    </w:rPr>
  </w:style>
  <w:style w:type="character" w:customStyle="1" w:styleId="NzovChar">
    <w:name w:val="Názov Char"/>
    <w:basedOn w:val="DefaultParagraphFont"/>
    <w:link w:val="Title"/>
    <w:uiPriority w:val="99"/>
    <w:locked/>
    <w:rsid w:val="003E64FC"/>
    <w:rPr>
      <w:rFonts w:ascii="Cambria" w:eastAsia="MS Gothic" w:hAnsi="Cambria" w:cs="Times New Roman"/>
      <w:color w:val="17365D"/>
      <w:spacing w:val="5"/>
      <w:kern w:val="28"/>
      <w:sz w:val="52"/>
      <w:szCs w:val="52"/>
      <w:rtl w:val="0"/>
      <w:cs w:val="0"/>
    </w:rPr>
  </w:style>
  <w:style w:type="paragraph" w:styleId="Subtitle">
    <w:name w:val="Subtitle"/>
    <w:basedOn w:val="Normal"/>
    <w:next w:val="Normal"/>
    <w:link w:val="PodtitulChar"/>
    <w:uiPriority w:val="11"/>
    <w:qFormat/>
    <w:rsid w:val="003E64FC"/>
    <w:pPr>
      <w:numPr>
        <w:ilvl w:val="1"/>
      </w:numPr>
      <w:jc w:val="left"/>
    </w:pPr>
    <w:rPr>
      <w:rFonts w:ascii="Cambria" w:eastAsia="MS Gothic" w:hAnsi="Cambria"/>
      <w:i/>
      <w:iCs/>
      <w:color w:val="4F81BD"/>
      <w:spacing w:val="15"/>
    </w:rPr>
  </w:style>
  <w:style w:type="character" w:customStyle="1" w:styleId="PodtitulChar">
    <w:name w:val="Podtitul Char"/>
    <w:basedOn w:val="DefaultParagraphFont"/>
    <w:link w:val="Subtitle"/>
    <w:uiPriority w:val="11"/>
    <w:locked/>
    <w:rsid w:val="003E64FC"/>
    <w:rPr>
      <w:rFonts w:ascii="Cambria" w:eastAsia="MS Gothic" w:hAnsi="Cambria" w:cs="Times New Roman"/>
      <w:i/>
      <w:iCs/>
      <w:color w:val="4F81BD"/>
      <w:spacing w:val="15"/>
      <w:sz w:val="24"/>
      <w:szCs w:val="24"/>
      <w:rtl w:val="0"/>
      <w:cs w:val="0"/>
    </w:rPr>
  </w:style>
  <w:style w:type="paragraph" w:styleId="Quote">
    <w:name w:val="Quote"/>
    <w:basedOn w:val="Normal"/>
    <w:next w:val="Normal"/>
    <w:link w:val="CitciaChar"/>
    <w:uiPriority w:val="29"/>
    <w:qFormat/>
    <w:rsid w:val="003E64FC"/>
    <w:pPr>
      <w:jc w:val="left"/>
    </w:pPr>
    <w:rPr>
      <w:rFonts w:cs="Helvetica"/>
      <w:i/>
      <w:iCs/>
      <w:color w:val="000000"/>
    </w:rPr>
  </w:style>
  <w:style w:type="character" w:customStyle="1" w:styleId="CitciaChar">
    <w:name w:val="Citácia Char"/>
    <w:basedOn w:val="DefaultParagraphFont"/>
    <w:link w:val="Quote"/>
    <w:uiPriority w:val="29"/>
    <w:locked/>
    <w:rsid w:val="003E64FC"/>
    <w:rPr>
      <w:rFonts w:cs="Helvetica"/>
      <w:i/>
      <w:iCs/>
      <w:color w:val="000000"/>
      <w:sz w:val="24"/>
      <w:szCs w:val="24"/>
      <w:rtl w:val="0"/>
      <w:cs w:val="0"/>
    </w:rPr>
  </w:style>
  <w:style w:type="paragraph" w:styleId="IntenseQuote">
    <w:name w:val="Intense Quote"/>
    <w:basedOn w:val="Normal"/>
    <w:next w:val="Normal"/>
    <w:link w:val="ZvraznencitciaChar"/>
    <w:uiPriority w:val="30"/>
    <w:qFormat/>
    <w:rsid w:val="003E64FC"/>
    <w:pPr>
      <w:pBdr>
        <w:bottom w:val="single" w:sz="4" w:space="4" w:color="4F81BD"/>
      </w:pBdr>
      <w:spacing w:before="200" w:after="280"/>
      <w:ind w:left="936" w:right="936"/>
      <w:jc w:val="left"/>
    </w:pPr>
    <w:rPr>
      <w:rFonts w:cs="Helvetica"/>
      <w:b/>
      <w:bCs/>
      <w:i/>
      <w:iCs/>
      <w:color w:val="4F81BD"/>
    </w:rPr>
  </w:style>
  <w:style w:type="character" w:customStyle="1" w:styleId="ZvraznencitciaChar">
    <w:name w:val="Zvýraznená citácia Char"/>
    <w:basedOn w:val="DefaultParagraphFont"/>
    <w:link w:val="IntenseQuote"/>
    <w:uiPriority w:val="30"/>
    <w:locked/>
    <w:rsid w:val="003E64FC"/>
    <w:rPr>
      <w:rFonts w:cs="Helvetica"/>
      <w:b/>
      <w:bCs/>
      <w:i/>
      <w:iCs/>
      <w:color w:val="4F81BD"/>
      <w:sz w:val="24"/>
      <w:szCs w:val="24"/>
      <w:rtl w:val="0"/>
      <w:cs w:val="0"/>
    </w:rPr>
  </w:style>
  <w:style w:type="character" w:styleId="SubtleEmphasis">
    <w:name w:val="Subtle Emphasis"/>
    <w:basedOn w:val="DefaultParagraphFont"/>
    <w:uiPriority w:val="19"/>
    <w:qFormat/>
    <w:rsid w:val="003E64FC"/>
    <w:rPr>
      <w:rFonts w:cs="Times New Roman"/>
      <w:i/>
      <w:color w:val="808080"/>
      <w:rtl w:val="0"/>
      <w:cs w:val="0"/>
    </w:rPr>
  </w:style>
  <w:style w:type="character" w:styleId="IntenseEmphasis">
    <w:name w:val="Intense Emphasis"/>
    <w:basedOn w:val="DefaultParagraphFont"/>
    <w:uiPriority w:val="21"/>
    <w:qFormat/>
    <w:rsid w:val="003E64FC"/>
    <w:rPr>
      <w:rFonts w:cs="Times New Roman"/>
      <w:b/>
      <w:i/>
      <w:color w:val="4F81BD"/>
      <w:rtl w:val="0"/>
      <w:cs w:val="0"/>
    </w:rPr>
  </w:style>
  <w:style w:type="character" w:styleId="SubtleReference">
    <w:name w:val="Subtle Reference"/>
    <w:basedOn w:val="DefaultParagraphFont"/>
    <w:uiPriority w:val="31"/>
    <w:qFormat/>
    <w:rsid w:val="003E64FC"/>
    <w:rPr>
      <w:rFonts w:cs="Times New Roman"/>
      <w:smallCaps/>
      <w:color w:val="C0504D"/>
      <w:u w:val="single"/>
      <w:rtl w:val="0"/>
      <w:cs w:val="0"/>
    </w:rPr>
  </w:style>
  <w:style w:type="character" w:styleId="IntenseReference">
    <w:name w:val="Intense Reference"/>
    <w:basedOn w:val="DefaultParagraphFont"/>
    <w:uiPriority w:val="32"/>
    <w:qFormat/>
    <w:rsid w:val="003E64FC"/>
    <w:rPr>
      <w:rFonts w:cs="Times New Roman"/>
      <w:b/>
      <w:smallCaps/>
      <w:color w:val="C0504D"/>
      <w:spacing w:val="5"/>
      <w:u w:val="single"/>
      <w:rtl w:val="0"/>
      <w:cs w:val="0"/>
    </w:rPr>
  </w:style>
  <w:style w:type="character" w:styleId="BookTitle">
    <w:name w:val="Book Title"/>
    <w:basedOn w:val="DefaultParagraphFont"/>
    <w:uiPriority w:val="33"/>
    <w:qFormat/>
    <w:rsid w:val="003E64FC"/>
    <w:rPr>
      <w:rFonts w:cs="Times New Roman"/>
      <w:b/>
      <w:smallCaps/>
      <w:spacing w:val="5"/>
      <w:rtl w:val="0"/>
      <w:cs w:val="0"/>
    </w:rPr>
  </w:style>
  <w:style w:type="paragraph" w:styleId="CommentSubject">
    <w:name w:val="annotation subject"/>
    <w:basedOn w:val="CommentText"/>
    <w:next w:val="CommentText"/>
    <w:link w:val="PredmetkomentraChar"/>
    <w:uiPriority w:val="99"/>
    <w:unhideWhenUsed/>
    <w:rsid w:val="003E64FC"/>
    <w:pPr>
      <w:jc w:val="left"/>
    </w:pPr>
    <w:rPr>
      <w:rFonts w:cs="Helvetica"/>
      <w:b/>
      <w:bCs/>
    </w:rPr>
  </w:style>
  <w:style w:type="character" w:customStyle="1" w:styleId="PredmetkomentraChar">
    <w:name w:val="Predmet komentára Char"/>
    <w:basedOn w:val="TextkomentraChar"/>
    <w:link w:val="CommentSubject"/>
    <w:uiPriority w:val="99"/>
    <w:locked/>
    <w:rsid w:val="003E64FC"/>
    <w:rPr>
      <w:rFonts w:cs="Helvetica"/>
      <w:b/>
      <w:bCs/>
    </w:rPr>
  </w:style>
  <w:style w:type="paragraph" w:customStyle="1" w:styleId="Normlny1">
    <w:name w:val="Normálny1"/>
    <w:rsid w:val="00FE7480"/>
    <w:pPr>
      <w:framePr w:wrap="auto"/>
      <w:widowControl/>
      <w:autoSpaceDE/>
      <w:autoSpaceDN/>
      <w:adjustRightInd/>
      <w:spacing w:after="200" w:line="276" w:lineRule="auto"/>
      <w:ind w:left="0" w:right="0"/>
      <w:jc w:val="left"/>
      <w:textAlignment w:val="auto"/>
    </w:pPr>
    <w:rPr>
      <w:rFonts w:ascii="Lucida Grande" w:hAnsi="Lucida Grande" w:cs="Times New Roman"/>
      <w:color w:val="000F68"/>
      <w:sz w:val="22"/>
      <w:szCs w:val="20"/>
      <w:rtl w:val="0"/>
      <w:cs w:val="0"/>
      <w:lang w:val="sk-SK" w:eastAsia="sk-SK" w:bidi="ar-SA"/>
    </w:rPr>
  </w:style>
  <w:style w:type="paragraph" w:customStyle="1" w:styleId="Standard">
    <w:name w:val="Standard"/>
    <w:rsid w:val="000C003C"/>
    <w:pPr>
      <w:framePr w:wrap="auto"/>
      <w:widowControl w:val="0"/>
      <w:suppressAutoHyphens/>
      <w:autoSpaceDE/>
      <w:autoSpaceDN w:val="0"/>
      <w:adjustRightInd/>
      <w:ind w:left="0" w:right="0"/>
      <w:jc w:val="left"/>
      <w:textAlignment w:val="baseline"/>
    </w:pPr>
    <w:rPr>
      <w:rFonts w:ascii="Liberation Serif" w:eastAsia="SimSun" w:hAnsi="Liberation Serif" w:cs="Lucida Sans"/>
      <w:kern w:val="3"/>
      <w:sz w:val="24"/>
      <w:szCs w:val="24"/>
      <w:rtl w:val="0"/>
      <w:cs w:val="0"/>
      <w:lang w:val="sk-SK"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CC620-DF94-4011-885A-026480C1E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TotalTime>
  <Pages>7</Pages>
  <Words>2238</Words>
  <Characters>12761</Characters>
  <Application>Microsoft Office Word</Application>
  <DocSecurity>0</DocSecurity>
  <Lines>0</Lines>
  <Paragraphs>0</Paragraphs>
  <ScaleCrop>false</ScaleCrop>
  <Company>Kancelaria NR SR</Company>
  <LinksUpToDate>false</LinksUpToDate>
  <CharactersWithSpaces>14970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dc:title>
  <dc:creator>Veronika Hargašová</dc:creator>
  <cp:lastModifiedBy>Kičinová, Eva, JUDr.</cp:lastModifiedBy>
  <cp:revision>3</cp:revision>
  <cp:lastPrinted>2015-06-12T09:46:00Z</cp:lastPrinted>
  <dcterms:created xsi:type="dcterms:W3CDTF">2015-09-11T14:36:00Z</dcterms:created>
  <dcterms:modified xsi:type="dcterms:W3CDTF">2015-09-11T14:37:00Z</dcterms:modified>
</cp:coreProperties>
</file>