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762E" w:rsidP="0003762E">
      <w:pPr>
        <w:pStyle w:val="Heading2"/>
        <w:bidi w:val="0"/>
        <w:ind w:hanging="3649"/>
        <w:rPr>
          <w:rFonts w:hint="default"/>
        </w:rPr>
      </w:pPr>
      <w:r>
        <w:rPr>
          <w:rFonts w:hint="default"/>
        </w:rPr>
        <w:t>Ú</w:t>
      </w:r>
      <w:r>
        <w:rPr>
          <w:rFonts w:hint="default"/>
        </w:rPr>
        <w:t>STAVNOPRÁ</w:t>
      </w:r>
      <w:r>
        <w:rPr>
          <w:rFonts w:hint="default"/>
        </w:rPr>
        <w:t>VNY VÝ</w:t>
      </w:r>
      <w:r>
        <w:rPr>
          <w:rFonts w:hint="default"/>
        </w:rPr>
        <w:t>BOR</w:t>
      </w:r>
    </w:p>
    <w:p w:rsidR="0003762E" w:rsidP="0003762E">
      <w:pPr>
        <w:bidi w:val="0"/>
        <w:spacing w:line="360" w:lineRule="auto"/>
        <w:rPr>
          <w:rFonts w:ascii="Times New Roman" w:hAnsi="Times New Roman"/>
          <w:b/>
        </w:rPr>
      </w:pPr>
      <w:r>
        <w:rPr>
          <w:rFonts w:ascii="Times New Roman" w:hAnsi="Times New Roman"/>
          <w:b/>
        </w:rPr>
        <w:t>NÁRODNEJ RADY SLOVENSKEJ REPUBLIKY</w:t>
      </w:r>
    </w:p>
    <w:p w:rsidR="0003762E" w:rsidP="0003762E">
      <w:pPr>
        <w:bidi w:val="0"/>
        <w:spacing w:line="360" w:lineRule="auto"/>
        <w:rPr>
          <w:rFonts w:ascii="Times New Roman" w:hAnsi="Times New Roman"/>
          <w:b/>
        </w:rPr>
      </w:pPr>
    </w:p>
    <w:p w:rsidR="0003762E" w:rsidP="0003762E">
      <w:pPr>
        <w:bidi w:val="0"/>
        <w:rPr>
          <w:rFonts w:ascii="Times New Roman" w:hAnsi="Times New Roman"/>
        </w:rPr>
      </w:pPr>
      <w:r>
        <w:rPr>
          <w:rFonts w:ascii="Times New Roman" w:hAnsi="Times New Roman"/>
        </w:rPr>
        <w:tab/>
        <w:tab/>
        <w:tab/>
        <w:tab/>
        <w:tab/>
        <w:tab/>
        <w:tab/>
        <w:tab/>
        <w:tab/>
        <w:t xml:space="preserve"> 112. schôdza</w:t>
      </w:r>
    </w:p>
    <w:p w:rsidR="0003762E" w:rsidP="0003762E">
      <w:pPr>
        <w:bidi w:val="0"/>
        <w:ind w:left="5592" w:hanging="12"/>
        <w:rPr>
          <w:rFonts w:ascii="Times New Roman" w:hAnsi="Times New Roman"/>
        </w:rPr>
      </w:pPr>
      <w:r>
        <w:rPr>
          <w:rFonts w:ascii="Times New Roman" w:hAnsi="Times New Roman"/>
        </w:rPr>
        <w:t xml:space="preserve"> </w:t>
        <w:tab/>
        <w:tab/>
        <w:t xml:space="preserve"> Číslo: CRD-</w:t>
      </w:r>
      <w:r w:rsidR="00DF347B">
        <w:rPr>
          <w:rFonts w:ascii="Times New Roman" w:hAnsi="Times New Roman"/>
        </w:rPr>
        <w:t>1149</w:t>
      </w:r>
      <w:r>
        <w:rPr>
          <w:rFonts w:ascii="Times New Roman" w:hAnsi="Times New Roman"/>
        </w:rPr>
        <w:t>/2015</w:t>
      </w:r>
    </w:p>
    <w:p w:rsidR="0090263E" w:rsidP="0003762E">
      <w:pPr>
        <w:bidi w:val="0"/>
        <w:rPr>
          <w:rFonts w:ascii="Times New Roman" w:hAnsi="Times New Roman"/>
          <w:i/>
          <w:sz w:val="36"/>
        </w:rPr>
      </w:pPr>
    </w:p>
    <w:p w:rsidR="00235550" w:rsidRPr="0003762E" w:rsidP="0003762E">
      <w:pPr>
        <w:bidi w:val="0"/>
        <w:rPr>
          <w:rFonts w:ascii="Times New Roman" w:hAnsi="Times New Roman"/>
          <w:i/>
          <w:sz w:val="36"/>
        </w:rPr>
      </w:pPr>
    </w:p>
    <w:p w:rsidR="0003762E" w:rsidRPr="008A4DC7" w:rsidP="0003762E">
      <w:pPr>
        <w:bidi w:val="0"/>
        <w:jc w:val="center"/>
        <w:rPr>
          <w:rFonts w:ascii="Times New Roman" w:hAnsi="Times New Roman"/>
          <w:sz w:val="36"/>
        </w:rPr>
      </w:pPr>
      <w:r w:rsidRPr="008A4DC7" w:rsidR="008A4DC7">
        <w:rPr>
          <w:rFonts w:ascii="Times New Roman" w:hAnsi="Times New Roman"/>
          <w:sz w:val="36"/>
        </w:rPr>
        <w:t>645</w:t>
      </w:r>
    </w:p>
    <w:p w:rsidR="0003762E" w:rsidP="0003762E">
      <w:pPr>
        <w:bidi w:val="0"/>
        <w:spacing w:line="276" w:lineRule="auto"/>
        <w:jc w:val="center"/>
        <w:rPr>
          <w:rFonts w:ascii="Times New Roman" w:hAnsi="Times New Roman"/>
          <w:b/>
        </w:rPr>
      </w:pPr>
      <w:r>
        <w:rPr>
          <w:rFonts w:ascii="Times New Roman" w:hAnsi="Times New Roman"/>
          <w:b/>
        </w:rPr>
        <w:t>U z n e s e n i e</w:t>
      </w:r>
    </w:p>
    <w:p w:rsidR="0003762E" w:rsidP="0003762E">
      <w:pPr>
        <w:bidi w:val="0"/>
        <w:spacing w:line="276" w:lineRule="auto"/>
        <w:jc w:val="center"/>
        <w:rPr>
          <w:rFonts w:ascii="Times New Roman" w:hAnsi="Times New Roman"/>
          <w:b/>
        </w:rPr>
      </w:pPr>
      <w:r>
        <w:rPr>
          <w:rFonts w:ascii="Times New Roman" w:hAnsi="Times New Roman"/>
          <w:b/>
        </w:rPr>
        <w:t>Ústavnoprávneho výboru Národnej rady Slovenskej republiky</w:t>
      </w:r>
    </w:p>
    <w:p w:rsidR="0003762E" w:rsidP="0003762E">
      <w:pPr>
        <w:bidi w:val="0"/>
        <w:spacing w:line="276" w:lineRule="auto"/>
        <w:jc w:val="center"/>
        <w:rPr>
          <w:rFonts w:ascii="Times New Roman" w:hAnsi="Times New Roman"/>
          <w:b/>
        </w:rPr>
      </w:pPr>
      <w:r>
        <w:rPr>
          <w:rFonts w:ascii="Times New Roman" w:hAnsi="Times New Roman"/>
          <w:b/>
        </w:rPr>
        <w:t>z 8. septembra 2015</w:t>
      </w:r>
    </w:p>
    <w:p w:rsidR="0003762E" w:rsidP="0003762E">
      <w:pPr>
        <w:pStyle w:val="BodyText"/>
        <w:bidi w:val="0"/>
        <w:rPr>
          <w:rFonts w:ascii="Times New Roman" w:hAnsi="Times New Roman"/>
        </w:rPr>
      </w:pPr>
    </w:p>
    <w:p w:rsidR="00235550" w:rsidRPr="00CD5654" w:rsidP="009F1DE7">
      <w:pPr>
        <w:bidi w:val="0"/>
        <w:jc w:val="both"/>
        <w:rPr>
          <w:rFonts w:ascii="Times New Roman" w:hAnsi="Times New Roman"/>
          <w:i/>
        </w:rPr>
      </w:pPr>
      <w:r w:rsidRPr="00CD5654" w:rsidR="0003762E">
        <w:rPr>
          <w:rFonts w:ascii="Times New Roman" w:hAnsi="Times New Roman" w:cs="Arial"/>
          <w:noProof/>
        </w:rPr>
        <w:t>k </w:t>
      </w:r>
      <w:r w:rsidRPr="00CD5654" w:rsidR="009F1DE7">
        <w:rPr>
          <w:rFonts w:ascii="Times New Roman" w:hAnsi="Times New Roman" w:cs="Arial"/>
          <w:noProof/>
        </w:rPr>
        <w:t xml:space="preserve">vládnemu </w:t>
      </w:r>
      <w:r w:rsidRPr="00CD5654" w:rsidR="008A0176">
        <w:rPr>
          <w:rFonts w:ascii="Times New Roman" w:hAnsi="Times New Roman" w:cs="Arial"/>
          <w:noProof/>
        </w:rPr>
        <w:t>návrhu zákona o štátnej službe profesionálnych vojakov a o zmene a doplnení niektorých zákonov (tlač 1049)</w:t>
      </w:r>
    </w:p>
    <w:p w:rsidR="00235550" w:rsidRPr="00CD5654" w:rsidP="009F1DE7">
      <w:pPr>
        <w:bidi w:val="0"/>
        <w:jc w:val="both"/>
        <w:rPr>
          <w:rFonts w:ascii="Times New Roman" w:hAnsi="Times New Roman"/>
          <w:i/>
        </w:rPr>
      </w:pPr>
    </w:p>
    <w:p w:rsidR="008A0176" w:rsidRPr="009F1DE7" w:rsidP="009F1DE7">
      <w:pPr>
        <w:bidi w:val="0"/>
        <w:jc w:val="both"/>
        <w:rPr>
          <w:rFonts w:ascii="Times New Roman" w:hAnsi="Times New Roman"/>
          <w:i/>
        </w:rPr>
      </w:pPr>
    </w:p>
    <w:p w:rsidR="0003762E" w:rsidP="0003762E">
      <w:pPr>
        <w:pStyle w:val="Heading3"/>
        <w:bidi w:val="0"/>
        <w:spacing w:before="0"/>
        <w:rPr>
          <w:rFonts w:ascii="Times New Roman" w:hAnsi="Times New Roman" w:hint="default"/>
          <w:color w:val="auto"/>
        </w:rPr>
      </w:pPr>
      <w:r>
        <w:rPr>
          <w:rFonts w:ascii="Times New Roman" w:hAnsi="Times New Roman"/>
          <w:color w:val="auto"/>
        </w:rPr>
        <w:tab/>
      </w:r>
      <w:r>
        <w:rPr>
          <w:rFonts w:ascii="Times New Roman" w:hAnsi="Times New Roman" w:hint="default"/>
          <w:color w:val="auto"/>
        </w:rPr>
        <w:t>Ú</w:t>
      </w:r>
      <w:r>
        <w:rPr>
          <w:rFonts w:ascii="Times New Roman" w:hAnsi="Times New Roman" w:hint="default"/>
          <w:color w:val="auto"/>
        </w:rPr>
        <w:t>stavnoprá</w:t>
      </w:r>
      <w:r>
        <w:rPr>
          <w:rFonts w:ascii="Times New Roman" w:hAnsi="Times New Roman" w:hint="default"/>
          <w:color w:val="auto"/>
        </w:rPr>
        <w:t>vny vý</w:t>
      </w:r>
      <w:r>
        <w:rPr>
          <w:rFonts w:ascii="Times New Roman" w:hAnsi="Times New Roman" w:hint="default"/>
          <w:color w:val="auto"/>
        </w:rPr>
        <w:t>bor Ná</w:t>
      </w:r>
      <w:r>
        <w:rPr>
          <w:rFonts w:ascii="Times New Roman" w:hAnsi="Times New Roman" w:hint="default"/>
          <w:color w:val="auto"/>
        </w:rPr>
        <w:t>rodnej rady Slovenskej republiky</w:t>
      </w:r>
    </w:p>
    <w:p w:rsidR="00235550" w:rsidP="0003762E">
      <w:pPr>
        <w:tabs>
          <w:tab w:val="left" w:pos="1021"/>
        </w:tabs>
        <w:bidi w:val="0"/>
        <w:jc w:val="both"/>
        <w:rPr>
          <w:rFonts w:ascii="Times New Roman" w:hAnsi="Times New Roman"/>
        </w:rPr>
      </w:pPr>
    </w:p>
    <w:p w:rsidR="0003762E" w:rsidP="0003762E">
      <w:pPr>
        <w:pStyle w:val="ListParagraph"/>
        <w:numPr>
          <w:numId w:val="1"/>
        </w:numPr>
        <w:tabs>
          <w:tab w:val="left" w:pos="709"/>
        </w:tabs>
        <w:bidi w:val="0"/>
        <w:jc w:val="both"/>
        <w:rPr>
          <w:rFonts w:ascii="Times New Roman" w:hAnsi="Times New Roman"/>
        </w:rPr>
      </w:pPr>
      <w:r>
        <w:rPr>
          <w:rFonts w:ascii="Times New Roman" w:hAnsi="Times New Roman"/>
          <w:b/>
        </w:rPr>
        <w:t>s ú h l a s í</w:t>
      </w:r>
    </w:p>
    <w:p w:rsidR="0003762E" w:rsidP="0003762E">
      <w:pPr>
        <w:pStyle w:val="ListParagraph"/>
        <w:tabs>
          <w:tab w:val="left" w:pos="709"/>
        </w:tabs>
        <w:bidi w:val="0"/>
        <w:ind w:left="1120"/>
        <w:jc w:val="both"/>
        <w:rPr>
          <w:rFonts w:ascii="Times New Roman" w:hAnsi="Times New Roman"/>
        </w:rPr>
      </w:pPr>
    </w:p>
    <w:p w:rsidR="008A0176" w:rsidP="003057A2">
      <w:pPr>
        <w:bidi w:val="0"/>
        <w:ind w:firstLine="1134"/>
        <w:jc w:val="both"/>
        <w:rPr>
          <w:rFonts w:ascii="Times New Roman" w:hAnsi="Times New Roman" w:cs="Arial"/>
          <w:noProof/>
        </w:rPr>
      </w:pPr>
      <w:r w:rsidR="0003762E">
        <w:rPr>
          <w:rFonts w:ascii="Times New Roman" w:hAnsi="Times New Roman" w:cs="Arial"/>
          <w:noProof/>
        </w:rPr>
        <w:t xml:space="preserve">s vládnym </w:t>
      </w:r>
      <w:r w:rsidRPr="008A0176">
        <w:rPr>
          <w:rFonts w:ascii="Times New Roman" w:hAnsi="Times New Roman" w:cs="Arial"/>
          <w:noProof/>
        </w:rPr>
        <w:t>návrh</w:t>
      </w:r>
      <w:r>
        <w:rPr>
          <w:rFonts w:ascii="Times New Roman" w:hAnsi="Times New Roman" w:cs="Arial"/>
          <w:noProof/>
        </w:rPr>
        <w:t>om</w:t>
      </w:r>
      <w:r w:rsidRPr="008A0176">
        <w:rPr>
          <w:rFonts w:ascii="Times New Roman" w:hAnsi="Times New Roman" w:cs="Arial"/>
          <w:noProof/>
        </w:rPr>
        <w:t xml:space="preserve"> zákona o štátnej službe pr</w:t>
      </w:r>
      <w:r w:rsidR="00F859C1">
        <w:rPr>
          <w:rFonts w:ascii="Times New Roman" w:hAnsi="Times New Roman" w:cs="Arial"/>
          <w:noProof/>
        </w:rPr>
        <w:t xml:space="preserve">ofesionálnych vojakov a o zmene </w:t>
      </w:r>
      <w:r w:rsidRPr="008A0176">
        <w:rPr>
          <w:rFonts w:ascii="Times New Roman" w:hAnsi="Times New Roman" w:cs="Arial"/>
          <w:noProof/>
        </w:rPr>
        <w:t xml:space="preserve">a </w:t>
      </w:r>
      <w:r w:rsidR="00F859C1">
        <w:rPr>
          <w:rFonts w:ascii="Times New Roman" w:hAnsi="Times New Roman" w:cs="Arial"/>
          <w:noProof/>
        </w:rPr>
        <w:t> </w:t>
      </w:r>
      <w:r w:rsidRPr="008A0176">
        <w:rPr>
          <w:rFonts w:ascii="Times New Roman" w:hAnsi="Times New Roman" w:cs="Arial"/>
          <w:noProof/>
        </w:rPr>
        <w:t>doplnení niektorých zákonov (tlač 1049)</w:t>
      </w:r>
      <w:r w:rsidR="00F859C1">
        <w:rPr>
          <w:rFonts w:ascii="Times New Roman" w:hAnsi="Times New Roman" w:cs="Arial"/>
          <w:noProof/>
        </w:rPr>
        <w:t>;</w:t>
      </w:r>
    </w:p>
    <w:p w:rsidR="003057A2" w:rsidP="003057A2">
      <w:pPr>
        <w:bidi w:val="0"/>
        <w:ind w:firstLine="1134"/>
        <w:jc w:val="both"/>
        <w:rPr>
          <w:rFonts w:ascii="Times New Roman" w:hAnsi="Times New Roman" w:cs="Arial"/>
          <w:noProof/>
        </w:rPr>
      </w:pPr>
    </w:p>
    <w:p w:rsidR="003057A2" w:rsidRPr="003057A2" w:rsidP="003057A2">
      <w:pPr>
        <w:bidi w:val="0"/>
        <w:ind w:firstLine="1134"/>
        <w:jc w:val="both"/>
        <w:rPr>
          <w:rFonts w:ascii="Times New Roman" w:hAnsi="Times New Roman" w:cs="Arial"/>
          <w:noProof/>
        </w:rPr>
      </w:pPr>
    </w:p>
    <w:p w:rsidR="0003762E" w:rsidP="0003762E">
      <w:pPr>
        <w:bidi w:val="0"/>
        <w:rPr>
          <w:rFonts w:ascii="Times New Roman" w:hAnsi="Times New Roman"/>
          <w:b/>
        </w:rPr>
      </w:pPr>
      <w:r>
        <w:rPr>
          <w:rFonts w:ascii="Times New Roman" w:hAnsi="Times New Roman"/>
        </w:rPr>
        <w:tab/>
      </w:r>
      <w:r>
        <w:rPr>
          <w:rFonts w:ascii="Times New Roman" w:hAnsi="Times New Roman"/>
          <w:b/>
        </w:rPr>
        <w:t>B.   o d p o r ú č a</w:t>
      </w:r>
    </w:p>
    <w:p w:rsidR="0003762E" w:rsidP="0003762E">
      <w:pPr>
        <w:bidi w:val="0"/>
        <w:rPr>
          <w:rFonts w:ascii="Times New Roman" w:hAnsi="Times New Roman"/>
        </w:rPr>
      </w:pPr>
    </w:p>
    <w:p w:rsidR="0003762E" w:rsidP="0003762E">
      <w:pPr>
        <w:tabs>
          <w:tab w:val="left" w:pos="1134"/>
        </w:tabs>
        <w:bidi w:val="0"/>
        <w:rPr>
          <w:rFonts w:ascii="Times New Roman" w:hAnsi="Times New Roman"/>
        </w:rPr>
      </w:pPr>
      <w:r>
        <w:rPr>
          <w:rFonts w:ascii="Times New Roman" w:hAnsi="Times New Roman"/>
        </w:rPr>
        <w:tab/>
        <w:t>Národnej rade Slovenskej republiky</w:t>
      </w:r>
    </w:p>
    <w:p w:rsidR="0003762E" w:rsidP="0003762E">
      <w:pPr>
        <w:bidi w:val="0"/>
        <w:jc w:val="both"/>
        <w:rPr>
          <w:rFonts w:ascii="Times New Roman" w:hAnsi="Times New Roman"/>
        </w:rPr>
      </w:pPr>
    </w:p>
    <w:p w:rsidR="0003762E" w:rsidRPr="002F4502" w:rsidP="002F4502">
      <w:pPr>
        <w:bidi w:val="0"/>
        <w:ind w:firstLine="1134"/>
        <w:jc w:val="both"/>
        <w:rPr>
          <w:rFonts w:ascii="Times New Roman" w:hAnsi="Times New Roman" w:cs="Arial"/>
          <w:noProof/>
        </w:rPr>
      </w:pPr>
      <w:r>
        <w:rPr>
          <w:rFonts w:ascii="Times New Roman" w:hAnsi="Times New Roman" w:cs="Arial"/>
          <w:noProof/>
        </w:rPr>
        <w:t xml:space="preserve">vládny </w:t>
      </w:r>
      <w:r w:rsidRPr="008A0176" w:rsidR="008A0176">
        <w:rPr>
          <w:rFonts w:ascii="Times New Roman" w:hAnsi="Times New Roman" w:cs="Arial"/>
          <w:noProof/>
        </w:rPr>
        <w:t xml:space="preserve">návrh zákona o štátnej službe profesionálnych vojakov a o zmene a doplnení niektorých zákonov (tlač 1049) </w:t>
      </w:r>
      <w:r>
        <w:rPr>
          <w:rFonts w:ascii="Times New Roman" w:hAnsi="Times New Roman"/>
          <w:b/>
        </w:rPr>
        <w:t>schváliť</w:t>
      </w:r>
      <w:r>
        <w:rPr>
          <w:rFonts w:ascii="Times New Roman" w:hAnsi="Times New Roman"/>
        </w:rPr>
        <w:t xml:space="preserve"> so zmenami a doplnkami uvedenými v prílohe tohto uznesenia;  </w:t>
      </w:r>
    </w:p>
    <w:p w:rsidR="009F1DE7" w:rsidP="0003762E">
      <w:pPr>
        <w:bidi w:val="0"/>
        <w:jc w:val="both"/>
        <w:rPr>
          <w:rFonts w:ascii="Times New Roman" w:hAnsi="Times New Roman"/>
        </w:rPr>
      </w:pPr>
    </w:p>
    <w:p w:rsidR="003057A2" w:rsidP="0003762E">
      <w:pPr>
        <w:bidi w:val="0"/>
        <w:jc w:val="both"/>
        <w:rPr>
          <w:rFonts w:ascii="Times New Roman" w:hAnsi="Times New Roman"/>
        </w:rPr>
      </w:pPr>
    </w:p>
    <w:p w:rsidR="0003762E" w:rsidP="0003762E">
      <w:pPr>
        <w:tabs>
          <w:tab w:val="left" w:pos="1134"/>
        </w:tabs>
        <w:bidi w:val="0"/>
        <w:ind w:firstLine="708"/>
        <w:rPr>
          <w:rFonts w:ascii="Times New Roman" w:hAnsi="Times New Roman"/>
          <w:b/>
        </w:rPr>
      </w:pPr>
      <w:r>
        <w:rPr>
          <w:rFonts w:ascii="Times New Roman" w:hAnsi="Times New Roman"/>
          <w:b/>
        </w:rPr>
        <w:t>C.</w:t>
        <w:tab/>
        <w:t>p o v e r u j e</w:t>
      </w:r>
    </w:p>
    <w:p w:rsidR="00235550" w:rsidP="0003762E">
      <w:pPr>
        <w:tabs>
          <w:tab w:val="left" w:pos="1134"/>
        </w:tabs>
        <w:bidi w:val="0"/>
        <w:rPr>
          <w:rFonts w:ascii="Times New Roman" w:hAnsi="Times New Roman"/>
        </w:rPr>
      </w:pPr>
      <w:r w:rsidR="0003762E">
        <w:rPr>
          <w:rFonts w:ascii="Times New Roman" w:hAnsi="Times New Roman"/>
        </w:rPr>
        <w:tab/>
      </w:r>
    </w:p>
    <w:p w:rsidR="00503308" w:rsidP="00503308">
      <w:pPr>
        <w:pStyle w:val="BodyText"/>
        <w:tabs>
          <w:tab w:val="left" w:pos="1134"/>
        </w:tabs>
        <w:bidi w:val="0"/>
        <w:rPr>
          <w:rFonts w:ascii="Times New Roman" w:hAnsi="Times New Roman"/>
        </w:rPr>
      </w:pPr>
      <w:r w:rsidR="0003762E">
        <w:rPr>
          <w:rFonts w:ascii="Times New Roman" w:hAnsi="Times New Roman"/>
        </w:rPr>
        <w:tab/>
      </w:r>
      <w:r>
        <w:rPr>
          <w:rFonts w:ascii="Times New Roman" w:hAnsi="Times New Roman"/>
        </w:rPr>
        <w:t xml:space="preserve">predsedu výboru </w:t>
      </w:r>
      <w:r w:rsidRPr="002E0F39">
        <w:rPr>
          <w:rFonts w:ascii="Times New Roman" w:hAnsi="Times New Roman"/>
        </w:rPr>
        <w:t xml:space="preserve">predložiť stanovisko výboru k uvedenému návrhu zákona predsedovi gestorského Výboru Národnej rady Slovenskej </w:t>
      </w:r>
      <w:r w:rsidRPr="00413C8B">
        <w:rPr>
          <w:rFonts w:ascii="Times New Roman" w:hAnsi="Times New Roman"/>
        </w:rPr>
        <w:t xml:space="preserve">republiky </w:t>
      </w:r>
      <w:r>
        <w:rPr>
          <w:rFonts w:ascii="Times New Roman" w:hAnsi="Times New Roman"/>
        </w:rPr>
        <w:t xml:space="preserve">pre </w:t>
      </w:r>
      <w:r w:rsidR="008A0176">
        <w:rPr>
          <w:rFonts w:ascii="Times New Roman" w:hAnsi="Times New Roman"/>
        </w:rPr>
        <w:t>obranu a bezpečnosť</w:t>
      </w:r>
      <w:r>
        <w:rPr>
          <w:rFonts w:ascii="Times New Roman" w:hAnsi="Times New Roman"/>
        </w:rPr>
        <w:t xml:space="preserve">. </w:t>
      </w:r>
    </w:p>
    <w:p w:rsidR="00503308" w:rsidP="00503308">
      <w:pPr>
        <w:pStyle w:val="BodyText"/>
        <w:tabs>
          <w:tab w:val="left" w:pos="1134"/>
        </w:tabs>
        <w:bidi w:val="0"/>
        <w:rPr>
          <w:rFonts w:ascii="Times New Roman" w:hAnsi="Times New Roman"/>
        </w:rPr>
      </w:pPr>
    </w:p>
    <w:p w:rsidR="00503308" w:rsidP="0003762E">
      <w:pPr>
        <w:pStyle w:val="BodyText"/>
        <w:tabs>
          <w:tab w:val="left" w:pos="1134"/>
        </w:tabs>
        <w:bidi w:val="0"/>
        <w:rPr>
          <w:rFonts w:ascii="Times New Roman" w:hAnsi="Times New Roman"/>
        </w:rPr>
      </w:pPr>
    </w:p>
    <w:p w:rsidR="002E14E2" w:rsidP="0003762E">
      <w:pPr>
        <w:pStyle w:val="BodyText"/>
        <w:tabs>
          <w:tab w:val="left" w:pos="1134"/>
        </w:tabs>
        <w:bidi w:val="0"/>
        <w:rPr>
          <w:rFonts w:ascii="Times New Roman" w:hAnsi="Times New Roman"/>
        </w:rPr>
      </w:pPr>
    </w:p>
    <w:p w:rsidR="002E14E2" w:rsidP="0003762E">
      <w:pPr>
        <w:pStyle w:val="BodyText"/>
        <w:tabs>
          <w:tab w:val="left" w:pos="1134"/>
        </w:tabs>
        <w:bidi w:val="0"/>
        <w:rPr>
          <w:rFonts w:ascii="Times New Roman" w:hAnsi="Times New Roman"/>
        </w:rPr>
      </w:pPr>
    </w:p>
    <w:p w:rsidR="0003762E" w:rsidP="0003762E">
      <w:pPr>
        <w:bidi w:val="0"/>
        <w:jc w:val="both"/>
        <w:rPr>
          <w:rFonts w:ascii="Times New Roman" w:hAnsi="Times New Roman"/>
        </w:rPr>
      </w:pPr>
      <w:r>
        <w:rPr>
          <w:rFonts w:ascii="Times New Roman" w:hAnsi="Times New Roman"/>
        </w:rPr>
        <w:tab/>
        <w:tab/>
        <w:tab/>
        <w:tab/>
        <w:tab/>
        <w:tab/>
        <w:tab/>
        <w:tab/>
        <w:tab/>
        <w:tab/>
        <w:t xml:space="preserve">  </w:t>
      </w:r>
      <w:r w:rsidR="002E14E2">
        <w:rPr>
          <w:rFonts w:ascii="Times New Roman" w:hAnsi="Times New Roman"/>
        </w:rPr>
        <w:t xml:space="preserve">  </w:t>
      </w:r>
      <w:r>
        <w:rPr>
          <w:rFonts w:ascii="Times New Roman" w:hAnsi="Times New Roman"/>
        </w:rPr>
        <w:t xml:space="preserve">Róbert Madej </w:t>
      </w:r>
    </w:p>
    <w:p w:rsidR="0003762E" w:rsidP="0003762E">
      <w:pPr>
        <w:bidi w:val="0"/>
        <w:ind w:left="2124" w:firstLine="4989"/>
        <w:jc w:val="both"/>
        <w:rPr>
          <w:rFonts w:ascii="Times New Roman" w:hAnsi="Times New Roman"/>
        </w:rPr>
      </w:pPr>
      <w:r>
        <w:rPr>
          <w:rFonts w:ascii="Times New Roman" w:hAnsi="Times New Roman"/>
        </w:rPr>
        <w:t xml:space="preserve">  predseda výboru</w:t>
      </w:r>
    </w:p>
    <w:p w:rsidR="0003762E" w:rsidP="0003762E">
      <w:pPr>
        <w:tabs>
          <w:tab w:val="left" w:pos="1021"/>
        </w:tabs>
        <w:bidi w:val="0"/>
        <w:jc w:val="both"/>
        <w:rPr>
          <w:rFonts w:ascii="Times New Roman" w:hAnsi="Times New Roman"/>
        </w:rPr>
      </w:pPr>
      <w:r>
        <w:rPr>
          <w:rFonts w:ascii="Times New Roman" w:hAnsi="Times New Roman"/>
        </w:rPr>
        <w:t>overovatelia výboru:</w:t>
      </w:r>
    </w:p>
    <w:p w:rsidR="0003762E" w:rsidP="0003762E">
      <w:pPr>
        <w:bidi w:val="0"/>
        <w:ind w:left="6480" w:hanging="6480"/>
        <w:jc w:val="both"/>
        <w:rPr>
          <w:rFonts w:ascii="Times New Roman" w:hAnsi="Times New Roman"/>
        </w:rPr>
      </w:pPr>
      <w:r>
        <w:rPr>
          <w:rFonts w:ascii="Times New Roman" w:hAnsi="Times New Roman"/>
        </w:rPr>
        <w:t>Anton Martvoň</w:t>
      </w:r>
    </w:p>
    <w:p w:rsidR="0003762E" w:rsidP="002F4502">
      <w:pPr>
        <w:bidi w:val="0"/>
        <w:ind w:left="6480" w:hanging="6480"/>
        <w:jc w:val="both"/>
        <w:rPr>
          <w:rFonts w:ascii="Times New Roman" w:hAnsi="Times New Roman"/>
        </w:rPr>
      </w:pPr>
      <w:r w:rsidR="00AD787E">
        <w:rPr>
          <w:rFonts w:ascii="Times New Roman" w:hAnsi="Times New Roman"/>
        </w:rPr>
        <w:t>Edita Pfundtner</w:t>
      </w:r>
    </w:p>
    <w:p w:rsidR="001403CC" w:rsidP="002F4502">
      <w:pPr>
        <w:bidi w:val="0"/>
        <w:ind w:left="6480" w:hanging="6480"/>
        <w:jc w:val="both"/>
        <w:rPr>
          <w:rFonts w:ascii="Times New Roman" w:hAnsi="Times New Roman"/>
        </w:rPr>
      </w:pPr>
    </w:p>
    <w:p w:rsidR="0003762E" w:rsidP="0003762E">
      <w:pPr>
        <w:bidi w:val="0"/>
        <w:ind w:left="4923" w:firstLine="708"/>
        <w:jc w:val="both"/>
        <w:rPr>
          <w:rFonts w:ascii="Times New Roman" w:hAnsi="Times New Roman"/>
          <w:b/>
        </w:rPr>
      </w:pPr>
      <w:r>
        <w:rPr>
          <w:rFonts w:ascii="Times New Roman" w:hAnsi="Times New Roman"/>
          <w:b/>
        </w:rPr>
        <w:t>P r í l o h a</w:t>
      </w:r>
    </w:p>
    <w:p w:rsidR="0003762E" w:rsidP="0003762E">
      <w:pPr>
        <w:bidi w:val="0"/>
        <w:ind w:left="4923" w:firstLine="708"/>
        <w:jc w:val="both"/>
        <w:rPr>
          <w:rFonts w:ascii="Times New Roman" w:hAnsi="Times New Roman"/>
          <w:b/>
          <w:bCs/>
        </w:rPr>
      </w:pPr>
      <w:r>
        <w:rPr>
          <w:rFonts w:ascii="Times New Roman" w:hAnsi="Times New Roman"/>
          <w:b/>
          <w:bCs/>
        </w:rPr>
        <w:t xml:space="preserve">k uzneseniu Ústavnoprávneho </w:t>
      </w:r>
    </w:p>
    <w:p w:rsidR="008A4DC7" w:rsidP="0003762E">
      <w:pPr>
        <w:bidi w:val="0"/>
        <w:ind w:left="4923" w:firstLine="708"/>
        <w:jc w:val="both"/>
        <w:rPr>
          <w:rFonts w:ascii="Times New Roman" w:hAnsi="Times New Roman"/>
          <w:b/>
        </w:rPr>
      </w:pPr>
      <w:r w:rsidR="0003762E">
        <w:rPr>
          <w:rFonts w:ascii="Times New Roman" w:hAnsi="Times New Roman"/>
          <w:b/>
        </w:rPr>
        <w:t>výboru Národnej rady SR č.</w:t>
      </w:r>
      <w:r>
        <w:rPr>
          <w:rFonts w:ascii="Times New Roman" w:hAnsi="Times New Roman"/>
          <w:b/>
        </w:rPr>
        <w:t xml:space="preserve"> 645</w:t>
      </w:r>
    </w:p>
    <w:p w:rsidR="0003762E" w:rsidP="0003762E">
      <w:pPr>
        <w:bidi w:val="0"/>
        <w:ind w:left="4923" w:firstLine="708"/>
        <w:jc w:val="both"/>
        <w:rPr>
          <w:rFonts w:ascii="Times New Roman" w:hAnsi="Times New Roman"/>
          <w:b/>
        </w:rPr>
      </w:pPr>
      <w:r>
        <w:rPr>
          <w:rFonts w:ascii="Times New Roman" w:hAnsi="Times New Roman"/>
          <w:b/>
        </w:rPr>
        <w:t>z</w:t>
      </w:r>
      <w:r w:rsidR="00AD787E">
        <w:rPr>
          <w:rFonts w:ascii="Times New Roman" w:hAnsi="Times New Roman"/>
          <w:b/>
        </w:rPr>
        <w:t> 8. septembra 2015</w:t>
      </w:r>
    </w:p>
    <w:p w:rsidR="0003762E" w:rsidP="0003762E">
      <w:pPr>
        <w:bidi w:val="0"/>
        <w:ind w:left="4923" w:firstLine="708"/>
        <w:jc w:val="both"/>
        <w:rPr>
          <w:rFonts w:ascii="Times New Roman" w:hAnsi="Times New Roman"/>
          <w:b/>
          <w:bCs/>
          <w:lang w:eastAsia="en-US"/>
        </w:rPr>
      </w:pPr>
      <w:r>
        <w:rPr>
          <w:rFonts w:ascii="Times New Roman" w:hAnsi="Times New Roman"/>
          <w:b/>
          <w:bCs/>
        </w:rPr>
        <w:t>____________________________</w:t>
      </w:r>
    </w:p>
    <w:p w:rsidR="0003762E" w:rsidP="0003762E">
      <w:pPr>
        <w:bidi w:val="0"/>
        <w:ind w:left="670"/>
        <w:jc w:val="center"/>
        <w:rPr>
          <w:rFonts w:ascii="Times New Roman" w:hAnsi="Times New Roman"/>
          <w:lang w:eastAsia="en-US"/>
        </w:rPr>
      </w:pPr>
    </w:p>
    <w:p w:rsidR="0003762E" w:rsidP="0003762E">
      <w:pPr>
        <w:bidi w:val="0"/>
        <w:rPr>
          <w:rFonts w:ascii="Times New Roman" w:hAnsi="Times New Roman"/>
          <w:lang w:eastAsia="en-US"/>
        </w:rPr>
      </w:pPr>
    </w:p>
    <w:p w:rsidR="0003762E" w:rsidP="0003762E">
      <w:pPr>
        <w:pStyle w:val="Heading2"/>
        <w:bidi w:val="0"/>
        <w:ind w:left="0" w:firstLine="0"/>
        <w:jc w:val="center"/>
        <w:rPr>
          <w:rFonts w:hint="default"/>
        </w:rPr>
      </w:pPr>
      <w:r>
        <w:rPr>
          <w:rFonts w:hint="default"/>
        </w:rPr>
        <w:t>Pozmeň</w:t>
      </w:r>
      <w:r>
        <w:rPr>
          <w:rFonts w:hint="default"/>
        </w:rPr>
        <w:t>ujú</w:t>
      </w:r>
      <w:r>
        <w:rPr>
          <w:rFonts w:hint="default"/>
        </w:rPr>
        <w:t>ce a </w:t>
      </w:r>
      <w:r>
        <w:rPr>
          <w:rFonts w:hint="default"/>
        </w:rPr>
        <w:t>doplň</w:t>
      </w:r>
      <w:r>
        <w:rPr>
          <w:rFonts w:hint="default"/>
        </w:rPr>
        <w:t>ujú</w:t>
      </w:r>
      <w:r>
        <w:rPr>
          <w:rFonts w:hint="default"/>
        </w:rPr>
        <w:t>ce ná</w:t>
      </w:r>
      <w:r>
        <w:rPr>
          <w:rFonts w:hint="default"/>
        </w:rPr>
        <w:t>vrhy</w:t>
      </w:r>
    </w:p>
    <w:p w:rsidR="0003762E" w:rsidP="0003762E">
      <w:pPr>
        <w:bidi w:val="0"/>
        <w:rPr>
          <w:rFonts w:ascii="Times New Roman" w:hAnsi="Times New Roman"/>
          <w:b/>
          <w:lang w:eastAsia="en-US"/>
        </w:rPr>
      </w:pPr>
      <w:r>
        <w:rPr>
          <w:rFonts w:ascii="Times New Roman" w:hAnsi="Times New Roman"/>
          <w:b/>
          <w:lang w:eastAsia="en-US"/>
        </w:rPr>
        <w:t xml:space="preserve"> </w:t>
      </w:r>
    </w:p>
    <w:p w:rsidR="003057A2" w:rsidP="003057A2">
      <w:pPr>
        <w:bidi w:val="0"/>
        <w:jc w:val="both"/>
        <w:rPr>
          <w:rFonts w:ascii="Times New Roman" w:hAnsi="Times New Roman"/>
          <w:b/>
        </w:rPr>
      </w:pPr>
      <w:r w:rsidRPr="00AD787E" w:rsidR="00AD787E">
        <w:rPr>
          <w:rFonts w:ascii="Times New Roman" w:hAnsi="Times New Roman" w:cs="Arial"/>
          <w:b/>
          <w:noProof/>
        </w:rPr>
        <w:t xml:space="preserve">k vládnemu </w:t>
      </w:r>
      <w:r w:rsidRPr="003057A2">
        <w:rPr>
          <w:rFonts w:ascii="Times New Roman" w:hAnsi="Times New Roman"/>
          <w:b/>
        </w:rPr>
        <w:t>návrh</w:t>
      </w:r>
      <w:r>
        <w:rPr>
          <w:rFonts w:ascii="Times New Roman" w:hAnsi="Times New Roman"/>
          <w:b/>
        </w:rPr>
        <w:t>u</w:t>
      </w:r>
      <w:r w:rsidRPr="003057A2">
        <w:rPr>
          <w:rFonts w:ascii="Times New Roman" w:hAnsi="Times New Roman"/>
          <w:b/>
        </w:rPr>
        <w:t xml:space="preserve"> zákona o štátnej službe prof</w:t>
      </w:r>
      <w:r w:rsidR="002E14E2">
        <w:rPr>
          <w:rFonts w:ascii="Times New Roman" w:hAnsi="Times New Roman"/>
          <w:b/>
        </w:rPr>
        <w:t>esionálnych vojakov a o zmene a </w:t>
      </w:r>
      <w:r w:rsidRPr="003057A2">
        <w:rPr>
          <w:rFonts w:ascii="Times New Roman" w:hAnsi="Times New Roman"/>
          <w:b/>
        </w:rPr>
        <w:t>doplnení</w:t>
      </w:r>
      <w:r>
        <w:rPr>
          <w:rFonts w:ascii="Times New Roman" w:hAnsi="Times New Roman"/>
          <w:b/>
        </w:rPr>
        <w:t xml:space="preserve"> niektorých zákonov (tlač 1049)</w:t>
      </w:r>
    </w:p>
    <w:p w:rsidR="0003762E" w:rsidRPr="002F4502" w:rsidP="003057A2">
      <w:pPr>
        <w:bidi w:val="0"/>
        <w:jc w:val="both"/>
        <w:rPr>
          <w:rFonts w:ascii="Times New Roman" w:hAnsi="Times New Roman"/>
          <w:b/>
        </w:rPr>
      </w:pPr>
      <w:r w:rsidRPr="00AD787E">
        <w:rPr>
          <w:rFonts w:ascii="Times New Roman" w:eastAsia="Arial Unicode MS" w:hAnsi="Times New Roman"/>
          <w:b/>
          <w:bCs/>
          <w:lang w:eastAsia="en-US"/>
        </w:rPr>
        <w:t>___________________________________________________________________________</w:t>
      </w:r>
    </w:p>
    <w:p w:rsidR="006235CA" w:rsidP="00501348">
      <w:pPr>
        <w:bidi w:val="0"/>
        <w:spacing w:line="360" w:lineRule="auto"/>
        <w:jc w:val="both"/>
        <w:rPr>
          <w:rFonts w:ascii="Times New Roman" w:hAnsi="Times New Roman"/>
        </w:rPr>
      </w:pPr>
    </w:p>
    <w:p w:rsidR="006235CA" w:rsidRPr="00845AEA" w:rsidP="00D26046">
      <w:pPr>
        <w:bidi w:val="0"/>
        <w:rPr>
          <w:rFonts w:ascii="Times New Roman" w:hAnsi="Times New Roman"/>
        </w:rPr>
      </w:pPr>
    </w:p>
    <w:p w:rsidR="006235CA" w:rsidRPr="00514362" w:rsidP="009665E1">
      <w:pPr>
        <w:pStyle w:val="BodyText"/>
        <w:keepLines/>
        <w:widowControl w:val="0"/>
        <w:numPr>
          <w:numId w:val="7"/>
        </w:numPr>
        <w:tabs>
          <w:tab w:val="left" w:pos="1523"/>
        </w:tabs>
        <w:suppressAutoHyphens/>
        <w:bidi w:val="0"/>
        <w:ind w:left="284" w:hanging="284"/>
        <w:rPr>
          <w:rFonts w:ascii="Times New Roman" w:hAnsi="Times New Roman"/>
        </w:rPr>
      </w:pPr>
      <w:r w:rsidRPr="00514362">
        <w:rPr>
          <w:rFonts w:ascii="Times New Roman" w:hAnsi="Times New Roman"/>
        </w:rPr>
        <w:t>V čl. I § 4 ods. 2 sa na konci pripájajú tieto slová: „alebo z dôvodu oznámenia kriminality alebo inej protispoločenskej činnosti</w:t>
      </w:r>
      <w:r w:rsidRPr="00514362">
        <w:rPr>
          <w:rFonts w:ascii="Times New Roman" w:hAnsi="Times New Roman"/>
          <w:vertAlign w:val="superscript"/>
        </w:rPr>
        <w:t>5</w:t>
      </w:r>
      <w:r w:rsidRPr="00514362">
        <w:rPr>
          <w:rFonts w:ascii="Times New Roman" w:hAnsi="Times New Roman"/>
        </w:rPr>
        <w:t>)“.</w:t>
      </w:r>
    </w:p>
    <w:p w:rsidR="006235CA" w:rsidRPr="00514362" w:rsidP="00D26046">
      <w:pPr>
        <w:pStyle w:val="BodyText"/>
        <w:keepLines/>
        <w:tabs>
          <w:tab w:val="left" w:pos="1523"/>
        </w:tabs>
        <w:bidi w:val="0"/>
        <w:ind w:left="785"/>
        <w:rPr>
          <w:rFonts w:ascii="Times New Roman" w:hAnsi="Times New Roman"/>
        </w:rPr>
      </w:pPr>
    </w:p>
    <w:p w:rsidR="006235CA" w:rsidRPr="00514362" w:rsidP="00D26046">
      <w:pPr>
        <w:pStyle w:val="BodyText"/>
        <w:keepLines/>
        <w:bidi w:val="0"/>
        <w:ind w:left="360"/>
        <w:rPr>
          <w:rFonts w:ascii="Times New Roman" w:hAnsi="Times New Roman"/>
        </w:rPr>
      </w:pPr>
      <w:r w:rsidRPr="00514362">
        <w:rPr>
          <w:rFonts w:ascii="Times New Roman" w:hAnsi="Times New Roman"/>
        </w:rPr>
        <w:t>Poznámka pod čiarou k odkazu 5 znie:</w:t>
      </w:r>
    </w:p>
    <w:p w:rsidR="006235CA" w:rsidRPr="00514362" w:rsidP="00D26046">
      <w:pPr>
        <w:pStyle w:val="BodyText"/>
        <w:keepLines/>
        <w:bidi w:val="0"/>
        <w:ind w:left="709" w:hanging="425"/>
        <w:rPr>
          <w:rFonts w:ascii="Times New Roman" w:hAnsi="Times New Roman"/>
        </w:rPr>
      </w:pPr>
      <w:r w:rsidRPr="00514362">
        <w:rPr>
          <w:rFonts w:ascii="Times New Roman" w:hAnsi="Times New Roman"/>
        </w:rPr>
        <w:t>„</w:t>
      </w:r>
      <w:r w:rsidRPr="00514362">
        <w:rPr>
          <w:rFonts w:ascii="Times New Roman" w:hAnsi="Times New Roman"/>
          <w:vertAlign w:val="superscript"/>
        </w:rPr>
        <w:t>5</w:t>
      </w:r>
      <w:r w:rsidRPr="00514362">
        <w:rPr>
          <w:rFonts w:ascii="Times New Roman" w:hAnsi="Times New Roman"/>
        </w:rPr>
        <w:t>)</w:t>
        <w:tab/>
        <w:t>§ 3 písm. b) a c) zákona č. 583/2008 Z. z. o prevencii kriminality a inej protispoločenskej činnosti a o zmene a doplnení niektorých zákonov.“.</w:t>
      </w:r>
    </w:p>
    <w:p w:rsidR="006235CA" w:rsidRPr="00514362" w:rsidP="00D26046">
      <w:pPr>
        <w:pStyle w:val="BodyText"/>
        <w:keepLines/>
        <w:bidi w:val="0"/>
        <w:ind w:left="709" w:hanging="425"/>
        <w:rPr>
          <w:rFonts w:ascii="Times New Roman" w:hAnsi="Times New Roman"/>
        </w:rPr>
      </w:pPr>
    </w:p>
    <w:p w:rsidR="006235CA" w:rsidRPr="00514362" w:rsidP="00D26046">
      <w:pPr>
        <w:pStyle w:val="BodyText"/>
        <w:keepLines/>
        <w:tabs>
          <w:tab w:val="left" w:pos="284"/>
        </w:tabs>
        <w:bidi w:val="0"/>
        <w:rPr>
          <w:rFonts w:ascii="Times New Roman" w:hAnsi="Times New Roman"/>
        </w:rPr>
      </w:pPr>
      <w:r w:rsidRPr="00514362">
        <w:rPr>
          <w:rFonts w:ascii="Times New Roman" w:hAnsi="Times New Roman"/>
        </w:rPr>
        <w:tab/>
        <w:t xml:space="preserve">Doterajšie odkazy sa primerane prečíslujú. </w:t>
      </w:r>
    </w:p>
    <w:p w:rsidR="006235CA" w:rsidRPr="00514362" w:rsidP="006235CA">
      <w:pPr>
        <w:pStyle w:val="BodyText"/>
        <w:keepLines/>
        <w:bidi w:val="0"/>
        <w:rPr>
          <w:rFonts w:ascii="Times New Roman" w:hAnsi="Times New Roman"/>
          <w:color w:val="FF0000"/>
        </w:rPr>
      </w:pPr>
    </w:p>
    <w:p w:rsidR="006235CA" w:rsidRPr="00514362" w:rsidP="006235CA">
      <w:pPr>
        <w:pStyle w:val="BodyText"/>
        <w:keepLines/>
        <w:bidi w:val="0"/>
        <w:ind w:left="4253"/>
        <w:rPr>
          <w:rFonts w:ascii="Times New Roman" w:hAnsi="Times New Roman"/>
        </w:rPr>
      </w:pPr>
      <w:r w:rsidRPr="00514362">
        <w:rPr>
          <w:rFonts w:ascii="Times New Roman" w:hAnsi="Times New Roman"/>
        </w:rPr>
        <w:t>Z dôvodu, že od 1. januára 2015 nadobudol účinnosť zákon č. 307/2014 Z. z. o niektorých opatreniach súvisiacich s oznamovaním protispoločenskej činnosti a o zmene a doplnení niektorých zákonov sa ustanovuje, že profesionálny vojak nesmie byť diskriminovaný ani z dôvodu oznámenia kriminality alebo inej protispoločenskej činnosti. V súvislosti s vložením nového odkazu sa vykoná legislatívno-technická úprava odkazov (prečíslovanie odkazov).</w:t>
      </w:r>
    </w:p>
    <w:p w:rsidR="00DC7688" w:rsidP="00DC7688">
      <w:pPr>
        <w:bidi w:val="0"/>
        <w:rPr>
          <w:rFonts w:ascii="Times New Roman" w:hAnsi="Times New Roman"/>
        </w:rPr>
      </w:pPr>
    </w:p>
    <w:p w:rsidR="00DC7688" w:rsidRPr="00514362" w:rsidP="00DC7688">
      <w:pPr>
        <w:pStyle w:val="BodyText"/>
        <w:keepLines/>
        <w:bidi w:val="0"/>
        <w:ind w:left="4253"/>
        <w:rPr>
          <w:rFonts w:ascii="Times New Roman" w:hAnsi="Times New Roman"/>
        </w:rPr>
      </w:pPr>
    </w:p>
    <w:p w:rsidR="00DC7688" w:rsidRPr="00514362" w:rsidP="00BD420C">
      <w:pPr>
        <w:pStyle w:val="BodyText"/>
        <w:keepLines/>
        <w:widowControl w:val="0"/>
        <w:numPr>
          <w:numId w:val="7"/>
        </w:numPr>
        <w:tabs>
          <w:tab w:val="left" w:pos="284"/>
          <w:tab w:val="left" w:pos="720"/>
        </w:tabs>
        <w:suppressAutoHyphens/>
        <w:bidi w:val="0"/>
        <w:rPr>
          <w:rFonts w:ascii="Times New Roman" w:hAnsi="Times New Roman"/>
        </w:rPr>
      </w:pPr>
      <w:r w:rsidRPr="00514362">
        <w:rPr>
          <w:rFonts w:ascii="Times New Roman" w:hAnsi="Times New Roman"/>
        </w:rPr>
        <w:t>V čl. I § 6 sa za odsek 3 vkladá nový odsek 4, ktorý znie:</w:t>
      </w:r>
    </w:p>
    <w:p w:rsidR="00DC7688" w:rsidRPr="00514362" w:rsidP="00D26046">
      <w:pPr>
        <w:pStyle w:val="BodyText"/>
        <w:keepLines/>
        <w:bidi w:val="0"/>
        <w:ind w:left="284" w:firstLine="425"/>
        <w:rPr>
          <w:rFonts w:ascii="Times New Roman" w:hAnsi="Times New Roman"/>
        </w:rPr>
      </w:pPr>
      <w:r w:rsidRPr="00514362">
        <w:rPr>
          <w:rFonts w:ascii="Times New Roman" w:hAnsi="Times New Roman"/>
        </w:rPr>
        <w:t>„(4) Služobný úrad a minister v mene štátu rozhodujú vo veciach týkajúcich sa služobného pomeru profesionálneho vojaka, ktorý je oznamovateľom kriminality alebo inej protispoločenskej činnosti,</w:t>
      </w:r>
      <w:r w:rsidRPr="00514362">
        <w:rPr>
          <w:rFonts w:ascii="Times New Roman" w:hAnsi="Times New Roman"/>
          <w:vertAlign w:val="superscript"/>
        </w:rPr>
        <w:t>5</w:t>
      </w:r>
      <w:r w:rsidRPr="00514362">
        <w:rPr>
          <w:rFonts w:ascii="Times New Roman" w:hAnsi="Times New Roman"/>
        </w:rPr>
        <w:t>) a v právnych vzťahoch s ním súvisiacich, ak nastane dôvod skončenia štátnej služby prepustením zo služobného pomeru podľa       §  83 ods. 1 písm. a), c), d), f) tretieho bodu, g) a k), ods. 2 písm. h) a i) a ods. 5 písm. b) až g) iba s predchádzajúcim súhlasom príslušného orgánu podľa osobitného predpisu.</w:t>
      </w:r>
      <w:r w:rsidRPr="00514362">
        <w:rPr>
          <w:rFonts w:ascii="Times New Roman" w:hAnsi="Times New Roman"/>
          <w:vertAlign w:val="superscript"/>
        </w:rPr>
        <w:t>6</w:t>
      </w:r>
      <w:r w:rsidRPr="00514362">
        <w:rPr>
          <w:rFonts w:ascii="Times New Roman" w:hAnsi="Times New Roman"/>
        </w:rPr>
        <w:t>)“.</w:t>
      </w:r>
    </w:p>
    <w:p w:rsidR="00DC7688" w:rsidRPr="00514362" w:rsidP="00D26046">
      <w:pPr>
        <w:pStyle w:val="BodyText"/>
        <w:keepLines/>
        <w:bidi w:val="0"/>
        <w:ind w:left="284" w:firstLine="858"/>
        <w:rPr>
          <w:rFonts w:ascii="Times New Roman" w:hAnsi="Times New Roman"/>
        </w:rPr>
      </w:pPr>
    </w:p>
    <w:p w:rsidR="00DC7688" w:rsidRPr="00514362" w:rsidP="00D26046">
      <w:pPr>
        <w:pStyle w:val="BodyText"/>
        <w:keepLines/>
        <w:bidi w:val="0"/>
        <w:ind w:left="284"/>
        <w:rPr>
          <w:rFonts w:ascii="Times New Roman" w:hAnsi="Times New Roman"/>
        </w:rPr>
      </w:pPr>
      <w:r w:rsidRPr="00514362">
        <w:rPr>
          <w:rFonts w:ascii="Times New Roman" w:hAnsi="Times New Roman"/>
        </w:rPr>
        <w:t>Doterajší odsek 4 sa primerane prečísluje.</w:t>
      </w:r>
    </w:p>
    <w:p w:rsidR="00DC7688" w:rsidRPr="00514362" w:rsidP="00D26046">
      <w:pPr>
        <w:pStyle w:val="BodyText"/>
        <w:keepLines/>
        <w:bidi w:val="0"/>
        <w:ind w:firstLine="858"/>
        <w:rPr>
          <w:rFonts w:ascii="Times New Roman" w:hAnsi="Times New Roman"/>
        </w:rPr>
      </w:pPr>
    </w:p>
    <w:p w:rsidR="00DC7688" w:rsidRPr="00514362" w:rsidP="00D26046">
      <w:pPr>
        <w:pStyle w:val="BodyText"/>
        <w:keepLines/>
        <w:bidi w:val="0"/>
        <w:ind w:firstLine="284"/>
        <w:rPr>
          <w:rFonts w:ascii="Times New Roman" w:hAnsi="Times New Roman"/>
        </w:rPr>
      </w:pPr>
      <w:r w:rsidRPr="00514362">
        <w:rPr>
          <w:rFonts w:ascii="Times New Roman" w:hAnsi="Times New Roman"/>
        </w:rPr>
        <w:t>Poznámka pod čiarou k odkazu 6 znie:</w:t>
      </w:r>
    </w:p>
    <w:p w:rsidR="00DC7688" w:rsidRPr="00514362" w:rsidP="00D26046">
      <w:pPr>
        <w:pStyle w:val="BodyText"/>
        <w:keepLines/>
        <w:bidi w:val="0"/>
        <w:ind w:left="284"/>
        <w:rPr>
          <w:rFonts w:ascii="Times New Roman" w:hAnsi="Times New Roman"/>
        </w:rPr>
      </w:pPr>
      <w:r w:rsidRPr="00514362">
        <w:rPr>
          <w:rFonts w:ascii="Times New Roman" w:hAnsi="Times New Roman"/>
        </w:rPr>
        <w:t>„</w:t>
      </w:r>
      <w:r w:rsidRPr="00514362">
        <w:rPr>
          <w:rFonts w:ascii="Times New Roman" w:hAnsi="Times New Roman"/>
          <w:vertAlign w:val="superscript"/>
        </w:rPr>
        <w:t>6</w:t>
      </w:r>
      <w:r w:rsidRPr="00514362">
        <w:rPr>
          <w:rFonts w:ascii="Times New Roman" w:hAnsi="Times New Roman"/>
        </w:rPr>
        <w:t>)</w:t>
        <w:tab/>
        <w:t>§ 7 zákona č. 307/2014 Z. z. o niektorých opatreniach súvisiacich s oznamovaním protispoločenskej činnosti a o zmene a doplnení niektorých zákonov.“.</w:t>
      </w:r>
    </w:p>
    <w:p w:rsidR="00DC7688" w:rsidRPr="00514362" w:rsidP="00D26046">
      <w:pPr>
        <w:pStyle w:val="BodyText"/>
        <w:keepLines/>
        <w:bidi w:val="0"/>
        <w:ind w:left="284"/>
        <w:rPr>
          <w:rFonts w:ascii="Times New Roman" w:hAnsi="Times New Roman"/>
        </w:rPr>
      </w:pPr>
    </w:p>
    <w:p w:rsidR="00DC7688" w:rsidRPr="00514362" w:rsidP="00D26046">
      <w:pPr>
        <w:pStyle w:val="BodyText"/>
        <w:keepLines/>
        <w:bidi w:val="0"/>
        <w:ind w:left="284"/>
        <w:rPr>
          <w:rFonts w:ascii="Times New Roman" w:hAnsi="Times New Roman"/>
        </w:rPr>
      </w:pPr>
      <w:r w:rsidRPr="00514362">
        <w:rPr>
          <w:rFonts w:ascii="Times New Roman" w:hAnsi="Times New Roman"/>
        </w:rPr>
        <w:t>Doterajšie odkazy sa primerane prečíslujú.</w:t>
      </w:r>
    </w:p>
    <w:p w:rsidR="00D26046" w:rsidRPr="00514362" w:rsidP="00D26046">
      <w:pPr>
        <w:pStyle w:val="BodyText"/>
        <w:keepLines/>
        <w:bidi w:val="0"/>
        <w:ind w:left="284"/>
        <w:rPr>
          <w:rFonts w:ascii="Times New Roman" w:hAnsi="Times New Roman"/>
        </w:rPr>
      </w:pPr>
    </w:p>
    <w:p w:rsidR="00DC7688" w:rsidRPr="00514362" w:rsidP="00DC7688">
      <w:pPr>
        <w:pStyle w:val="BodyText"/>
        <w:keepLines/>
        <w:bidi w:val="0"/>
        <w:ind w:left="4253"/>
        <w:rPr>
          <w:rFonts w:ascii="Times New Roman" w:hAnsi="Times New Roman"/>
        </w:rPr>
      </w:pPr>
      <w:r w:rsidRPr="00514362">
        <w:rPr>
          <w:rFonts w:ascii="Times New Roman" w:hAnsi="Times New Roman"/>
        </w:rPr>
        <w:t>Navrhuje sa, aby pri taxatívne uvedených dôvodoch skončenia služobného pomeru prepustením profesionálneho vojaka, ktorý je oznamovateľom kriminality alebo inej  protispoločenskej činnosti,   mohol   služobný úrad  a minister obrany rozhodnúť iba s predchádzajúcim súhlasom inšpektorátu práce. Táto zmena sa navrhuje z dôvodu, že od 1. januára 2015 nadobudol účinnosť zákon č. 307/2014 Z. z. o niektorých opatreniach súvisiacich s oznamovaním protispoločenskej činnosti a o zmene a doplnení niektorých zákonov.</w:t>
      </w:r>
    </w:p>
    <w:p w:rsidR="00DC7688" w:rsidRPr="00514362" w:rsidP="00DC7688">
      <w:pPr>
        <w:pStyle w:val="BodyText"/>
        <w:keepLines/>
        <w:bidi w:val="0"/>
        <w:ind w:left="4253"/>
        <w:rPr>
          <w:rFonts w:ascii="Times New Roman" w:hAnsi="Times New Roman"/>
        </w:rPr>
      </w:pPr>
      <w:r w:rsidRPr="00514362">
        <w:rPr>
          <w:rFonts w:ascii="Times New Roman" w:hAnsi="Times New Roman"/>
        </w:rPr>
        <w:t xml:space="preserve">V súvislosti s vložením nového odseku a nového odkazu sa vykoná legislatívno-technická úprava ustanovení a odkazov v ďalšom texte návrhu zákona. </w:t>
      </w:r>
    </w:p>
    <w:p w:rsidR="00DC7688" w:rsidP="006235CA">
      <w:pPr>
        <w:bidi w:val="0"/>
        <w:jc w:val="both"/>
        <w:rPr>
          <w:rFonts w:ascii="Times New Roman" w:hAnsi="Times New Roman"/>
        </w:rPr>
      </w:pPr>
    </w:p>
    <w:p w:rsidR="00501348" w:rsidP="009665E1">
      <w:pPr>
        <w:pStyle w:val="ListParagraph"/>
        <w:numPr>
          <w:numId w:val="7"/>
        </w:numPr>
        <w:bidi w:val="0"/>
        <w:ind w:left="284" w:hanging="284"/>
        <w:jc w:val="both"/>
        <w:rPr>
          <w:rFonts w:ascii="Times New Roman" w:hAnsi="Times New Roman"/>
        </w:rPr>
      </w:pPr>
      <w:r>
        <w:rPr>
          <w:rFonts w:ascii="Times New Roman" w:hAnsi="Times New Roman"/>
        </w:rPr>
        <w:t>V čl. I § 16 ods. 8 písm. a)  dvanástom bode  sa za slovo „vojenskú“ vkladá slovo „hodnosť“.</w:t>
      </w:r>
    </w:p>
    <w:p w:rsidR="00501348" w:rsidP="006235CA">
      <w:pPr>
        <w:bidi w:val="0"/>
        <w:ind w:left="3540" w:firstLine="708"/>
        <w:jc w:val="both"/>
        <w:rPr>
          <w:rFonts w:ascii="Times New Roman" w:hAnsi="Times New Roman"/>
        </w:rPr>
      </w:pPr>
      <w:r>
        <w:rPr>
          <w:rFonts w:ascii="Times New Roman" w:hAnsi="Times New Roman"/>
        </w:rPr>
        <w:t xml:space="preserve">Ide o legislatívno-technickú úpravu. </w:t>
      </w:r>
    </w:p>
    <w:p w:rsidR="00501348" w:rsidP="006235CA">
      <w:pPr>
        <w:bidi w:val="0"/>
        <w:ind w:left="3540" w:firstLine="708"/>
        <w:jc w:val="both"/>
        <w:rPr>
          <w:rFonts w:ascii="Times New Roman" w:hAnsi="Times New Roman"/>
        </w:rPr>
      </w:pPr>
    </w:p>
    <w:p w:rsidR="00DC7688" w:rsidRPr="00514362" w:rsidP="00D26046">
      <w:pPr>
        <w:pStyle w:val="BodyText"/>
        <w:keepLines/>
        <w:tabs>
          <w:tab w:val="left" w:pos="2836"/>
        </w:tabs>
        <w:bidi w:val="0"/>
        <w:ind w:left="2836"/>
        <w:rPr>
          <w:rFonts w:ascii="Times New Roman" w:hAnsi="Times New Roman"/>
        </w:rPr>
      </w:pPr>
    </w:p>
    <w:p w:rsidR="00DC7688" w:rsidRPr="00514362" w:rsidP="009665E1">
      <w:pPr>
        <w:pStyle w:val="BodyText"/>
        <w:keepLines/>
        <w:widowControl w:val="0"/>
        <w:numPr>
          <w:numId w:val="7"/>
        </w:numPr>
        <w:tabs>
          <w:tab w:val="left" w:pos="1535"/>
          <w:tab w:val="left" w:pos="2836"/>
        </w:tabs>
        <w:suppressAutoHyphens/>
        <w:bidi w:val="0"/>
        <w:ind w:left="284" w:hanging="284"/>
        <w:rPr>
          <w:rFonts w:ascii="Times New Roman" w:hAnsi="Times New Roman"/>
        </w:rPr>
      </w:pPr>
      <w:r w:rsidRPr="00514362">
        <w:rPr>
          <w:rFonts w:ascii="Times New Roman" w:hAnsi="Times New Roman"/>
        </w:rPr>
        <w:t>V čl. I § 29 sa za odsek 3 vkladá nový odsek 4, ktorý znie:</w:t>
      </w:r>
    </w:p>
    <w:p w:rsidR="00DC7688" w:rsidRPr="00514362" w:rsidP="00D26046">
      <w:pPr>
        <w:pStyle w:val="BodyText"/>
        <w:tabs>
          <w:tab w:val="left" w:pos="709"/>
        </w:tabs>
        <w:bidi w:val="0"/>
        <w:ind w:left="284"/>
        <w:rPr>
          <w:rFonts w:ascii="Times New Roman" w:hAnsi="Times New Roman"/>
        </w:rPr>
      </w:pPr>
      <w:r w:rsidRPr="00514362">
        <w:rPr>
          <w:rFonts w:ascii="Times New Roman" w:hAnsi="Times New Roman"/>
        </w:rPr>
        <w:tab/>
        <w:t>„(4) Do stálej štátnej služby môže služobný úrad vymenovať profesionálneho vojaka, ktorému bol personálny rozkaz o prepustení zo služobného pomeru právoplatne zrušený, ak požiadal o vymenovanie do stálej štátnej služby. Profesionálny vojak, ktorému bol personálny rozkaz o prepustení zo služobného pomeru právoplatne zrušený, predkladá žiadosť služobnému úradu v lehote podľa odseku 2. Ak nie je možné lehotu podľa odseku 2 dodržať, profesionálny vojak, ktorému bol personálny rozkaz o prepustení zo služobného pomeru právoplatne zrušený, predkladá žiadosť služobnému úradu do 10 dní odo dňa jeho nástupu na výkon štátnej služby po právoplatnom zrušení personálneho rozkazu alebo odo dňa jeho zaradenia do zálohy pre prechodne nezaradených  profesionálnych vojakov podľa § 73 ods. 3 písm. a) alebo písm. b). Služobný úrad rozhodne o žiadosti bezodkladne.</w:t>
      </w:r>
    </w:p>
    <w:p w:rsidR="00DC7688" w:rsidRPr="00514362" w:rsidP="00D26046">
      <w:pPr>
        <w:pStyle w:val="BodyText"/>
        <w:tabs>
          <w:tab w:val="left" w:pos="1154"/>
          <w:tab w:val="left" w:pos="2836"/>
        </w:tabs>
        <w:bidi w:val="0"/>
        <w:ind w:left="284"/>
        <w:rPr>
          <w:rFonts w:ascii="Times New Roman" w:hAnsi="Times New Roman"/>
        </w:rPr>
      </w:pPr>
    </w:p>
    <w:p w:rsidR="00DC7688" w:rsidRPr="00514362" w:rsidP="00D26046">
      <w:pPr>
        <w:pStyle w:val="BodyText"/>
        <w:tabs>
          <w:tab w:val="left" w:pos="1154"/>
          <w:tab w:val="left" w:pos="2836"/>
        </w:tabs>
        <w:bidi w:val="0"/>
        <w:ind w:left="284"/>
        <w:rPr>
          <w:rFonts w:ascii="Times New Roman" w:hAnsi="Times New Roman"/>
        </w:rPr>
      </w:pPr>
      <w:r w:rsidRPr="00514362">
        <w:rPr>
          <w:rFonts w:ascii="Times New Roman" w:hAnsi="Times New Roman"/>
        </w:rPr>
        <w:t>Doterajšie odseky 4 až 9 sa primerane prečíslujú.</w:t>
      </w:r>
    </w:p>
    <w:p w:rsidR="00DC7688" w:rsidRPr="00514362" w:rsidP="00D26046">
      <w:pPr>
        <w:pStyle w:val="BodyText"/>
        <w:tabs>
          <w:tab w:val="left" w:pos="1154"/>
        </w:tabs>
        <w:bidi w:val="0"/>
        <w:ind w:left="284"/>
        <w:rPr>
          <w:rFonts w:ascii="Times New Roman" w:hAnsi="Times New Roman"/>
        </w:rPr>
      </w:pPr>
      <w:r w:rsidRPr="00514362">
        <w:rPr>
          <w:rFonts w:ascii="Times New Roman" w:hAnsi="Times New Roman"/>
        </w:rPr>
        <w:t xml:space="preserve"> </w:t>
      </w:r>
    </w:p>
    <w:p w:rsidR="00DC7688" w:rsidRPr="00514362" w:rsidP="00DC7688">
      <w:pPr>
        <w:pStyle w:val="BodyText"/>
        <w:tabs>
          <w:tab w:val="left" w:pos="3381"/>
        </w:tabs>
        <w:bidi w:val="0"/>
        <w:ind w:left="4253"/>
        <w:rPr>
          <w:rFonts w:ascii="Times New Roman" w:hAnsi="Times New Roman"/>
        </w:rPr>
      </w:pPr>
      <w:r w:rsidRPr="00514362">
        <w:rPr>
          <w:rFonts w:ascii="Times New Roman" w:hAnsi="Times New Roman"/>
        </w:rPr>
        <w:t>Ustanovuje sa služobnému úradu možnosť vymenovať do stálej štátnej služby aj profesionálneho vojaka, ktorému súd  personálny rozkaz o prepustení  zrušil, aj po dosiahnutí maximálnej doby štátnej služby alebo v lehote kratšej ako 9 mesiacov pred dosiahnutím maximálnej doby štátnej služby. Súčasne sa ustanovuje lehota dokedy musí takýto profesionálny vojak požiadať o vymenovanie do stálej štátnej služby. V súvislosti s vložením nového odseku sa vykoná legislatívno-technická úprava ustanovení a vnútorných odkazov v ďalšom texte návrhu zákona (napr. v odsekoch 7 a 8 – po prečíslovaní odseky 8 a 9, § 31).</w:t>
      </w:r>
    </w:p>
    <w:p w:rsidR="00DC7688" w:rsidRPr="00514362" w:rsidP="00DC7688">
      <w:pPr>
        <w:pStyle w:val="BodyText"/>
        <w:tabs>
          <w:tab w:val="left" w:pos="1535"/>
        </w:tabs>
        <w:bidi w:val="0"/>
        <w:ind w:left="773" w:hanging="438"/>
        <w:rPr>
          <w:rFonts w:ascii="Times New Roman" w:hAnsi="Times New Roman"/>
        </w:rPr>
      </w:pPr>
    </w:p>
    <w:p w:rsidR="00D26046" w:rsidRPr="003A5E49" w:rsidP="00DC7688">
      <w:pPr>
        <w:pStyle w:val="BodyText"/>
        <w:tabs>
          <w:tab w:val="left" w:pos="1535"/>
        </w:tabs>
        <w:bidi w:val="0"/>
        <w:ind w:left="773" w:hanging="438"/>
        <w:rPr>
          <w:rFonts w:ascii="Times New Roman" w:hAnsi="Times New Roman"/>
        </w:rPr>
      </w:pPr>
    </w:p>
    <w:p w:rsidR="00DC7688" w:rsidRPr="003A5E49" w:rsidP="00E63EA2">
      <w:pPr>
        <w:pStyle w:val="BodyText"/>
        <w:widowControl w:val="0"/>
        <w:numPr>
          <w:numId w:val="7"/>
        </w:numPr>
        <w:tabs>
          <w:tab w:val="num" w:pos="709"/>
          <w:tab w:val="left" w:pos="1535"/>
        </w:tabs>
        <w:suppressAutoHyphens/>
        <w:bidi w:val="0"/>
        <w:ind w:left="773" w:hanging="438"/>
        <w:rPr>
          <w:rFonts w:ascii="Times New Roman" w:hAnsi="Times New Roman"/>
        </w:rPr>
      </w:pPr>
      <w:r w:rsidRPr="003A5E49">
        <w:rPr>
          <w:rFonts w:ascii="Times New Roman" w:hAnsi="Times New Roman"/>
        </w:rPr>
        <w:t>V čl. I § 31 ods. 2 sa za slovo „predpisu</w:t>
      </w:r>
      <w:r w:rsidRPr="003A5E49">
        <w:rPr>
          <w:rFonts w:ascii="Times New Roman" w:hAnsi="Times New Roman"/>
          <w:vertAlign w:val="superscript"/>
        </w:rPr>
        <w:t>38</w:t>
      </w:r>
      <w:r w:rsidRPr="003A5E49">
        <w:rPr>
          <w:rFonts w:ascii="Times New Roman" w:hAnsi="Times New Roman"/>
        </w:rPr>
        <w:t>)“ vkladá čiarka a slová „doba neospravedlnenej neprítomnosti v štátnej službe“.</w:t>
      </w:r>
    </w:p>
    <w:p w:rsidR="00DC7688" w:rsidRPr="003A5E49" w:rsidP="00DC7688">
      <w:pPr>
        <w:pStyle w:val="BodyText"/>
        <w:tabs>
          <w:tab w:val="left" w:pos="1535"/>
        </w:tabs>
        <w:bidi w:val="0"/>
        <w:ind w:left="4253"/>
        <w:rPr>
          <w:rFonts w:ascii="Times New Roman" w:hAnsi="Times New Roman"/>
        </w:rPr>
      </w:pPr>
    </w:p>
    <w:p w:rsidR="00DC7688" w:rsidRPr="003A5E49" w:rsidP="00DC7688">
      <w:pPr>
        <w:pStyle w:val="BodyText"/>
        <w:tabs>
          <w:tab w:val="left" w:pos="1535"/>
        </w:tabs>
        <w:bidi w:val="0"/>
        <w:ind w:left="4253"/>
        <w:rPr>
          <w:rFonts w:ascii="Times New Roman" w:hAnsi="Times New Roman"/>
        </w:rPr>
      </w:pPr>
      <w:r w:rsidRPr="003A5E49">
        <w:rPr>
          <w:rFonts w:ascii="Times New Roman" w:hAnsi="Times New Roman"/>
        </w:rPr>
        <w:t>Ustanovuje sa, že doba neospravedlnenej neprítomnosti profesionálneho vojaka v štátnej službe sa nebude započítavať do času trvania štátnej služby vykonávanej v služobnom pomere.</w:t>
      </w:r>
    </w:p>
    <w:p w:rsidR="00DC7688" w:rsidRPr="003A5E49" w:rsidP="00DC7688">
      <w:pPr>
        <w:pStyle w:val="BodyText"/>
        <w:tabs>
          <w:tab w:val="left" w:pos="1535"/>
        </w:tabs>
        <w:bidi w:val="0"/>
        <w:ind w:left="4253"/>
        <w:rPr>
          <w:rFonts w:ascii="Times New Roman" w:hAnsi="Times New Roman"/>
        </w:rPr>
      </w:pPr>
    </w:p>
    <w:p w:rsidR="00DC7688" w:rsidRPr="003A5E49" w:rsidP="00E63EA2">
      <w:pPr>
        <w:pStyle w:val="BodyText"/>
        <w:widowControl w:val="0"/>
        <w:numPr>
          <w:numId w:val="7"/>
        </w:numPr>
        <w:tabs>
          <w:tab w:val="num" w:pos="709"/>
          <w:tab w:val="left" w:pos="1535"/>
        </w:tabs>
        <w:suppressAutoHyphens/>
        <w:bidi w:val="0"/>
        <w:ind w:left="773" w:hanging="438"/>
        <w:rPr>
          <w:rFonts w:ascii="Times New Roman" w:hAnsi="Times New Roman"/>
        </w:rPr>
      </w:pPr>
      <w:r w:rsidRPr="003A5E49">
        <w:rPr>
          <w:rFonts w:ascii="Times New Roman" w:hAnsi="Times New Roman"/>
        </w:rPr>
        <w:t>V čl. I § 32 ods. 2 a 3 sa za slová „do ktorej bol“ vkladajú slová „alebo má byť“.</w:t>
      </w:r>
    </w:p>
    <w:p w:rsidR="00DC7688" w:rsidRPr="003A5E49" w:rsidP="00DC7688">
      <w:pPr>
        <w:pStyle w:val="BodyText"/>
        <w:tabs>
          <w:tab w:val="left" w:pos="3750"/>
        </w:tabs>
        <w:bidi w:val="0"/>
        <w:ind w:left="2988"/>
        <w:rPr>
          <w:rFonts w:ascii="Times New Roman" w:hAnsi="Times New Roman"/>
        </w:rPr>
      </w:pPr>
    </w:p>
    <w:p w:rsidR="00DC7688" w:rsidRPr="003A5E49" w:rsidP="00DC7688">
      <w:pPr>
        <w:pStyle w:val="BodyText"/>
        <w:tabs>
          <w:tab w:val="left" w:pos="3750"/>
        </w:tabs>
        <w:bidi w:val="0"/>
        <w:ind w:left="4253"/>
        <w:rPr>
          <w:rFonts w:ascii="Times New Roman" w:hAnsi="Times New Roman"/>
        </w:rPr>
      </w:pPr>
      <w:r w:rsidRPr="003A5E49">
        <w:rPr>
          <w:rFonts w:ascii="Times New Roman" w:hAnsi="Times New Roman"/>
        </w:rPr>
        <w:t>Vzhľadom na to, že súd môže personálny rozkaz o prepustení profesionálneho vojaka právoplatne zrušiť aj po dosiahnutí vekovej hranice alebo po uplynutí času, na ktorý bola profesionálnemu vojakovi povolená výnimka z vekovej hranice, je potrebné ustanoviť možnosť pre služobný úrad a ministra povoliť výnimku na zotrvanie takéhoto profesionálneho vojaka v služobnom pomere.</w:t>
      </w:r>
    </w:p>
    <w:p w:rsidR="00DC7688" w:rsidRPr="003A5E49" w:rsidP="00DC7688">
      <w:pPr>
        <w:pStyle w:val="BodyText"/>
        <w:tabs>
          <w:tab w:val="left" w:pos="3750"/>
        </w:tabs>
        <w:bidi w:val="0"/>
        <w:ind w:left="2988"/>
        <w:rPr>
          <w:rFonts w:ascii="Times New Roman" w:hAnsi="Times New Roman"/>
        </w:rPr>
      </w:pPr>
    </w:p>
    <w:p w:rsidR="00DC7688" w:rsidRPr="003A5E49" w:rsidP="00E63EA2">
      <w:pPr>
        <w:pStyle w:val="BodyText"/>
        <w:widowControl w:val="0"/>
        <w:numPr>
          <w:numId w:val="7"/>
        </w:numPr>
        <w:tabs>
          <w:tab w:val="num" w:pos="709"/>
          <w:tab w:val="left" w:pos="1535"/>
        </w:tabs>
        <w:suppressAutoHyphens/>
        <w:bidi w:val="0"/>
        <w:ind w:left="773" w:hanging="438"/>
        <w:rPr>
          <w:rFonts w:ascii="Times New Roman" w:hAnsi="Times New Roman"/>
        </w:rPr>
      </w:pPr>
      <w:r w:rsidRPr="003A5E49">
        <w:rPr>
          <w:rFonts w:ascii="Times New Roman" w:hAnsi="Times New Roman"/>
        </w:rPr>
        <w:t>V čl. I § 35 ods. 1 a 3 sa slovo „stredoškolského“ nahrádza slovom „stredného“.</w:t>
      </w:r>
    </w:p>
    <w:p w:rsidR="00DC7688" w:rsidRPr="003A5E49" w:rsidP="00DC7688">
      <w:pPr>
        <w:pStyle w:val="BodyText"/>
        <w:keepLines/>
        <w:bidi w:val="0"/>
        <w:ind w:left="2977"/>
        <w:rPr>
          <w:rFonts w:ascii="Times New Roman" w:hAnsi="Times New Roman"/>
        </w:rPr>
      </w:pPr>
    </w:p>
    <w:p w:rsidR="00DC7688" w:rsidRPr="003A5E49" w:rsidP="00DC7688">
      <w:pPr>
        <w:pStyle w:val="BodyText"/>
        <w:keepLines/>
        <w:bidi w:val="0"/>
        <w:ind w:left="4253"/>
        <w:rPr>
          <w:rFonts w:ascii="Times New Roman" w:hAnsi="Times New Roman"/>
        </w:rPr>
      </w:pPr>
      <w:r w:rsidRPr="003A5E49">
        <w:rPr>
          <w:rFonts w:ascii="Times New Roman" w:hAnsi="Times New Roman"/>
        </w:rPr>
        <w:t>Legislatívno-technická úprava, zosúladenie pojmu s § 16 zákona č. 245/2008 Z. z. o výchove a vzdelávaní (školský zákon) a o zmene a doplnení niektorých zákonov v znení neskorších predpisov.</w:t>
      </w:r>
    </w:p>
    <w:p w:rsidR="00DC7688" w:rsidRPr="003A5E49" w:rsidP="00DC7688">
      <w:pPr>
        <w:pStyle w:val="BodyText"/>
        <w:bidi w:val="0"/>
        <w:ind w:left="2977"/>
        <w:rPr>
          <w:rFonts w:ascii="Times New Roman" w:hAnsi="Times New Roman"/>
        </w:rPr>
      </w:pPr>
    </w:p>
    <w:p w:rsidR="00DC7688" w:rsidRPr="003A5E49" w:rsidP="00E63EA2">
      <w:pPr>
        <w:pStyle w:val="BodyText"/>
        <w:keepLines/>
        <w:widowControl w:val="0"/>
        <w:numPr>
          <w:numId w:val="7"/>
        </w:numPr>
        <w:tabs>
          <w:tab w:val="left" w:pos="720"/>
          <w:tab w:val="left" w:pos="1110"/>
        </w:tabs>
        <w:suppressAutoHyphens/>
        <w:bidi w:val="0"/>
        <w:ind w:firstLine="0"/>
        <w:rPr>
          <w:rFonts w:ascii="Times New Roman" w:hAnsi="Times New Roman"/>
        </w:rPr>
      </w:pPr>
      <w:r w:rsidRPr="003A5E49">
        <w:rPr>
          <w:rFonts w:ascii="Times New Roman" w:hAnsi="Times New Roman"/>
        </w:rPr>
        <w:t>V čl. I § 36 sa vypúšťa odsek 2.</w:t>
      </w:r>
    </w:p>
    <w:p w:rsidR="00DC7688" w:rsidRPr="003A5E49" w:rsidP="00DC7688">
      <w:pPr>
        <w:pStyle w:val="BodyText"/>
        <w:keepLines/>
        <w:tabs>
          <w:tab w:val="left" w:pos="720"/>
          <w:tab w:val="left" w:pos="1110"/>
        </w:tabs>
        <w:bidi w:val="0"/>
        <w:ind w:left="360"/>
        <w:rPr>
          <w:rFonts w:ascii="Times New Roman" w:hAnsi="Times New Roman"/>
        </w:rPr>
      </w:pPr>
    </w:p>
    <w:p w:rsidR="00DC7688" w:rsidRPr="003A5E49" w:rsidP="00DC7688">
      <w:pPr>
        <w:pStyle w:val="BodyText"/>
        <w:keepLines/>
        <w:tabs>
          <w:tab w:val="left" w:pos="720"/>
          <w:tab w:val="left" w:pos="1110"/>
        </w:tabs>
        <w:bidi w:val="0"/>
        <w:ind w:left="360"/>
        <w:rPr>
          <w:rFonts w:ascii="Times New Roman" w:hAnsi="Times New Roman"/>
        </w:rPr>
      </w:pPr>
      <w:r w:rsidRPr="003A5E49">
        <w:rPr>
          <w:rFonts w:ascii="Times New Roman" w:hAnsi="Times New Roman"/>
        </w:rPr>
        <w:tab/>
        <w:t>Doterajšie odseky 3 až 5 sa primerane prečíslujú.</w:t>
      </w:r>
    </w:p>
    <w:p w:rsidR="00DC7688" w:rsidRPr="003A5E49" w:rsidP="00DC7688">
      <w:pPr>
        <w:pStyle w:val="BodyText"/>
        <w:keepLines/>
        <w:bidi w:val="0"/>
        <w:ind w:left="2880"/>
        <w:rPr>
          <w:rFonts w:ascii="Times New Roman" w:hAnsi="Times New Roman"/>
        </w:rPr>
      </w:pPr>
    </w:p>
    <w:p w:rsidR="00DC7688" w:rsidRPr="003A5E49" w:rsidP="00DC7688">
      <w:pPr>
        <w:pStyle w:val="BodyText"/>
        <w:keepLines/>
        <w:bidi w:val="0"/>
        <w:ind w:left="4253"/>
        <w:rPr>
          <w:rFonts w:ascii="Times New Roman" w:hAnsi="Times New Roman"/>
          <w:color w:val="FF0000"/>
        </w:rPr>
      </w:pPr>
      <w:r w:rsidRPr="003A5E49">
        <w:rPr>
          <w:rFonts w:ascii="Times New Roman" w:hAnsi="Times New Roman"/>
        </w:rPr>
        <w:t>Ustanovenie odseku 2 sa navrhuje vypustiť z dôvodu nadbytočnosti a v tejto súvislosti sa súčasne vykoná legislatívno-</w:t>
      </w:r>
      <w:r w:rsidR="005813FF">
        <w:rPr>
          <w:rFonts w:ascii="Times New Roman" w:hAnsi="Times New Roman"/>
        </w:rPr>
        <w:t>technická úprava ustanovení v ďalšom texte zákona.</w:t>
      </w:r>
    </w:p>
    <w:p w:rsidR="00DC7688" w:rsidP="006235CA">
      <w:pPr>
        <w:bidi w:val="0"/>
        <w:ind w:left="3540" w:firstLine="708"/>
        <w:jc w:val="both"/>
        <w:rPr>
          <w:rFonts w:ascii="Times New Roman" w:hAnsi="Times New Roman"/>
        </w:rPr>
      </w:pPr>
    </w:p>
    <w:p w:rsidR="00501348" w:rsidP="001403CC">
      <w:pPr>
        <w:pStyle w:val="ListParagraph"/>
        <w:numPr>
          <w:numId w:val="7"/>
        </w:numPr>
        <w:bidi w:val="0"/>
        <w:ind w:left="567" w:hanging="283"/>
        <w:jc w:val="both"/>
        <w:rPr>
          <w:rFonts w:ascii="Times New Roman" w:hAnsi="Times New Roman"/>
        </w:rPr>
      </w:pPr>
      <w:r>
        <w:rPr>
          <w:rFonts w:ascii="Times New Roman" w:hAnsi="Times New Roman"/>
        </w:rPr>
        <w:t>V čl. I § 37 ods. 6 sa za slová „ podmienky uznávania požiadaviek na vojenskú hodnosť a “ vkladá slovo „odborných“.</w:t>
      </w:r>
    </w:p>
    <w:p w:rsidR="00E63EA2" w:rsidP="00E63EA2">
      <w:pPr>
        <w:pStyle w:val="ListParagraph"/>
        <w:bidi w:val="0"/>
        <w:jc w:val="both"/>
        <w:rPr>
          <w:rFonts w:ascii="Times New Roman" w:hAnsi="Times New Roman"/>
        </w:rPr>
      </w:pPr>
    </w:p>
    <w:p w:rsidR="00501348" w:rsidP="006235CA">
      <w:pPr>
        <w:bidi w:val="0"/>
        <w:ind w:left="4248"/>
        <w:jc w:val="both"/>
        <w:rPr>
          <w:rFonts w:ascii="Times New Roman" w:hAnsi="Times New Roman"/>
        </w:rPr>
      </w:pPr>
      <w:r>
        <w:rPr>
          <w:rFonts w:ascii="Times New Roman" w:hAnsi="Times New Roman"/>
        </w:rPr>
        <w:t>Ide o spresnenie normatívneho textu v súlade s § 33 ods. 2 tohto  návrhu zákona.</w:t>
      </w:r>
    </w:p>
    <w:p w:rsidR="00501348" w:rsidP="006235CA">
      <w:pPr>
        <w:bidi w:val="0"/>
        <w:jc w:val="both"/>
        <w:rPr>
          <w:rFonts w:ascii="Times New Roman" w:hAnsi="Times New Roman"/>
        </w:rPr>
      </w:pPr>
    </w:p>
    <w:p w:rsidR="00BD420C" w:rsidP="006235CA">
      <w:pPr>
        <w:bidi w:val="0"/>
        <w:jc w:val="both"/>
        <w:rPr>
          <w:rFonts w:ascii="Times New Roman" w:hAnsi="Times New Roman"/>
        </w:rPr>
      </w:pPr>
    </w:p>
    <w:p w:rsidR="00BD420C" w:rsidP="006235CA">
      <w:pPr>
        <w:bidi w:val="0"/>
        <w:jc w:val="both"/>
        <w:rPr>
          <w:rFonts w:ascii="Times New Roman" w:hAnsi="Times New Roman"/>
        </w:rPr>
      </w:pPr>
    </w:p>
    <w:p w:rsidR="00BD420C" w:rsidP="006235CA">
      <w:pPr>
        <w:bidi w:val="0"/>
        <w:jc w:val="both"/>
        <w:rPr>
          <w:rFonts w:ascii="Times New Roman" w:hAnsi="Times New Roman"/>
        </w:rPr>
      </w:pPr>
    </w:p>
    <w:p w:rsidR="00501348" w:rsidP="00BD420C">
      <w:pPr>
        <w:pStyle w:val="ListParagraph"/>
        <w:numPr>
          <w:numId w:val="7"/>
        </w:numPr>
        <w:bidi w:val="0"/>
        <w:ind w:hanging="76"/>
        <w:jc w:val="both"/>
        <w:rPr>
          <w:rFonts w:ascii="Times New Roman" w:hAnsi="Times New Roman"/>
        </w:rPr>
      </w:pPr>
      <w:r>
        <w:rPr>
          <w:rFonts w:ascii="Times New Roman" w:hAnsi="Times New Roman"/>
        </w:rPr>
        <w:t xml:space="preserve"> V čl. I § 58 sa slová „podľa § 57 ods. 1“ nahrádzajú slovami „podľa § 57 ods. 2“.</w:t>
      </w:r>
    </w:p>
    <w:p w:rsidR="00501348" w:rsidP="006235CA">
      <w:pPr>
        <w:bidi w:val="0"/>
        <w:jc w:val="both"/>
        <w:rPr>
          <w:rFonts w:ascii="Times New Roman" w:hAnsi="Times New Roman"/>
        </w:rPr>
      </w:pPr>
    </w:p>
    <w:p w:rsidR="00501348" w:rsidP="006235CA">
      <w:pPr>
        <w:bidi w:val="0"/>
        <w:ind w:left="4248"/>
        <w:jc w:val="both"/>
        <w:rPr>
          <w:rFonts w:ascii="Times New Roman" w:hAnsi="Times New Roman"/>
        </w:rPr>
      </w:pPr>
      <w:r>
        <w:rPr>
          <w:rFonts w:ascii="Times New Roman" w:hAnsi="Times New Roman"/>
        </w:rPr>
        <w:t>Ide o úpravu vnútorného odkazu s ohľadom na navrhovanú úpravu v príslušnom ustanovení.</w:t>
      </w:r>
    </w:p>
    <w:p w:rsidR="00730D29" w:rsidP="006235CA">
      <w:pPr>
        <w:bidi w:val="0"/>
        <w:ind w:left="4248"/>
        <w:jc w:val="both"/>
        <w:rPr>
          <w:rFonts w:ascii="Times New Roman" w:hAnsi="Times New Roman"/>
        </w:rPr>
      </w:pPr>
    </w:p>
    <w:p w:rsidR="00730D29" w:rsidRPr="003A5E49" w:rsidP="003A5E49">
      <w:pPr>
        <w:pStyle w:val="BodyText"/>
        <w:bidi w:val="0"/>
        <w:rPr>
          <w:rFonts w:ascii="Times New Roman" w:hAnsi="Times New Roman"/>
        </w:rPr>
      </w:pPr>
    </w:p>
    <w:p w:rsidR="00730D29" w:rsidRPr="003A5E49" w:rsidP="00BD420C">
      <w:pPr>
        <w:pStyle w:val="BodyText"/>
        <w:keepLines/>
        <w:widowControl w:val="0"/>
        <w:numPr>
          <w:numId w:val="7"/>
        </w:numPr>
        <w:shd w:val="clear" w:color="auto" w:fill="FFFFFF"/>
        <w:tabs>
          <w:tab w:val="left" w:pos="720"/>
          <w:tab w:val="left" w:pos="1295"/>
        </w:tabs>
        <w:suppressAutoHyphens/>
        <w:bidi w:val="0"/>
        <w:ind w:hanging="76"/>
        <w:rPr>
          <w:rFonts w:ascii="Times New Roman" w:hAnsi="Times New Roman"/>
        </w:rPr>
      </w:pPr>
      <w:r w:rsidRPr="003A5E49">
        <w:rPr>
          <w:rFonts w:ascii="Times New Roman" w:hAnsi="Times New Roman"/>
        </w:rPr>
        <w:t>V čl. I § 72 odsek 3 znie:</w:t>
      </w:r>
    </w:p>
    <w:p w:rsidR="00730D29" w:rsidRPr="003A5E49" w:rsidP="00730D29">
      <w:pPr>
        <w:pStyle w:val="BodyText"/>
        <w:shd w:val="clear" w:color="auto" w:fill="FFFFFF"/>
        <w:tabs>
          <w:tab w:val="left" w:pos="1212"/>
          <w:tab w:val="left" w:pos="1662"/>
        </w:tabs>
        <w:bidi w:val="0"/>
        <w:ind w:left="727"/>
        <w:rPr>
          <w:rFonts w:ascii="Times New Roman" w:hAnsi="Times New Roman"/>
        </w:rPr>
      </w:pPr>
      <w:r w:rsidRPr="003A5E49">
        <w:rPr>
          <w:rFonts w:ascii="Times New Roman" w:hAnsi="Times New Roman"/>
        </w:rPr>
        <w:t xml:space="preserve"> </w:t>
        <w:tab/>
        <w:t>„(3) Počas zaradenia do personálnej zálohy podľa odseku 2 služobný úrad rozhodne o</w:t>
      </w:r>
    </w:p>
    <w:p w:rsidR="00730D29" w:rsidRPr="003A5E49" w:rsidP="00E63EA2">
      <w:pPr>
        <w:pStyle w:val="BodyText"/>
        <w:widowControl w:val="0"/>
        <w:shd w:val="clear" w:color="auto" w:fill="FFFFFF"/>
        <w:tabs>
          <w:tab w:val="left" w:pos="1134"/>
          <w:tab w:val="left" w:pos="1212"/>
        </w:tabs>
        <w:suppressAutoHyphens/>
        <w:bidi w:val="0"/>
        <w:ind w:left="727"/>
        <w:rPr>
          <w:rFonts w:ascii="Times New Roman" w:hAnsi="Times New Roman"/>
        </w:rPr>
      </w:pPr>
      <w:r w:rsidRPr="003A5E49" w:rsidR="00E63EA2">
        <w:rPr>
          <w:rFonts w:ascii="Times New Roman" w:hAnsi="Times New Roman"/>
        </w:rPr>
        <w:t xml:space="preserve">a)   </w:t>
      </w:r>
      <w:r w:rsidRPr="003A5E49">
        <w:rPr>
          <w:rFonts w:ascii="Times New Roman" w:hAnsi="Times New Roman"/>
        </w:rPr>
        <w:t>ustanovení profesionálneho vojaka do funkcie,</w:t>
      </w:r>
    </w:p>
    <w:p w:rsidR="00730D29" w:rsidRPr="003A5E49" w:rsidP="00E63EA2">
      <w:pPr>
        <w:pStyle w:val="BodyText"/>
        <w:widowControl w:val="0"/>
        <w:numPr>
          <w:numId w:val="8"/>
        </w:numPr>
        <w:shd w:val="clear" w:color="auto" w:fill="FFFFFF"/>
        <w:tabs>
          <w:tab w:val="left" w:pos="1134"/>
          <w:tab w:val="left" w:pos="1592"/>
          <w:tab w:val="left" w:pos="1639"/>
        </w:tabs>
        <w:suppressAutoHyphens/>
        <w:bidi w:val="0"/>
        <w:ind w:left="1134" w:hanging="425"/>
        <w:rPr>
          <w:rFonts w:ascii="Times New Roman" w:hAnsi="Times New Roman"/>
        </w:rPr>
      </w:pPr>
      <w:r w:rsidRPr="003A5E49">
        <w:rPr>
          <w:rFonts w:ascii="Times New Roman" w:hAnsi="Times New Roman"/>
        </w:rPr>
        <w:t xml:space="preserve">ustanovení profesionálneho vojaka, ktorému bol personálny rozkaz o prepustení zo služobného pomeru právoplatne zrušený v čase najviac štyri mesiace pred uplynutím maximálnej doby štátnej služby alebo po uplynutí maximálnej doby štátnej služby, do funkcie, ak takýto profesionálny vojak bude vymenovaný do stálej štátnej služby, </w:t>
      </w:r>
    </w:p>
    <w:p w:rsidR="00730D29" w:rsidRPr="003A5E49" w:rsidP="00E63EA2">
      <w:pPr>
        <w:pStyle w:val="BodyText"/>
        <w:widowControl w:val="0"/>
        <w:numPr>
          <w:numId w:val="8"/>
        </w:numPr>
        <w:shd w:val="clear" w:color="auto" w:fill="FFFFFF"/>
        <w:tabs>
          <w:tab w:val="left" w:pos="1134"/>
          <w:tab w:val="left" w:pos="1592"/>
          <w:tab w:val="left" w:pos="1639"/>
        </w:tabs>
        <w:suppressAutoHyphens/>
        <w:bidi w:val="0"/>
        <w:rPr>
          <w:rFonts w:ascii="Times New Roman" w:hAnsi="Times New Roman"/>
        </w:rPr>
      </w:pPr>
      <w:r w:rsidRPr="003A5E49">
        <w:rPr>
          <w:rFonts w:ascii="Times New Roman" w:hAnsi="Times New Roman"/>
        </w:rPr>
        <w:t>ustanovení profesionálneho vojaka, ktorému bol personálny rozkaz o prepustení zo služobného pomeru právoplatne zrušený po dosiahnutí vekovej hranice alebo po uplynutí času, na ktorý mu bola povolená výnimka z vekovej hranice, do funkcie, ak takémuto profesionálnemu vojakovi bude povolená výnimka z vekovej hranice podľa § 32 ods. 2 alebo ods. 3,</w:t>
      </w:r>
    </w:p>
    <w:p w:rsidR="00730D29" w:rsidRPr="003A5E49" w:rsidP="00E63EA2">
      <w:pPr>
        <w:pStyle w:val="BodyText"/>
        <w:widowControl w:val="0"/>
        <w:numPr>
          <w:numId w:val="8"/>
        </w:numPr>
        <w:shd w:val="clear" w:color="auto" w:fill="FFFFFF"/>
        <w:tabs>
          <w:tab w:val="left" w:pos="1134"/>
          <w:tab w:val="left" w:pos="1639"/>
        </w:tabs>
        <w:suppressAutoHyphens/>
        <w:bidi w:val="0"/>
        <w:rPr>
          <w:rFonts w:ascii="Times New Roman" w:hAnsi="Times New Roman"/>
        </w:rPr>
      </w:pPr>
      <w:r w:rsidRPr="003A5E49">
        <w:rPr>
          <w:rFonts w:ascii="Times New Roman" w:hAnsi="Times New Roman"/>
        </w:rPr>
        <w:t>ustanovení profesionálneho vojaka, ktorému bol personálny rozkaz o prepustení zo služobného pomeru právoplatne zrušený a ktorý nemohol pokračovať vo výkone funkcie, do ktorej bol ustanovený pred prepustením alebo nemohol byť ustanovený do inej funkcie podľa tohto zákona z dôvodu, že na výkon tejto funkcie nespĺňal predpoklady ustanovené osobitným predpisom,</w:t>
      </w:r>
      <w:r w:rsidRPr="003A5E49">
        <w:rPr>
          <w:rFonts w:ascii="Times New Roman" w:hAnsi="Times New Roman"/>
          <w:vertAlign w:val="superscript"/>
        </w:rPr>
        <w:t>20</w:t>
      </w:r>
      <w:r w:rsidRPr="003A5E49">
        <w:rPr>
          <w:rFonts w:ascii="Times New Roman" w:hAnsi="Times New Roman"/>
        </w:rPr>
        <w:t>) do funkcie, ak takémuto  profesionálnemu vojakovi bude vydané osvedčenie na oboznamovanie sa s utajovanými skutočnosťami</w:t>
      </w:r>
      <w:r w:rsidRPr="003A5E49">
        <w:rPr>
          <w:rFonts w:ascii="Times New Roman" w:hAnsi="Times New Roman"/>
          <w:vertAlign w:val="superscript"/>
        </w:rPr>
        <w:t>49</w:t>
      </w:r>
      <w:r w:rsidRPr="003A5E49">
        <w:rPr>
          <w:rFonts w:ascii="Times New Roman" w:hAnsi="Times New Roman"/>
        </w:rPr>
        <w:t>)  alebo</w:t>
      </w:r>
    </w:p>
    <w:p w:rsidR="00730D29" w:rsidRPr="003A5E49" w:rsidP="00E63EA2">
      <w:pPr>
        <w:pStyle w:val="BodyText"/>
        <w:widowControl w:val="0"/>
        <w:numPr>
          <w:numId w:val="8"/>
        </w:numPr>
        <w:shd w:val="clear" w:color="auto" w:fill="FFFFFF"/>
        <w:tabs>
          <w:tab w:val="left" w:pos="1165"/>
          <w:tab w:val="left" w:pos="1212"/>
          <w:tab w:val="left" w:pos="1662"/>
        </w:tabs>
        <w:suppressAutoHyphens/>
        <w:bidi w:val="0"/>
        <w:rPr>
          <w:rFonts w:ascii="Times New Roman" w:hAnsi="Times New Roman"/>
        </w:rPr>
      </w:pPr>
      <w:r w:rsidRPr="003A5E49">
        <w:rPr>
          <w:rFonts w:ascii="Times New Roman" w:hAnsi="Times New Roman"/>
        </w:rPr>
        <w:t>skončení štátnej služby profesionálneho vojaka prepustením zo služobného pomeru.“.</w:t>
      </w:r>
    </w:p>
    <w:p w:rsidR="00730D29" w:rsidRPr="003A5E49" w:rsidP="00730D29">
      <w:pPr>
        <w:pStyle w:val="BodyText"/>
        <w:shd w:val="clear" w:color="auto" w:fill="FFFFFF"/>
        <w:tabs>
          <w:tab w:val="left" w:pos="1165"/>
          <w:tab w:val="left" w:pos="1212"/>
          <w:tab w:val="left" w:pos="1662"/>
        </w:tabs>
        <w:bidi w:val="0"/>
        <w:ind w:left="727"/>
        <w:rPr>
          <w:rFonts w:ascii="Times New Roman" w:hAnsi="Times New Roman"/>
        </w:rPr>
      </w:pPr>
    </w:p>
    <w:p w:rsidR="00730D29" w:rsidRPr="003A5E49" w:rsidP="00730D29">
      <w:pPr>
        <w:pStyle w:val="BodyText"/>
        <w:shd w:val="clear" w:color="auto" w:fill="FFFFFF"/>
        <w:tabs>
          <w:tab w:val="left" w:pos="1165"/>
          <w:tab w:val="left" w:pos="1212"/>
          <w:tab w:val="left" w:pos="1662"/>
        </w:tabs>
        <w:bidi w:val="0"/>
        <w:ind w:left="727"/>
        <w:rPr>
          <w:rFonts w:ascii="Times New Roman" w:hAnsi="Times New Roman"/>
        </w:rPr>
      </w:pPr>
      <w:r w:rsidRPr="003A5E49">
        <w:rPr>
          <w:rFonts w:ascii="Times New Roman" w:hAnsi="Times New Roman"/>
        </w:rPr>
        <w:t>Poznámka pod čiarou k odkazu 49 znie:</w:t>
      </w:r>
    </w:p>
    <w:p w:rsidR="00730D29" w:rsidRPr="003A5E49" w:rsidP="00730D29">
      <w:pPr>
        <w:pStyle w:val="BodyText"/>
        <w:shd w:val="clear" w:color="auto" w:fill="FFFFFF"/>
        <w:tabs>
          <w:tab w:val="left" w:pos="1165"/>
          <w:tab w:val="left" w:pos="1212"/>
          <w:tab w:val="left" w:pos="1662"/>
        </w:tabs>
        <w:bidi w:val="0"/>
        <w:ind w:left="727"/>
        <w:rPr>
          <w:rFonts w:ascii="Times New Roman" w:hAnsi="Times New Roman"/>
        </w:rPr>
      </w:pPr>
      <w:r w:rsidRPr="003A5E49">
        <w:rPr>
          <w:rFonts w:ascii="Times New Roman" w:hAnsi="Times New Roman"/>
        </w:rPr>
        <w:t>„</w:t>
      </w:r>
      <w:r w:rsidRPr="003A5E49">
        <w:rPr>
          <w:rFonts w:ascii="Times New Roman" w:hAnsi="Times New Roman"/>
          <w:vertAlign w:val="superscript"/>
        </w:rPr>
        <w:t>49</w:t>
      </w:r>
      <w:r w:rsidRPr="003A5E49">
        <w:rPr>
          <w:rFonts w:ascii="Times New Roman" w:hAnsi="Times New Roman"/>
        </w:rPr>
        <w:t>) § 26 ods. 1 zákona č. 215/2004 Z. z.“.</w:t>
      </w:r>
    </w:p>
    <w:p w:rsidR="00730D29" w:rsidRPr="003A5E49" w:rsidP="00730D29">
      <w:pPr>
        <w:pStyle w:val="BodyText"/>
        <w:shd w:val="clear" w:color="auto" w:fill="FFFFFF"/>
        <w:tabs>
          <w:tab w:val="left" w:pos="1165"/>
          <w:tab w:val="left" w:pos="1212"/>
          <w:tab w:val="left" w:pos="1662"/>
        </w:tabs>
        <w:bidi w:val="0"/>
        <w:ind w:left="727"/>
        <w:rPr>
          <w:rFonts w:ascii="Times New Roman" w:hAnsi="Times New Roman"/>
        </w:rPr>
      </w:pPr>
    </w:p>
    <w:p w:rsidR="00730D29" w:rsidRPr="003A5E49" w:rsidP="00730D29">
      <w:pPr>
        <w:pStyle w:val="BodyText"/>
        <w:shd w:val="clear" w:color="auto" w:fill="FFFFFF"/>
        <w:tabs>
          <w:tab w:val="left" w:pos="1165"/>
          <w:tab w:val="left" w:pos="1212"/>
          <w:tab w:val="left" w:pos="1662"/>
        </w:tabs>
        <w:bidi w:val="0"/>
        <w:ind w:left="727"/>
        <w:rPr>
          <w:rFonts w:ascii="Times New Roman" w:hAnsi="Times New Roman"/>
        </w:rPr>
      </w:pPr>
      <w:r w:rsidRPr="003A5E49">
        <w:rPr>
          <w:rFonts w:ascii="Times New Roman" w:hAnsi="Times New Roman"/>
        </w:rPr>
        <w:t>Doterajšie odkazy sa primerane prečíslujú.</w:t>
      </w:r>
    </w:p>
    <w:p w:rsidR="00730D29" w:rsidRPr="003A5E49" w:rsidP="00730D29">
      <w:pPr>
        <w:pStyle w:val="BodyText"/>
        <w:shd w:val="clear" w:color="auto" w:fill="FFFFFF"/>
        <w:tabs>
          <w:tab w:val="left" w:pos="1165"/>
          <w:tab w:val="left" w:pos="1212"/>
          <w:tab w:val="left" w:pos="1662"/>
        </w:tabs>
        <w:bidi w:val="0"/>
        <w:ind w:left="727"/>
        <w:rPr>
          <w:rFonts w:ascii="Times New Roman" w:hAnsi="Times New Roman"/>
        </w:rPr>
      </w:pPr>
    </w:p>
    <w:p w:rsidR="00730D29" w:rsidRPr="003A5E49" w:rsidP="00730D29">
      <w:pPr>
        <w:pStyle w:val="BodyText"/>
        <w:shd w:val="clear" w:color="auto" w:fill="FFFFFF"/>
        <w:tabs>
          <w:tab w:val="left" w:pos="3311"/>
          <w:tab w:val="left" w:pos="3358"/>
          <w:tab w:val="left" w:pos="3808"/>
        </w:tabs>
        <w:bidi w:val="0"/>
        <w:ind w:left="4253"/>
        <w:rPr>
          <w:rFonts w:ascii="Times New Roman" w:hAnsi="Times New Roman"/>
        </w:rPr>
      </w:pPr>
      <w:r w:rsidRPr="003A5E49">
        <w:rPr>
          <w:rFonts w:ascii="Times New Roman" w:hAnsi="Times New Roman"/>
        </w:rPr>
        <w:t>Vzhľadom na to, že súd môže personálny rozkaz  o prepustení zo služobného pomeru profesionálneho vojaka právoplatne zrušiť aj po uplynutí času, na ktorý bolo profesionálnemu vojakovi vydané osvedčenie na oboznamovanie sa s utajovanými skutočnosťami, po uplynutí maximálnej doby štátnej služby, v čase najviac štyri mesiace pred uplynutím maximálnej doby služby, po dosiahnutí vekovej hranice alebo po uplynutí času, na ktorý bola profesionálnemu vojakovi  povolená výnimka z vekovej hranice, ustanovujú sa podmienky, po ktorých splnení služobný úrad rozhodne o ustanovení profesionálneho vojaka, ktorému bol personálny rozkaz o prepustení zo služobného pomeru právoplatne zrušený, do funkcie.</w:t>
      </w:r>
    </w:p>
    <w:p w:rsidR="00730D29" w:rsidRPr="003A5E49" w:rsidP="00730D29">
      <w:pPr>
        <w:pStyle w:val="BodyText"/>
        <w:shd w:val="clear" w:color="auto" w:fill="FFFFFF"/>
        <w:tabs>
          <w:tab w:val="left" w:pos="3311"/>
          <w:tab w:val="left" w:pos="3358"/>
          <w:tab w:val="left" w:pos="3808"/>
        </w:tabs>
        <w:bidi w:val="0"/>
        <w:ind w:left="4253"/>
        <w:rPr>
          <w:rFonts w:ascii="Times New Roman" w:hAnsi="Times New Roman"/>
          <w:color w:val="FF0000"/>
        </w:rPr>
      </w:pPr>
      <w:r w:rsidRPr="003A5E49">
        <w:rPr>
          <w:rFonts w:ascii="Times New Roman" w:hAnsi="Times New Roman"/>
        </w:rPr>
        <w:t>V súvislosti s vložením nového odkazu sa vykoná legislatívno-technická úprava odkazov v ďalšom texte návrhu zákona.</w:t>
      </w:r>
    </w:p>
    <w:p w:rsidR="00730D29" w:rsidRPr="003A5E49" w:rsidP="00730D29">
      <w:pPr>
        <w:pStyle w:val="BodyText"/>
        <w:shd w:val="clear" w:color="auto" w:fill="FFFFFF"/>
        <w:tabs>
          <w:tab w:val="left" w:pos="1165"/>
          <w:tab w:val="left" w:pos="1212"/>
          <w:tab w:val="left" w:pos="1662"/>
        </w:tabs>
        <w:bidi w:val="0"/>
        <w:ind w:left="727"/>
        <w:rPr>
          <w:rFonts w:ascii="Times New Roman" w:hAnsi="Times New Roman"/>
        </w:rPr>
      </w:pPr>
    </w:p>
    <w:p w:rsidR="00730D29" w:rsidRPr="003A5E49" w:rsidP="001671F9">
      <w:pPr>
        <w:pStyle w:val="BodyText"/>
        <w:widowControl w:val="0"/>
        <w:numPr>
          <w:numId w:val="7"/>
        </w:numPr>
        <w:shd w:val="clear" w:color="auto" w:fill="FFFFFF"/>
        <w:tabs>
          <w:tab w:val="left" w:pos="720"/>
          <w:tab w:val="left" w:pos="1295"/>
        </w:tabs>
        <w:suppressAutoHyphens/>
        <w:bidi w:val="0"/>
        <w:rPr>
          <w:rFonts w:ascii="Times New Roman" w:hAnsi="Times New Roman"/>
        </w:rPr>
      </w:pPr>
      <w:r w:rsidRPr="003A5E49">
        <w:rPr>
          <w:rFonts w:ascii="Times New Roman" w:hAnsi="Times New Roman"/>
        </w:rPr>
        <w:t xml:space="preserve">V čl. I § 73 sa za odsek 2 vkladajú nové odseky 3 a 4, ktoré znejú: </w:t>
      </w:r>
    </w:p>
    <w:p w:rsidR="00730D29" w:rsidRPr="003A5E49" w:rsidP="00730D29">
      <w:pPr>
        <w:shd w:val="clear" w:color="auto" w:fill="FFFFFF"/>
        <w:bidi w:val="0"/>
        <w:ind w:left="762" w:firstLine="265"/>
        <w:jc w:val="both"/>
        <w:rPr>
          <w:rFonts w:ascii="Times New Roman" w:hAnsi="Times New Roman"/>
        </w:rPr>
      </w:pPr>
      <w:r w:rsidRPr="003A5E49">
        <w:rPr>
          <w:rFonts w:ascii="Times New Roman" w:hAnsi="Times New Roman"/>
        </w:rPr>
        <w:t xml:space="preserve">„(3) Do zálohy pre prechodne nezaradených profesionálnych vojakov služobný úrad zaradí najviac na tri mesiace aj profesionálneho vojaka,  ktorému bol personálny rozkaz o prepustení právoplatne zrušený </w:t>
      </w:r>
    </w:p>
    <w:p w:rsidR="00730D29" w:rsidRPr="003A5E49" w:rsidP="00730D29">
      <w:pPr>
        <w:widowControl w:val="0"/>
        <w:numPr>
          <w:numId w:val="3"/>
        </w:numPr>
        <w:shd w:val="clear" w:color="auto" w:fill="FFFFFF"/>
        <w:tabs>
          <w:tab w:val="left" w:pos="924"/>
          <w:tab w:val="left" w:pos="1143"/>
        </w:tabs>
        <w:suppressAutoHyphens/>
        <w:bidi w:val="0"/>
        <w:ind w:left="762" w:firstLine="0"/>
        <w:jc w:val="both"/>
        <w:rPr>
          <w:rFonts w:ascii="Times New Roman" w:hAnsi="Times New Roman"/>
        </w:rPr>
      </w:pPr>
      <w:r w:rsidRPr="003A5E49">
        <w:rPr>
          <w:rFonts w:ascii="Times New Roman" w:hAnsi="Times New Roman"/>
        </w:rPr>
        <w:t>v čase najviac štyri mesiace pred uplynutím maximálnej doby štátnej služby,</w:t>
      </w:r>
    </w:p>
    <w:p w:rsidR="00730D29" w:rsidRPr="003A5E49" w:rsidP="00730D29">
      <w:pPr>
        <w:widowControl w:val="0"/>
        <w:numPr>
          <w:numId w:val="3"/>
        </w:numPr>
        <w:shd w:val="clear" w:color="auto" w:fill="FFFFFF"/>
        <w:tabs>
          <w:tab w:val="left" w:pos="924"/>
          <w:tab w:val="left" w:pos="1143"/>
        </w:tabs>
        <w:suppressAutoHyphens/>
        <w:bidi w:val="0"/>
        <w:ind w:left="762" w:firstLine="0"/>
        <w:jc w:val="both"/>
        <w:rPr>
          <w:rFonts w:ascii="Times New Roman" w:hAnsi="Times New Roman"/>
        </w:rPr>
      </w:pPr>
      <w:r w:rsidRPr="003A5E49">
        <w:rPr>
          <w:rFonts w:ascii="Times New Roman" w:hAnsi="Times New Roman"/>
        </w:rPr>
        <w:t xml:space="preserve">po uplynutí maximálnej doby štátnej služby, </w:t>
      </w:r>
    </w:p>
    <w:p w:rsidR="00730D29" w:rsidRPr="003A5E49" w:rsidP="00730D29">
      <w:pPr>
        <w:widowControl w:val="0"/>
        <w:numPr>
          <w:numId w:val="3"/>
        </w:numPr>
        <w:shd w:val="clear" w:color="auto" w:fill="FFFFFF"/>
        <w:tabs>
          <w:tab w:val="left" w:pos="924"/>
          <w:tab w:val="left" w:pos="1143"/>
        </w:tabs>
        <w:suppressAutoHyphens/>
        <w:bidi w:val="0"/>
        <w:ind w:left="762" w:firstLine="0"/>
        <w:jc w:val="both"/>
        <w:rPr>
          <w:rFonts w:ascii="Times New Roman" w:hAnsi="Times New Roman"/>
        </w:rPr>
      </w:pPr>
      <w:r w:rsidRPr="003A5E49">
        <w:rPr>
          <w:rFonts w:ascii="Times New Roman" w:hAnsi="Times New Roman"/>
        </w:rPr>
        <w:t xml:space="preserve">po dosiahnutí vekovej hranice, alebo </w:t>
      </w:r>
    </w:p>
    <w:p w:rsidR="00730D29" w:rsidRPr="003A5E49" w:rsidP="00730D29">
      <w:pPr>
        <w:widowControl w:val="0"/>
        <w:numPr>
          <w:numId w:val="3"/>
        </w:numPr>
        <w:shd w:val="clear" w:color="auto" w:fill="FFFFFF"/>
        <w:tabs>
          <w:tab w:val="left" w:pos="924"/>
          <w:tab w:val="left" w:pos="1143"/>
        </w:tabs>
        <w:suppressAutoHyphens/>
        <w:bidi w:val="0"/>
        <w:ind w:left="762" w:firstLine="0"/>
        <w:jc w:val="both"/>
        <w:rPr>
          <w:rFonts w:ascii="Times New Roman" w:hAnsi="Times New Roman"/>
        </w:rPr>
      </w:pPr>
      <w:r w:rsidRPr="003A5E49">
        <w:rPr>
          <w:rFonts w:ascii="Times New Roman" w:hAnsi="Times New Roman"/>
        </w:rPr>
        <w:t xml:space="preserve">po uplynutí času, na ktorý mu bola povolená výnimka z vekovej hranice. </w:t>
      </w:r>
    </w:p>
    <w:p w:rsidR="00730D29" w:rsidRPr="003A5E49" w:rsidP="00730D29">
      <w:pPr>
        <w:shd w:val="clear" w:color="auto" w:fill="FFFFFF"/>
        <w:bidi w:val="0"/>
        <w:ind w:left="946" w:firstLine="282"/>
        <w:jc w:val="both"/>
        <w:rPr>
          <w:rFonts w:ascii="Times New Roman" w:hAnsi="Times New Roman"/>
        </w:rPr>
      </w:pPr>
    </w:p>
    <w:p w:rsidR="00730D29" w:rsidRPr="003A5E49" w:rsidP="00730D29">
      <w:pPr>
        <w:shd w:val="clear" w:color="auto" w:fill="FFFFFF"/>
        <w:bidi w:val="0"/>
        <w:ind w:left="773" w:firstLine="282"/>
        <w:jc w:val="both"/>
        <w:rPr>
          <w:rFonts w:ascii="Times New Roman" w:hAnsi="Times New Roman"/>
        </w:rPr>
      </w:pPr>
      <w:r w:rsidRPr="003A5E49">
        <w:rPr>
          <w:rFonts w:ascii="Times New Roman" w:hAnsi="Times New Roman"/>
        </w:rPr>
        <w:t>(4) Do zálohy pre prechodne nezaradených profesionálnych vojakov služobný úrad zaradí najviac na deväť mesiacov profesionálneho vojaka, ktorému bol personálny rozkaz o prepustení právoplatne zrušený a ktorý nemôže pokračovať vo výkone funkcie, do ktorej bol ustanovený pred prepustením, alebo nemôže byť ustanovený do inej funkcie podľa tohto zákona z dôvodu, že na výkon tejto funkcie sa vyžaduje splnenie predpokladov ustanovených osobitným predpisom;</w:t>
      </w:r>
      <w:r w:rsidRPr="003A5E49">
        <w:rPr>
          <w:rFonts w:ascii="Times New Roman" w:hAnsi="Times New Roman"/>
          <w:vertAlign w:val="superscript"/>
        </w:rPr>
        <w:t>20</w:t>
      </w:r>
      <w:r w:rsidRPr="003A5E49">
        <w:rPr>
          <w:rFonts w:ascii="Times New Roman" w:hAnsi="Times New Roman"/>
        </w:rPr>
        <w:t>) ustanovenie § 83 ods. 1 písm. f) druhý bod alebo tretí bod sa uplatní po vydaní rozhodnutia podľa osobitného predpisu,</w:t>
      </w:r>
      <w:r w:rsidRPr="003A5E49">
        <w:rPr>
          <w:rFonts w:ascii="Times New Roman" w:hAnsi="Times New Roman"/>
          <w:vertAlign w:val="superscript"/>
        </w:rPr>
        <w:t>50</w:t>
      </w:r>
      <w:r w:rsidRPr="003A5E49">
        <w:rPr>
          <w:rFonts w:ascii="Times New Roman" w:hAnsi="Times New Roman"/>
        </w:rPr>
        <w:t>) alebo ak profesionálny vojak nedá súhlas na oprávnenie oboznamovať sa s utajovanými skutočnosťami a na vykonanie bezpečnostnej previerky.</w:t>
      </w:r>
      <w:r w:rsidRPr="003A5E49">
        <w:rPr>
          <w:rFonts w:ascii="Times New Roman" w:hAnsi="Times New Roman"/>
          <w:vertAlign w:val="superscript"/>
        </w:rPr>
        <w:t>51</w:t>
      </w:r>
      <w:r w:rsidRPr="003A5E49">
        <w:rPr>
          <w:rFonts w:ascii="Times New Roman" w:hAnsi="Times New Roman"/>
        </w:rPr>
        <w:t>)“.</w:t>
      </w:r>
    </w:p>
    <w:p w:rsidR="00730D29" w:rsidRPr="003A5E49" w:rsidP="00730D29">
      <w:pPr>
        <w:shd w:val="clear" w:color="auto" w:fill="FFFFFF"/>
        <w:bidi w:val="0"/>
        <w:rPr>
          <w:rFonts w:ascii="Times New Roman" w:hAnsi="Times New Roman"/>
        </w:rPr>
      </w:pPr>
    </w:p>
    <w:p w:rsidR="00730D29" w:rsidRPr="003A5E49" w:rsidP="004A1FE4">
      <w:pPr>
        <w:shd w:val="clear" w:color="auto" w:fill="FFFFFF"/>
        <w:tabs>
          <w:tab w:val="left" w:pos="1385"/>
        </w:tabs>
        <w:bidi w:val="0"/>
        <w:ind w:left="567" w:firstLine="142"/>
        <w:rPr>
          <w:rFonts w:ascii="Times New Roman" w:hAnsi="Times New Roman"/>
        </w:rPr>
      </w:pPr>
      <w:r w:rsidRPr="003A5E49">
        <w:rPr>
          <w:rFonts w:ascii="Times New Roman" w:hAnsi="Times New Roman"/>
        </w:rPr>
        <w:t>Poznámky pod čiarou k odkazom 50 a 51 znejú:</w:t>
      </w:r>
    </w:p>
    <w:p w:rsidR="00730D29" w:rsidRPr="003A5E49" w:rsidP="004A1FE4">
      <w:pPr>
        <w:shd w:val="clear" w:color="auto" w:fill="FFFFFF"/>
        <w:bidi w:val="0"/>
        <w:ind w:left="709"/>
        <w:rPr>
          <w:rFonts w:ascii="Times New Roman" w:hAnsi="Times New Roman"/>
        </w:rPr>
      </w:pPr>
      <w:r w:rsidRPr="003A5E49">
        <w:rPr>
          <w:rFonts w:ascii="Times New Roman" w:hAnsi="Times New Roman"/>
        </w:rPr>
        <w:t>„</w:t>
      </w:r>
      <w:r w:rsidRPr="003A5E49">
        <w:rPr>
          <w:rFonts w:ascii="Times New Roman" w:hAnsi="Times New Roman"/>
          <w:vertAlign w:val="superscript"/>
        </w:rPr>
        <w:t>50</w:t>
      </w:r>
      <w:r w:rsidRPr="003A5E49">
        <w:rPr>
          <w:rFonts w:ascii="Times New Roman" w:hAnsi="Times New Roman"/>
        </w:rPr>
        <w:t>) § 26 ods. 2 zákona č. 215/2004 Z. z.</w:t>
      </w:r>
    </w:p>
    <w:p w:rsidR="00730D29" w:rsidRPr="003A5E49" w:rsidP="004A1FE4">
      <w:pPr>
        <w:shd w:val="clear" w:color="auto" w:fill="FFFFFF"/>
        <w:bidi w:val="0"/>
        <w:ind w:left="709"/>
        <w:rPr>
          <w:rFonts w:ascii="Times New Roman" w:hAnsi="Times New Roman"/>
        </w:rPr>
      </w:pPr>
      <w:r w:rsidRPr="003A5E49">
        <w:rPr>
          <w:rFonts w:ascii="Times New Roman" w:hAnsi="Times New Roman"/>
          <w:vertAlign w:val="superscript"/>
        </w:rPr>
        <w:t>51</w:t>
      </w:r>
      <w:r w:rsidRPr="003A5E49">
        <w:rPr>
          <w:rFonts w:ascii="Times New Roman" w:hAnsi="Times New Roman"/>
        </w:rPr>
        <w:t>) § 10 ods. 1 písm. d) zákona č. 215/2004 Z. z.“.</w:t>
      </w:r>
    </w:p>
    <w:p w:rsidR="00730D29" w:rsidRPr="003A5E49" w:rsidP="00730D29">
      <w:pPr>
        <w:shd w:val="clear" w:color="auto" w:fill="FFFFFF"/>
        <w:bidi w:val="0"/>
        <w:ind w:firstLine="1050"/>
        <w:rPr>
          <w:rFonts w:ascii="Times New Roman" w:hAnsi="Times New Roman"/>
          <w:color w:val="FF0000"/>
        </w:rPr>
      </w:pPr>
    </w:p>
    <w:p w:rsidR="00730D29" w:rsidRPr="003A5E49" w:rsidP="004A1FE4">
      <w:pPr>
        <w:shd w:val="clear" w:color="auto" w:fill="FFFFFF"/>
        <w:bidi w:val="0"/>
        <w:ind w:firstLine="709"/>
        <w:rPr>
          <w:rFonts w:ascii="Times New Roman" w:hAnsi="Times New Roman"/>
        </w:rPr>
      </w:pPr>
      <w:r w:rsidRPr="003A5E49">
        <w:rPr>
          <w:rFonts w:ascii="Times New Roman" w:hAnsi="Times New Roman"/>
        </w:rPr>
        <w:t>Doterajšie odseky 3 až  5 sa primerane prečíslujú.</w:t>
      </w:r>
    </w:p>
    <w:p w:rsidR="00730D29" w:rsidRPr="003A5E49" w:rsidP="004A1FE4">
      <w:pPr>
        <w:shd w:val="clear" w:color="auto" w:fill="FFFFFF"/>
        <w:bidi w:val="0"/>
        <w:ind w:firstLine="709"/>
        <w:rPr>
          <w:rFonts w:ascii="Times New Roman" w:hAnsi="Times New Roman"/>
        </w:rPr>
      </w:pPr>
    </w:p>
    <w:p w:rsidR="00730D29" w:rsidRPr="003A5E49" w:rsidP="004A1FE4">
      <w:pPr>
        <w:shd w:val="clear" w:color="auto" w:fill="FFFFFF"/>
        <w:bidi w:val="0"/>
        <w:ind w:firstLine="709"/>
        <w:rPr>
          <w:rFonts w:ascii="Times New Roman" w:hAnsi="Times New Roman"/>
        </w:rPr>
      </w:pPr>
      <w:r w:rsidRPr="003A5E49">
        <w:rPr>
          <w:rFonts w:ascii="Times New Roman" w:hAnsi="Times New Roman"/>
        </w:rPr>
        <w:t xml:space="preserve"> Doterajšie odkazy sa primerane prečíslujú.</w:t>
      </w:r>
    </w:p>
    <w:p w:rsidR="00730D29" w:rsidRPr="003A5E49" w:rsidP="004A1FE4">
      <w:pPr>
        <w:shd w:val="clear" w:color="auto" w:fill="FFFFFF"/>
        <w:bidi w:val="0"/>
        <w:ind w:firstLine="709"/>
        <w:rPr>
          <w:rFonts w:ascii="Times New Roman" w:hAnsi="Times New Roman"/>
        </w:rPr>
      </w:pPr>
    </w:p>
    <w:p w:rsidR="00730D29" w:rsidRPr="003A5E49" w:rsidP="00730D29">
      <w:pPr>
        <w:pStyle w:val="BodyText"/>
        <w:keepLines/>
        <w:shd w:val="clear" w:color="auto" w:fill="FFFFFF"/>
        <w:bidi w:val="0"/>
        <w:ind w:left="4253"/>
        <w:rPr>
          <w:rFonts w:ascii="Times New Roman" w:hAnsi="Times New Roman"/>
        </w:rPr>
      </w:pPr>
      <w:r w:rsidRPr="003A5E49">
        <w:rPr>
          <w:rFonts w:ascii="Times New Roman" w:hAnsi="Times New Roman"/>
        </w:rPr>
        <w:t xml:space="preserve">Vzhľadom na to, že súd môže personálny rozkaz o prepustení zo služobného pomeru profesionálneho vojaka právoplatne zrušiť aj po uplynutí času, na ktorý bolo profesionálnemu vojakovi vydané osvedčenie na oboznamovanie sa s utajovanými skutočnosťami, po uplynutí maximálnej doby štátnej služby, v čase najviac štyri mesiace pred uplynutím maximálnej doby služby, po dosiahnutí vekovej hranice alebo po uplynutí času, na ktorý bola profesionálnemu vojakovi  povolená výnimka z vekovej hranice, je potrebné rozšíriť dôvody na zaradenie profesionálneho vojaka do zálohy pre prechodne nezaradených profesionálnych vojakov. </w:t>
      </w:r>
    </w:p>
    <w:p w:rsidR="00730D29" w:rsidRPr="003A5E49" w:rsidP="00730D29">
      <w:pPr>
        <w:pStyle w:val="BodyText"/>
        <w:keepLines/>
        <w:shd w:val="clear" w:color="auto" w:fill="FFFFFF"/>
        <w:bidi w:val="0"/>
        <w:ind w:left="4253"/>
        <w:rPr>
          <w:rFonts w:ascii="Times New Roman" w:hAnsi="Times New Roman"/>
        </w:rPr>
      </w:pPr>
      <w:r w:rsidRPr="003A5E49">
        <w:rPr>
          <w:rFonts w:ascii="Times New Roman" w:hAnsi="Times New Roman"/>
        </w:rPr>
        <w:t>V súvislosti s vložením nových  odsekov a nových odkazov sa vykoná legislatívno-technická úprava ustanovení a odkazov v ďalšom texte návrhu zákona.</w:t>
      </w:r>
    </w:p>
    <w:p w:rsidR="00501348" w:rsidP="00A2677C">
      <w:pPr>
        <w:bidi w:val="0"/>
        <w:ind w:left="284"/>
        <w:jc w:val="both"/>
        <w:rPr>
          <w:rFonts w:ascii="Times New Roman" w:hAnsi="Times New Roman"/>
        </w:rPr>
      </w:pPr>
    </w:p>
    <w:p w:rsidR="00501348" w:rsidP="00BD420C">
      <w:pPr>
        <w:pStyle w:val="ListParagraph"/>
        <w:numPr>
          <w:numId w:val="7"/>
        </w:numPr>
        <w:bidi w:val="0"/>
        <w:ind w:left="567" w:hanging="425"/>
        <w:jc w:val="both"/>
        <w:rPr>
          <w:rFonts w:ascii="Times New Roman" w:hAnsi="Times New Roman"/>
        </w:rPr>
      </w:pPr>
      <w:r>
        <w:rPr>
          <w:rFonts w:ascii="Times New Roman" w:hAnsi="Times New Roman"/>
        </w:rPr>
        <w:t>V čl. I § 77 ods. 2 písm. b) sa za slovo „zmluvy“ vkladá čiarka a slová „ktorou je Slovenská republika viazaná“.</w:t>
      </w:r>
    </w:p>
    <w:p w:rsidR="00501348" w:rsidP="006235CA">
      <w:pPr>
        <w:bidi w:val="0"/>
        <w:ind w:left="4248"/>
        <w:jc w:val="both"/>
        <w:rPr>
          <w:rFonts w:ascii="Times New Roman" w:hAnsi="Times New Roman"/>
        </w:rPr>
      </w:pPr>
      <w:r>
        <w:rPr>
          <w:rFonts w:ascii="Times New Roman" w:hAnsi="Times New Roman"/>
        </w:rPr>
        <w:t xml:space="preserve">Ide o spresnenie navrhovaného normatívneho textu v zmysle ustálenej terminológie (čl. 4 ods. 2 Legislatívnych pravidiel tvorby zákonov). </w:t>
      </w:r>
    </w:p>
    <w:p w:rsidR="003A5E49" w:rsidRPr="003A5E49" w:rsidP="003A5E49">
      <w:pPr>
        <w:pStyle w:val="BodyText"/>
        <w:shd w:val="clear" w:color="auto" w:fill="FFFFFF"/>
        <w:bidi w:val="0"/>
        <w:ind w:left="2977"/>
        <w:rPr>
          <w:rFonts w:ascii="Times New Roman" w:hAnsi="Times New Roman"/>
        </w:rPr>
      </w:pPr>
    </w:p>
    <w:p w:rsidR="003A5E49" w:rsidRPr="003A5E49" w:rsidP="001403CC">
      <w:pPr>
        <w:pStyle w:val="BodyText"/>
        <w:keepLines/>
        <w:widowControl w:val="0"/>
        <w:numPr>
          <w:numId w:val="7"/>
        </w:numPr>
        <w:tabs>
          <w:tab w:val="num" w:pos="567"/>
          <w:tab w:val="left" w:pos="915"/>
          <w:tab w:val="left" w:pos="1199"/>
          <w:tab w:val="left" w:pos="1708"/>
        </w:tabs>
        <w:suppressAutoHyphens/>
        <w:bidi w:val="0"/>
        <w:ind w:left="567" w:hanging="425"/>
        <w:rPr>
          <w:rFonts w:ascii="Times New Roman" w:hAnsi="Times New Roman"/>
        </w:rPr>
      </w:pPr>
      <w:r w:rsidRPr="003A5E49">
        <w:rPr>
          <w:rFonts w:ascii="Times New Roman" w:hAnsi="Times New Roman"/>
        </w:rPr>
        <w:t>V čl. I § 83 ods. 1 písmeno g) znie:</w:t>
      </w:r>
    </w:p>
    <w:p w:rsidR="003A5E49" w:rsidRPr="003A5E49" w:rsidP="003A5E49">
      <w:pPr>
        <w:pStyle w:val="BodyText"/>
        <w:tabs>
          <w:tab w:val="left" w:pos="915"/>
          <w:tab w:val="left" w:pos="1199"/>
          <w:tab w:val="left" w:pos="1708"/>
        </w:tabs>
        <w:bidi w:val="0"/>
        <w:ind w:left="1134" w:hanging="425"/>
        <w:rPr>
          <w:rFonts w:ascii="Times New Roman" w:hAnsi="Times New Roman"/>
        </w:rPr>
      </w:pPr>
      <w:r w:rsidRPr="003A5E49">
        <w:rPr>
          <w:rFonts w:ascii="Times New Roman" w:hAnsi="Times New Roman"/>
        </w:rPr>
        <w:t xml:space="preserve">„g) bol zaradený do zálohy pre prechodne nezaradených profesionálnych vojakov podľa </w:t>
      </w:r>
    </w:p>
    <w:p w:rsidR="003A5E49" w:rsidRPr="003A5E49" w:rsidP="003A5E49">
      <w:pPr>
        <w:pStyle w:val="BodyText"/>
        <w:tabs>
          <w:tab w:val="left" w:pos="1511"/>
          <w:tab w:val="left" w:pos="1569"/>
          <w:tab w:val="left" w:pos="2100"/>
        </w:tabs>
        <w:bidi w:val="0"/>
        <w:ind w:left="1165" w:hanging="531"/>
        <w:rPr>
          <w:rFonts w:ascii="Times New Roman" w:hAnsi="Times New Roman"/>
        </w:rPr>
      </w:pPr>
      <w:r w:rsidRPr="003A5E49">
        <w:rPr>
          <w:rFonts w:ascii="Times New Roman" w:hAnsi="Times New Roman"/>
        </w:rPr>
        <w:tab/>
        <w:t xml:space="preserve">1.  § 73 ods. 1 alebo ods. 2 a nie je pre neho iná funkcia, do ktorej môže byť </w:t>
        <w:tab/>
        <w:t>ustanovený,</w:t>
      </w:r>
    </w:p>
    <w:p w:rsidR="003A5E49" w:rsidRPr="003A5E49" w:rsidP="003A5E49">
      <w:pPr>
        <w:pStyle w:val="BodyText"/>
        <w:tabs>
          <w:tab w:val="left" w:pos="1511"/>
          <w:tab w:val="left" w:pos="1569"/>
          <w:tab w:val="left" w:pos="2100"/>
        </w:tabs>
        <w:bidi w:val="0"/>
        <w:ind w:left="1165" w:hanging="531"/>
        <w:rPr>
          <w:rFonts w:ascii="Times New Roman" w:hAnsi="Times New Roman"/>
        </w:rPr>
      </w:pPr>
      <w:r w:rsidRPr="003A5E49">
        <w:rPr>
          <w:rFonts w:ascii="Times New Roman" w:hAnsi="Times New Roman"/>
        </w:rPr>
        <w:tab/>
        <w:t>2.</w:t>
        <w:tab/>
        <w:t>§ 73 ods. 3 písm. a) alebo písm. b) a nebol vymenovaný do stálej štátnej        služby,</w:t>
      </w:r>
    </w:p>
    <w:p w:rsidR="003A5E49" w:rsidRPr="003A5E49" w:rsidP="003A5E49">
      <w:pPr>
        <w:pStyle w:val="BodyText"/>
        <w:tabs>
          <w:tab w:val="left" w:pos="1511"/>
          <w:tab w:val="left" w:pos="1569"/>
          <w:tab w:val="left" w:pos="2100"/>
        </w:tabs>
        <w:bidi w:val="0"/>
        <w:ind w:left="1165" w:hanging="531"/>
        <w:rPr>
          <w:rFonts w:ascii="Times New Roman" w:hAnsi="Times New Roman"/>
        </w:rPr>
      </w:pPr>
      <w:r w:rsidRPr="003A5E49">
        <w:rPr>
          <w:rFonts w:ascii="Times New Roman" w:hAnsi="Times New Roman"/>
        </w:rPr>
        <w:tab/>
        <w:t>3.</w:t>
        <w:tab/>
        <w:t xml:space="preserve">§ 73 ods. 3 písm. c) alebo písm. d) a nebola mu povolená výnimka z vekovej </w:t>
        <w:tab/>
        <w:t>hranice podľa § 32 ods. 2 a 3,“.</w:t>
      </w:r>
    </w:p>
    <w:p w:rsidR="003A5E49" w:rsidRPr="003A5E49" w:rsidP="003A5E49">
      <w:pPr>
        <w:pStyle w:val="BodyText"/>
        <w:tabs>
          <w:tab w:val="left" w:pos="1504"/>
          <w:tab w:val="left" w:pos="1766"/>
          <w:tab w:val="left" w:pos="2297"/>
        </w:tabs>
        <w:bidi w:val="0"/>
        <w:ind w:left="4253"/>
        <w:rPr>
          <w:rFonts w:ascii="Times New Roman" w:hAnsi="Times New Roman"/>
        </w:rPr>
      </w:pPr>
    </w:p>
    <w:p w:rsidR="003A5E49" w:rsidRPr="003A5E49" w:rsidP="003A5E49">
      <w:pPr>
        <w:pStyle w:val="BodyText"/>
        <w:tabs>
          <w:tab w:val="left" w:pos="3038"/>
          <w:tab w:val="left" w:pos="3322"/>
          <w:tab w:val="left" w:pos="3831"/>
        </w:tabs>
        <w:bidi w:val="0"/>
        <w:ind w:left="4253"/>
        <w:rPr>
          <w:rFonts w:ascii="Times New Roman" w:hAnsi="Times New Roman"/>
        </w:rPr>
      </w:pPr>
      <w:r w:rsidRPr="003A5E49">
        <w:rPr>
          <w:rFonts w:ascii="Times New Roman" w:hAnsi="Times New Roman"/>
        </w:rPr>
        <w:t>Vzhľadom na to, že štátna služba môže trvať najdlhšie do uplynutia maximálnej doby služby, do dosiahnutia vekovej hranice alebo do uplynutia času, na ktorý bola profesionálnemu vojakovi povolená výnimka z vekovej hranice, je potrebné ustanoviť skončenie štátnej služby prepustením zo zákona v prípadoch, ak bol personálny rozkaz o prepustení právoplatne zrušený až po týchto skutočnostiach.</w:t>
      </w:r>
    </w:p>
    <w:p w:rsidR="003A5E49" w:rsidRPr="003A5E49" w:rsidP="003A5E49">
      <w:pPr>
        <w:pStyle w:val="BodyText"/>
        <w:tabs>
          <w:tab w:val="left" w:pos="3038"/>
          <w:tab w:val="left" w:pos="3322"/>
          <w:tab w:val="left" w:pos="3831"/>
        </w:tabs>
        <w:bidi w:val="0"/>
        <w:ind w:left="4253"/>
        <w:rPr>
          <w:rFonts w:ascii="Times New Roman" w:hAnsi="Times New Roman"/>
        </w:rPr>
      </w:pPr>
      <w:r w:rsidRPr="003A5E49">
        <w:rPr>
          <w:rFonts w:ascii="Times New Roman" w:hAnsi="Times New Roman"/>
        </w:rPr>
        <w:t>V navrhovanom ustanovení je zohľadnené doplnenie § 73 o nový odsek 3.</w:t>
      </w:r>
    </w:p>
    <w:p w:rsidR="003A5E49" w:rsidRPr="00845AEA" w:rsidP="003A5E49">
      <w:pPr>
        <w:pStyle w:val="BodyText"/>
        <w:tabs>
          <w:tab w:val="left" w:pos="3038"/>
          <w:tab w:val="left" w:pos="3322"/>
          <w:tab w:val="left" w:pos="3831"/>
        </w:tabs>
        <w:bidi w:val="0"/>
        <w:ind w:left="2896"/>
        <w:rPr>
          <w:rFonts w:ascii="Times New Roman" w:hAnsi="Times New Roman"/>
          <w:highlight w:val="yellow"/>
        </w:rPr>
      </w:pPr>
    </w:p>
    <w:p w:rsidR="00501348" w:rsidP="006235CA">
      <w:pPr>
        <w:bidi w:val="0"/>
        <w:jc w:val="both"/>
        <w:rPr>
          <w:rFonts w:ascii="Times New Roman" w:hAnsi="Times New Roman"/>
        </w:rPr>
      </w:pPr>
    </w:p>
    <w:p w:rsidR="00501348" w:rsidP="00776572">
      <w:pPr>
        <w:pStyle w:val="ListParagraph"/>
        <w:numPr>
          <w:numId w:val="7"/>
        </w:numPr>
        <w:bidi w:val="0"/>
        <w:jc w:val="both"/>
        <w:rPr>
          <w:rFonts w:ascii="Times New Roman" w:hAnsi="Times New Roman"/>
        </w:rPr>
      </w:pPr>
      <w:r>
        <w:rPr>
          <w:rFonts w:ascii="Times New Roman" w:hAnsi="Times New Roman"/>
        </w:rPr>
        <w:t>V čl. I § 83 ods. 2  písm. i) sa slová „nebol vymenovaný“  nahrádzajú slovami  „nie je spôsobilý na vymenovanie“.</w:t>
      </w:r>
    </w:p>
    <w:p w:rsidR="00501348" w:rsidP="003A5E49">
      <w:pPr>
        <w:bidi w:val="0"/>
        <w:ind w:left="4248"/>
        <w:jc w:val="both"/>
        <w:rPr>
          <w:rFonts w:ascii="Times New Roman" w:hAnsi="Times New Roman"/>
        </w:rPr>
      </w:pPr>
      <w:r>
        <w:rPr>
          <w:rFonts w:ascii="Times New Roman" w:hAnsi="Times New Roman"/>
        </w:rPr>
        <w:t>Navrhuje sa zosúladenie s terminológiou uplatnenou v § 53 ods. 1  pr</w:t>
      </w:r>
      <w:r w:rsidR="003A5E49">
        <w:rPr>
          <w:rFonts w:ascii="Times New Roman" w:hAnsi="Times New Roman"/>
        </w:rPr>
        <w:t>edloženého návrhu.</w:t>
      </w:r>
    </w:p>
    <w:p w:rsidR="003A5E49" w:rsidP="006235CA">
      <w:pPr>
        <w:bidi w:val="0"/>
        <w:jc w:val="both"/>
        <w:rPr>
          <w:rFonts w:ascii="Times New Roman" w:hAnsi="Times New Roman"/>
        </w:rPr>
      </w:pPr>
    </w:p>
    <w:p w:rsidR="003A5E49" w:rsidP="003A5E49">
      <w:pPr>
        <w:bidi w:val="0"/>
        <w:jc w:val="both"/>
        <w:rPr>
          <w:rFonts w:ascii="Times New Roman" w:hAnsi="Times New Roman"/>
        </w:rPr>
      </w:pPr>
    </w:p>
    <w:p w:rsidR="003A5E49" w:rsidRPr="003A5E49" w:rsidP="003A5E49">
      <w:pPr>
        <w:pStyle w:val="BodyText"/>
        <w:keepLines/>
        <w:widowControl w:val="0"/>
        <w:numPr>
          <w:numId w:val="7"/>
        </w:numPr>
        <w:tabs>
          <w:tab w:val="left" w:pos="720"/>
          <w:tab w:val="left" w:pos="1306"/>
        </w:tabs>
        <w:suppressAutoHyphens/>
        <w:bidi w:val="0"/>
        <w:rPr>
          <w:rFonts w:ascii="Times New Roman" w:hAnsi="Times New Roman"/>
        </w:rPr>
      </w:pPr>
      <w:r w:rsidRPr="003A5E49">
        <w:rPr>
          <w:rFonts w:ascii="Times New Roman" w:hAnsi="Times New Roman"/>
        </w:rPr>
        <w:t>V čl. I § 88 odsek 1 znie:</w:t>
      </w:r>
    </w:p>
    <w:p w:rsidR="003A5E49" w:rsidRPr="003A5E49" w:rsidP="003A5E49">
      <w:pPr>
        <w:bidi w:val="0"/>
        <w:ind w:left="796" w:firstLine="404"/>
        <w:jc w:val="both"/>
        <w:rPr>
          <w:rFonts w:ascii="Times New Roman" w:hAnsi="Times New Roman"/>
        </w:rPr>
      </w:pPr>
      <w:r w:rsidRPr="003A5E49">
        <w:rPr>
          <w:rFonts w:ascii="Times New Roman" w:hAnsi="Times New Roman"/>
        </w:rPr>
        <w:t xml:space="preserve">„(1) Ak bol personálny rozkaz o prepustení právoplatne zrušený, služobný pomer profesionálneho vojaka trvá a profesionálny vojak dňom nadobudnutia právoplatnosti rozhodnutia o zrušení personálneho rozkazu o prepustení </w:t>
      </w:r>
    </w:p>
    <w:p w:rsidR="003A5E49" w:rsidRPr="003A5E49" w:rsidP="003A5E49">
      <w:pPr>
        <w:bidi w:val="0"/>
        <w:ind w:left="1073" w:hanging="288"/>
        <w:jc w:val="both"/>
        <w:rPr>
          <w:rFonts w:ascii="Times New Roman" w:hAnsi="Times New Roman"/>
        </w:rPr>
      </w:pPr>
      <w:r w:rsidRPr="003A5E49">
        <w:rPr>
          <w:rFonts w:ascii="Times New Roman" w:hAnsi="Times New Roman"/>
        </w:rPr>
        <w:t>a)</w:t>
        <w:tab/>
        <w:t>pokračuje vo výkone funkcie, do ktorej bol ustanovený pred prepustením alebo</w:t>
      </w:r>
    </w:p>
    <w:p w:rsidR="003A5E49" w:rsidRPr="003A5E49" w:rsidP="003A5E49">
      <w:pPr>
        <w:bidi w:val="0"/>
        <w:ind w:left="1062" w:hanging="265"/>
        <w:jc w:val="both"/>
        <w:rPr>
          <w:rFonts w:ascii="Times New Roman" w:hAnsi="Times New Roman"/>
        </w:rPr>
      </w:pPr>
      <w:r w:rsidRPr="003A5E49">
        <w:rPr>
          <w:rFonts w:ascii="Times New Roman" w:hAnsi="Times New Roman"/>
        </w:rPr>
        <w:t xml:space="preserve">b) </w:t>
        <w:tab/>
        <w:t>je zaradený do zálohy pre prechodne nezaradených profesionálnych vojakov podľa § 73 ods. 3 alebo ods. 4.“.</w:t>
      </w:r>
    </w:p>
    <w:p w:rsidR="003A5E49" w:rsidP="003A5E49">
      <w:pPr>
        <w:bidi w:val="0"/>
        <w:ind w:firstLine="708"/>
        <w:jc w:val="both"/>
        <w:rPr>
          <w:rFonts w:ascii="Times New Roman" w:hAnsi="Times New Roman"/>
          <w:shd w:val="clear" w:color="auto" w:fill="00FFFF"/>
        </w:rPr>
      </w:pPr>
    </w:p>
    <w:p w:rsidR="00D96786" w:rsidRPr="003A5E49" w:rsidP="003A5E49">
      <w:pPr>
        <w:bidi w:val="0"/>
        <w:ind w:firstLine="708"/>
        <w:jc w:val="both"/>
        <w:rPr>
          <w:rFonts w:ascii="Times New Roman" w:hAnsi="Times New Roman"/>
          <w:shd w:val="clear" w:color="auto" w:fill="00FFFF"/>
        </w:rPr>
      </w:pPr>
    </w:p>
    <w:p w:rsidR="003A5E49" w:rsidRPr="003A5E49" w:rsidP="003A5E49">
      <w:pPr>
        <w:bidi w:val="0"/>
        <w:ind w:left="4253"/>
        <w:jc w:val="both"/>
        <w:rPr>
          <w:rFonts w:ascii="Times New Roman" w:hAnsi="Times New Roman"/>
        </w:rPr>
      </w:pPr>
      <w:r w:rsidRPr="003A5E49">
        <w:rPr>
          <w:rFonts w:ascii="Times New Roman" w:hAnsi="Times New Roman"/>
        </w:rPr>
        <w:t>Precizuje sa ustanovenie upravujúce nároky po zrušení personálneho rozkazu o prepustení. Vzhľadom na to, že personálny rozkaz o prepustení môže súd zrušiť aj po uplynutí času, na ktorý bolo profesionálnemu vojakovi vydané osvedčenie na oboznamovanie sa s utajovanými skutočnosťami, je potrebné ustanoviť, že po zrušení personálneho rozkazu o prepustení sa profesionálny vojak, zaradí do zálohy pre prechodne nezaradených profesionálnych vojakov až do času, pokiaľ mu nebude vydané nové osvedčenie na oboznamovanie sa s utajovanými skutočnosťami alebo rozhodnutie, že sa nemôže oboznamovať s utajovanými skutočnosťami, najviac však na deväť mesiacov. Do zálohy pre prechodne nezaradených profesionálnych vojakov najviac na tri mesiace bude zaradený aj profesionálny vojak, ktorému bol personálny rozkaz o prepustení právoplatne zrušený po  uplynutí maximálnej doby služby, najviac štyri mesiace pred uplynutím maximálnej doby štátnej služby, po dosiahnutí vekovej hranice alebo po uplynutí času, na ktorý bola profesionálnemu vojakovi povolená výnimka z vekovej hranice. V navrhovanom ustanovení je zohľadnené doplnenie   § 73 o nové odseky 3 a 4.</w:t>
      </w:r>
    </w:p>
    <w:p w:rsidR="003A5E49" w:rsidRPr="003A5E49" w:rsidP="00D96786">
      <w:pPr>
        <w:bidi w:val="0"/>
        <w:jc w:val="both"/>
        <w:rPr>
          <w:rFonts w:ascii="Times New Roman" w:hAnsi="Times New Roman"/>
        </w:rPr>
      </w:pPr>
    </w:p>
    <w:p w:rsidR="003A5E49" w:rsidRPr="003A5E49" w:rsidP="003A5E49">
      <w:pPr>
        <w:bidi w:val="0"/>
        <w:jc w:val="both"/>
        <w:rPr>
          <w:rFonts w:ascii="Times New Roman" w:hAnsi="Times New Roman"/>
          <w:color w:val="000000" w:themeColor="tx1" w:themeShade="FF"/>
        </w:rPr>
      </w:pPr>
    </w:p>
    <w:p w:rsidR="003A5E49" w:rsidRPr="003A5E49" w:rsidP="003A5E49">
      <w:pPr>
        <w:pStyle w:val="BodyText"/>
        <w:keepLines/>
        <w:widowControl w:val="0"/>
        <w:numPr>
          <w:numId w:val="7"/>
        </w:numPr>
        <w:tabs>
          <w:tab w:val="left" w:pos="720"/>
          <w:tab w:val="left" w:pos="1341"/>
        </w:tabs>
        <w:suppressAutoHyphens/>
        <w:bidi w:val="0"/>
        <w:ind w:firstLine="0"/>
        <w:rPr>
          <w:rFonts w:ascii="Times New Roman" w:hAnsi="Times New Roman"/>
        </w:rPr>
      </w:pPr>
      <w:r w:rsidRPr="003A5E49">
        <w:rPr>
          <w:rFonts w:ascii="Times New Roman" w:hAnsi="Times New Roman"/>
        </w:rPr>
        <w:t>V čl. I § 88 ods. 2 sa za slová „odseku 1“ vkladajú slová „písm. a)“.</w:t>
      </w:r>
    </w:p>
    <w:p w:rsidR="003A5E49" w:rsidRPr="003A5E49" w:rsidP="003A5E49">
      <w:pPr>
        <w:pStyle w:val="BodyText"/>
        <w:tabs>
          <w:tab w:val="left" w:pos="3441"/>
          <w:tab w:val="left" w:pos="4062"/>
        </w:tabs>
        <w:bidi w:val="0"/>
        <w:ind w:left="3081"/>
        <w:rPr>
          <w:rFonts w:ascii="Times New Roman" w:hAnsi="Times New Roman"/>
        </w:rPr>
      </w:pPr>
    </w:p>
    <w:p w:rsidR="003A5E49" w:rsidRPr="003A5E49" w:rsidP="003A5E49">
      <w:pPr>
        <w:pStyle w:val="BodyText"/>
        <w:tabs>
          <w:tab w:val="left" w:pos="3441"/>
          <w:tab w:val="left" w:pos="4062"/>
        </w:tabs>
        <w:bidi w:val="0"/>
        <w:ind w:left="4253"/>
        <w:rPr>
          <w:rFonts w:ascii="Times New Roman" w:hAnsi="Times New Roman"/>
        </w:rPr>
      </w:pPr>
      <w:r w:rsidRPr="003A5E49">
        <w:rPr>
          <w:rFonts w:ascii="Times New Roman" w:hAnsi="Times New Roman"/>
        </w:rPr>
        <w:t>Legislatívno-technická úprava súvisiaca s novým znením § 88 ods. 1.</w:t>
      </w:r>
    </w:p>
    <w:p w:rsidR="003A5E49" w:rsidP="003A5E49">
      <w:pPr>
        <w:pStyle w:val="BodyText"/>
        <w:tabs>
          <w:tab w:val="left" w:pos="3441"/>
          <w:tab w:val="left" w:pos="4062"/>
        </w:tabs>
        <w:bidi w:val="0"/>
        <w:ind w:left="4253"/>
        <w:rPr>
          <w:rFonts w:ascii="Times New Roman" w:hAnsi="Times New Roman"/>
          <w:shd w:val="clear" w:color="auto" w:fill="FFFF00"/>
        </w:rPr>
      </w:pPr>
    </w:p>
    <w:p w:rsidR="00D96786" w:rsidRPr="003A5E49" w:rsidP="003A5E49">
      <w:pPr>
        <w:pStyle w:val="BodyText"/>
        <w:tabs>
          <w:tab w:val="left" w:pos="3441"/>
          <w:tab w:val="left" w:pos="4062"/>
        </w:tabs>
        <w:bidi w:val="0"/>
        <w:ind w:left="4253"/>
        <w:rPr>
          <w:rFonts w:ascii="Times New Roman" w:hAnsi="Times New Roman"/>
          <w:shd w:val="clear" w:color="auto" w:fill="FFFF00"/>
        </w:rPr>
      </w:pPr>
    </w:p>
    <w:p w:rsidR="003A5E49" w:rsidRPr="003A5E49" w:rsidP="003A5E49">
      <w:pPr>
        <w:pStyle w:val="BodyText"/>
        <w:widowControl w:val="0"/>
        <w:numPr>
          <w:numId w:val="7"/>
        </w:numPr>
        <w:tabs>
          <w:tab w:val="left" w:pos="720"/>
          <w:tab w:val="left" w:pos="1341"/>
        </w:tabs>
        <w:suppressAutoHyphens/>
        <w:bidi w:val="0"/>
        <w:ind w:firstLine="0"/>
        <w:rPr>
          <w:rFonts w:ascii="Times New Roman" w:hAnsi="Times New Roman"/>
        </w:rPr>
      </w:pPr>
      <w:r w:rsidRPr="003A5E49">
        <w:rPr>
          <w:rFonts w:ascii="Times New Roman" w:hAnsi="Times New Roman"/>
        </w:rPr>
        <w:t>V čl. I § 90 vrátane nadpisu a § 116 ods. 5 sa vypúšťa slovo „civilný“.</w:t>
      </w:r>
    </w:p>
    <w:p w:rsidR="003A5E49" w:rsidRPr="003A5E49" w:rsidP="003A5E49">
      <w:pPr>
        <w:pStyle w:val="BodyText"/>
        <w:keepLines/>
        <w:bidi w:val="0"/>
        <w:ind w:left="3119"/>
        <w:rPr>
          <w:rFonts w:ascii="Times New Roman" w:hAnsi="Times New Roman"/>
        </w:rPr>
      </w:pPr>
    </w:p>
    <w:p w:rsidR="003A5E49" w:rsidRPr="003A5E49" w:rsidP="003A5E49">
      <w:pPr>
        <w:pStyle w:val="BodyText"/>
        <w:keepLines/>
        <w:bidi w:val="0"/>
        <w:ind w:left="4253"/>
        <w:rPr>
          <w:rFonts w:ascii="Times New Roman" w:hAnsi="Times New Roman"/>
        </w:rPr>
      </w:pPr>
      <w:r w:rsidRPr="003A5E49">
        <w:rPr>
          <w:rFonts w:ascii="Times New Roman" w:hAnsi="Times New Roman"/>
        </w:rPr>
        <w:t>Zosúladenie pojmu „trh práce“ so zákonom č. 5/2004 Z. z. o službách zamestnanosti a o zmene a doplnení niektorých zákonov v znení neskorších predpisov a ktorým sa menia a dopĺňajú niektoré zákony.</w:t>
      </w:r>
    </w:p>
    <w:p w:rsidR="003A5E49" w:rsidRPr="003A5E49" w:rsidP="003A5E49">
      <w:pPr>
        <w:pStyle w:val="BodyText"/>
        <w:keepLines/>
        <w:bidi w:val="0"/>
        <w:ind w:left="4253"/>
        <w:rPr>
          <w:rFonts w:ascii="Times New Roman" w:hAnsi="Times New Roman"/>
        </w:rPr>
      </w:pPr>
      <w:r w:rsidRPr="003A5E49">
        <w:rPr>
          <w:rFonts w:ascii="Times New Roman" w:hAnsi="Times New Roman"/>
        </w:rPr>
        <w:t xml:space="preserve"> </w:t>
      </w:r>
    </w:p>
    <w:p w:rsidR="003A5E49" w:rsidRPr="003A5E49" w:rsidP="003A5E49">
      <w:pPr>
        <w:pStyle w:val="BodyText"/>
        <w:keepLines/>
        <w:widowControl w:val="0"/>
        <w:numPr>
          <w:numId w:val="7"/>
        </w:numPr>
        <w:tabs>
          <w:tab w:val="num" w:pos="709"/>
        </w:tabs>
        <w:suppressAutoHyphens/>
        <w:bidi w:val="0"/>
        <w:ind w:left="709" w:hanging="425"/>
        <w:rPr>
          <w:rFonts w:ascii="Times New Roman" w:hAnsi="Times New Roman"/>
        </w:rPr>
      </w:pPr>
      <w:r w:rsidRPr="003A5E49">
        <w:rPr>
          <w:rFonts w:ascii="Times New Roman" w:hAnsi="Times New Roman"/>
        </w:rPr>
        <w:t>V čl. I § 91 ods. 3 písm. l) a ods. 4 písm. g) sa slová „vedúci služobného úradu“ nahrádzajú slovami „služobný úrad“.</w:t>
      </w:r>
    </w:p>
    <w:p w:rsidR="003A5E49" w:rsidRPr="003A5E49" w:rsidP="003A5E49">
      <w:pPr>
        <w:pStyle w:val="BodyText"/>
        <w:keepLines/>
        <w:bidi w:val="0"/>
        <w:ind w:left="3119"/>
        <w:rPr>
          <w:rFonts w:ascii="Times New Roman" w:hAnsi="Times New Roman"/>
        </w:rPr>
      </w:pPr>
    </w:p>
    <w:p w:rsidR="003A5E49" w:rsidRPr="003A5E49" w:rsidP="003A5E49">
      <w:pPr>
        <w:pStyle w:val="BodyText"/>
        <w:keepLines/>
        <w:tabs>
          <w:tab w:val="left" w:pos="4111"/>
        </w:tabs>
        <w:bidi w:val="0"/>
        <w:ind w:left="4111"/>
        <w:rPr>
          <w:rFonts w:ascii="Times New Roman" w:hAnsi="Times New Roman"/>
        </w:rPr>
      </w:pPr>
      <w:r w:rsidRPr="003A5E49">
        <w:rPr>
          <w:rFonts w:ascii="Times New Roman" w:hAnsi="Times New Roman"/>
        </w:rPr>
        <w:t>Zosúladenie textu s § 91 ods. 2, podľa ktorého personálny rozkaz vydáva služobný úrad.</w:t>
      </w:r>
    </w:p>
    <w:p w:rsidR="00D96786" w:rsidP="00D96786">
      <w:pPr>
        <w:pStyle w:val="BodyText"/>
        <w:keepLines/>
        <w:tabs>
          <w:tab w:val="left" w:pos="4111"/>
        </w:tabs>
        <w:bidi w:val="0"/>
        <w:rPr>
          <w:rFonts w:ascii="Times New Roman" w:hAnsi="Times New Roman"/>
        </w:rPr>
      </w:pPr>
    </w:p>
    <w:p w:rsidR="00D96786" w:rsidP="00D96786">
      <w:pPr>
        <w:pStyle w:val="BodyText"/>
        <w:keepLines/>
        <w:tabs>
          <w:tab w:val="left" w:pos="4111"/>
        </w:tabs>
        <w:bidi w:val="0"/>
        <w:rPr>
          <w:rFonts w:ascii="Times New Roman" w:hAnsi="Times New Roman"/>
        </w:rPr>
      </w:pPr>
    </w:p>
    <w:p w:rsidR="00D96786" w:rsidP="00D96786">
      <w:pPr>
        <w:pStyle w:val="BodyText"/>
        <w:keepLines/>
        <w:tabs>
          <w:tab w:val="left" w:pos="4111"/>
        </w:tabs>
        <w:bidi w:val="0"/>
        <w:rPr>
          <w:rFonts w:ascii="Times New Roman" w:hAnsi="Times New Roman"/>
        </w:rPr>
      </w:pPr>
    </w:p>
    <w:p w:rsidR="003A5E49" w:rsidRPr="003A5E49" w:rsidP="003A5E49">
      <w:pPr>
        <w:pStyle w:val="BodyText"/>
        <w:widowControl w:val="0"/>
        <w:numPr>
          <w:numId w:val="7"/>
        </w:numPr>
        <w:tabs>
          <w:tab w:val="num" w:pos="709"/>
        </w:tabs>
        <w:suppressAutoHyphens/>
        <w:bidi w:val="0"/>
        <w:ind w:left="709" w:hanging="425"/>
        <w:rPr>
          <w:rFonts w:ascii="Times New Roman" w:hAnsi="Times New Roman"/>
        </w:rPr>
      </w:pPr>
      <w:r w:rsidRPr="003A5E49">
        <w:rPr>
          <w:rFonts w:ascii="Times New Roman" w:hAnsi="Times New Roman"/>
        </w:rPr>
        <w:t>V čl. I. § 91 odsek 8 znie:</w:t>
      </w:r>
    </w:p>
    <w:p w:rsidR="003A5E49" w:rsidRPr="003A5E49" w:rsidP="003A5E49">
      <w:pPr>
        <w:pStyle w:val="BodyText"/>
        <w:keepLines/>
        <w:bidi w:val="0"/>
        <w:ind w:left="709" w:firstLine="349"/>
        <w:rPr>
          <w:rFonts w:ascii="Times New Roman" w:hAnsi="Times New Roman"/>
        </w:rPr>
      </w:pPr>
      <w:r w:rsidRPr="003A5E49">
        <w:rPr>
          <w:rFonts w:ascii="Times New Roman" w:hAnsi="Times New Roman"/>
        </w:rPr>
        <w:t xml:space="preserve">„(8) Personálny rozkaz musí byť profesionálnemu vojakovi doručený. Personálny rozkaz o ustanovení do funkcie, personálny rozkaz o zaradení do zálohy pre prechodne nezaradených profesionálnych vojakov z dôvodov uvedených v § 73 ods. 1 a 2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 88 ods. 2 alebo personálny rozkaz o zaradení do zálohy pre prechodne nezaradených profesionálnych vojakov z dôvodov uvedených v § 73 ods. 3 a 4 doručený najneskôr do troch služobných dní odo dňa nástupu na výkon štátnej služby.“. </w:t>
      </w:r>
    </w:p>
    <w:p w:rsidR="003A5E49" w:rsidRPr="003A5E49" w:rsidP="003A5E49">
      <w:pPr>
        <w:bidi w:val="0"/>
        <w:ind w:left="3119"/>
        <w:jc w:val="both"/>
        <w:rPr>
          <w:rFonts w:ascii="Times New Roman" w:hAnsi="Times New Roman"/>
        </w:rPr>
      </w:pPr>
    </w:p>
    <w:p w:rsidR="003A5E49" w:rsidRPr="003A5E49" w:rsidP="003A5E49">
      <w:pPr>
        <w:bidi w:val="0"/>
        <w:ind w:left="4253"/>
        <w:jc w:val="both"/>
        <w:rPr>
          <w:rFonts w:ascii="Times New Roman" w:hAnsi="Times New Roman"/>
        </w:rPr>
      </w:pPr>
      <w:r w:rsidRPr="003A5E49">
        <w:rPr>
          <w:rFonts w:ascii="Times New Roman" w:hAnsi="Times New Roman"/>
        </w:rPr>
        <w:t>Precizuje sa ustanovenie, v ktorom sa ustanovuje lehota na doručenie personálneho rozkazu o ustanovení do funkcie, personálneho rozkazu o zaradení do zálohy pre prechodne nezaradených profesionálnych vojakov a personálny rozkaz o dočasnom pozbavení výkonu štátnej služby profesionálnemu vojakovi. V navrhovanom ustanovení je zohľadnené doplnenie § 73 o nové odseky 3 a 4.</w:t>
      </w:r>
    </w:p>
    <w:p w:rsidR="003A5E49" w:rsidRPr="003A5E49" w:rsidP="003A5E49">
      <w:pPr>
        <w:bidi w:val="0"/>
        <w:ind w:left="4248"/>
        <w:jc w:val="both"/>
        <w:rPr>
          <w:rFonts w:ascii="Times New Roman" w:hAnsi="Times New Roman"/>
        </w:rPr>
      </w:pPr>
    </w:p>
    <w:p w:rsidR="003A5E49" w:rsidRPr="003A5E49" w:rsidP="003A5E49">
      <w:pPr>
        <w:bidi w:val="0"/>
        <w:jc w:val="both"/>
        <w:rPr>
          <w:rFonts w:ascii="Times New Roman" w:hAnsi="Times New Roman"/>
        </w:rPr>
      </w:pPr>
    </w:p>
    <w:p w:rsidR="003A5E49" w:rsidRPr="003A5E49" w:rsidP="003A5E49">
      <w:pPr>
        <w:pStyle w:val="BodyText"/>
        <w:widowControl w:val="0"/>
        <w:numPr>
          <w:numId w:val="7"/>
        </w:numPr>
        <w:tabs>
          <w:tab w:val="left" w:pos="426"/>
        </w:tabs>
        <w:suppressAutoHyphens/>
        <w:bidi w:val="0"/>
        <w:ind w:left="1038" w:hanging="1038"/>
        <w:rPr>
          <w:rFonts w:ascii="Times New Roman" w:hAnsi="Times New Roman"/>
        </w:rPr>
      </w:pPr>
      <w:r w:rsidRPr="003A5E49">
        <w:rPr>
          <w:rFonts w:ascii="Times New Roman" w:hAnsi="Times New Roman"/>
        </w:rPr>
        <w:t>V čl. I § 101 ods. 1 úvodnej vete sa za slovo „zriadená“ vkladá slovo „hlavným“.</w:t>
      </w:r>
    </w:p>
    <w:p w:rsidR="003A5E49" w:rsidRPr="003A5E49" w:rsidP="003A5E49">
      <w:pPr>
        <w:pStyle w:val="BodyText"/>
        <w:keepLines/>
        <w:bidi w:val="0"/>
        <w:ind w:left="3062"/>
        <w:rPr>
          <w:rFonts w:ascii="Times New Roman" w:hAnsi="Times New Roman"/>
        </w:rPr>
      </w:pPr>
    </w:p>
    <w:p w:rsidR="003A5E49" w:rsidRPr="003A5E49" w:rsidP="003A5E49">
      <w:pPr>
        <w:pStyle w:val="BodyText"/>
        <w:keepLines/>
        <w:bidi w:val="0"/>
        <w:ind w:left="4253"/>
        <w:rPr>
          <w:rFonts w:ascii="Times New Roman" w:hAnsi="Times New Roman"/>
        </w:rPr>
      </w:pPr>
      <w:r w:rsidRPr="003A5E49">
        <w:rPr>
          <w:rFonts w:ascii="Times New Roman" w:hAnsi="Times New Roman"/>
        </w:rPr>
        <w:t>Navrhuje sa precizovať ustanovenie, že prieskumnú komisiu na vykonávanie prieskumného konania v prvom stupni zriaďuje hlavný služobný úrad, ktorým je Ministerstvo obrany Slovenskej republiky.</w:t>
      </w:r>
    </w:p>
    <w:p w:rsidR="003A5E49" w:rsidRPr="003A5E49" w:rsidP="003A5E49">
      <w:pPr>
        <w:pStyle w:val="BodyText"/>
        <w:keepLines/>
        <w:bidi w:val="0"/>
        <w:ind w:left="4253"/>
        <w:rPr>
          <w:rFonts w:ascii="Times New Roman" w:hAnsi="Times New Roman"/>
        </w:rPr>
      </w:pPr>
    </w:p>
    <w:p w:rsidR="003A5E49" w:rsidRPr="003A5E49" w:rsidP="003A5E49">
      <w:pPr>
        <w:pStyle w:val="BodyText"/>
        <w:keepLines/>
        <w:widowControl w:val="0"/>
        <w:numPr>
          <w:numId w:val="7"/>
        </w:numPr>
        <w:tabs>
          <w:tab w:val="left" w:pos="426"/>
          <w:tab w:val="left" w:pos="1375"/>
        </w:tabs>
        <w:suppressAutoHyphens/>
        <w:bidi w:val="0"/>
        <w:ind w:left="426" w:hanging="426"/>
        <w:rPr>
          <w:rFonts w:ascii="Times New Roman" w:hAnsi="Times New Roman"/>
        </w:rPr>
      </w:pPr>
      <w:r w:rsidRPr="003A5E49">
        <w:rPr>
          <w:rFonts w:ascii="Times New Roman" w:hAnsi="Times New Roman"/>
        </w:rPr>
        <w:t>V čl. I § 101 ods. 4 sa na konci pripájajú tieto slová: „zriadená hlavným služobným úradom“.</w:t>
      </w:r>
    </w:p>
    <w:p w:rsidR="003A5E49" w:rsidRPr="003A5E49" w:rsidP="003A5E49">
      <w:pPr>
        <w:pStyle w:val="BodyText"/>
        <w:keepLines/>
        <w:bidi w:val="0"/>
        <w:ind w:left="4253"/>
        <w:rPr>
          <w:rFonts w:ascii="Times New Roman" w:hAnsi="Times New Roman"/>
        </w:rPr>
      </w:pPr>
      <w:r w:rsidRPr="003A5E49">
        <w:rPr>
          <w:rFonts w:ascii="Times New Roman" w:hAnsi="Times New Roman"/>
        </w:rPr>
        <w:t>Obdobne ako v predchádzajúcom bode (§ 101 ods. 1) sa navrhuje jednoznačne ustanoviť, že na účely odvolacieho konania v rámci prieskumného konania ústrednú vojenskú lekársku komisiu zriaďuje hlavný služobný úrad.</w:t>
      </w:r>
    </w:p>
    <w:p w:rsidR="003A5E49" w:rsidP="006235CA">
      <w:pPr>
        <w:bidi w:val="0"/>
        <w:jc w:val="both"/>
        <w:rPr>
          <w:rFonts w:ascii="Times New Roman" w:hAnsi="Times New Roman"/>
        </w:rPr>
      </w:pPr>
    </w:p>
    <w:p w:rsidR="003A5E49" w:rsidP="006235CA">
      <w:pPr>
        <w:bidi w:val="0"/>
        <w:jc w:val="both"/>
        <w:rPr>
          <w:rFonts w:ascii="Times New Roman" w:hAnsi="Times New Roman"/>
        </w:rPr>
      </w:pPr>
    </w:p>
    <w:p w:rsidR="00501348" w:rsidP="008357A1">
      <w:pPr>
        <w:pStyle w:val="ListParagraph"/>
        <w:numPr>
          <w:numId w:val="7"/>
        </w:numPr>
        <w:bidi w:val="0"/>
        <w:jc w:val="both"/>
        <w:rPr>
          <w:rFonts w:ascii="Times New Roman" w:hAnsi="Times New Roman"/>
        </w:rPr>
      </w:pPr>
      <w:r>
        <w:rPr>
          <w:rFonts w:ascii="Times New Roman" w:hAnsi="Times New Roman"/>
        </w:rPr>
        <w:t>V čl. I v poznámke  pod čiarou k odkazu 74 sa za slová „§ 2“ vkladajú slová „ ods. 1“.</w:t>
      </w:r>
    </w:p>
    <w:p w:rsidR="00A2677C" w:rsidP="00A2677C">
      <w:pPr>
        <w:bidi w:val="0"/>
        <w:ind w:firstLine="426"/>
        <w:jc w:val="both"/>
        <w:rPr>
          <w:rFonts w:ascii="Times New Roman" w:hAnsi="Times New Roman"/>
        </w:rPr>
      </w:pPr>
    </w:p>
    <w:p w:rsidR="00501348" w:rsidP="006235CA">
      <w:pPr>
        <w:bidi w:val="0"/>
        <w:ind w:left="4248"/>
        <w:rPr>
          <w:rFonts w:ascii="Times New Roman" w:hAnsi="Times New Roman"/>
        </w:rPr>
      </w:pPr>
      <w:r>
        <w:rPr>
          <w:rFonts w:ascii="Times New Roman" w:hAnsi="Times New Roman"/>
        </w:rPr>
        <w:t xml:space="preserve">Ide o spresnenie citácie príslušného ustanovenia zákona č. 355/2007 Z. z. </w:t>
        <w:br/>
      </w:r>
    </w:p>
    <w:p w:rsidR="00501348" w:rsidP="008357A1">
      <w:pPr>
        <w:pStyle w:val="ListParagraph"/>
        <w:numPr>
          <w:numId w:val="7"/>
        </w:numPr>
        <w:bidi w:val="0"/>
        <w:jc w:val="both"/>
        <w:rPr>
          <w:rFonts w:ascii="Times New Roman" w:hAnsi="Times New Roman"/>
        </w:rPr>
      </w:pPr>
      <w:r w:rsidR="008357A1">
        <w:rPr>
          <w:rFonts w:ascii="Times New Roman" w:hAnsi="Times New Roman"/>
        </w:rPr>
        <w:t xml:space="preserve"> </w:t>
      </w:r>
      <w:r>
        <w:rPr>
          <w:rFonts w:ascii="Times New Roman" w:hAnsi="Times New Roman"/>
        </w:rPr>
        <w:t>V čl. I poznámka pod čiarou k odkazu 84 znie:</w:t>
      </w:r>
    </w:p>
    <w:p w:rsidR="00501348" w:rsidP="001403CC">
      <w:pPr>
        <w:bidi w:val="0"/>
        <w:ind w:left="426"/>
        <w:jc w:val="both"/>
        <w:rPr>
          <w:rFonts w:ascii="Times New Roman" w:hAnsi="Times New Roman"/>
        </w:rPr>
      </w:pPr>
      <w:r>
        <w:rPr>
          <w:rFonts w:ascii="Times New Roman" w:hAnsi="Times New Roman"/>
        </w:rPr>
        <w:t>„84) Napríklad § 12 ods. 4 písm. c) a § 30e zákona č. 355/2007 Z. v znení zákona č. 204/2014 Z. z., § 87 zákona č. 8/2009 Z. z.  v znení neskorších predpisov.“.</w:t>
      </w:r>
    </w:p>
    <w:p w:rsidR="00501348" w:rsidP="006235CA">
      <w:pPr>
        <w:bidi w:val="0"/>
        <w:ind w:left="3540" w:firstLine="708"/>
        <w:jc w:val="both"/>
        <w:rPr>
          <w:rFonts w:ascii="Times New Roman" w:hAnsi="Times New Roman"/>
        </w:rPr>
      </w:pPr>
    </w:p>
    <w:p w:rsidR="008357A1" w:rsidP="00D96786">
      <w:pPr>
        <w:bidi w:val="0"/>
        <w:ind w:left="3540" w:firstLine="708"/>
        <w:jc w:val="both"/>
        <w:rPr>
          <w:rFonts w:ascii="Times New Roman" w:hAnsi="Times New Roman"/>
        </w:rPr>
      </w:pPr>
      <w:r w:rsidR="00501348">
        <w:rPr>
          <w:rFonts w:ascii="Times New Roman" w:hAnsi="Times New Roman"/>
        </w:rPr>
        <w:t xml:space="preserve">Ide o spresnenie citácií príslušných zákonov. </w:t>
      </w:r>
    </w:p>
    <w:p w:rsidR="00501348" w:rsidP="008357A1">
      <w:pPr>
        <w:pStyle w:val="ListParagraph"/>
        <w:numPr>
          <w:numId w:val="7"/>
        </w:numPr>
        <w:bidi w:val="0"/>
        <w:ind w:left="426" w:hanging="426"/>
        <w:jc w:val="both"/>
        <w:rPr>
          <w:rFonts w:ascii="Times New Roman" w:hAnsi="Times New Roman"/>
        </w:rPr>
      </w:pPr>
      <w:r>
        <w:rPr>
          <w:rFonts w:ascii="Times New Roman" w:hAnsi="Times New Roman"/>
        </w:rPr>
        <w:t>V čl. I § 131 ods. 3 druhej vete sa za slovo „majú“ vkladajú slová „profesionálna vojačka alebo profesionálny vojak“.</w:t>
      </w:r>
    </w:p>
    <w:p w:rsidR="00501348" w:rsidP="006235CA">
      <w:pPr>
        <w:bidi w:val="0"/>
        <w:ind w:left="4248"/>
        <w:jc w:val="both"/>
        <w:rPr>
          <w:rFonts w:ascii="Times New Roman" w:hAnsi="Times New Roman"/>
        </w:rPr>
      </w:pPr>
      <w:r>
        <w:rPr>
          <w:rFonts w:ascii="Times New Roman" w:hAnsi="Times New Roman"/>
        </w:rPr>
        <w:t>Navrhuje sa doplnenie normatívneho textu v záujme jednoznačnosti aplikácie v praxi.</w:t>
      </w:r>
    </w:p>
    <w:p w:rsidR="00C22B06" w:rsidP="006235CA">
      <w:pPr>
        <w:bidi w:val="0"/>
        <w:ind w:left="4248"/>
        <w:jc w:val="both"/>
        <w:rPr>
          <w:rFonts w:ascii="Times New Roman" w:hAnsi="Times New Roman"/>
        </w:rPr>
      </w:pPr>
    </w:p>
    <w:p w:rsidR="00C22B06" w:rsidP="006235CA">
      <w:pPr>
        <w:bidi w:val="0"/>
        <w:ind w:left="4248"/>
        <w:jc w:val="both"/>
        <w:rPr>
          <w:rFonts w:ascii="Times New Roman" w:hAnsi="Times New Roman"/>
        </w:rPr>
      </w:pPr>
    </w:p>
    <w:p w:rsidR="00C22B06" w:rsidRPr="003A5E49" w:rsidP="001671F9">
      <w:pPr>
        <w:pStyle w:val="BodyText"/>
        <w:keepLines/>
        <w:widowControl w:val="0"/>
        <w:numPr>
          <w:numId w:val="7"/>
        </w:numPr>
        <w:tabs>
          <w:tab w:val="left" w:pos="426"/>
        </w:tabs>
        <w:suppressAutoHyphens/>
        <w:bidi w:val="0"/>
        <w:ind w:left="426" w:hanging="426"/>
        <w:rPr>
          <w:rFonts w:ascii="Times New Roman" w:hAnsi="Times New Roman"/>
        </w:rPr>
      </w:pPr>
      <w:r w:rsidRPr="003A5E49">
        <w:rPr>
          <w:rFonts w:ascii="Times New Roman" w:hAnsi="Times New Roman"/>
        </w:rPr>
        <w:t>V čl. I § 134 ods. 1 písm. k) sa čiarka na konci nahrádza bodkočiarkou a pripájajú sa tieto slová: „povinnosť mlčanlivosti sa nevzťahuje na oznámenie kriminality alebo inej protispoločenskej činnosti,</w:t>
      </w:r>
      <w:r w:rsidRPr="003A5E49">
        <w:rPr>
          <w:rFonts w:ascii="Times New Roman" w:hAnsi="Times New Roman"/>
          <w:vertAlign w:val="superscript"/>
        </w:rPr>
        <w:t>5</w:t>
      </w:r>
      <w:r w:rsidRPr="003A5E49">
        <w:rPr>
          <w:rFonts w:ascii="Times New Roman" w:hAnsi="Times New Roman"/>
        </w:rPr>
        <w:t>)“.</w:t>
      </w:r>
    </w:p>
    <w:p w:rsidR="00C22B06" w:rsidRPr="003A5E49" w:rsidP="00C22B06">
      <w:pPr>
        <w:pStyle w:val="BodyText"/>
        <w:keepLines/>
        <w:bidi w:val="0"/>
        <w:ind w:left="4253"/>
        <w:rPr>
          <w:rFonts w:ascii="Times New Roman" w:hAnsi="Times New Roman"/>
        </w:rPr>
      </w:pPr>
      <w:r w:rsidRPr="003A5E49">
        <w:rPr>
          <w:rFonts w:ascii="Times New Roman" w:hAnsi="Times New Roman"/>
        </w:rPr>
        <w:t>Ustanovuje sa, že povinnosť profesionálneho vojaka zachovávať mlčanlivosť o skutočnostiach, o ktorých sa dozvedel v súvislosti s vykonávaním štátnej služby a ktoré v záujme ozbrojených síl nemožno oznamovať iným osobám, a to aj po skončení služobného pomeru, ak ho tejto povinnosti nezbaví služobný úrad, sa nebude vzťahovať na prípady oznámenia kriminality alebo inej protispoločenskej činnosti. Táto zmena súvisí s prijatím zákona o niektorých opatreniach súvisiacich s oznamovaním protispoločenskej činnosti a o zmene a doplnení niektorých zákonov.</w:t>
      </w:r>
    </w:p>
    <w:p w:rsidR="00C22B06" w:rsidP="006235CA">
      <w:pPr>
        <w:bidi w:val="0"/>
        <w:ind w:left="4248"/>
        <w:jc w:val="both"/>
        <w:rPr>
          <w:rFonts w:ascii="Times New Roman" w:hAnsi="Times New Roman"/>
        </w:rPr>
      </w:pPr>
    </w:p>
    <w:p w:rsidR="00501348" w:rsidP="006235CA">
      <w:pPr>
        <w:bidi w:val="0"/>
        <w:jc w:val="both"/>
        <w:rPr>
          <w:rFonts w:ascii="Times New Roman" w:hAnsi="Times New Roman"/>
        </w:rPr>
      </w:pPr>
    </w:p>
    <w:p w:rsidR="00501348" w:rsidP="00970888">
      <w:pPr>
        <w:pStyle w:val="ListParagraph"/>
        <w:numPr>
          <w:numId w:val="7"/>
        </w:numPr>
        <w:bidi w:val="0"/>
        <w:ind w:left="426" w:hanging="426"/>
        <w:jc w:val="both"/>
        <w:rPr>
          <w:rFonts w:ascii="Times New Roman" w:hAnsi="Times New Roman"/>
        </w:rPr>
      </w:pPr>
      <w:r>
        <w:rPr>
          <w:rFonts w:ascii="Times New Roman" w:hAnsi="Times New Roman"/>
        </w:rPr>
        <w:t>V čl. I § 141 ods. 5 sa za slovo „vojaka“ vkladá čiarka a slovo  „ktoré“.</w:t>
      </w:r>
    </w:p>
    <w:p w:rsidR="00501348" w:rsidP="006235CA">
      <w:pPr>
        <w:bidi w:val="0"/>
        <w:jc w:val="both"/>
        <w:rPr>
          <w:rFonts w:ascii="Times New Roman" w:hAnsi="Times New Roman"/>
        </w:rPr>
      </w:pPr>
    </w:p>
    <w:p w:rsidR="00501348" w:rsidP="006235CA">
      <w:pPr>
        <w:bidi w:val="0"/>
        <w:ind w:left="3540" w:firstLine="708"/>
        <w:jc w:val="both"/>
        <w:rPr>
          <w:rFonts w:ascii="Times New Roman" w:hAnsi="Times New Roman"/>
        </w:rPr>
      </w:pPr>
      <w:r>
        <w:rPr>
          <w:rFonts w:ascii="Times New Roman" w:hAnsi="Times New Roman"/>
        </w:rPr>
        <w:t>Ide o gramatickú úpravu.</w:t>
      </w:r>
    </w:p>
    <w:p w:rsidR="00501348" w:rsidP="006235CA">
      <w:pPr>
        <w:bidi w:val="0"/>
        <w:jc w:val="both"/>
        <w:rPr>
          <w:rFonts w:ascii="Times New Roman" w:hAnsi="Times New Roman"/>
        </w:rPr>
      </w:pPr>
    </w:p>
    <w:p w:rsidR="00C22B06" w:rsidRPr="003A5E49" w:rsidP="00C22B06">
      <w:pPr>
        <w:pStyle w:val="BodyText"/>
        <w:keepLines/>
        <w:bidi w:val="0"/>
        <w:ind w:left="4253"/>
        <w:rPr>
          <w:rFonts w:ascii="Times New Roman" w:hAnsi="Times New Roman"/>
          <w:color w:val="FF0000"/>
        </w:rPr>
      </w:pPr>
    </w:p>
    <w:p w:rsidR="00C22B06" w:rsidRPr="003A5E49" w:rsidP="001671F9">
      <w:pPr>
        <w:pStyle w:val="BodyText"/>
        <w:keepLines/>
        <w:widowControl w:val="0"/>
        <w:numPr>
          <w:numId w:val="7"/>
        </w:numPr>
        <w:tabs>
          <w:tab w:val="num" w:pos="709"/>
          <w:tab w:val="left" w:pos="1387"/>
        </w:tabs>
        <w:suppressAutoHyphens/>
        <w:bidi w:val="0"/>
        <w:ind w:left="426" w:hanging="426"/>
        <w:rPr>
          <w:rFonts w:ascii="Times New Roman" w:hAnsi="Times New Roman"/>
        </w:rPr>
      </w:pPr>
      <w:r w:rsidRPr="003A5E49">
        <w:rPr>
          <w:rFonts w:ascii="Times New Roman" w:hAnsi="Times New Roman"/>
        </w:rPr>
        <w:t>V čl. I § 145 ods. 3 znie:</w:t>
      </w:r>
    </w:p>
    <w:p w:rsidR="00C22B06" w:rsidRPr="003A5E49" w:rsidP="001403CC">
      <w:pPr>
        <w:pStyle w:val="BodyText"/>
        <w:keepLines/>
        <w:tabs>
          <w:tab w:val="left" w:pos="426"/>
        </w:tabs>
        <w:bidi w:val="0"/>
        <w:ind w:left="426" w:firstLine="282"/>
        <w:rPr>
          <w:rFonts w:ascii="Times New Roman" w:hAnsi="Times New Roman"/>
        </w:rPr>
      </w:pPr>
      <w:r w:rsidRPr="003A5E49">
        <w:rPr>
          <w:rFonts w:ascii="Times New Roman" w:hAnsi="Times New Roman"/>
        </w:rPr>
        <w:t>„(3) Proti rozhodnutiu o odvolaní proti disciplinárnemu rozkazu nemožno podať ďalší opravný prostriedok. Právoplatný disciplinárny rozkaz je preskúmateľný súdom.“.</w:t>
      </w:r>
    </w:p>
    <w:p w:rsidR="00C22B06" w:rsidRPr="003A5E49" w:rsidP="00C22B06">
      <w:pPr>
        <w:pStyle w:val="BodyText"/>
        <w:keepLines/>
        <w:bidi w:val="0"/>
        <w:ind w:left="426" w:firstLine="282"/>
        <w:rPr>
          <w:rFonts w:ascii="Times New Roman" w:hAnsi="Times New Roman"/>
        </w:rPr>
      </w:pPr>
    </w:p>
    <w:p w:rsidR="00C22B06" w:rsidRPr="003A5E49" w:rsidP="00C22B06">
      <w:pPr>
        <w:pStyle w:val="BodyText"/>
        <w:keepLines/>
        <w:bidi w:val="0"/>
        <w:ind w:left="4253"/>
        <w:rPr>
          <w:rFonts w:ascii="Times New Roman" w:hAnsi="Times New Roman"/>
        </w:rPr>
      </w:pPr>
      <w:r w:rsidRPr="003A5E49">
        <w:rPr>
          <w:rFonts w:ascii="Times New Roman" w:hAnsi="Times New Roman"/>
        </w:rPr>
        <w:t>Z dôvodu dodržania ústavného práva na súdnu a inú právnu ochranu (čl. 46 Ústavy SR) sa navrhuje, aby právoplatné disciplinárne rozkazy boli preskúmateľné súdom.</w:t>
      </w:r>
    </w:p>
    <w:p w:rsidR="00C22B06" w:rsidRPr="003A5E49" w:rsidP="00C22B06">
      <w:pPr>
        <w:pStyle w:val="BodyText"/>
        <w:keepLines/>
        <w:bidi w:val="0"/>
        <w:ind w:left="426" w:firstLine="282"/>
        <w:rPr>
          <w:rFonts w:ascii="Times New Roman" w:hAnsi="Times New Roman"/>
        </w:rPr>
      </w:pPr>
    </w:p>
    <w:p w:rsidR="00C22B06" w:rsidRPr="003A5E49" w:rsidP="001671F9">
      <w:pPr>
        <w:pStyle w:val="BodyText"/>
        <w:keepLines/>
        <w:widowControl w:val="0"/>
        <w:numPr>
          <w:numId w:val="7"/>
        </w:numPr>
        <w:tabs>
          <w:tab w:val="left" w:pos="426"/>
          <w:tab w:val="left" w:pos="1387"/>
        </w:tabs>
        <w:suppressAutoHyphens/>
        <w:bidi w:val="0"/>
        <w:ind w:left="426" w:hanging="426"/>
        <w:rPr>
          <w:rFonts w:ascii="Times New Roman" w:hAnsi="Times New Roman"/>
        </w:rPr>
      </w:pPr>
      <w:r w:rsidRPr="003A5E49">
        <w:rPr>
          <w:rFonts w:ascii="Times New Roman" w:hAnsi="Times New Roman"/>
        </w:rPr>
        <w:t>V čl. I § 150 ods. 1 písm. f) sa na konci pripájajú tieto slová: „a či je disciplinárny rozkaz preskúmateľný súdom“.</w:t>
      </w:r>
    </w:p>
    <w:p w:rsidR="00C22B06" w:rsidRPr="003A5E49" w:rsidP="00C22B06">
      <w:pPr>
        <w:pStyle w:val="BodyText"/>
        <w:keepLines/>
        <w:bidi w:val="0"/>
        <w:ind w:left="3119"/>
        <w:rPr>
          <w:rFonts w:ascii="Times New Roman" w:hAnsi="Times New Roman"/>
        </w:rPr>
      </w:pPr>
    </w:p>
    <w:p w:rsidR="00C22B06" w:rsidRPr="003A5E49" w:rsidP="00C22B06">
      <w:pPr>
        <w:pStyle w:val="BodyText"/>
        <w:keepLines/>
        <w:bidi w:val="0"/>
        <w:ind w:left="4253"/>
        <w:rPr>
          <w:rFonts w:ascii="Times New Roman" w:hAnsi="Times New Roman"/>
        </w:rPr>
      </w:pPr>
      <w:r w:rsidRPr="003A5E49">
        <w:rPr>
          <w:rFonts w:ascii="Times New Roman" w:hAnsi="Times New Roman"/>
        </w:rPr>
        <w:t>Z dôvodu dodržania ústavného práva na súdnu a inú právnu ochranu (čl. 46 Ústavy SR) sa navrhuje, aby právoplatné disciplinárne rozkazy boli preskúmateľné súdom.</w:t>
      </w:r>
    </w:p>
    <w:p w:rsidR="00C22B06" w:rsidP="00C22B06">
      <w:pPr>
        <w:pStyle w:val="BodyText"/>
        <w:keepLines/>
        <w:bidi w:val="0"/>
        <w:ind w:left="4253"/>
        <w:rPr>
          <w:rFonts w:ascii="Times New Roman" w:hAnsi="Times New Roman"/>
        </w:rPr>
      </w:pPr>
    </w:p>
    <w:p w:rsidR="00D96786" w:rsidP="00C22B06">
      <w:pPr>
        <w:pStyle w:val="BodyText"/>
        <w:keepLines/>
        <w:bidi w:val="0"/>
        <w:ind w:left="4253"/>
        <w:rPr>
          <w:rFonts w:ascii="Times New Roman" w:hAnsi="Times New Roman"/>
        </w:rPr>
      </w:pPr>
    </w:p>
    <w:p w:rsidR="00D96786" w:rsidP="00C22B06">
      <w:pPr>
        <w:pStyle w:val="BodyText"/>
        <w:keepLines/>
        <w:bidi w:val="0"/>
        <w:ind w:left="4253"/>
        <w:rPr>
          <w:rFonts w:ascii="Times New Roman" w:hAnsi="Times New Roman"/>
        </w:rPr>
      </w:pPr>
    </w:p>
    <w:p w:rsidR="00D96786" w:rsidP="00C22B06">
      <w:pPr>
        <w:pStyle w:val="BodyText"/>
        <w:keepLines/>
        <w:bidi w:val="0"/>
        <w:ind w:left="4253"/>
        <w:rPr>
          <w:rFonts w:ascii="Times New Roman" w:hAnsi="Times New Roman"/>
        </w:rPr>
      </w:pPr>
    </w:p>
    <w:p w:rsidR="00D96786" w:rsidRPr="003A5E49" w:rsidP="00C22B06">
      <w:pPr>
        <w:pStyle w:val="BodyText"/>
        <w:keepLines/>
        <w:bidi w:val="0"/>
        <w:ind w:left="4253"/>
        <w:rPr>
          <w:rFonts w:ascii="Times New Roman" w:hAnsi="Times New Roman"/>
        </w:rPr>
      </w:pPr>
    </w:p>
    <w:p w:rsidR="00C22B06" w:rsidRPr="003A5E49" w:rsidP="001671F9">
      <w:pPr>
        <w:pStyle w:val="BodyText"/>
        <w:keepLines/>
        <w:widowControl w:val="0"/>
        <w:numPr>
          <w:numId w:val="7"/>
        </w:numPr>
        <w:tabs>
          <w:tab w:val="left" w:pos="426"/>
          <w:tab w:val="left" w:pos="1445"/>
        </w:tabs>
        <w:suppressAutoHyphens/>
        <w:bidi w:val="0"/>
        <w:ind w:left="709" w:hanging="709"/>
        <w:rPr>
          <w:rFonts w:ascii="Times New Roman" w:hAnsi="Times New Roman"/>
        </w:rPr>
      </w:pPr>
      <w:r w:rsidRPr="003A5E49">
        <w:rPr>
          <w:rFonts w:ascii="Times New Roman" w:hAnsi="Times New Roman"/>
        </w:rPr>
        <w:t>V čl. I § 154 ods. 2 písm. a) sa za prvý bod vkladá nový druhý bod, ktorý znie:</w:t>
      </w:r>
    </w:p>
    <w:p w:rsidR="00C22B06" w:rsidRPr="003A5E49" w:rsidP="00C22B06">
      <w:pPr>
        <w:bidi w:val="0"/>
        <w:ind w:firstLine="426"/>
        <w:jc w:val="both"/>
        <w:rPr>
          <w:rFonts w:ascii="Times New Roman" w:hAnsi="Times New Roman"/>
        </w:rPr>
      </w:pPr>
      <w:r w:rsidRPr="003A5E49" w:rsidR="001403CC">
        <w:rPr>
          <w:rFonts w:ascii="Times New Roman" w:hAnsi="Times New Roman"/>
        </w:rPr>
        <w:t xml:space="preserve"> </w:t>
      </w:r>
      <w:r w:rsidRPr="003A5E49">
        <w:rPr>
          <w:rFonts w:ascii="Times New Roman" w:hAnsi="Times New Roman"/>
        </w:rPr>
        <w:t>„2. Za zranenie v boji,“.</w:t>
      </w:r>
    </w:p>
    <w:p w:rsidR="00C22B06" w:rsidRPr="001403CC" w:rsidP="00C22B06">
      <w:pPr>
        <w:bidi w:val="0"/>
        <w:ind w:firstLine="426"/>
        <w:jc w:val="both"/>
        <w:rPr>
          <w:rFonts w:ascii="Times New Roman" w:hAnsi="Times New Roman"/>
          <w:b/>
        </w:rPr>
      </w:pPr>
    </w:p>
    <w:p w:rsidR="00C22B06" w:rsidRPr="003A5E49" w:rsidP="00C22B06">
      <w:pPr>
        <w:bidi w:val="0"/>
        <w:ind w:firstLine="426"/>
        <w:jc w:val="both"/>
        <w:rPr>
          <w:rFonts w:ascii="Times New Roman" w:hAnsi="Times New Roman"/>
        </w:rPr>
      </w:pPr>
      <w:r w:rsidRPr="003A5E49">
        <w:rPr>
          <w:rFonts w:ascii="Times New Roman" w:hAnsi="Times New Roman"/>
        </w:rPr>
        <w:t>Doterajšie body 2 až 7 sa primerane prečíslujú.</w:t>
      </w:r>
    </w:p>
    <w:p w:rsidR="00C22B06" w:rsidRPr="003A5E49" w:rsidP="00C22B06">
      <w:pPr>
        <w:bidi w:val="0"/>
        <w:ind w:firstLine="426"/>
        <w:jc w:val="both"/>
        <w:rPr>
          <w:rFonts w:ascii="Times New Roman" w:hAnsi="Times New Roman"/>
        </w:rPr>
      </w:pPr>
    </w:p>
    <w:p w:rsidR="00C22B06" w:rsidRPr="003A5E49" w:rsidP="00C22B06">
      <w:pPr>
        <w:bidi w:val="0"/>
        <w:ind w:left="4253"/>
        <w:jc w:val="both"/>
        <w:rPr>
          <w:rFonts w:ascii="Times New Roman" w:hAnsi="Times New Roman"/>
        </w:rPr>
      </w:pPr>
      <w:r w:rsidR="005C40AD">
        <w:rPr>
          <w:rFonts w:ascii="Times New Roman" w:hAnsi="Times New Roman"/>
        </w:rPr>
        <w:t>Navrhuje sa doplniť nový druh</w:t>
      </w:r>
      <w:r w:rsidRPr="003A5E49">
        <w:rPr>
          <w:rFonts w:ascii="Times New Roman" w:hAnsi="Times New Roman"/>
        </w:rPr>
        <w:t xml:space="preserve"> vojenských vyznamenaní, a to vojenskú medailu „Za zranenie v boji“. Vojenská medaila „Za zranenie v boji“  sa bude  udeľovať profesionálnemu vojakovi ozbrojených síl Slovenskej republiky, vojakovi cudzích ozbrojených síl, občanovi Slovenskej republiky alebo občanovi iného štátu,</w:t>
      </w:r>
      <w:r w:rsidRPr="003A5E49">
        <w:rPr>
          <w:rFonts w:ascii="Times New Roman" w:hAnsi="Times New Roman" w:cs="Tahoma"/>
        </w:rPr>
        <w:t xml:space="preserve"> </w:t>
      </w:r>
      <w:r w:rsidRPr="003A5E49">
        <w:rPr>
          <w:rFonts w:ascii="Times New Roman" w:hAnsi="Times New Roman"/>
        </w:rPr>
        <w:t xml:space="preserve">ktorý v priamom bojovom strete s protivníkom v súlade s plnením služobných povinností a pravidlami pre použitie sily osobne bojoval proti protivníkovi, pričom bol činnosťou protivníka  zranený alebo činnosťou protivníka prišlo k poškodeniu jeho zdravia. </w:t>
      </w:r>
    </w:p>
    <w:p w:rsidR="00C22B06" w:rsidRPr="003A5E49" w:rsidP="00C22B06">
      <w:pPr>
        <w:pStyle w:val="BodyText"/>
        <w:keepLines/>
        <w:bidi w:val="0"/>
        <w:rPr>
          <w:rFonts w:ascii="Times New Roman" w:hAnsi="Times New Roman"/>
        </w:rPr>
      </w:pPr>
    </w:p>
    <w:p w:rsidR="00C22B06" w:rsidRPr="003A5E49" w:rsidP="001671F9">
      <w:pPr>
        <w:pStyle w:val="BodyText"/>
        <w:keepLines/>
        <w:widowControl w:val="0"/>
        <w:numPr>
          <w:numId w:val="7"/>
        </w:numPr>
        <w:tabs>
          <w:tab w:val="num" w:pos="709"/>
          <w:tab w:val="left" w:pos="741"/>
          <w:tab w:val="left" w:pos="1454"/>
        </w:tabs>
        <w:suppressAutoHyphens/>
        <w:bidi w:val="0"/>
        <w:ind w:left="381" w:hanging="381"/>
        <w:rPr>
          <w:rFonts w:ascii="Times New Roman" w:hAnsi="Times New Roman"/>
        </w:rPr>
      </w:pPr>
      <w:r w:rsidRPr="003A5E49">
        <w:rPr>
          <w:rFonts w:ascii="Times New Roman" w:hAnsi="Times New Roman"/>
        </w:rPr>
        <w:t xml:space="preserve"> V čl. I § 154 ods. 2 sa písmeno c) dopĺňa tretím bodom, ktorý znie:</w:t>
      </w:r>
    </w:p>
    <w:p w:rsidR="00C22B06" w:rsidRPr="003A5E49" w:rsidP="00C22B06">
      <w:pPr>
        <w:bidi w:val="0"/>
        <w:ind w:firstLine="340"/>
        <w:jc w:val="both"/>
        <w:rPr>
          <w:rFonts w:ascii="Times New Roman" w:hAnsi="Times New Roman"/>
        </w:rPr>
      </w:pPr>
    </w:p>
    <w:p w:rsidR="00C22B06" w:rsidRPr="003A5E49" w:rsidP="00C22B06">
      <w:pPr>
        <w:bidi w:val="0"/>
        <w:ind w:firstLine="426"/>
        <w:jc w:val="both"/>
        <w:rPr>
          <w:rFonts w:ascii="Times New Roman" w:hAnsi="Times New Roman"/>
        </w:rPr>
      </w:pPr>
      <w:r w:rsidRPr="003A5E49">
        <w:rPr>
          <w:rFonts w:ascii="Times New Roman" w:hAnsi="Times New Roman"/>
        </w:rPr>
        <w:t>„3. Za bojový kontakt.“.</w:t>
      </w:r>
    </w:p>
    <w:p w:rsidR="00C22B06" w:rsidRPr="003A5E49" w:rsidP="00C22B06">
      <w:pPr>
        <w:bidi w:val="0"/>
        <w:ind w:left="4253"/>
        <w:jc w:val="both"/>
        <w:rPr>
          <w:rFonts w:ascii="Times New Roman" w:hAnsi="Times New Roman"/>
        </w:rPr>
      </w:pPr>
    </w:p>
    <w:p w:rsidR="00C22B06" w:rsidRPr="003A5E49" w:rsidP="00C22B06">
      <w:pPr>
        <w:bidi w:val="0"/>
        <w:ind w:left="4253"/>
        <w:jc w:val="both"/>
        <w:rPr>
          <w:rFonts w:ascii="Times New Roman" w:hAnsi="Times New Roman"/>
        </w:rPr>
      </w:pPr>
      <w:r w:rsidR="005C40AD">
        <w:rPr>
          <w:rFonts w:ascii="Times New Roman" w:hAnsi="Times New Roman"/>
        </w:rPr>
        <w:t>Navrhuje sa doplniť nový</w:t>
      </w:r>
      <w:r w:rsidRPr="003A5E49">
        <w:rPr>
          <w:rFonts w:ascii="Times New Roman" w:hAnsi="Times New Roman"/>
        </w:rPr>
        <w:t xml:space="preserve"> druh vojenských vyznamenaní, a to vojenský odznak „Za bojový kontakt“. Vojenský odznak „Za bojový kontakt“ sa bude udeľovať profesionálnemu vojakovi ozbrojených síl Slovenskej republiky, vojakovi cudzích ozbrojených síl, občanovi Slovenskej republiky alebo občanovi iného štátu,</w:t>
      </w:r>
      <w:r w:rsidRPr="003A5E49">
        <w:rPr>
          <w:rFonts w:ascii="Times New Roman" w:hAnsi="Times New Roman" w:cs="Tahoma"/>
        </w:rPr>
        <w:t xml:space="preserve"> </w:t>
      </w:r>
      <w:r w:rsidRPr="003A5E49">
        <w:rPr>
          <w:rFonts w:ascii="Times New Roman" w:hAnsi="Times New Roman"/>
        </w:rPr>
        <w:t>ktorý v priamom bojovom strete s protivníkom v súlade s plnením služobných povinností a pravidlami pre použitie sily osobne bojoval proti protivníkovi, pričom činnosťou protivníka bol ohrozený jeho život alebo hrozilo poškodenie zdravia.</w:t>
      </w:r>
    </w:p>
    <w:p w:rsidR="00C22B06" w:rsidRPr="003A5E49" w:rsidP="00C22B06">
      <w:pPr>
        <w:pStyle w:val="BodyText"/>
        <w:keepLines/>
        <w:bidi w:val="0"/>
        <w:ind w:left="3119"/>
        <w:rPr>
          <w:rFonts w:ascii="Times New Roman" w:hAnsi="Times New Roman"/>
        </w:rPr>
      </w:pPr>
    </w:p>
    <w:p w:rsidR="00C22B06" w:rsidRPr="003A5E49" w:rsidP="001671F9">
      <w:pPr>
        <w:pStyle w:val="BodyText"/>
        <w:keepLines/>
        <w:widowControl w:val="0"/>
        <w:numPr>
          <w:numId w:val="7"/>
        </w:numPr>
        <w:tabs>
          <w:tab w:val="left" w:pos="426"/>
          <w:tab w:val="left" w:pos="1398"/>
        </w:tabs>
        <w:suppressAutoHyphens/>
        <w:bidi w:val="0"/>
        <w:ind w:left="709" w:hanging="709"/>
        <w:rPr>
          <w:rFonts w:ascii="Times New Roman" w:hAnsi="Times New Roman"/>
        </w:rPr>
      </w:pPr>
      <w:r w:rsidRPr="003A5E49">
        <w:rPr>
          <w:rFonts w:ascii="Times New Roman" w:hAnsi="Times New Roman"/>
        </w:rPr>
        <w:t>V čl. I § 154 sa za odsek 2 vkladá nový odsek 3, ktorý znie:</w:t>
      </w:r>
    </w:p>
    <w:p w:rsidR="00C22B06" w:rsidRPr="003A5E49" w:rsidP="00C22B06">
      <w:pPr>
        <w:pStyle w:val="BodyText"/>
        <w:keepLines/>
        <w:tabs>
          <w:tab w:val="left" w:pos="426"/>
          <w:tab w:val="left" w:pos="851"/>
        </w:tabs>
        <w:bidi w:val="0"/>
        <w:ind w:left="426" w:hanging="426"/>
        <w:rPr>
          <w:rFonts w:ascii="Times New Roman" w:hAnsi="Times New Roman"/>
        </w:rPr>
      </w:pPr>
      <w:r w:rsidRPr="003A5E49">
        <w:rPr>
          <w:rFonts w:ascii="Times New Roman" w:hAnsi="Times New Roman"/>
        </w:rPr>
        <w:tab/>
        <w:t xml:space="preserve">     „(3) Na ocenenie výkonu štátnej služby, záslužného činu alebo spolupráce s ozbrojenými silami Slovenskej republiky môže minister služobným predpisom zriadiť aj ďalšie vojenské vyznamenania.“.</w:t>
      </w:r>
    </w:p>
    <w:p w:rsidR="00C22B06" w:rsidRPr="003A5E49" w:rsidP="00C22B06">
      <w:pPr>
        <w:pStyle w:val="BodyText"/>
        <w:keepLines/>
        <w:tabs>
          <w:tab w:val="left" w:pos="1418"/>
        </w:tabs>
        <w:bidi w:val="0"/>
        <w:rPr>
          <w:rFonts w:ascii="Times New Roman" w:hAnsi="Times New Roman"/>
        </w:rPr>
      </w:pPr>
    </w:p>
    <w:p w:rsidR="00C22B06" w:rsidRPr="003A5E49" w:rsidP="00C22B06">
      <w:pPr>
        <w:shd w:val="clear" w:color="auto" w:fill="FFFFFF"/>
        <w:bidi w:val="0"/>
        <w:ind w:firstLine="426"/>
        <w:rPr>
          <w:rFonts w:ascii="Times New Roman" w:hAnsi="Times New Roman"/>
        </w:rPr>
      </w:pPr>
      <w:r w:rsidRPr="003A5E49">
        <w:rPr>
          <w:rFonts w:ascii="Times New Roman" w:hAnsi="Times New Roman"/>
        </w:rPr>
        <w:t>Doterajšie odseky 3 až 10 sa primerane prečíslujú.</w:t>
      </w:r>
    </w:p>
    <w:p w:rsidR="00C22B06" w:rsidRPr="003A5E49" w:rsidP="00C22B06">
      <w:pPr>
        <w:pStyle w:val="BodyText"/>
        <w:keepLines/>
        <w:tabs>
          <w:tab w:val="left" w:pos="1418"/>
        </w:tabs>
        <w:bidi w:val="0"/>
        <w:rPr>
          <w:rFonts w:ascii="Times New Roman" w:hAnsi="Times New Roman"/>
        </w:rPr>
      </w:pPr>
    </w:p>
    <w:p w:rsidR="00C22B06" w:rsidRPr="003A5E49" w:rsidP="00C22B06">
      <w:pPr>
        <w:pStyle w:val="BodyText"/>
        <w:keepLines/>
        <w:tabs>
          <w:tab w:val="left" w:pos="1418"/>
        </w:tabs>
        <w:bidi w:val="0"/>
        <w:ind w:left="4253"/>
        <w:rPr>
          <w:rFonts w:ascii="Times New Roman" w:hAnsi="Times New Roman"/>
        </w:rPr>
      </w:pPr>
      <w:r w:rsidRPr="003A5E49">
        <w:rPr>
          <w:rFonts w:ascii="Times New Roman" w:hAnsi="Times New Roman"/>
        </w:rPr>
        <w:t>Pri zabezpečovaní obrany Slovenskej republiky a jej územnej celistvosti, majú Ministerstvo obrany Slovenskej republiky a Ozbrojené sily Slovenskej republiky nezastupiteľnú úlohu. pri realizácii uvedených úloh môže prísť k nepredvídaným okolnostiam, ktoré sa môžu dotýkať ocenenia príslušníkov Ozbrojených síl Slovenskej republiky, za ktoré nie je možné ich oceniť navrhovanými vojenskými vyznamenaniami, ktoré sú uvedené v písm. a), b) a c) ods.2 navrhovaného § 154 nového zákona o štátnej službe profesionálnych vojakov.</w:t>
      </w:r>
    </w:p>
    <w:p w:rsidR="00C22B06" w:rsidRPr="003A5E49" w:rsidP="00C22B06">
      <w:pPr>
        <w:pStyle w:val="BodyText"/>
        <w:keepLines/>
        <w:tabs>
          <w:tab w:val="left" w:pos="1418"/>
        </w:tabs>
        <w:bidi w:val="0"/>
        <w:ind w:left="4253"/>
        <w:rPr>
          <w:rFonts w:ascii="Times New Roman" w:hAnsi="Times New Roman"/>
        </w:rPr>
      </w:pPr>
      <w:r w:rsidRPr="003A5E49">
        <w:rPr>
          <w:rFonts w:ascii="Times New Roman" w:hAnsi="Times New Roman"/>
        </w:rPr>
        <w:t>Medzi takéto nepredvídané okolnosti zaraďujeme významné historické a vojensko-historické udalosti, okrúhle výročia v živote Slovenskej republiky, rezortu obrany a Ozbrojených síl Slovenskej republiky, poprípade i ďalšia medzinárodná vojenská spolupráca so spojencami v rámci Severoatlantickej aliancie, ako aj mimo nej na poli spolupráce medzinárodného krízového manažmentu.</w:t>
      </w:r>
    </w:p>
    <w:p w:rsidR="00C22B06" w:rsidRPr="003A5E49" w:rsidP="0097784F">
      <w:pPr>
        <w:pStyle w:val="BodyText"/>
        <w:keepLines/>
        <w:tabs>
          <w:tab w:val="left" w:pos="1418"/>
        </w:tabs>
        <w:bidi w:val="0"/>
        <w:ind w:left="4253"/>
        <w:rPr>
          <w:rFonts w:ascii="Times New Roman" w:hAnsi="Times New Roman"/>
        </w:rPr>
      </w:pPr>
      <w:r w:rsidRPr="003A5E49">
        <w:rPr>
          <w:rFonts w:ascii="Times New Roman" w:hAnsi="Times New Roman"/>
        </w:rPr>
        <w:t>Doteraz platné ustanovenie na zriadenia ďalších vojenských vyznamenaní sa plne osvedčilo, pretože minister obrany Slovenskej republiky mohol podľa uvedeného ustanovenia (ods. 3 § 137 zákona č. 346/2005) zriadiť ďalšie vojenské vyznamenania. Z praxe môžeme uviesť, že minister obrany v súlade s uvedeným ustanovením zriadil služobnými predpismi nasledujúce vojenské vyznamenania – Pamätná medaila k 60. výročiu ukončenia druhej svetovej vojny, Pamätná medaila za účasť v boji proti fašizmu a za oslobodenie vlasti, Pamätná medaila k 15. výročiu vzniku Ozbrojených síl Slovenskej republiky, Pamätná medaila k 20. výročiu vzniku Ozbrojených síl Slovenskej republiky, Pamätná medaila k 10. výročiu vstupu Slovenskej republiky do NATO, Medaila Medzinárodného centra EOD, Pamätná medaila k 70. výročiu Slovenského národného povstania a 70. výročiu ukončenia druhej svetovej vojny, ako i ďalšie. V takom prípade, keď by v novom návrhu § 154 zákona o štátnej službe profesionálnych vojakov nebolo doplnené navrhované ustanovenie, potom zriadiť ďalšie vojenské vyznamenania bude možné len cestou novelizácie uvedeného zákona.</w:t>
      </w:r>
    </w:p>
    <w:p w:rsidR="00C22B06" w:rsidRPr="003A5E49" w:rsidP="00C22B06">
      <w:pPr>
        <w:pStyle w:val="BodyText"/>
        <w:keepLines/>
        <w:tabs>
          <w:tab w:val="left" w:pos="1418"/>
        </w:tabs>
        <w:bidi w:val="0"/>
        <w:ind w:left="4253"/>
        <w:rPr>
          <w:rFonts w:ascii="Times New Roman" w:hAnsi="Times New Roman"/>
        </w:rPr>
      </w:pPr>
      <w:r w:rsidRPr="003A5E49">
        <w:rPr>
          <w:rFonts w:ascii="Times New Roman" w:hAnsi="Times New Roman"/>
        </w:rPr>
        <w:t>Zároveň si dovoľujem uviesť aj skúsenosti, napríklad z českej republiky, ktorá má v zákone č. 219/1999 Sb. o Ozbrojených silách Českej republiky jedinú zmienku o vyznamenaniach       v § 7, a to, že Ministerstvo obrany Českej republiky zriaďuje vojenské vyznamenania. Názov vyznamenania a jeho vyobrazenie majú upravené vnútorným predpisom.</w:t>
      </w:r>
    </w:p>
    <w:p w:rsidR="00C22B06" w:rsidRPr="003A5E49" w:rsidP="00C22B06">
      <w:pPr>
        <w:pStyle w:val="BodyText"/>
        <w:keepLines/>
        <w:tabs>
          <w:tab w:val="left" w:pos="1418"/>
        </w:tabs>
        <w:bidi w:val="0"/>
        <w:ind w:left="4253"/>
        <w:rPr>
          <w:rFonts w:ascii="Times New Roman" w:hAnsi="Times New Roman"/>
        </w:rPr>
      </w:pPr>
      <w:r w:rsidRPr="003A5E49">
        <w:rPr>
          <w:rFonts w:ascii="Times New Roman" w:hAnsi="Times New Roman"/>
        </w:rPr>
        <w:t>V súvislosti s vložením nov</w:t>
      </w:r>
      <w:r w:rsidR="00796F5B">
        <w:rPr>
          <w:rFonts w:ascii="Times New Roman" w:hAnsi="Times New Roman"/>
        </w:rPr>
        <w:t>ého odseku</w:t>
      </w:r>
      <w:r w:rsidRPr="003A5E49">
        <w:rPr>
          <w:rFonts w:ascii="Times New Roman" w:hAnsi="Times New Roman"/>
        </w:rPr>
        <w:t xml:space="preserve"> sa vykoná legislatívno-technická úprava ustanoven</w:t>
      </w:r>
      <w:r w:rsidR="00796F5B">
        <w:rPr>
          <w:rFonts w:ascii="Times New Roman" w:hAnsi="Times New Roman"/>
        </w:rPr>
        <w:t>í v ďalšom texte zákona.</w:t>
      </w:r>
      <w:r w:rsidRPr="003A5E49">
        <w:rPr>
          <w:rFonts w:ascii="Times New Roman" w:hAnsi="Times New Roman"/>
        </w:rPr>
        <w:t>.</w:t>
      </w:r>
    </w:p>
    <w:p w:rsidR="00C22B06" w:rsidRPr="003A5E49" w:rsidP="00C22B06">
      <w:pPr>
        <w:pStyle w:val="BodyText"/>
        <w:keepLines/>
        <w:tabs>
          <w:tab w:val="left" w:pos="709"/>
          <w:tab w:val="left" w:pos="1398"/>
        </w:tabs>
        <w:bidi w:val="0"/>
        <w:ind w:left="709"/>
        <w:rPr>
          <w:rFonts w:ascii="Times New Roman" w:hAnsi="Times New Roman"/>
        </w:rPr>
      </w:pPr>
    </w:p>
    <w:p w:rsidR="00C22B06" w:rsidRPr="003A5E49" w:rsidP="001671F9">
      <w:pPr>
        <w:pStyle w:val="BodyText"/>
        <w:keepLines/>
        <w:widowControl w:val="0"/>
        <w:numPr>
          <w:numId w:val="7"/>
        </w:numPr>
        <w:tabs>
          <w:tab w:val="left" w:pos="709"/>
          <w:tab w:val="left" w:pos="1398"/>
        </w:tabs>
        <w:suppressAutoHyphens/>
        <w:bidi w:val="0"/>
        <w:ind w:left="426" w:hanging="426"/>
        <w:rPr>
          <w:rFonts w:ascii="Times New Roman" w:hAnsi="Times New Roman"/>
        </w:rPr>
      </w:pPr>
      <w:r w:rsidRPr="003A5E49">
        <w:rPr>
          <w:rFonts w:ascii="Times New Roman" w:hAnsi="Times New Roman"/>
        </w:rPr>
        <w:t>V čl. I § 154 ods. 7 sa za slová „Vojenskú medailu“ vkladajú slová „Za zranenie v boji,“.</w:t>
      </w:r>
    </w:p>
    <w:p w:rsidR="00C22B06" w:rsidRPr="003A5E49" w:rsidP="00C22B06">
      <w:pPr>
        <w:pStyle w:val="BodyText"/>
        <w:keepLines/>
        <w:widowControl w:val="0"/>
        <w:tabs>
          <w:tab w:val="left" w:pos="709"/>
          <w:tab w:val="left" w:pos="1398"/>
        </w:tabs>
        <w:suppressAutoHyphens/>
        <w:bidi w:val="0"/>
        <w:rPr>
          <w:rFonts w:ascii="Times New Roman" w:hAnsi="Times New Roman"/>
        </w:rPr>
      </w:pPr>
    </w:p>
    <w:p w:rsidR="00C22B06" w:rsidRPr="003A5E49" w:rsidP="00C22B06">
      <w:pPr>
        <w:bidi w:val="0"/>
        <w:ind w:left="4253"/>
        <w:jc w:val="both"/>
        <w:rPr>
          <w:rFonts w:ascii="Times New Roman" w:hAnsi="Times New Roman"/>
        </w:rPr>
      </w:pPr>
      <w:r w:rsidRPr="003A5E49">
        <w:rPr>
          <w:rFonts w:ascii="Times New Roman" w:hAnsi="Times New Roman"/>
        </w:rPr>
        <w:t xml:space="preserve">Vzhľadom na doplnenie vojenských vyznamenaní o  nové druhy vojenských vyznamenaní – vojenská medaila Za zranenie v boji a vojenský odznak Za bojový kontakt sa ustanovuje, navrhuje sa ustanoviť, kto tieto vojenské vyznamenania bude udeľovať. </w:t>
      </w:r>
    </w:p>
    <w:p w:rsidR="00C22B06" w:rsidRPr="003A5E49" w:rsidP="00C22B06">
      <w:pPr>
        <w:pStyle w:val="BodyText"/>
        <w:keepLines/>
        <w:bidi w:val="0"/>
        <w:ind w:left="4253"/>
        <w:rPr>
          <w:rFonts w:ascii="Times New Roman" w:hAnsi="Times New Roman"/>
        </w:rPr>
      </w:pPr>
    </w:p>
    <w:p w:rsidR="00C22B06" w:rsidRPr="003A5E49" w:rsidP="00C22B06">
      <w:pPr>
        <w:pStyle w:val="BodyText"/>
        <w:keepLines/>
        <w:tabs>
          <w:tab w:val="left" w:pos="709"/>
          <w:tab w:val="left" w:pos="1398"/>
        </w:tabs>
        <w:bidi w:val="0"/>
        <w:ind w:left="426" w:hanging="426"/>
        <w:rPr>
          <w:rFonts w:ascii="Times New Roman" w:hAnsi="Times New Roman"/>
        </w:rPr>
      </w:pPr>
    </w:p>
    <w:p w:rsidR="00C22B06" w:rsidRPr="003A5E49" w:rsidP="001671F9">
      <w:pPr>
        <w:pStyle w:val="BodyText"/>
        <w:keepLines/>
        <w:widowControl w:val="0"/>
        <w:numPr>
          <w:numId w:val="7"/>
        </w:numPr>
        <w:tabs>
          <w:tab w:val="left" w:pos="709"/>
        </w:tabs>
        <w:suppressAutoHyphens/>
        <w:bidi w:val="0"/>
        <w:ind w:left="426" w:hanging="426"/>
        <w:rPr>
          <w:rFonts w:ascii="Times New Roman" w:hAnsi="Times New Roman"/>
        </w:rPr>
      </w:pPr>
      <w:r w:rsidRPr="003A5E49">
        <w:rPr>
          <w:rFonts w:ascii="Times New Roman" w:hAnsi="Times New Roman"/>
        </w:rPr>
        <w:t xml:space="preserve">V čl. I § 154 ods. 8 sa spojka „a“ za slovami „Čestný odznak ozbrojených síl Slovenskej republiky“ nahrádza čiarkou a za slová „Odznak náčelníka Generálneho štábu ozbrojených síl Slovenskej republiky“ sa vkladajú slová „a vojenský odznak Za bojový kontakt“. </w:t>
      </w:r>
    </w:p>
    <w:p w:rsidR="00C22B06" w:rsidRPr="003A5E49" w:rsidP="00C22B06">
      <w:pPr>
        <w:bidi w:val="0"/>
        <w:ind w:left="4253"/>
        <w:jc w:val="both"/>
        <w:rPr>
          <w:rFonts w:ascii="Times New Roman" w:hAnsi="Times New Roman"/>
        </w:rPr>
      </w:pPr>
    </w:p>
    <w:p w:rsidR="00C22B06" w:rsidRPr="003A5E49" w:rsidP="00C22B06">
      <w:pPr>
        <w:bidi w:val="0"/>
        <w:ind w:left="4253"/>
        <w:jc w:val="both"/>
        <w:rPr>
          <w:rFonts w:ascii="Times New Roman" w:hAnsi="Times New Roman"/>
        </w:rPr>
      </w:pPr>
      <w:r w:rsidRPr="003A5E49">
        <w:rPr>
          <w:rFonts w:ascii="Times New Roman" w:hAnsi="Times New Roman"/>
        </w:rPr>
        <w:t xml:space="preserve">Vzhľadom na doplnenie vojenských vyznamenaní o  nové druhy vojenských vyznamenaní – vojenská medaila Za zranenie v boji a vojenský odznak Za bojový kontakt sa ustanovuje, navrhuje sa ustanoviť, kto tieto vojenské vyznamenania bude udeľovať. </w:t>
      </w:r>
    </w:p>
    <w:p w:rsidR="00C22B06" w:rsidP="00970888">
      <w:pPr>
        <w:bidi w:val="0"/>
        <w:jc w:val="both"/>
        <w:rPr>
          <w:rFonts w:ascii="Times New Roman" w:hAnsi="Times New Roman"/>
        </w:rPr>
      </w:pPr>
    </w:p>
    <w:p w:rsidR="00501348" w:rsidP="00970888">
      <w:pPr>
        <w:pStyle w:val="ListParagraph"/>
        <w:numPr>
          <w:numId w:val="7"/>
        </w:numPr>
        <w:bidi w:val="0"/>
        <w:ind w:left="426" w:hanging="426"/>
        <w:jc w:val="both"/>
        <w:rPr>
          <w:rFonts w:ascii="Times New Roman" w:hAnsi="Times New Roman"/>
        </w:rPr>
      </w:pPr>
      <w:r>
        <w:rPr>
          <w:rFonts w:ascii="Times New Roman" w:hAnsi="Times New Roman"/>
        </w:rPr>
        <w:t>V čl. I § 189 ods. 9 sa slová „Profesionálnemu vojakovi“ nahrádzajú slovami „Profesionálny vojak“.</w:t>
      </w:r>
    </w:p>
    <w:p w:rsidR="00501348" w:rsidP="006235CA">
      <w:pPr>
        <w:bidi w:val="0"/>
        <w:ind w:left="3540" w:firstLine="708"/>
        <w:jc w:val="both"/>
        <w:rPr>
          <w:rFonts w:ascii="Times New Roman" w:hAnsi="Times New Roman"/>
        </w:rPr>
      </w:pPr>
      <w:r>
        <w:rPr>
          <w:rFonts w:ascii="Times New Roman" w:hAnsi="Times New Roman"/>
        </w:rPr>
        <w:t>Ide o gramatickú úpravu.</w:t>
      </w:r>
    </w:p>
    <w:p w:rsidR="00501348" w:rsidP="006235CA">
      <w:pPr>
        <w:bidi w:val="0"/>
        <w:jc w:val="both"/>
        <w:rPr>
          <w:rFonts w:ascii="Times New Roman" w:hAnsi="Times New Roman"/>
        </w:rPr>
      </w:pPr>
    </w:p>
    <w:p w:rsidR="00501348" w:rsidP="00970888">
      <w:pPr>
        <w:pStyle w:val="ListParagraph"/>
        <w:numPr>
          <w:numId w:val="7"/>
        </w:numPr>
        <w:bidi w:val="0"/>
        <w:ind w:left="426" w:hanging="426"/>
        <w:jc w:val="both"/>
        <w:rPr>
          <w:rFonts w:ascii="Times New Roman" w:hAnsi="Times New Roman"/>
        </w:rPr>
      </w:pPr>
      <w:r>
        <w:rPr>
          <w:rFonts w:ascii="Times New Roman" w:hAnsi="Times New Roman"/>
        </w:rPr>
        <w:t>V čl. I §</w:t>
      </w:r>
      <w:r w:rsidR="003A5E49">
        <w:rPr>
          <w:rFonts w:ascii="Times New Roman" w:hAnsi="Times New Roman"/>
        </w:rPr>
        <w:t xml:space="preserve"> </w:t>
      </w:r>
      <w:r>
        <w:rPr>
          <w:rFonts w:ascii="Times New Roman" w:hAnsi="Times New Roman"/>
        </w:rPr>
        <w:t>190 ods. 2 sa za slová „platového stupňa“ vkladá slovo “ vojenskej“.</w:t>
      </w:r>
    </w:p>
    <w:p w:rsidR="00501348" w:rsidP="006235CA">
      <w:pPr>
        <w:bidi w:val="0"/>
        <w:ind w:left="4248"/>
        <w:jc w:val="both"/>
        <w:rPr>
          <w:rFonts w:ascii="Times New Roman" w:hAnsi="Times New Roman"/>
        </w:rPr>
      </w:pPr>
    </w:p>
    <w:p w:rsidR="00501348" w:rsidP="006235CA">
      <w:pPr>
        <w:bidi w:val="0"/>
        <w:ind w:left="4248"/>
        <w:jc w:val="both"/>
        <w:rPr>
          <w:rFonts w:ascii="Times New Roman" w:hAnsi="Times New Roman"/>
        </w:rPr>
      </w:pPr>
      <w:r>
        <w:rPr>
          <w:rFonts w:ascii="Times New Roman" w:hAnsi="Times New Roman"/>
        </w:rPr>
        <w:t>Ide o zosúladenie terminológie uplatňovanej v návrhu zákona.</w:t>
      </w:r>
    </w:p>
    <w:p w:rsidR="00501348" w:rsidP="006235CA">
      <w:pPr>
        <w:bidi w:val="0"/>
        <w:jc w:val="both"/>
        <w:rPr>
          <w:rFonts w:ascii="Times New Roman" w:hAnsi="Times New Roman"/>
        </w:rPr>
      </w:pPr>
    </w:p>
    <w:p w:rsidR="00501348" w:rsidP="00970888">
      <w:pPr>
        <w:pStyle w:val="ListParagraph"/>
        <w:numPr>
          <w:numId w:val="7"/>
        </w:numPr>
        <w:bidi w:val="0"/>
        <w:ind w:left="426" w:hanging="426"/>
        <w:jc w:val="both"/>
        <w:rPr>
          <w:rFonts w:ascii="Times New Roman" w:hAnsi="Times New Roman"/>
        </w:rPr>
      </w:pPr>
      <w:r>
        <w:rPr>
          <w:rFonts w:ascii="Times New Roman" w:hAnsi="Times New Roman"/>
        </w:rPr>
        <w:t>Poznámka pod čiarou k odkazu 108 znie:</w:t>
      </w:r>
    </w:p>
    <w:p w:rsidR="00501348" w:rsidP="00BD420C">
      <w:pPr>
        <w:tabs>
          <w:tab w:val="left" w:pos="567"/>
        </w:tabs>
        <w:bidi w:val="0"/>
        <w:ind w:firstLine="284"/>
        <w:jc w:val="both"/>
        <w:rPr>
          <w:rFonts w:ascii="Times New Roman" w:hAnsi="Times New Roman"/>
        </w:rPr>
      </w:pPr>
      <w:r>
        <w:rPr>
          <w:rFonts w:ascii="Times New Roman" w:hAnsi="Times New Roman"/>
        </w:rPr>
        <w:t>„108) § 2 ods. 5 zákona č.283/2002 Z. z. v znení neskorších predpisov.“.</w:t>
      </w:r>
    </w:p>
    <w:p w:rsidR="00501348" w:rsidP="006235CA">
      <w:pPr>
        <w:bidi w:val="0"/>
        <w:ind w:left="4248"/>
        <w:jc w:val="both"/>
        <w:rPr>
          <w:rFonts w:ascii="Times New Roman" w:hAnsi="Times New Roman"/>
        </w:rPr>
      </w:pPr>
    </w:p>
    <w:p w:rsidR="00501348" w:rsidRPr="00357F69" w:rsidP="006235CA">
      <w:pPr>
        <w:bidi w:val="0"/>
        <w:ind w:left="4248"/>
        <w:jc w:val="both"/>
        <w:rPr>
          <w:rFonts w:ascii="Times New Roman" w:hAnsi="Times New Roman"/>
        </w:rPr>
      </w:pPr>
      <w:r>
        <w:rPr>
          <w:rFonts w:ascii="Times New Roman" w:hAnsi="Times New Roman"/>
        </w:rPr>
        <w:t xml:space="preserve">Ide o spresnenie citácie ustanovenia  v príslušnom </w:t>
      </w:r>
      <w:r w:rsidRPr="00357F69">
        <w:rPr>
          <w:rFonts w:ascii="Times New Roman" w:hAnsi="Times New Roman"/>
        </w:rPr>
        <w:t>zákone.</w:t>
      </w:r>
    </w:p>
    <w:p w:rsidR="00501348" w:rsidRPr="00357F69" w:rsidP="006235CA">
      <w:pPr>
        <w:bidi w:val="0"/>
        <w:ind w:left="4248"/>
        <w:jc w:val="both"/>
        <w:rPr>
          <w:rFonts w:ascii="Times New Roman" w:hAnsi="Times New Roman"/>
        </w:rPr>
      </w:pPr>
    </w:p>
    <w:p w:rsidR="00501348" w:rsidRPr="00357F69" w:rsidP="006235CA">
      <w:pPr>
        <w:bidi w:val="0"/>
        <w:ind w:left="4248"/>
        <w:jc w:val="both"/>
        <w:rPr>
          <w:rFonts w:ascii="Times New Roman" w:hAnsi="Times New Roman"/>
        </w:rPr>
      </w:pPr>
    </w:p>
    <w:p w:rsidR="0097784F" w:rsidRPr="00357F69" w:rsidP="001671F9">
      <w:pPr>
        <w:pStyle w:val="BodyText"/>
        <w:keepLines/>
        <w:widowControl w:val="0"/>
        <w:numPr>
          <w:numId w:val="7"/>
        </w:numPr>
        <w:tabs>
          <w:tab w:val="num" w:pos="709"/>
          <w:tab w:val="left" w:pos="1410"/>
        </w:tabs>
        <w:suppressAutoHyphens/>
        <w:bidi w:val="0"/>
        <w:rPr>
          <w:rFonts w:ascii="Times New Roman" w:hAnsi="Times New Roman"/>
        </w:rPr>
      </w:pPr>
      <w:r w:rsidRPr="00357F69">
        <w:rPr>
          <w:rFonts w:ascii="Times New Roman" w:hAnsi="Times New Roman"/>
        </w:rPr>
        <w:t>V čl. I § 217 ods. 3 sa slová „§ 98“ nahrádzajú slovami „§ 93, 94“.</w:t>
      </w:r>
    </w:p>
    <w:p w:rsidR="0097784F" w:rsidRPr="00357F69" w:rsidP="0097784F">
      <w:pPr>
        <w:pStyle w:val="BodyText"/>
        <w:keepLines/>
        <w:bidi w:val="0"/>
        <w:ind w:left="4253"/>
        <w:rPr>
          <w:rFonts w:ascii="Times New Roman" w:hAnsi="Times New Roman"/>
        </w:rPr>
      </w:pPr>
    </w:p>
    <w:p w:rsidR="0097784F" w:rsidRPr="00357F69" w:rsidP="0097784F">
      <w:pPr>
        <w:pStyle w:val="BodyText"/>
        <w:keepLines/>
        <w:bidi w:val="0"/>
        <w:ind w:left="4253"/>
        <w:rPr>
          <w:rFonts w:ascii="Times New Roman" w:hAnsi="Times New Roman"/>
        </w:rPr>
      </w:pPr>
      <w:r w:rsidRPr="00357F69">
        <w:rPr>
          <w:rFonts w:ascii="Times New Roman" w:hAnsi="Times New Roman"/>
        </w:rPr>
        <w:t>Precizuje sa ustanovenie, pretože lehoty sú ustanovené v § 93 a 94.</w:t>
      </w:r>
    </w:p>
    <w:p w:rsidR="0097784F" w:rsidP="006235CA">
      <w:pPr>
        <w:bidi w:val="0"/>
        <w:ind w:left="4248"/>
        <w:jc w:val="both"/>
        <w:rPr>
          <w:rFonts w:ascii="Times New Roman" w:hAnsi="Times New Roman"/>
        </w:rPr>
      </w:pPr>
    </w:p>
    <w:p w:rsidR="00970888" w:rsidP="006235CA">
      <w:pPr>
        <w:bidi w:val="0"/>
        <w:ind w:left="4248"/>
        <w:jc w:val="both"/>
        <w:rPr>
          <w:rFonts w:ascii="Times New Roman" w:hAnsi="Times New Roman"/>
        </w:rPr>
      </w:pPr>
    </w:p>
    <w:p w:rsidR="00501348" w:rsidP="00970888">
      <w:pPr>
        <w:pStyle w:val="ListParagraph"/>
        <w:numPr>
          <w:numId w:val="7"/>
        </w:numPr>
        <w:bidi w:val="0"/>
        <w:ind w:left="426" w:hanging="426"/>
        <w:jc w:val="both"/>
        <w:rPr>
          <w:rFonts w:ascii="Times New Roman" w:hAnsi="Times New Roman"/>
        </w:rPr>
      </w:pPr>
      <w:r>
        <w:rPr>
          <w:rFonts w:ascii="Times New Roman" w:hAnsi="Times New Roman"/>
        </w:rPr>
        <w:t>V čl. I § 227 ods. 6 sa slová „odseku 2“ nahrádzajú slovami „odseku 3“.</w:t>
      </w:r>
    </w:p>
    <w:p w:rsidR="00501348" w:rsidP="006235CA">
      <w:pPr>
        <w:bidi w:val="0"/>
        <w:ind w:left="4248"/>
        <w:jc w:val="both"/>
        <w:rPr>
          <w:rFonts w:ascii="Times New Roman" w:hAnsi="Times New Roman"/>
        </w:rPr>
      </w:pPr>
    </w:p>
    <w:p w:rsidR="00501348" w:rsidP="006235CA">
      <w:pPr>
        <w:bidi w:val="0"/>
        <w:ind w:left="4248"/>
        <w:jc w:val="both"/>
        <w:rPr>
          <w:rFonts w:ascii="Times New Roman" w:hAnsi="Times New Roman"/>
        </w:rPr>
      </w:pPr>
      <w:r>
        <w:rPr>
          <w:rFonts w:ascii="Times New Roman" w:hAnsi="Times New Roman"/>
        </w:rPr>
        <w:t>Navrhuje sa spresnenie vnútorného odkazu v nadväznosti na normatívny text.</w:t>
      </w:r>
    </w:p>
    <w:p w:rsidR="00501348" w:rsidP="006235CA">
      <w:pPr>
        <w:bidi w:val="0"/>
        <w:jc w:val="both"/>
        <w:rPr>
          <w:rFonts w:ascii="Times New Roman" w:hAnsi="Times New Roman"/>
        </w:rPr>
      </w:pPr>
    </w:p>
    <w:p w:rsidR="0097784F" w:rsidRPr="0025424D" w:rsidP="0097784F">
      <w:pPr>
        <w:pStyle w:val="BodyText"/>
        <w:keepLines/>
        <w:bidi w:val="0"/>
        <w:ind w:left="3119"/>
        <w:rPr>
          <w:rFonts w:ascii="Times New Roman" w:hAnsi="Times New Roman"/>
        </w:rPr>
      </w:pPr>
    </w:p>
    <w:p w:rsidR="0097784F" w:rsidRPr="0025424D" w:rsidP="001671F9">
      <w:pPr>
        <w:pStyle w:val="BodyText"/>
        <w:keepLines/>
        <w:widowControl w:val="0"/>
        <w:numPr>
          <w:numId w:val="7"/>
        </w:numPr>
        <w:tabs>
          <w:tab w:val="left" w:pos="426"/>
          <w:tab w:val="left" w:pos="1364"/>
        </w:tabs>
        <w:suppressAutoHyphens/>
        <w:bidi w:val="0"/>
        <w:ind w:left="426" w:hanging="426"/>
        <w:rPr>
          <w:rFonts w:ascii="Times New Roman" w:hAnsi="Times New Roman"/>
        </w:rPr>
      </w:pPr>
      <w:r w:rsidRPr="0025424D">
        <w:rPr>
          <w:rFonts w:ascii="Times New Roman" w:hAnsi="Times New Roman"/>
        </w:rPr>
        <w:t>V čl. I § 237 bode 1 sa spojka „a“ za slovami „zákona č. 80/2013 Z. z.“ nahrádza čiarkou a na konci sa pripájajú tieto slová: „a zákona č. 307/2014 Z. z.“.</w:t>
      </w:r>
    </w:p>
    <w:p w:rsidR="0097784F" w:rsidRPr="0025424D" w:rsidP="0097784F">
      <w:pPr>
        <w:pStyle w:val="BodyText"/>
        <w:keepLines/>
        <w:bidi w:val="0"/>
        <w:ind w:left="2977"/>
        <w:rPr>
          <w:rFonts w:ascii="Times New Roman" w:hAnsi="Times New Roman"/>
        </w:rPr>
      </w:pPr>
    </w:p>
    <w:p w:rsidR="0097784F" w:rsidRPr="0025424D" w:rsidP="0097784F">
      <w:pPr>
        <w:pStyle w:val="BodyText"/>
        <w:keepLines/>
        <w:bidi w:val="0"/>
        <w:ind w:left="4253"/>
        <w:rPr>
          <w:rFonts w:ascii="Times New Roman" w:hAnsi="Times New Roman"/>
        </w:rPr>
      </w:pPr>
      <w:r w:rsidRPr="0025424D">
        <w:rPr>
          <w:rFonts w:ascii="Times New Roman" w:hAnsi="Times New Roman"/>
        </w:rPr>
        <w:t>Legislatívno-technická úprava, vzhľadom na prijatie zákona o niektorých opatreniach súvisiacich s oznamovaním protispoločenskej činnosti a o zmene a doplnení niektorých zákonov, ktorým bol novelizovaný aj zákon č. 346/2005 Z. z.</w:t>
      </w:r>
    </w:p>
    <w:p w:rsidR="00501348" w:rsidP="006235CA">
      <w:pPr>
        <w:bidi w:val="0"/>
        <w:jc w:val="both"/>
        <w:rPr>
          <w:rFonts w:ascii="Times New Roman" w:hAnsi="Times New Roman"/>
        </w:rPr>
      </w:pPr>
    </w:p>
    <w:p w:rsidR="00501348" w:rsidP="00970888">
      <w:pPr>
        <w:pStyle w:val="ListParagraph"/>
        <w:numPr>
          <w:numId w:val="7"/>
        </w:numPr>
        <w:bidi w:val="0"/>
        <w:ind w:left="426" w:hanging="426"/>
        <w:jc w:val="both"/>
        <w:rPr>
          <w:rFonts w:ascii="Times New Roman" w:hAnsi="Times New Roman"/>
        </w:rPr>
      </w:pPr>
      <w:r>
        <w:rPr>
          <w:rFonts w:ascii="Times New Roman" w:hAnsi="Times New Roman"/>
        </w:rPr>
        <w:t>V čl. V druhom bode v poznámke pod čiarou odkazu 7 sa slová „c) až t)“ nahrádzajú slovami „c) až s)“.</w:t>
      </w:r>
    </w:p>
    <w:p w:rsidR="00501348" w:rsidP="006235CA">
      <w:pPr>
        <w:bidi w:val="0"/>
        <w:ind w:left="4248"/>
        <w:jc w:val="both"/>
        <w:rPr>
          <w:rFonts w:ascii="Times New Roman" w:hAnsi="Times New Roman"/>
        </w:rPr>
      </w:pPr>
      <w:r>
        <w:rPr>
          <w:rFonts w:ascii="Times New Roman" w:hAnsi="Times New Roman"/>
        </w:rPr>
        <w:t>Ide o úpravu citácie v nadväznosti na normatívny text.</w:t>
      </w:r>
    </w:p>
    <w:p w:rsidR="0025424D" w:rsidRPr="0025424D" w:rsidP="0025424D">
      <w:pPr>
        <w:pStyle w:val="BodyText"/>
        <w:keepLines/>
        <w:bidi w:val="0"/>
        <w:ind w:left="4253"/>
        <w:rPr>
          <w:rFonts w:ascii="Times New Roman" w:hAnsi="Times New Roman"/>
        </w:rPr>
      </w:pPr>
    </w:p>
    <w:p w:rsidR="0025424D" w:rsidRPr="0025424D" w:rsidP="0025424D">
      <w:pPr>
        <w:pStyle w:val="BodyText"/>
        <w:keepLines/>
        <w:widowControl w:val="0"/>
        <w:numPr>
          <w:numId w:val="7"/>
        </w:numPr>
        <w:tabs>
          <w:tab w:val="left" w:pos="1800"/>
        </w:tabs>
        <w:suppressAutoHyphens/>
        <w:bidi w:val="0"/>
        <w:rPr>
          <w:rFonts w:ascii="Times New Roman" w:hAnsi="Times New Roman"/>
        </w:rPr>
      </w:pPr>
      <w:r w:rsidRPr="0025424D">
        <w:rPr>
          <w:rFonts w:ascii="Times New Roman" w:hAnsi="Times New Roman"/>
        </w:rPr>
        <w:t>V čl. V bode 14 § 22a ods. 1 sa za slovo „dosiahnuté“ vkladajú slová „alebo priznané“.</w:t>
      </w:r>
    </w:p>
    <w:p w:rsidR="0025424D" w:rsidRPr="0025424D" w:rsidP="0025424D">
      <w:pPr>
        <w:pStyle w:val="BodyText"/>
        <w:keepLines/>
        <w:bidi w:val="0"/>
        <w:ind w:left="4253"/>
        <w:rPr>
          <w:rFonts w:ascii="Times New Roman" w:hAnsi="Times New Roman"/>
        </w:rPr>
      </w:pPr>
    </w:p>
    <w:p w:rsidR="0025424D" w:rsidRPr="0025424D" w:rsidP="0025424D">
      <w:pPr>
        <w:pStyle w:val="BodyText"/>
        <w:keepLines/>
        <w:bidi w:val="0"/>
        <w:ind w:left="4253"/>
        <w:rPr>
          <w:rFonts w:ascii="Times New Roman" w:hAnsi="Times New Roman"/>
        </w:rPr>
      </w:pPr>
      <w:r w:rsidRPr="0025424D">
        <w:rPr>
          <w:rFonts w:ascii="Times New Roman" w:hAnsi="Times New Roman"/>
        </w:rPr>
        <w:t xml:space="preserve">Legislatívno-technická úprava. Zosúladenie s §  21 ods. 9 zákona č. 570/2005 Z. z. o brannej povinnosti a o zmene a doplnení niektorých zákonov v znení neskorších predpisov, podľa ktorého občanovi, ktorý bol v služobnom pomere v Policajnom zbore, v Zbore väzenskej a justičnej stráže, v SIS, v Hasičskom a záchrannom zbore, v Horskej záchrannej službe, v Národnom bezpečnostnom úrade a colníka ministerstvo prizná vojenskú hodnosť dňom zaradenia do záloh ozbrojených síl. </w:t>
      </w:r>
    </w:p>
    <w:p w:rsidR="0025424D" w:rsidP="0025424D">
      <w:pPr>
        <w:pStyle w:val="BodyText"/>
        <w:keepLines/>
        <w:bidi w:val="0"/>
        <w:ind w:left="3119"/>
        <w:rPr>
          <w:rFonts w:ascii="Times New Roman" w:hAnsi="Times New Roman"/>
          <w:highlight w:val="yellow"/>
        </w:rPr>
      </w:pPr>
    </w:p>
    <w:p w:rsidR="0025424D" w:rsidRPr="0025424D" w:rsidP="0025424D">
      <w:pPr>
        <w:pStyle w:val="BodyText"/>
        <w:keepLines/>
        <w:widowControl w:val="0"/>
        <w:numPr>
          <w:numId w:val="7"/>
        </w:numPr>
        <w:tabs>
          <w:tab w:val="num" w:pos="851"/>
          <w:tab w:val="left" w:pos="1133"/>
          <w:tab w:val="left" w:pos="1777"/>
        </w:tabs>
        <w:suppressAutoHyphens/>
        <w:bidi w:val="0"/>
        <w:ind w:left="426" w:hanging="426"/>
        <w:rPr>
          <w:rFonts w:ascii="Times New Roman" w:hAnsi="Times New Roman"/>
        </w:rPr>
      </w:pPr>
      <w:r w:rsidRPr="0025424D">
        <w:rPr>
          <w:rFonts w:ascii="Times New Roman" w:hAnsi="Times New Roman"/>
        </w:rPr>
        <w:t>V čl. VII sa slová „1. januára 2015“ nahrádzajú slovami „1. januára 2016“.</w:t>
      </w:r>
    </w:p>
    <w:p w:rsidR="0025424D" w:rsidRPr="0025424D" w:rsidP="0025424D">
      <w:pPr>
        <w:pStyle w:val="BodyText"/>
        <w:keepLines/>
        <w:bidi w:val="0"/>
        <w:ind w:left="360" w:firstLine="491"/>
        <w:rPr>
          <w:rFonts w:ascii="Times New Roman" w:hAnsi="Times New Roman"/>
        </w:rPr>
      </w:pPr>
      <w:r w:rsidRPr="0025424D">
        <w:rPr>
          <w:rFonts w:ascii="Times New Roman" w:hAnsi="Times New Roman"/>
        </w:rPr>
        <w:t xml:space="preserve">Zároveň sa </w:t>
      </w:r>
    </w:p>
    <w:p w:rsidR="0025424D" w:rsidRPr="0025424D" w:rsidP="0025424D">
      <w:pPr>
        <w:pStyle w:val="BodyText"/>
        <w:keepLines/>
        <w:widowControl w:val="0"/>
        <w:numPr>
          <w:ilvl w:val="1"/>
          <w:numId w:val="7"/>
        </w:numPr>
        <w:tabs>
          <w:tab w:val="left" w:pos="1276"/>
        </w:tabs>
        <w:suppressAutoHyphens/>
        <w:bidi w:val="0"/>
        <w:ind w:hanging="589"/>
        <w:rPr>
          <w:rFonts w:ascii="Times New Roman" w:hAnsi="Times New Roman"/>
        </w:rPr>
      </w:pPr>
      <w:r w:rsidRPr="0025424D">
        <w:rPr>
          <w:rFonts w:ascii="Times New Roman" w:hAnsi="Times New Roman"/>
        </w:rPr>
        <w:t>v čl. I § 222 ods. 3 až 6 a § 232 ods. 1 a 3 slová  „k 31. decembru 2014“ nahrádzajú slovami „k 31. decembru 2015“,</w:t>
      </w:r>
    </w:p>
    <w:p w:rsidR="0025424D" w:rsidRPr="0025424D" w:rsidP="0025424D">
      <w:pPr>
        <w:pStyle w:val="BodyText"/>
        <w:keepLines/>
        <w:widowControl w:val="0"/>
        <w:numPr>
          <w:ilvl w:val="1"/>
          <w:numId w:val="7"/>
        </w:numPr>
        <w:tabs>
          <w:tab w:val="left" w:pos="1276"/>
        </w:tabs>
        <w:suppressAutoHyphens/>
        <w:bidi w:val="0"/>
        <w:ind w:left="1276" w:hanging="425"/>
        <w:rPr>
          <w:rFonts w:ascii="Times New Roman" w:hAnsi="Times New Roman"/>
        </w:rPr>
      </w:pPr>
      <w:r w:rsidRPr="0025424D">
        <w:rPr>
          <w:rFonts w:ascii="Times New Roman" w:hAnsi="Times New Roman"/>
        </w:rPr>
        <w:t>v čl. I § 225 ods. 3 a § 226 ods. 1 slová „do 31. januára 2015“ nahrádzajú slovami „do 31. januára 2016“,</w:t>
      </w:r>
    </w:p>
    <w:p w:rsidR="0025424D" w:rsidRPr="0025424D" w:rsidP="0025424D">
      <w:pPr>
        <w:pStyle w:val="BodyText"/>
        <w:keepLines/>
        <w:widowControl w:val="0"/>
        <w:numPr>
          <w:ilvl w:val="1"/>
          <w:numId w:val="7"/>
        </w:numPr>
        <w:tabs>
          <w:tab w:val="left" w:pos="1276"/>
        </w:tabs>
        <w:suppressAutoHyphens/>
        <w:bidi w:val="0"/>
        <w:ind w:left="1276" w:hanging="425"/>
        <w:rPr>
          <w:rFonts w:ascii="Times New Roman" w:hAnsi="Times New Roman"/>
        </w:rPr>
      </w:pPr>
      <w:r w:rsidRPr="0025424D">
        <w:rPr>
          <w:rFonts w:ascii="Times New Roman" w:hAnsi="Times New Roman"/>
        </w:rPr>
        <w:t>v čl. I § 225 ods. 3  slová „do 30. júna 2015“ nahrádzajú slovami „do 30. júna 2016“,</w:t>
      </w:r>
    </w:p>
    <w:p w:rsidR="0025424D" w:rsidRPr="0025424D" w:rsidP="0025424D">
      <w:pPr>
        <w:pStyle w:val="BodyText"/>
        <w:keepLines/>
        <w:widowControl w:val="0"/>
        <w:numPr>
          <w:ilvl w:val="1"/>
          <w:numId w:val="7"/>
        </w:numPr>
        <w:tabs>
          <w:tab w:val="left" w:pos="1276"/>
        </w:tabs>
        <w:suppressAutoHyphens/>
        <w:bidi w:val="0"/>
        <w:ind w:left="1276" w:hanging="425"/>
        <w:rPr>
          <w:rFonts w:ascii="Times New Roman" w:hAnsi="Times New Roman"/>
        </w:rPr>
      </w:pPr>
      <w:r w:rsidRPr="0025424D">
        <w:rPr>
          <w:rFonts w:ascii="Times New Roman" w:hAnsi="Times New Roman"/>
        </w:rPr>
        <w:t>v čl. I § 226 ods. 1  slová „dňom 1. marca 2015“ nahrádzajú slovami „dňom 1. marca 2016“,</w:t>
      </w:r>
    </w:p>
    <w:p w:rsidR="0025424D" w:rsidRPr="0025424D" w:rsidP="0025424D">
      <w:pPr>
        <w:pStyle w:val="BodyText"/>
        <w:keepLines/>
        <w:widowControl w:val="0"/>
        <w:numPr>
          <w:ilvl w:val="1"/>
          <w:numId w:val="7"/>
        </w:numPr>
        <w:tabs>
          <w:tab w:val="left" w:pos="1276"/>
        </w:tabs>
        <w:suppressAutoHyphens/>
        <w:bidi w:val="0"/>
        <w:ind w:left="1276" w:hanging="425"/>
        <w:rPr>
          <w:rFonts w:ascii="Times New Roman" w:hAnsi="Times New Roman"/>
        </w:rPr>
      </w:pPr>
      <w:r w:rsidRPr="0025424D">
        <w:rPr>
          <w:rFonts w:ascii="Times New Roman" w:hAnsi="Times New Roman"/>
        </w:rPr>
        <w:t>v čl. I  § 227 ods. 2 a 8 slová „k 1. januáru 2015“ nahrádzajú slovami „k 1. januáru 2016“,</w:t>
      </w:r>
    </w:p>
    <w:p w:rsidR="0025424D" w:rsidRPr="0025424D" w:rsidP="0025424D">
      <w:pPr>
        <w:pStyle w:val="BodyText"/>
        <w:keepLines/>
        <w:widowControl w:val="0"/>
        <w:numPr>
          <w:ilvl w:val="1"/>
          <w:numId w:val="7"/>
        </w:numPr>
        <w:tabs>
          <w:tab w:val="left" w:pos="1276"/>
        </w:tabs>
        <w:suppressAutoHyphens/>
        <w:bidi w:val="0"/>
        <w:ind w:left="1276" w:hanging="425"/>
        <w:rPr>
          <w:rFonts w:ascii="Times New Roman" w:hAnsi="Times New Roman"/>
        </w:rPr>
      </w:pPr>
      <w:r w:rsidRPr="0025424D">
        <w:rPr>
          <w:rFonts w:ascii="Times New Roman" w:hAnsi="Times New Roman"/>
        </w:rPr>
        <w:t>v čl. I § 227 ods. 4, 8 a § 235 ods. 2  slová „do 31. decembra 2020“ nahrádzajú slovami „do 31. decembra 2021“,</w:t>
      </w:r>
    </w:p>
    <w:p w:rsidR="0025424D" w:rsidRPr="0025424D" w:rsidP="0025424D">
      <w:pPr>
        <w:pStyle w:val="BodyText"/>
        <w:keepLines/>
        <w:widowControl w:val="0"/>
        <w:numPr>
          <w:ilvl w:val="1"/>
          <w:numId w:val="7"/>
        </w:numPr>
        <w:tabs>
          <w:tab w:val="left" w:pos="1276"/>
        </w:tabs>
        <w:suppressAutoHyphens/>
        <w:bidi w:val="0"/>
        <w:ind w:left="1276" w:hanging="425"/>
        <w:rPr>
          <w:rFonts w:ascii="Times New Roman" w:hAnsi="Times New Roman"/>
        </w:rPr>
      </w:pPr>
      <w:r w:rsidRPr="0025424D">
        <w:rPr>
          <w:rFonts w:ascii="Times New Roman" w:hAnsi="Times New Roman"/>
        </w:rPr>
        <w:t>v čl. I  § 229 ods. 7 a § 233 ods. 2  slová „do 28. februára 2015“ nahrádzajú slovami „do 29. februára 2016“,</w:t>
      </w:r>
    </w:p>
    <w:p w:rsidR="0025424D" w:rsidRPr="0025424D" w:rsidP="0025424D">
      <w:pPr>
        <w:pStyle w:val="BodyText"/>
        <w:keepLines/>
        <w:widowControl w:val="0"/>
        <w:numPr>
          <w:ilvl w:val="1"/>
          <w:numId w:val="7"/>
        </w:numPr>
        <w:tabs>
          <w:tab w:val="left" w:pos="1276"/>
          <w:tab w:val="left" w:pos="1975"/>
        </w:tabs>
        <w:suppressAutoHyphens/>
        <w:bidi w:val="0"/>
        <w:ind w:left="1276" w:hanging="425"/>
        <w:rPr>
          <w:rFonts w:ascii="Times New Roman" w:hAnsi="Times New Roman"/>
        </w:rPr>
      </w:pPr>
      <w:r w:rsidRPr="0025424D">
        <w:rPr>
          <w:rFonts w:ascii="Times New Roman" w:hAnsi="Times New Roman"/>
        </w:rPr>
        <w:t>v čl. I § 230 ods. 5, 7, 11 a § 235 ods. 1 a 2 slová „do 31. decembra 2014“ nahrádzajú slovami „do 31. decembra 2015“,</w:t>
      </w:r>
    </w:p>
    <w:p w:rsidR="0025424D" w:rsidRPr="0025424D" w:rsidP="0025424D">
      <w:pPr>
        <w:pStyle w:val="BodyText"/>
        <w:keepLines/>
        <w:widowControl w:val="0"/>
        <w:numPr>
          <w:ilvl w:val="1"/>
          <w:numId w:val="7"/>
        </w:numPr>
        <w:tabs>
          <w:tab w:val="left" w:pos="1276"/>
        </w:tabs>
        <w:suppressAutoHyphens/>
        <w:bidi w:val="0"/>
        <w:ind w:left="1276" w:hanging="425"/>
        <w:rPr>
          <w:rFonts w:ascii="Times New Roman" w:hAnsi="Times New Roman"/>
        </w:rPr>
      </w:pPr>
      <w:r w:rsidRPr="0025424D">
        <w:rPr>
          <w:rFonts w:ascii="Times New Roman" w:hAnsi="Times New Roman"/>
        </w:rPr>
        <w:t>v čl. § 230 ods. 8 a § 235 ods. 2  slová „pred 1. januárom 2015“ nahrádzajú slovami „pred 1. januárom 2016“,</w:t>
      </w:r>
    </w:p>
    <w:p w:rsidR="0025424D" w:rsidRPr="0025424D" w:rsidP="0025424D">
      <w:pPr>
        <w:pStyle w:val="BodyText"/>
        <w:keepLines/>
        <w:widowControl w:val="0"/>
        <w:numPr>
          <w:ilvl w:val="1"/>
          <w:numId w:val="7"/>
        </w:numPr>
        <w:tabs>
          <w:tab w:val="left" w:pos="1276"/>
        </w:tabs>
        <w:suppressAutoHyphens/>
        <w:bidi w:val="0"/>
        <w:ind w:left="1276" w:hanging="425"/>
        <w:rPr>
          <w:rFonts w:ascii="Times New Roman" w:hAnsi="Times New Roman"/>
        </w:rPr>
      </w:pPr>
      <w:r w:rsidRPr="0025424D">
        <w:rPr>
          <w:rFonts w:ascii="Times New Roman" w:hAnsi="Times New Roman"/>
        </w:rPr>
        <w:t>v čl. IV bode 34  nadpise § 143ag a v čl. V bode 14 v § 22a vrátane nadpisu slová „od 1. januára 2015“ nahrádzajú slovami „od 1. januára 2016“,</w:t>
      </w:r>
    </w:p>
    <w:p w:rsidR="0025424D" w:rsidRPr="0025424D" w:rsidP="0025424D">
      <w:pPr>
        <w:pStyle w:val="BodyText"/>
        <w:keepLines/>
        <w:widowControl w:val="0"/>
        <w:numPr>
          <w:ilvl w:val="1"/>
          <w:numId w:val="7"/>
        </w:numPr>
        <w:tabs>
          <w:tab w:val="left" w:pos="1276"/>
          <w:tab w:val="left" w:pos="1986"/>
        </w:tabs>
        <w:suppressAutoHyphens/>
        <w:bidi w:val="0"/>
        <w:ind w:left="1276" w:hanging="425"/>
        <w:rPr>
          <w:rFonts w:ascii="Times New Roman" w:hAnsi="Times New Roman"/>
        </w:rPr>
      </w:pPr>
      <w:r w:rsidRPr="0025424D">
        <w:rPr>
          <w:rFonts w:ascii="Times New Roman" w:hAnsi="Times New Roman"/>
        </w:rPr>
        <w:t>v čl. IV bode 34  slová „po 31. decembri 2014“ nahrádzajú slovami „po 31. decembri 2015“.</w:t>
      </w:r>
    </w:p>
    <w:p w:rsidR="0025424D" w:rsidRPr="0025424D" w:rsidP="0025424D">
      <w:pPr>
        <w:pStyle w:val="BodyText"/>
        <w:keepLines/>
        <w:bidi w:val="0"/>
        <w:ind w:left="360"/>
        <w:rPr>
          <w:rFonts w:ascii="Times New Roman" w:hAnsi="Times New Roman"/>
        </w:rPr>
      </w:pPr>
      <w:r w:rsidRPr="0025424D">
        <w:rPr>
          <w:rFonts w:ascii="Times New Roman" w:hAnsi="Times New Roman"/>
        </w:rPr>
        <w:t xml:space="preserve">  </w:t>
      </w:r>
    </w:p>
    <w:p w:rsidR="0025424D" w:rsidRPr="0025424D" w:rsidP="0025424D">
      <w:pPr>
        <w:pStyle w:val="BodyText"/>
        <w:keepLines/>
        <w:bidi w:val="0"/>
        <w:ind w:left="4395"/>
        <w:rPr>
          <w:rFonts w:ascii="Times New Roman" w:hAnsi="Times New Roman"/>
        </w:rPr>
      </w:pPr>
      <w:r w:rsidRPr="0025424D">
        <w:rPr>
          <w:rFonts w:ascii="Times New Roman" w:hAnsi="Times New Roman"/>
        </w:rPr>
        <w:t>S ohľadom na priebeh legislatívneho procesu a v záujme zachovania primeranej legisvakancie  navrhuje sa zmena účinnosti zákona v čl. VII (v novooznačenom čl. VIII) od 1. januára 2016. V nadväznosti na to, je potrebné primerane upraviť aj lehoty v prechodných ustanoveniach. Zároveň je potrebné aj primerané prečíslovanie v nadväznosti na prijaté pozmeňujúce návrhy.</w:t>
      </w:r>
    </w:p>
    <w:p w:rsidR="0025424D" w:rsidRPr="0025424D" w:rsidP="0025424D">
      <w:pPr>
        <w:pStyle w:val="BodyText"/>
        <w:keepLines/>
        <w:bidi w:val="0"/>
        <w:ind w:left="4395"/>
        <w:rPr>
          <w:rFonts w:ascii="Times New Roman" w:hAnsi="Times New Roman"/>
        </w:rPr>
      </w:pPr>
    </w:p>
    <w:p w:rsidR="00FA309A" w:rsidP="006235CA">
      <w:pPr>
        <w:bidi w:val="0"/>
        <w:jc w:val="both"/>
        <w:rPr>
          <w:rFonts w:ascii="Times New Roman" w:hAnsi="Times New Roman"/>
          <w:color w:val="000000" w:themeColor="tx1" w:themeShade="FF"/>
        </w:rPr>
      </w:pPr>
    </w:p>
    <w:p w:rsidR="00501348" w:rsidRPr="00970888" w:rsidP="00970888">
      <w:pPr>
        <w:pStyle w:val="ListParagraph"/>
        <w:numPr>
          <w:numId w:val="7"/>
        </w:numPr>
        <w:bidi w:val="0"/>
        <w:ind w:left="426" w:hanging="426"/>
        <w:jc w:val="both"/>
        <w:rPr>
          <w:rFonts w:ascii="Times New Roman" w:hAnsi="Times New Roman"/>
          <w:color w:val="000000" w:themeColor="tx1" w:themeShade="FF"/>
        </w:rPr>
      </w:pPr>
      <w:r w:rsidRPr="00970888">
        <w:rPr>
          <w:rFonts w:ascii="Times New Roman" w:hAnsi="Times New Roman"/>
          <w:color w:val="000000" w:themeColor="tx1" w:themeShade="FF"/>
        </w:rPr>
        <w:t xml:space="preserve"> V prílohe č. 4 prvom bode  v okrúhlej zátvorke sa na konci  vkladá bodkočiarka a   slová „Ú. v. ES L 288, 18. 10. 1991“. </w:t>
      </w:r>
    </w:p>
    <w:p w:rsidR="00501348" w:rsidRPr="004A3C01" w:rsidP="006235CA">
      <w:pPr>
        <w:bidi w:val="0"/>
        <w:ind w:left="4248"/>
        <w:jc w:val="both"/>
        <w:rPr>
          <w:rFonts w:ascii="Times New Roman" w:hAnsi="Times New Roman"/>
          <w:color w:val="000000" w:themeColor="tx1" w:themeShade="FF"/>
        </w:rPr>
      </w:pPr>
      <w:r w:rsidRPr="004A3C01">
        <w:rPr>
          <w:rFonts w:ascii="Times New Roman" w:hAnsi="Times New Roman"/>
          <w:color w:val="000000" w:themeColor="tx1" w:themeShade="FF"/>
        </w:rPr>
        <w:t>Legislatívno-technická úprava uvádzania miesta uverejnenia právne záväzného aktu EÚ jednotným a zaužívaným spôsobom.</w:t>
      </w:r>
    </w:p>
    <w:p w:rsidR="00501348" w:rsidRPr="004A3C01" w:rsidP="006235CA">
      <w:pPr>
        <w:bidi w:val="0"/>
        <w:ind w:firstLine="708"/>
        <w:jc w:val="both"/>
        <w:rPr>
          <w:rFonts w:ascii="Times New Roman" w:hAnsi="Times New Roman"/>
          <w:color w:val="000000" w:themeColor="tx1" w:themeShade="FF"/>
        </w:rPr>
      </w:pPr>
    </w:p>
    <w:p w:rsidR="00501348" w:rsidRPr="00970888" w:rsidP="00970888">
      <w:pPr>
        <w:pStyle w:val="ListParagraph"/>
        <w:numPr>
          <w:numId w:val="7"/>
        </w:numPr>
        <w:bidi w:val="0"/>
        <w:ind w:left="426" w:hanging="426"/>
        <w:jc w:val="both"/>
        <w:rPr>
          <w:rFonts w:ascii="Times New Roman" w:hAnsi="Times New Roman"/>
          <w:color w:val="000000" w:themeColor="tx1" w:themeShade="FF"/>
        </w:rPr>
      </w:pPr>
      <w:r w:rsidRPr="00970888">
        <w:rPr>
          <w:rFonts w:ascii="Times New Roman" w:hAnsi="Times New Roman"/>
          <w:color w:val="000000" w:themeColor="tx1" w:themeShade="FF"/>
        </w:rPr>
        <w:t>V prílohe č. 4  druhý  bod znie:</w:t>
      </w:r>
    </w:p>
    <w:p w:rsidR="00501348" w:rsidP="006235CA">
      <w:pPr>
        <w:pStyle w:val="Default"/>
        <w:bidi w:val="0"/>
        <w:jc w:val="both"/>
        <w:rPr>
          <w:rFonts w:ascii="Times New Roman" w:hAnsi="Times New Roman" w:cs="Times New Roman"/>
          <w:color w:themeColor="tx1" w:themeShade="FF"/>
        </w:rPr>
      </w:pPr>
      <w:r>
        <w:rPr>
          <w:rFonts w:ascii="Times New Roman" w:hAnsi="Times New Roman" w:cs="Times New Roman"/>
          <w:color w:themeColor="tx1" w:themeShade="FF"/>
        </w:rPr>
        <w:t xml:space="preserve">  </w:t>
      </w:r>
    </w:p>
    <w:p w:rsidR="00501348" w:rsidRPr="004A3C01" w:rsidP="006235CA">
      <w:pPr>
        <w:pStyle w:val="Default"/>
        <w:bidi w:val="0"/>
        <w:jc w:val="both"/>
        <w:rPr>
          <w:rFonts w:ascii="Times New Roman" w:hAnsi="Times New Roman" w:cs="Times New Roman"/>
          <w:color w:themeColor="tx1" w:themeShade="FF"/>
        </w:rPr>
      </w:pPr>
      <w:r>
        <w:rPr>
          <w:rFonts w:ascii="Times New Roman" w:hAnsi="Times New Roman" w:cs="Times New Roman"/>
          <w:color w:themeColor="tx1" w:themeShade="FF"/>
        </w:rPr>
        <w:t xml:space="preserve">„2. </w:t>
      </w:r>
      <w:r w:rsidRPr="004A3C01">
        <w:rPr>
          <w:rFonts w:ascii="Times New Roman" w:hAnsi="Times New Roman" w:cs="Times New Roman"/>
          <w:color w:themeColor="tx1" w:themeShade="FF"/>
        </w:rPr>
        <w:t xml:space="preserve">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5/zv.2; Ú. v. ES L 348, 28. 11. 1992) v znení smernice Európskeho parlamentu a Rady 2007/30/ES z 20. júna 2007 (Ú. v. EÚ L 165, 27.6.2007) a smernice Európskeho parlamentu a Rady 2014/27/EÚ z 26. februára 2014 (Ú. v. EÚ L 65, 5. 3. 2014).“. </w:t>
      </w:r>
    </w:p>
    <w:p w:rsidR="00501348" w:rsidRPr="004A3C01" w:rsidP="006235CA">
      <w:pPr>
        <w:bidi w:val="0"/>
        <w:ind w:left="4248"/>
        <w:jc w:val="both"/>
        <w:rPr>
          <w:rFonts w:ascii="Times New Roman" w:hAnsi="Times New Roman"/>
          <w:color w:val="000000" w:themeColor="tx1" w:themeShade="FF"/>
        </w:rPr>
      </w:pPr>
      <w:r w:rsidRPr="004A3C01">
        <w:rPr>
          <w:rFonts w:ascii="Times New Roman" w:hAnsi="Times New Roman"/>
          <w:color w:val="000000" w:themeColor="tx1" w:themeShade="FF"/>
        </w:rPr>
        <w:t xml:space="preserve">Legislatívno-technická úprava spočívajúca v doplnení zmeny smernice a v uvedení miesta uverejnenia právne záväzného aktu EÚ jednotným a zaužívaným spôsobom. </w:t>
      </w:r>
    </w:p>
    <w:p w:rsidR="00501348" w:rsidP="006235CA">
      <w:pPr>
        <w:bidi w:val="0"/>
        <w:jc w:val="both"/>
        <w:rPr>
          <w:rFonts w:ascii="Times New Roman" w:hAnsi="Times New Roman"/>
          <w:color w:val="000000" w:themeColor="tx1" w:themeShade="FF"/>
        </w:rPr>
      </w:pPr>
    </w:p>
    <w:p w:rsidR="00FA309A" w:rsidRPr="004A3C01" w:rsidP="006235CA">
      <w:pPr>
        <w:bidi w:val="0"/>
        <w:jc w:val="both"/>
        <w:rPr>
          <w:rFonts w:ascii="Times New Roman" w:hAnsi="Times New Roman"/>
          <w:color w:val="000000" w:themeColor="tx1" w:themeShade="FF"/>
        </w:rPr>
      </w:pPr>
    </w:p>
    <w:p w:rsidR="00501348" w:rsidRPr="00FC7D37" w:rsidP="00FC7D37">
      <w:pPr>
        <w:pStyle w:val="ListParagraph"/>
        <w:numPr>
          <w:numId w:val="7"/>
        </w:numPr>
        <w:bidi w:val="0"/>
        <w:ind w:left="426" w:hanging="426"/>
        <w:jc w:val="both"/>
        <w:rPr>
          <w:rFonts w:ascii="Times New Roman" w:hAnsi="Times New Roman"/>
          <w:color w:val="000000" w:themeColor="tx1" w:themeShade="FF"/>
        </w:rPr>
      </w:pPr>
      <w:r w:rsidRPr="00FC7D37">
        <w:rPr>
          <w:rFonts w:ascii="Times New Roman" w:hAnsi="Times New Roman"/>
          <w:color w:val="000000" w:themeColor="tx1" w:themeShade="FF"/>
        </w:rPr>
        <w:t xml:space="preserve">V prílohe č. 4   treťom bode  v okrúhlej zátvorke sa na konci  vkladá bodkočiarka a slová „Ú. v. ES L 180, 19. 7. 2000“. </w:t>
      </w:r>
    </w:p>
    <w:p w:rsidR="00501348" w:rsidRPr="004A3C01" w:rsidP="006235CA">
      <w:pPr>
        <w:bidi w:val="0"/>
        <w:ind w:left="4248"/>
        <w:jc w:val="both"/>
        <w:rPr>
          <w:rFonts w:ascii="Times New Roman" w:hAnsi="Times New Roman"/>
          <w:color w:val="000000" w:themeColor="tx1" w:themeShade="FF"/>
        </w:rPr>
      </w:pPr>
      <w:r w:rsidRPr="004A3C01">
        <w:rPr>
          <w:rFonts w:ascii="Times New Roman" w:hAnsi="Times New Roman"/>
          <w:color w:val="000000" w:themeColor="tx1" w:themeShade="FF"/>
        </w:rPr>
        <w:t>Legislatívno-technická úprava uvádzania miesta uverejnenia právne záväzného aktu EÚ jednotným a zaužívaným spôsobom.</w:t>
      </w:r>
    </w:p>
    <w:p w:rsidR="00501348" w:rsidP="006235CA">
      <w:pPr>
        <w:bidi w:val="0"/>
        <w:jc w:val="both"/>
        <w:rPr>
          <w:rFonts w:ascii="Times New Roman" w:hAnsi="Times New Roman"/>
          <w:color w:val="000000" w:themeColor="tx1" w:themeShade="FF"/>
        </w:rPr>
      </w:pPr>
    </w:p>
    <w:p w:rsidR="00FA309A" w:rsidRPr="004A3C01" w:rsidP="006235CA">
      <w:pPr>
        <w:bidi w:val="0"/>
        <w:jc w:val="both"/>
        <w:rPr>
          <w:rFonts w:ascii="Times New Roman" w:hAnsi="Times New Roman"/>
          <w:color w:val="000000" w:themeColor="tx1" w:themeShade="FF"/>
        </w:rPr>
      </w:pPr>
    </w:p>
    <w:p w:rsidR="00501348" w:rsidRPr="00FC7D37" w:rsidP="00FC7D37">
      <w:pPr>
        <w:pStyle w:val="ListParagraph"/>
        <w:numPr>
          <w:numId w:val="7"/>
        </w:numPr>
        <w:bidi w:val="0"/>
        <w:ind w:left="426" w:hanging="426"/>
        <w:jc w:val="both"/>
        <w:rPr>
          <w:rFonts w:ascii="Times New Roman" w:hAnsi="Times New Roman"/>
          <w:color w:val="000000" w:themeColor="tx1" w:themeShade="FF"/>
        </w:rPr>
      </w:pPr>
      <w:r w:rsidRPr="00FC7D37">
        <w:rPr>
          <w:rFonts w:ascii="Times New Roman" w:hAnsi="Times New Roman"/>
          <w:color w:val="000000" w:themeColor="tx1" w:themeShade="FF"/>
        </w:rPr>
        <w:t xml:space="preserve">V prílohe č. 4 štvrtom bode v okrúhlej zátvorke sa na konci  vkladá bodkočiarka a slová „Ú. v. ES L 303, 2. 12. 2000“. </w:t>
      </w:r>
    </w:p>
    <w:p w:rsidR="00501348" w:rsidRPr="004A3C01" w:rsidP="006235CA">
      <w:pPr>
        <w:bidi w:val="0"/>
        <w:ind w:left="4248"/>
        <w:jc w:val="both"/>
        <w:rPr>
          <w:rFonts w:ascii="Times New Roman" w:hAnsi="Times New Roman"/>
          <w:color w:val="000000" w:themeColor="tx1" w:themeShade="FF"/>
        </w:rPr>
      </w:pPr>
      <w:r w:rsidRPr="004A3C01">
        <w:rPr>
          <w:rFonts w:ascii="Times New Roman" w:hAnsi="Times New Roman"/>
          <w:color w:val="000000" w:themeColor="tx1" w:themeShade="FF"/>
        </w:rPr>
        <w:t>Legislatívno-technická úprava uvádzania miesta uverejnenia právne záväzného aktu EÚ jednotným a zaužívaným spôsobom.</w:t>
      </w:r>
    </w:p>
    <w:p w:rsidR="00845AEA" w:rsidRPr="00216B80" w:rsidP="00845AEA">
      <w:pPr>
        <w:pStyle w:val="BodyText"/>
        <w:keepLines/>
        <w:bidi w:val="0"/>
        <w:rPr>
          <w:rFonts w:ascii="Times New Roman" w:hAnsi="Times New Roman"/>
        </w:rPr>
      </w:pPr>
    </w:p>
    <w:p w:rsidR="00845AEA" w:rsidRPr="00216B80" w:rsidP="001671F9">
      <w:pPr>
        <w:widowControl w:val="0"/>
        <w:numPr>
          <w:numId w:val="7"/>
        </w:numPr>
        <w:tabs>
          <w:tab w:val="left" w:pos="852"/>
          <w:tab w:val="left" w:pos="1338"/>
        </w:tabs>
        <w:suppressAutoHyphens/>
        <w:bidi w:val="0"/>
        <w:ind w:left="426" w:hanging="426"/>
        <w:jc w:val="both"/>
        <w:rPr>
          <w:rFonts w:ascii="Times New Roman" w:hAnsi="Times New Roman"/>
        </w:rPr>
      </w:pPr>
      <w:r w:rsidRPr="00216B80">
        <w:rPr>
          <w:rFonts w:ascii="Times New Roman" w:hAnsi="Times New Roman"/>
          <w:lang w:val="x-none"/>
        </w:rPr>
        <w:t xml:space="preserve">K celému </w:t>
      </w:r>
      <w:r w:rsidRPr="00216B80">
        <w:rPr>
          <w:rFonts w:ascii="Times New Roman" w:hAnsi="Times New Roman"/>
        </w:rPr>
        <w:t>zákonu</w:t>
      </w:r>
    </w:p>
    <w:p w:rsidR="00845AEA" w:rsidRPr="00216B80" w:rsidP="00845AEA">
      <w:pPr>
        <w:bidi w:val="0"/>
        <w:ind w:left="426" w:hanging="426"/>
        <w:jc w:val="both"/>
        <w:rPr>
          <w:rFonts w:ascii="Times New Roman" w:hAnsi="Times New Roman"/>
        </w:rPr>
      </w:pPr>
    </w:p>
    <w:p w:rsidR="00845AEA" w:rsidRPr="00216B80" w:rsidP="00845AEA">
      <w:pPr>
        <w:bidi w:val="0"/>
        <w:ind w:left="426"/>
        <w:jc w:val="both"/>
        <w:rPr>
          <w:rFonts w:ascii="Times New Roman" w:hAnsi="Times New Roman"/>
        </w:rPr>
      </w:pPr>
      <w:r w:rsidRPr="00216B80">
        <w:rPr>
          <w:rFonts w:ascii="Times New Roman" w:hAnsi="Times New Roman"/>
        </w:rPr>
        <w:t>Na koniec zákona sa dopĺňa jeho obsah, ktorý sa vyhotoví podľa znenia schváleného Národnou radou Slovenskej republiky.</w:t>
      </w:r>
    </w:p>
    <w:p w:rsidR="00845AEA" w:rsidRPr="00216B80" w:rsidP="00845AEA">
      <w:pPr>
        <w:bidi w:val="0"/>
        <w:ind w:left="426"/>
        <w:jc w:val="both"/>
        <w:rPr>
          <w:rFonts w:ascii="Times New Roman" w:hAnsi="Times New Roman"/>
        </w:rPr>
      </w:pPr>
    </w:p>
    <w:p w:rsidR="00845AEA" w:rsidRPr="00845AEA" w:rsidP="006235CA">
      <w:pPr>
        <w:bidi w:val="0"/>
        <w:ind w:left="4395"/>
        <w:jc w:val="both"/>
        <w:rPr>
          <w:rFonts w:ascii="Times New Roman" w:hAnsi="Times New Roman"/>
        </w:rPr>
      </w:pPr>
      <w:r w:rsidRPr="00216B80">
        <w:rPr>
          <w:rFonts w:ascii="Times New Roman" w:hAnsi="Times New Roman"/>
        </w:rPr>
        <w:t>Vzhľadom na rozsah a dôležitosť zákona je z dôvodu jeho prehľadnosti potrebné, aby súčasťou zákona bol aj jeho obsah, ktorý sa vyhotoví až ku konečnému zneniu zákona v znení všetkých pozmeňujúcich a doplňujúcich návrhov schválených plénom Národnej rady Slovenskej republiky.</w:t>
      </w:r>
    </w:p>
    <w:p w:rsidR="00845AEA" w:rsidP="006235CA">
      <w:pPr>
        <w:tabs>
          <w:tab w:val="left" w:pos="3402"/>
          <w:tab w:val="left" w:pos="4253"/>
        </w:tabs>
        <w:bidi w:val="0"/>
        <w:ind w:left="4395"/>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149"/>
        </w:tabs>
        <w:ind w:left="2149" w:hanging="732"/>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i w:val="0"/>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180"/>
      </w:pPr>
      <w:rPr>
        <w:rFonts w:cs="Times New Roman"/>
        <w:rtl w:val="0"/>
        <w:cs w:val="0"/>
      </w:rPr>
    </w:lvl>
  </w:abstractNum>
  <w:abstractNum w:abstractNumId="1">
    <w:nsid w:val="00000004"/>
    <w:multiLevelType w:val="multilevel"/>
    <w:tmpl w:val="00000004"/>
    <w:name w:val="WW8Num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left"/>
      <w:pPr>
        <w:tabs>
          <w:tab w:val="num" w:pos="1440"/>
        </w:tabs>
        <w:ind w:left="1440" w:hanging="360"/>
      </w:pPr>
      <w:rPr>
        <w:rFonts w:cs="Times New Roman"/>
        <w:rtl w:val="0"/>
        <w:cs w:val="0"/>
      </w:rPr>
    </w:lvl>
    <w:lvl w:ilvl="3">
      <w:start w:val="1"/>
      <w:numFmt w:val="lowerLetter"/>
      <w:lvlText w:val="%4)"/>
      <w:lvlJc w:val="left"/>
      <w:pPr>
        <w:tabs>
          <w:tab w:val="num" w:pos="1800"/>
        </w:tabs>
        <w:ind w:left="1800" w:hanging="360"/>
      </w:pPr>
      <w:rPr>
        <w:rFonts w:cs="Times New Roman"/>
        <w:rtl w:val="0"/>
        <w:cs w:val="0"/>
      </w:rPr>
    </w:lvl>
    <w:lvl w:ilvl="4">
      <w:start w:val="1"/>
      <w:numFmt w:val="lowerLetter"/>
      <w:lvlText w:val="%5)"/>
      <w:lvlJc w:val="left"/>
      <w:pPr>
        <w:tabs>
          <w:tab w:val="num" w:pos="2160"/>
        </w:tabs>
        <w:ind w:left="2160" w:hanging="360"/>
      </w:pPr>
      <w:rPr>
        <w:rFonts w:cs="Times New Roman"/>
        <w:rtl w:val="0"/>
        <w:cs w:val="0"/>
      </w:rPr>
    </w:lvl>
    <w:lvl w:ilvl="5">
      <w:start w:val="1"/>
      <w:numFmt w:val="lowerLetter"/>
      <w:lvlText w:val="%6)"/>
      <w:lvlJc w:val="left"/>
      <w:pPr>
        <w:tabs>
          <w:tab w:val="num" w:pos="2520"/>
        </w:tabs>
        <w:ind w:left="2520" w:hanging="360"/>
      </w:pPr>
      <w:rPr>
        <w:rFonts w:cs="Times New Roman"/>
        <w:rtl w:val="0"/>
        <w:cs w:val="0"/>
      </w:rPr>
    </w:lvl>
    <w:lvl w:ilvl="6">
      <w:start w:val="1"/>
      <w:numFmt w:val="lowerLetter"/>
      <w:lvlText w:val="%7)"/>
      <w:lvlJc w:val="left"/>
      <w:pPr>
        <w:tabs>
          <w:tab w:val="num" w:pos="2880"/>
        </w:tabs>
        <w:ind w:left="2880" w:hanging="360"/>
      </w:pPr>
      <w:rPr>
        <w:rFonts w:cs="Times New Roman"/>
        <w:rtl w:val="0"/>
        <w:cs w:val="0"/>
      </w:rPr>
    </w:lvl>
    <w:lvl w:ilvl="7">
      <w:start w:val="1"/>
      <w:numFmt w:val="lowerLetter"/>
      <w:lvlText w:val="%8)"/>
      <w:lvlJc w:val="left"/>
      <w:pPr>
        <w:tabs>
          <w:tab w:val="num" w:pos="3240"/>
        </w:tabs>
        <w:ind w:left="3240" w:hanging="360"/>
      </w:pPr>
      <w:rPr>
        <w:rFonts w:cs="Times New Roman"/>
        <w:rtl w:val="0"/>
        <w:cs w:val="0"/>
      </w:rPr>
    </w:lvl>
    <w:lvl w:ilvl="8">
      <w:start w:val="1"/>
      <w:numFmt w:val="lowerLetter"/>
      <w:lvlText w:val="%9)"/>
      <w:lvlJc w:val="left"/>
      <w:pPr>
        <w:tabs>
          <w:tab w:val="num" w:pos="3600"/>
        </w:tabs>
        <w:ind w:left="3600" w:hanging="360"/>
      </w:pPr>
      <w:rPr>
        <w:rFonts w:cs="Times New Roman"/>
        <w:rtl w:val="0"/>
        <w:cs w:val="0"/>
      </w:rPr>
    </w:lvl>
  </w:abstractNum>
  <w:abstractNum w:abstractNumId="2">
    <w:nsid w:val="0B55662E"/>
    <w:multiLevelType w:val="hybridMultilevel"/>
    <w:tmpl w:val="F2BE04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48474C"/>
    <w:multiLevelType w:val="hybridMultilevel"/>
    <w:tmpl w:val="F5B830B0"/>
    <w:lvl w:ilvl="0">
      <w:start w:val="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9D30ADF"/>
    <w:multiLevelType w:val="hybridMultilevel"/>
    <w:tmpl w:val="CB4A93B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8C84892"/>
    <w:multiLevelType w:val="hybridMultilevel"/>
    <w:tmpl w:val="AA54E45C"/>
    <w:lvl w:ilvl="0">
      <w:start w:val="1"/>
      <w:numFmt w:val="upperLetter"/>
      <w:lvlText w:val="%1."/>
      <w:lvlJc w:val="left"/>
      <w:pPr>
        <w:ind w:left="1120" w:hanging="410"/>
      </w:pPr>
      <w:rPr>
        <w:rFonts w:cs="Times New Roman"/>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
    <w:nsid w:val="6E492DD7"/>
    <w:multiLevelType w:val="hybridMultilevel"/>
    <w:tmpl w:val="CA5CAA14"/>
    <w:lvl w:ilvl="0">
      <w:start w:val="2"/>
      <w:numFmt w:val="lowerLetter"/>
      <w:lvlText w:val="%1)"/>
      <w:lvlJc w:val="left"/>
      <w:pPr>
        <w:ind w:left="1070" w:hanging="360"/>
      </w:pPr>
      <w:rPr>
        <w:rFonts w:cs="Times New Roman" w:hint="default"/>
        <w:rtl w:val="0"/>
        <w:cs w:val="0"/>
      </w:rPr>
    </w:lvl>
    <w:lvl w:ilvl="1">
      <w:start w:val="1"/>
      <w:numFmt w:val="lowerLetter"/>
      <w:lvlText w:val="%2."/>
      <w:lvlJc w:val="left"/>
      <w:pPr>
        <w:ind w:left="7380" w:hanging="360"/>
      </w:pPr>
      <w:rPr>
        <w:rFonts w:cs="Times New Roman"/>
        <w:rtl w:val="0"/>
        <w:cs w:val="0"/>
      </w:rPr>
    </w:lvl>
    <w:lvl w:ilvl="2">
      <w:start w:val="1"/>
      <w:numFmt w:val="lowerRoman"/>
      <w:lvlText w:val="%3."/>
      <w:lvlJc w:val="right"/>
      <w:pPr>
        <w:ind w:left="8100" w:hanging="180"/>
      </w:pPr>
      <w:rPr>
        <w:rFonts w:cs="Times New Roman"/>
        <w:rtl w:val="0"/>
        <w:cs w:val="0"/>
      </w:rPr>
    </w:lvl>
    <w:lvl w:ilvl="3">
      <w:start w:val="1"/>
      <w:numFmt w:val="decimal"/>
      <w:lvlText w:val="%4."/>
      <w:lvlJc w:val="left"/>
      <w:pPr>
        <w:ind w:left="8820" w:hanging="360"/>
      </w:pPr>
      <w:rPr>
        <w:rFonts w:cs="Times New Roman"/>
        <w:rtl w:val="0"/>
        <w:cs w:val="0"/>
      </w:rPr>
    </w:lvl>
    <w:lvl w:ilvl="4">
      <w:start w:val="1"/>
      <w:numFmt w:val="lowerLetter"/>
      <w:lvlText w:val="%5."/>
      <w:lvlJc w:val="left"/>
      <w:pPr>
        <w:ind w:left="9540" w:hanging="360"/>
      </w:pPr>
      <w:rPr>
        <w:rFonts w:cs="Times New Roman"/>
        <w:rtl w:val="0"/>
        <w:cs w:val="0"/>
      </w:rPr>
    </w:lvl>
    <w:lvl w:ilvl="5">
      <w:start w:val="1"/>
      <w:numFmt w:val="lowerRoman"/>
      <w:lvlText w:val="%6."/>
      <w:lvlJc w:val="right"/>
      <w:pPr>
        <w:ind w:left="10260" w:hanging="180"/>
      </w:pPr>
      <w:rPr>
        <w:rFonts w:cs="Times New Roman"/>
        <w:rtl w:val="0"/>
        <w:cs w:val="0"/>
      </w:rPr>
    </w:lvl>
    <w:lvl w:ilvl="6">
      <w:start w:val="1"/>
      <w:numFmt w:val="decimal"/>
      <w:lvlText w:val="%7."/>
      <w:lvlJc w:val="left"/>
      <w:pPr>
        <w:ind w:left="10980" w:hanging="360"/>
      </w:pPr>
      <w:rPr>
        <w:rFonts w:cs="Times New Roman"/>
        <w:rtl w:val="0"/>
        <w:cs w:val="0"/>
      </w:rPr>
    </w:lvl>
    <w:lvl w:ilvl="7">
      <w:start w:val="1"/>
      <w:numFmt w:val="lowerLetter"/>
      <w:lvlText w:val="%8."/>
      <w:lvlJc w:val="left"/>
      <w:pPr>
        <w:ind w:left="11700" w:hanging="360"/>
      </w:pPr>
      <w:rPr>
        <w:rFonts w:cs="Times New Roman"/>
        <w:rtl w:val="0"/>
        <w:cs w:val="0"/>
      </w:rPr>
    </w:lvl>
    <w:lvl w:ilvl="8">
      <w:start w:val="1"/>
      <w:numFmt w:val="lowerRoman"/>
      <w:lvlText w:val="%9."/>
      <w:lvlJc w:val="right"/>
      <w:pPr>
        <w:ind w:left="12420" w:hanging="180"/>
      </w:pPr>
      <w:rPr>
        <w:rFonts w:cs="Times New Roman"/>
        <w:rtl w:val="0"/>
        <w:cs w:val="0"/>
      </w:rPr>
    </w:lvl>
  </w:abstractNum>
  <w:abstractNum w:abstractNumId="7">
    <w:nsid w:val="76F5738F"/>
    <w:multiLevelType w:val="hybridMultilevel"/>
    <w:tmpl w:val="74B00A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3762E"/>
    <w:rsid w:val="0003762E"/>
    <w:rsid w:val="00067995"/>
    <w:rsid w:val="000D36DC"/>
    <w:rsid w:val="000F3278"/>
    <w:rsid w:val="001403CC"/>
    <w:rsid w:val="00161B7D"/>
    <w:rsid w:val="001671F9"/>
    <w:rsid w:val="00172E5B"/>
    <w:rsid w:val="00216B80"/>
    <w:rsid w:val="00235550"/>
    <w:rsid w:val="0025424D"/>
    <w:rsid w:val="002E0F39"/>
    <w:rsid w:val="002E14E2"/>
    <w:rsid w:val="002F4502"/>
    <w:rsid w:val="003057A2"/>
    <w:rsid w:val="00357F69"/>
    <w:rsid w:val="003A5E49"/>
    <w:rsid w:val="00413C8B"/>
    <w:rsid w:val="00471619"/>
    <w:rsid w:val="004A1FE4"/>
    <w:rsid w:val="004A3C01"/>
    <w:rsid w:val="004C2369"/>
    <w:rsid w:val="004C79A0"/>
    <w:rsid w:val="00501348"/>
    <w:rsid w:val="00503308"/>
    <w:rsid w:val="00514362"/>
    <w:rsid w:val="005813FF"/>
    <w:rsid w:val="005C24ED"/>
    <w:rsid w:val="005C40AD"/>
    <w:rsid w:val="006235CA"/>
    <w:rsid w:val="006E5256"/>
    <w:rsid w:val="00730D29"/>
    <w:rsid w:val="00776572"/>
    <w:rsid w:val="007964C1"/>
    <w:rsid w:val="00796F5B"/>
    <w:rsid w:val="00825F4D"/>
    <w:rsid w:val="008357A1"/>
    <w:rsid w:val="00845AEA"/>
    <w:rsid w:val="00857FFC"/>
    <w:rsid w:val="008A0176"/>
    <w:rsid w:val="008A4DC7"/>
    <w:rsid w:val="0090263E"/>
    <w:rsid w:val="009665E1"/>
    <w:rsid w:val="00970888"/>
    <w:rsid w:val="00974664"/>
    <w:rsid w:val="0097784F"/>
    <w:rsid w:val="009F1DE7"/>
    <w:rsid w:val="00A2677C"/>
    <w:rsid w:val="00A31AED"/>
    <w:rsid w:val="00AD787E"/>
    <w:rsid w:val="00B03B4D"/>
    <w:rsid w:val="00B044F6"/>
    <w:rsid w:val="00B72CA3"/>
    <w:rsid w:val="00BD420C"/>
    <w:rsid w:val="00C22B06"/>
    <w:rsid w:val="00CD5654"/>
    <w:rsid w:val="00D26046"/>
    <w:rsid w:val="00D96786"/>
    <w:rsid w:val="00DA121A"/>
    <w:rsid w:val="00DC7688"/>
    <w:rsid w:val="00DF347B"/>
    <w:rsid w:val="00E12D32"/>
    <w:rsid w:val="00E63EA2"/>
    <w:rsid w:val="00E9601C"/>
    <w:rsid w:val="00F44886"/>
    <w:rsid w:val="00F859C1"/>
    <w:rsid w:val="00FA309A"/>
    <w:rsid w:val="00FC7D3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2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03762E"/>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03762E"/>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03762E"/>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03762E"/>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semiHidden/>
    <w:unhideWhenUsed/>
    <w:rsid w:val="0003762E"/>
    <w:pPr>
      <w:jc w:val="both"/>
    </w:pPr>
  </w:style>
  <w:style w:type="character" w:customStyle="1" w:styleId="ZkladntextChar">
    <w:name w:val="Základný text Char"/>
    <w:basedOn w:val="DefaultParagraphFont"/>
    <w:link w:val="BodyText"/>
    <w:uiPriority w:val="99"/>
    <w:semiHidden/>
    <w:locked/>
    <w:rsid w:val="0003762E"/>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03762E"/>
    <w:pPr>
      <w:ind w:left="720"/>
      <w:contextualSpacing/>
      <w:jc w:val="left"/>
    </w:pPr>
  </w:style>
  <w:style w:type="paragraph" w:customStyle="1" w:styleId="TxBrp9">
    <w:name w:val="TxBr_p9"/>
    <w:basedOn w:val="Normal"/>
    <w:rsid w:val="0003762E"/>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CD5654"/>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D5654"/>
    <w:rPr>
      <w:rFonts w:ascii="Segoe UI" w:hAnsi="Segoe UI" w:cs="Segoe UI"/>
      <w:sz w:val="18"/>
      <w:szCs w:val="18"/>
      <w:rtl w:val="0"/>
      <w:cs w:val="0"/>
      <w:lang w:val="x-none" w:eastAsia="sk-SK"/>
    </w:rPr>
  </w:style>
  <w:style w:type="paragraph" w:customStyle="1" w:styleId="Default">
    <w:name w:val="Default"/>
    <w:basedOn w:val="Normal"/>
    <w:uiPriority w:val="99"/>
    <w:rsid w:val="00501348"/>
    <w:pPr>
      <w:autoSpaceDE w:val="0"/>
      <w:autoSpaceDN w:val="0"/>
      <w:jc w:val="left"/>
    </w:pPr>
    <w:rPr>
      <w:rFonts w:ascii="Arial" w:hAnsi="Arial" w:cs="Arial"/>
      <w:color w:val="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D96B-B09C-41C1-8E0E-9DFB3FF8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80</TotalTime>
  <Pages>16</Pages>
  <Words>4394</Words>
  <Characters>25050</Characters>
  <Application>Microsoft Office Word</Application>
  <DocSecurity>0</DocSecurity>
  <Lines>0</Lines>
  <Paragraphs>0</Paragraphs>
  <ScaleCrop>false</ScaleCrop>
  <Company/>
  <LinksUpToDate>false</LinksUpToDate>
  <CharactersWithSpaces>29386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Okruhlicová, Martina, Mgr.</dc:creator>
  <cp:lastModifiedBy>Ebringerová, Viera</cp:lastModifiedBy>
  <cp:revision>39</cp:revision>
  <cp:lastPrinted>2015-09-09T14:40:00Z</cp:lastPrinted>
  <dcterms:created xsi:type="dcterms:W3CDTF">2015-09-09T10:19:00Z</dcterms:created>
  <dcterms:modified xsi:type="dcterms:W3CDTF">2015-09-09T14:40:00Z</dcterms:modified>
</cp:coreProperties>
</file>