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D0CB7">
        <w:rPr>
          <w:sz w:val="22"/>
          <w:szCs w:val="22"/>
        </w:rPr>
        <w:t>1622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9D0CB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D0CB7">
        <w:t>1711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D0CB7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D0CB7">
        <w:rPr>
          <w:rFonts w:cs="Arial"/>
          <w:noProof/>
          <w:sz w:val="22"/>
          <w:lang w:val="sk-SK"/>
        </w:rPr>
        <w:t>ktorým sa mení a dopĺňa zákon č. 371/2014 Z. z. o riešení krízových situácií na finančnom trhu a o zmene a doplnení niektorých zákonov v znení zákona č. 39/2015 Z. z.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D0CB7">
        <w:rPr>
          <w:rFonts w:cs="Arial"/>
          <w:sz w:val="22"/>
          <w:lang w:val="sk-SK"/>
        </w:rPr>
        <w:t>1729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D0CB7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9D0CB7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D0CB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D0CB7" w:rsidP="009D0CB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9D0CB7"/>
    <w:rsid w:val="00AD1D2C"/>
    <w:rsid w:val="00B21800"/>
    <w:rsid w:val="00B2195D"/>
    <w:rsid w:val="00B424E6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D0CB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D0CB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2015-08-31T11:37:00Z</cp:lastPrinted>
  <dcterms:created xsi:type="dcterms:W3CDTF">2015-09-03T12:03:00Z</dcterms:created>
  <dcterms:modified xsi:type="dcterms:W3CDTF">2015-09-03T12:03:00Z</dcterms:modified>
</cp:coreProperties>
</file>