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0D323A">
        <w:rPr>
          <w:sz w:val="22"/>
          <w:szCs w:val="22"/>
        </w:rPr>
        <w:t>1572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7668D2">
        <w:rPr>
          <w:sz w:val="22"/>
          <w:szCs w:val="22"/>
        </w:rPr>
        <w:t>5</w:t>
      </w:r>
    </w:p>
    <w:p w:rsidR="000D323A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0D323A">
        <w:t>1687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0D323A">
        <w:rPr>
          <w:rFonts w:ascii="Arial" w:hAnsi="Arial" w:cs="Arial"/>
          <w:sz w:val="22"/>
        </w:rPr>
        <w:t> 31.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7668D2">
        <w:rPr>
          <w:rFonts w:ascii="Arial" w:hAnsi="Arial" w:cs="Arial"/>
          <w:sz w:val="22"/>
        </w:rPr>
        <w:t>5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0D323A">
        <w:rPr>
          <w:rFonts w:cs="Arial"/>
          <w:noProof/>
          <w:sz w:val="22"/>
          <w:lang w:val="sk-SK"/>
        </w:rPr>
        <w:t>ktorým sa mení a dopĺňa zákon č. 313/2009 Z. z. o vinohradníctve a vinárstve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0D323A">
        <w:rPr>
          <w:rFonts w:cs="Arial"/>
          <w:sz w:val="22"/>
          <w:lang w:val="sk-SK"/>
        </w:rPr>
        <w:t>1701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0D323A">
        <w:rPr>
          <w:rFonts w:cs="Arial"/>
          <w:sz w:val="22"/>
          <w:lang w:val="sk-SK"/>
        </w:rPr>
        <w:br/>
        <w:t>27.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7668D2">
        <w:rPr>
          <w:rFonts w:cs="Arial"/>
          <w:sz w:val="22"/>
          <w:lang w:val="sk-SK"/>
        </w:rPr>
        <w:t>5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0D323A">
        <w:rPr>
          <w:rFonts w:ascii="Arial" w:hAnsi="Arial" w:cs="Arial"/>
          <w:sz w:val="22"/>
          <w:szCs w:val="22"/>
        </w:rPr>
        <w:t xml:space="preserve"> a</w:t>
      </w:r>
    </w:p>
    <w:p w:rsidR="000D323A" w:rsidP="000D323A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CE0BFD" w:rsidP="000D323A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0D323A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0D323A">
        <w:rPr>
          <w:rFonts w:ascii="Arial" w:hAnsi="Arial" w:cs="Arial"/>
          <w:sz w:val="22"/>
        </w:rPr>
        <w:t>pôdohospodárstvo a životné prostredie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0D323A" w:rsidP="000D323A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 w:rsidR="00FC4BA6"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 w:rsidR="00FC4BA6">
        <w:rPr>
          <w:rFonts w:ascii="Arial" w:hAnsi="Arial" w:cs="Arial"/>
          <w:sz w:val="22"/>
        </w:rPr>
        <w:t>lehotu na prerokovanie návrhu zákona v druhom čítaní vo výbor</w:t>
      </w:r>
      <w:r>
        <w:rPr>
          <w:rFonts w:ascii="Arial" w:hAnsi="Arial" w:cs="Arial"/>
          <w:sz w:val="22"/>
        </w:rPr>
        <w:t>e</w:t>
      </w:r>
      <w:r w:rsidR="00FC4BA6"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9. novembra 2015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10. novembra 2015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7668D2" w:rsidP="007668D2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0D323A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D2716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2FF9"/>
    <w:rsid w:val="007668D2"/>
    <w:rsid w:val="00803DD5"/>
    <w:rsid w:val="008869B9"/>
    <w:rsid w:val="008A18FB"/>
    <w:rsid w:val="008A7F9E"/>
    <w:rsid w:val="008B7C2F"/>
    <w:rsid w:val="008C04D2"/>
    <w:rsid w:val="009701A7"/>
    <w:rsid w:val="009A3380"/>
    <w:rsid w:val="00AD1D2C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0D323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0D323A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144</Words>
  <Characters>824</Characters>
  <Application>Microsoft Office Word</Application>
  <DocSecurity>0</DocSecurity>
  <Lines>0</Lines>
  <Paragraphs>0</Paragraphs>
  <ScaleCrop>false</ScaleCrop>
  <Company>Kancelária NR SR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2015-08-31T08:58:00Z</cp:lastPrinted>
  <dcterms:created xsi:type="dcterms:W3CDTF">2015-09-03T11:48:00Z</dcterms:created>
  <dcterms:modified xsi:type="dcterms:W3CDTF">2015-09-03T11:48:00Z</dcterms:modified>
</cp:coreProperties>
</file>