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15834" w:rsidRPr="00CC32CF" w:rsidP="00332951">
      <w:pPr>
        <w:bidi w:val="0"/>
        <w:spacing w:before="120" w:line="276" w:lineRule="auto"/>
        <w:jc w:val="center"/>
        <w:rPr>
          <w:sz w:val="22"/>
          <w:szCs w:val="22"/>
        </w:rPr>
      </w:pPr>
      <w:r w:rsidRPr="00CC32CF">
        <w:rPr>
          <w:b/>
          <w:bCs/>
          <w:caps/>
          <w:spacing w:val="30"/>
          <w:sz w:val="22"/>
          <w:szCs w:val="22"/>
        </w:rPr>
        <w:t>Dôvodová správa</w:t>
      </w:r>
    </w:p>
    <w:p w:rsidR="00E15834" w:rsidRPr="00CC32CF" w:rsidP="00332951">
      <w:pPr>
        <w:pStyle w:val="Heading1"/>
        <w:keepNext/>
        <w:bidi w:val="0"/>
        <w:spacing w:before="120" w:line="276" w:lineRule="auto"/>
        <w:jc w:val="both"/>
        <w:rPr>
          <w:b/>
          <w:bCs/>
          <w:sz w:val="22"/>
          <w:szCs w:val="22"/>
        </w:rPr>
      </w:pPr>
      <w:r w:rsidRPr="00CC32CF">
        <w:rPr>
          <w:sz w:val="22"/>
          <w:szCs w:val="22"/>
        </w:rPr>
        <w:t> </w:t>
      </w:r>
    </w:p>
    <w:p w:rsidR="00E15834" w:rsidRPr="00CC32CF" w:rsidP="00332951">
      <w:pPr>
        <w:pStyle w:val="Heading1"/>
        <w:keepNext/>
        <w:bidi w:val="0"/>
        <w:spacing w:before="120" w:line="276" w:lineRule="auto"/>
        <w:jc w:val="both"/>
        <w:rPr>
          <w:b/>
          <w:bCs/>
          <w:sz w:val="22"/>
          <w:szCs w:val="22"/>
        </w:rPr>
      </w:pPr>
      <w:r w:rsidRPr="00CC32CF">
        <w:rPr>
          <w:b/>
          <w:bCs/>
          <w:sz w:val="22"/>
          <w:szCs w:val="22"/>
        </w:rPr>
        <w:t>A. Všeobecná časť</w:t>
      </w:r>
    </w:p>
    <w:p w:rsidR="002C447D" w:rsidRPr="00CC32CF" w:rsidP="00332951">
      <w:pPr>
        <w:bidi w:val="0"/>
        <w:spacing w:before="120" w:line="276" w:lineRule="auto"/>
        <w:ind w:firstLine="708"/>
        <w:jc w:val="both"/>
        <w:rPr>
          <w:sz w:val="22"/>
          <w:szCs w:val="22"/>
        </w:rPr>
      </w:pPr>
      <w:r w:rsidRPr="00CC32CF" w:rsidR="00E15834">
        <w:rPr>
          <w:sz w:val="22"/>
          <w:szCs w:val="22"/>
        </w:rPr>
        <w:t xml:space="preserve">Návrh zákona, </w:t>
      </w:r>
      <w:r w:rsidRPr="00CC32CF" w:rsidR="00B4153E">
        <w:rPr>
          <w:sz w:val="22"/>
          <w:szCs w:val="22"/>
        </w:rPr>
        <w:t>ktorým sa mení a dopĺňa zákon č. 326/2005 Z. z. o lesoch v znení neskorších predpisov a ktorým sa mení a dopĺňa zákon č. 25/2006 Z. z. o verejnom obstarávaní a o zmene a doplnení niektorých zákonov v znení neskorších predpisov</w:t>
      </w:r>
      <w:r w:rsidRPr="00CC32CF" w:rsidR="00E15834">
        <w:rPr>
          <w:sz w:val="22"/>
          <w:szCs w:val="22"/>
        </w:rPr>
        <w:t xml:space="preserve"> (ď</w:t>
      </w:r>
      <w:r w:rsidRPr="00CC32CF" w:rsidR="00D10706">
        <w:rPr>
          <w:sz w:val="22"/>
          <w:szCs w:val="22"/>
        </w:rPr>
        <w:t>alej len „návrh zákona“</w:t>
      </w:r>
      <w:r w:rsidRPr="00CC32CF" w:rsidR="00E15834">
        <w:rPr>
          <w:sz w:val="22"/>
          <w:szCs w:val="22"/>
        </w:rPr>
        <w:t>) predkladajú poslanci Národnej rady Slo</w:t>
      </w:r>
      <w:r w:rsidRPr="00CC32CF" w:rsidR="0007697F">
        <w:rPr>
          <w:sz w:val="22"/>
          <w:szCs w:val="22"/>
        </w:rPr>
        <w:t xml:space="preserve">venskej republiky Ján Mičovský, </w:t>
      </w:r>
      <w:r w:rsidRPr="00CC32CF" w:rsidR="00E15834">
        <w:rPr>
          <w:sz w:val="22"/>
          <w:szCs w:val="22"/>
        </w:rPr>
        <w:t>Martin Fecko, Mir</w:t>
      </w:r>
      <w:r w:rsidRPr="00CC32CF" w:rsidR="0007697F">
        <w:rPr>
          <w:sz w:val="22"/>
          <w:szCs w:val="22"/>
        </w:rPr>
        <w:t xml:space="preserve">oslav Kadúc, </w:t>
      </w:r>
      <w:r w:rsidRPr="00CC32CF" w:rsidR="00D10706">
        <w:rPr>
          <w:sz w:val="22"/>
          <w:szCs w:val="22"/>
        </w:rPr>
        <w:t>Helena Mezenská</w:t>
      </w:r>
      <w:r w:rsidRPr="00CC32CF" w:rsidR="0007697F">
        <w:rPr>
          <w:sz w:val="22"/>
          <w:szCs w:val="22"/>
        </w:rPr>
        <w:t xml:space="preserve"> a Mikuláš Huba</w:t>
      </w:r>
      <w:r w:rsidRPr="00CC32CF" w:rsidR="00D10706">
        <w:rPr>
          <w:sz w:val="22"/>
          <w:szCs w:val="22"/>
        </w:rPr>
        <w:t xml:space="preserve">. </w:t>
      </w:r>
    </w:p>
    <w:p w:rsidR="002C447D" w:rsidRPr="00CC32CF" w:rsidP="00332951">
      <w:pPr>
        <w:bidi w:val="0"/>
        <w:spacing w:before="120" w:line="276" w:lineRule="auto"/>
        <w:jc w:val="both"/>
        <w:rPr>
          <w:sz w:val="22"/>
          <w:szCs w:val="22"/>
        </w:rPr>
      </w:pPr>
      <w:r w:rsidRPr="00CC32CF">
        <w:rPr>
          <w:sz w:val="22"/>
          <w:szCs w:val="22"/>
        </w:rPr>
        <w:tab/>
        <w:t xml:space="preserve">Lesy sú </w:t>
      </w:r>
      <w:r w:rsidRPr="00CC32CF" w:rsidR="00CE5E69">
        <w:rPr>
          <w:sz w:val="22"/>
          <w:szCs w:val="22"/>
        </w:rPr>
        <w:t xml:space="preserve">najvýznamnejším </w:t>
      </w:r>
      <w:r w:rsidRPr="00CC32CF" w:rsidR="00D63360">
        <w:rPr>
          <w:sz w:val="22"/>
          <w:szCs w:val="22"/>
        </w:rPr>
        <w:t xml:space="preserve">prírodným, kultúrnym  </w:t>
      </w:r>
      <w:r w:rsidRPr="00CC32CF">
        <w:rPr>
          <w:sz w:val="22"/>
          <w:szCs w:val="22"/>
        </w:rPr>
        <w:t xml:space="preserve">krajinotvorným prvkom s mimoriadnym vplyvom na </w:t>
      </w:r>
      <w:r w:rsidRPr="00CC32CF" w:rsidR="00E8479A">
        <w:rPr>
          <w:sz w:val="22"/>
          <w:szCs w:val="22"/>
        </w:rPr>
        <w:t xml:space="preserve">kvalitu </w:t>
      </w:r>
      <w:r w:rsidRPr="00CC32CF">
        <w:rPr>
          <w:sz w:val="22"/>
          <w:szCs w:val="22"/>
        </w:rPr>
        <w:t>život</w:t>
      </w:r>
      <w:r w:rsidRPr="00CC32CF" w:rsidR="00E8479A">
        <w:rPr>
          <w:sz w:val="22"/>
          <w:szCs w:val="22"/>
        </w:rPr>
        <w:t>a</w:t>
      </w:r>
      <w:r w:rsidRPr="00CC32CF">
        <w:rPr>
          <w:sz w:val="22"/>
          <w:szCs w:val="22"/>
        </w:rPr>
        <w:t xml:space="preserve"> </w:t>
      </w:r>
      <w:r w:rsidRPr="00CC32CF" w:rsidR="00D63360">
        <w:rPr>
          <w:sz w:val="22"/>
          <w:szCs w:val="22"/>
        </w:rPr>
        <w:t>ľudí i ostatných živých organizmov</w:t>
      </w:r>
      <w:r w:rsidRPr="00CC32CF">
        <w:rPr>
          <w:sz w:val="22"/>
          <w:szCs w:val="22"/>
        </w:rPr>
        <w:t xml:space="preserve">. </w:t>
      </w:r>
      <w:r w:rsidRPr="00CC32CF" w:rsidR="00E8479A">
        <w:rPr>
          <w:sz w:val="22"/>
          <w:szCs w:val="22"/>
        </w:rPr>
        <w:t xml:space="preserve">Preto </w:t>
      </w:r>
      <w:r w:rsidRPr="00CC32CF">
        <w:rPr>
          <w:sz w:val="22"/>
          <w:szCs w:val="22"/>
        </w:rPr>
        <w:t xml:space="preserve">je nevyhnutné pružne reagovať </w:t>
      </w:r>
      <w:r w:rsidRPr="00CC32CF" w:rsidR="009A5715">
        <w:rPr>
          <w:sz w:val="22"/>
          <w:szCs w:val="22"/>
        </w:rPr>
        <w:t xml:space="preserve">na </w:t>
      </w:r>
      <w:r w:rsidRPr="00CC32CF">
        <w:rPr>
          <w:sz w:val="22"/>
          <w:szCs w:val="22"/>
        </w:rPr>
        <w:t xml:space="preserve">meniace </w:t>
      </w:r>
      <w:r w:rsidRPr="00CC32CF" w:rsidR="009A5715">
        <w:rPr>
          <w:sz w:val="22"/>
          <w:szCs w:val="22"/>
        </w:rPr>
        <w:t xml:space="preserve">sa </w:t>
      </w:r>
      <w:r w:rsidRPr="00CC32CF" w:rsidR="00D84444">
        <w:rPr>
          <w:sz w:val="22"/>
          <w:szCs w:val="22"/>
        </w:rPr>
        <w:t xml:space="preserve">prírodné a spoločenské </w:t>
      </w:r>
      <w:r w:rsidRPr="00CC32CF">
        <w:rPr>
          <w:sz w:val="22"/>
          <w:szCs w:val="22"/>
        </w:rPr>
        <w:t>podmienky</w:t>
      </w:r>
      <w:r w:rsidRPr="00CC32CF" w:rsidR="009E3361">
        <w:rPr>
          <w:sz w:val="22"/>
          <w:szCs w:val="22"/>
        </w:rPr>
        <w:t>,</w:t>
      </w:r>
      <w:r w:rsidRPr="00CC32CF" w:rsidR="00E8479A">
        <w:rPr>
          <w:sz w:val="22"/>
          <w:szCs w:val="22"/>
        </w:rPr>
        <w:t xml:space="preserve"> </w:t>
      </w:r>
      <w:r w:rsidRPr="00CC32CF" w:rsidR="00D10706">
        <w:rPr>
          <w:sz w:val="22"/>
          <w:szCs w:val="22"/>
        </w:rPr>
        <w:t>v ktorých lesy pôsobia</w:t>
      </w:r>
      <w:r w:rsidRPr="00CC32CF" w:rsidR="0059337B">
        <w:rPr>
          <w:sz w:val="22"/>
          <w:szCs w:val="22"/>
        </w:rPr>
        <w:t>,</w:t>
      </w:r>
      <w:r w:rsidRPr="00CC32CF" w:rsidR="00C44F35">
        <w:rPr>
          <w:sz w:val="22"/>
          <w:szCs w:val="22"/>
        </w:rPr>
        <w:t xml:space="preserve"> </w:t>
      </w:r>
      <w:r w:rsidRPr="00CC32CF" w:rsidR="00D84444">
        <w:rPr>
          <w:sz w:val="22"/>
          <w:szCs w:val="22"/>
        </w:rPr>
        <w:t xml:space="preserve">aby boli schopné </w:t>
      </w:r>
      <w:r w:rsidRPr="00CC32CF" w:rsidR="00E8479A">
        <w:rPr>
          <w:sz w:val="22"/>
          <w:szCs w:val="22"/>
        </w:rPr>
        <w:t xml:space="preserve">trvalo </w:t>
      </w:r>
      <w:r w:rsidRPr="00CC32CF" w:rsidR="00D84444">
        <w:rPr>
          <w:sz w:val="22"/>
          <w:szCs w:val="22"/>
        </w:rPr>
        <w:t xml:space="preserve">zabezpečovať všetky svoje funkcie. </w:t>
      </w:r>
      <w:r w:rsidRPr="00CC32CF" w:rsidR="00E8479A">
        <w:rPr>
          <w:sz w:val="22"/>
          <w:szCs w:val="22"/>
        </w:rPr>
        <w:t xml:space="preserve">To vyžaduje </w:t>
      </w:r>
      <w:r w:rsidRPr="00CC32CF" w:rsidR="00D84444">
        <w:rPr>
          <w:sz w:val="22"/>
          <w:szCs w:val="22"/>
        </w:rPr>
        <w:t>vytvárať pr</w:t>
      </w:r>
      <w:r w:rsidRPr="00CC32CF" w:rsidR="00D10706">
        <w:rPr>
          <w:sz w:val="22"/>
          <w:szCs w:val="22"/>
        </w:rPr>
        <w:t xml:space="preserve">e prácu lesného hospodára také </w:t>
      </w:r>
      <w:r w:rsidRPr="00CC32CF" w:rsidR="00D85FCC">
        <w:rPr>
          <w:sz w:val="22"/>
          <w:szCs w:val="22"/>
        </w:rPr>
        <w:t xml:space="preserve">legislatívne prostredie, ktoré </w:t>
      </w:r>
      <w:r w:rsidRPr="00CC32CF" w:rsidR="00E8479A">
        <w:rPr>
          <w:sz w:val="22"/>
          <w:szCs w:val="22"/>
        </w:rPr>
        <w:t xml:space="preserve">bude pozitívne stimulovať </w:t>
      </w:r>
      <w:r w:rsidRPr="00CC32CF">
        <w:rPr>
          <w:sz w:val="22"/>
          <w:szCs w:val="22"/>
        </w:rPr>
        <w:t xml:space="preserve">kvalitu hospodárenia </w:t>
      </w:r>
      <w:r w:rsidRPr="00CC32CF" w:rsidR="00D85FCC">
        <w:rPr>
          <w:sz w:val="22"/>
          <w:szCs w:val="22"/>
        </w:rPr>
        <w:t xml:space="preserve">v lesoch, a tým aj ich </w:t>
      </w:r>
      <w:r w:rsidRPr="00CC32CF" w:rsidR="00E8479A">
        <w:rPr>
          <w:sz w:val="22"/>
          <w:szCs w:val="22"/>
        </w:rPr>
        <w:t xml:space="preserve">trvalo </w:t>
      </w:r>
      <w:r w:rsidRPr="00CC32CF" w:rsidR="00D10706">
        <w:rPr>
          <w:sz w:val="22"/>
          <w:szCs w:val="22"/>
        </w:rPr>
        <w:t>udržateľnú komplexnú funkčnosť</w:t>
      </w:r>
      <w:r w:rsidRPr="00CC32CF" w:rsidR="00D63360">
        <w:rPr>
          <w:sz w:val="22"/>
          <w:szCs w:val="22"/>
        </w:rPr>
        <w:t xml:space="preserve"> a ochranu</w:t>
      </w:r>
      <w:r w:rsidRPr="00CC32CF" w:rsidR="00D10706">
        <w:rPr>
          <w:sz w:val="22"/>
          <w:szCs w:val="22"/>
        </w:rPr>
        <w:t>.</w:t>
      </w:r>
    </w:p>
    <w:p w:rsidR="004211AB" w:rsidRPr="00CC32CF" w:rsidP="00332951">
      <w:pPr>
        <w:bidi w:val="0"/>
        <w:spacing w:before="120" w:line="276" w:lineRule="auto"/>
        <w:ind w:firstLine="708"/>
        <w:jc w:val="both"/>
        <w:rPr>
          <w:bCs/>
          <w:sz w:val="22"/>
          <w:szCs w:val="22"/>
        </w:rPr>
      </w:pPr>
      <w:r w:rsidRPr="00CC32CF" w:rsidR="00E15834">
        <w:rPr>
          <w:b/>
          <w:bCs/>
          <w:sz w:val="22"/>
          <w:szCs w:val="22"/>
        </w:rPr>
        <w:t xml:space="preserve">Cieľom návrhu zákona je </w:t>
      </w:r>
      <w:r w:rsidRPr="00CC32CF" w:rsidR="007B4855">
        <w:rPr>
          <w:b/>
          <w:bCs/>
          <w:sz w:val="22"/>
          <w:szCs w:val="22"/>
        </w:rPr>
        <w:t xml:space="preserve">účelne </w:t>
      </w:r>
      <w:r w:rsidRPr="00CC32CF" w:rsidR="002C447D">
        <w:rPr>
          <w:b/>
          <w:bCs/>
          <w:sz w:val="22"/>
          <w:szCs w:val="22"/>
        </w:rPr>
        <w:t xml:space="preserve">zasiahnuť </w:t>
      </w:r>
      <w:r w:rsidRPr="00CC32CF" w:rsidR="00E15834">
        <w:rPr>
          <w:b/>
          <w:bCs/>
          <w:sz w:val="22"/>
          <w:szCs w:val="22"/>
        </w:rPr>
        <w:t>do zákona č. 326/2005 Z.</w:t>
      </w:r>
      <w:r w:rsidRPr="00CC32CF" w:rsidR="00D10706">
        <w:rPr>
          <w:b/>
          <w:bCs/>
          <w:sz w:val="22"/>
          <w:szCs w:val="22"/>
        </w:rPr>
        <w:t xml:space="preserve"> </w:t>
      </w:r>
      <w:r w:rsidRPr="00CC32CF" w:rsidR="00E15834">
        <w:rPr>
          <w:b/>
          <w:bCs/>
          <w:sz w:val="22"/>
          <w:szCs w:val="22"/>
        </w:rPr>
        <w:t>z. o lesoch</w:t>
      </w:r>
      <w:r w:rsidRPr="00CC32CF" w:rsidR="00E15834">
        <w:rPr>
          <w:bCs/>
          <w:sz w:val="22"/>
          <w:szCs w:val="22"/>
        </w:rPr>
        <w:t xml:space="preserve"> </w:t>
      </w:r>
      <w:r w:rsidRPr="00CC32CF" w:rsidR="00D10706">
        <w:rPr>
          <w:bCs/>
          <w:sz w:val="22"/>
          <w:szCs w:val="22"/>
        </w:rPr>
        <w:t xml:space="preserve">v znení neskorších predpisov </w:t>
      </w:r>
      <w:r w:rsidRPr="00CC32CF" w:rsidR="00E15834">
        <w:rPr>
          <w:b/>
          <w:bCs/>
          <w:sz w:val="22"/>
          <w:szCs w:val="22"/>
        </w:rPr>
        <w:t>v</w:t>
      </w:r>
      <w:r w:rsidRPr="00CC32CF" w:rsidR="002C447D">
        <w:rPr>
          <w:b/>
          <w:bCs/>
          <w:sz w:val="22"/>
          <w:szCs w:val="22"/>
        </w:rPr>
        <w:t> </w:t>
      </w:r>
      <w:r w:rsidRPr="00CC32CF" w:rsidR="00C07BFC">
        <w:rPr>
          <w:b/>
          <w:bCs/>
          <w:sz w:val="22"/>
          <w:szCs w:val="22"/>
        </w:rPr>
        <w:t>štyroch</w:t>
      </w:r>
      <w:r w:rsidRPr="00CC32CF" w:rsidR="002C447D">
        <w:rPr>
          <w:b/>
          <w:bCs/>
          <w:sz w:val="22"/>
          <w:szCs w:val="22"/>
        </w:rPr>
        <w:t xml:space="preserve"> oblastiach</w:t>
      </w:r>
      <w:r w:rsidRPr="00CC32CF" w:rsidR="002C447D">
        <w:rPr>
          <w:bCs/>
          <w:sz w:val="22"/>
          <w:szCs w:val="22"/>
        </w:rPr>
        <w:t xml:space="preserve">, </w:t>
      </w:r>
      <w:r w:rsidRPr="00CC32CF" w:rsidR="009A5715">
        <w:rPr>
          <w:bCs/>
          <w:sz w:val="22"/>
          <w:szCs w:val="22"/>
        </w:rPr>
        <w:t>k</w:t>
      </w:r>
      <w:r w:rsidRPr="00CC32CF" w:rsidR="00EC2E9B">
        <w:rPr>
          <w:bCs/>
          <w:sz w:val="22"/>
          <w:szCs w:val="22"/>
        </w:rPr>
        <w:t xml:space="preserve">de </w:t>
      </w:r>
      <w:r w:rsidRPr="00CC32CF" w:rsidR="00D63360">
        <w:rPr>
          <w:bCs/>
          <w:sz w:val="22"/>
          <w:szCs w:val="22"/>
        </w:rPr>
        <w:t xml:space="preserve">vidíme </w:t>
      </w:r>
      <w:r w:rsidRPr="00CC32CF" w:rsidR="00EC2E9B">
        <w:rPr>
          <w:bCs/>
          <w:sz w:val="22"/>
          <w:szCs w:val="22"/>
        </w:rPr>
        <w:t>naliehavé potreby zmeny.</w:t>
      </w:r>
      <w:r w:rsidRPr="00CC32CF" w:rsidR="000F32D6">
        <w:rPr>
          <w:bCs/>
          <w:sz w:val="22"/>
          <w:szCs w:val="22"/>
        </w:rPr>
        <w:t xml:space="preserve"> Návrhom zákona sa</w:t>
      </w:r>
      <w:r w:rsidRPr="00CC32CF" w:rsidR="009A5715">
        <w:rPr>
          <w:bCs/>
          <w:sz w:val="22"/>
          <w:szCs w:val="22"/>
        </w:rPr>
        <w:t xml:space="preserve"> v</w:t>
      </w:r>
      <w:r w:rsidRPr="00CC32CF" w:rsidR="00EC2E9B">
        <w:rPr>
          <w:bCs/>
          <w:sz w:val="22"/>
          <w:szCs w:val="22"/>
        </w:rPr>
        <w:t> týchto oblastiach</w:t>
      </w:r>
      <w:r w:rsidRPr="00CC32CF">
        <w:rPr>
          <w:bCs/>
          <w:sz w:val="22"/>
          <w:szCs w:val="22"/>
        </w:rPr>
        <w:t xml:space="preserve">: </w:t>
      </w:r>
    </w:p>
    <w:p w:rsidR="004211AB" w:rsidRPr="00CC32CF" w:rsidP="00332951">
      <w:pPr>
        <w:numPr>
          <w:numId w:val="16"/>
        </w:numPr>
        <w:bidi w:val="0"/>
        <w:spacing w:before="120" w:line="276" w:lineRule="auto"/>
        <w:jc w:val="both"/>
        <w:rPr>
          <w:bCs/>
          <w:sz w:val="22"/>
          <w:szCs w:val="22"/>
        </w:rPr>
      </w:pPr>
      <w:r w:rsidRPr="00CC32CF" w:rsidR="009A5715">
        <w:rPr>
          <w:b/>
          <w:bCs/>
          <w:sz w:val="22"/>
          <w:szCs w:val="22"/>
        </w:rPr>
        <w:t>menia priority v lesohospodárskych postup</w:t>
      </w:r>
      <w:r w:rsidRPr="00CC32CF">
        <w:rPr>
          <w:b/>
          <w:bCs/>
          <w:sz w:val="22"/>
          <w:szCs w:val="22"/>
        </w:rPr>
        <w:t>och</w:t>
      </w:r>
      <w:r w:rsidRPr="00CC32CF" w:rsidR="009A5715">
        <w:rPr>
          <w:bCs/>
          <w:sz w:val="22"/>
          <w:szCs w:val="22"/>
        </w:rPr>
        <w:t xml:space="preserve">, čo má zásadný strategický význam nielen pre lesníctvo, ale </w:t>
      </w:r>
      <w:r w:rsidRPr="00CC32CF" w:rsidR="00D85FCC">
        <w:rPr>
          <w:bCs/>
          <w:sz w:val="22"/>
          <w:szCs w:val="22"/>
        </w:rPr>
        <w:t xml:space="preserve">predovšetkým pre </w:t>
      </w:r>
      <w:r w:rsidRPr="00CC32CF" w:rsidR="009A5715">
        <w:rPr>
          <w:bCs/>
          <w:sz w:val="22"/>
          <w:szCs w:val="22"/>
        </w:rPr>
        <w:t xml:space="preserve">budúcnosť </w:t>
      </w:r>
      <w:r w:rsidRPr="00CC32CF">
        <w:rPr>
          <w:bCs/>
          <w:sz w:val="22"/>
          <w:szCs w:val="22"/>
        </w:rPr>
        <w:t>Slovenska</w:t>
      </w:r>
      <w:r w:rsidRPr="00CC32CF" w:rsidR="00D10706">
        <w:rPr>
          <w:bCs/>
          <w:sz w:val="22"/>
          <w:szCs w:val="22"/>
        </w:rPr>
        <w:t>,</w:t>
      </w:r>
      <w:r w:rsidRPr="00CC32CF" w:rsidR="009A5715">
        <w:rPr>
          <w:bCs/>
          <w:sz w:val="22"/>
          <w:szCs w:val="22"/>
        </w:rPr>
        <w:t xml:space="preserve"> </w:t>
      </w:r>
    </w:p>
    <w:p w:rsidR="004211AB" w:rsidRPr="00CC32CF" w:rsidP="00332951">
      <w:pPr>
        <w:numPr>
          <w:numId w:val="16"/>
        </w:numPr>
        <w:bidi w:val="0"/>
        <w:spacing w:before="120" w:line="276" w:lineRule="auto"/>
        <w:jc w:val="both"/>
        <w:rPr>
          <w:bCs/>
          <w:sz w:val="22"/>
          <w:szCs w:val="22"/>
        </w:rPr>
      </w:pPr>
      <w:r w:rsidRPr="00CC32CF" w:rsidR="000F32D6">
        <w:rPr>
          <w:b/>
          <w:bCs/>
          <w:sz w:val="22"/>
          <w:szCs w:val="22"/>
        </w:rPr>
        <w:t>reaguje</w:t>
      </w:r>
      <w:r w:rsidRPr="00CC32CF" w:rsidR="009A5715">
        <w:rPr>
          <w:b/>
          <w:bCs/>
          <w:sz w:val="22"/>
          <w:szCs w:val="22"/>
        </w:rPr>
        <w:t xml:space="preserve"> na akútny stav v lesníckej praxi, kde </w:t>
      </w:r>
      <w:r w:rsidRPr="00CC32CF">
        <w:rPr>
          <w:b/>
          <w:bCs/>
          <w:sz w:val="22"/>
          <w:szCs w:val="22"/>
        </w:rPr>
        <w:t xml:space="preserve">dochádza </w:t>
      </w:r>
      <w:r w:rsidRPr="00CC32CF" w:rsidR="009A5715">
        <w:rPr>
          <w:b/>
          <w:bCs/>
          <w:sz w:val="22"/>
          <w:szCs w:val="22"/>
        </w:rPr>
        <w:t>k</w:t>
      </w:r>
      <w:r w:rsidRPr="00CC32CF">
        <w:rPr>
          <w:b/>
          <w:bCs/>
          <w:sz w:val="22"/>
          <w:szCs w:val="22"/>
        </w:rPr>
        <w:t xml:space="preserve"> nezanedbateľným </w:t>
      </w:r>
      <w:r w:rsidRPr="00CC32CF" w:rsidR="00D10706">
        <w:rPr>
          <w:b/>
          <w:bCs/>
          <w:sz w:val="22"/>
          <w:szCs w:val="22"/>
        </w:rPr>
        <w:t>deformáciám</w:t>
      </w:r>
      <w:r w:rsidRPr="00CC32CF" w:rsidR="00D10706">
        <w:rPr>
          <w:bCs/>
          <w:sz w:val="22"/>
          <w:szCs w:val="22"/>
        </w:rPr>
        <w:t>,</w:t>
      </w:r>
    </w:p>
    <w:p w:rsidR="00C07BFC" w:rsidRPr="00CC32CF" w:rsidP="00332951">
      <w:pPr>
        <w:numPr>
          <w:numId w:val="16"/>
        </w:numPr>
        <w:bidi w:val="0"/>
        <w:spacing w:before="120" w:line="276" w:lineRule="auto"/>
        <w:jc w:val="both"/>
        <w:rPr>
          <w:bCs/>
          <w:sz w:val="22"/>
          <w:szCs w:val="22"/>
        </w:rPr>
      </w:pPr>
      <w:r w:rsidRPr="00CC32CF" w:rsidR="00E8479A">
        <w:rPr>
          <w:b/>
          <w:bCs/>
          <w:sz w:val="22"/>
          <w:szCs w:val="22"/>
        </w:rPr>
        <w:t>uz</w:t>
      </w:r>
      <w:r w:rsidRPr="00CC32CF" w:rsidR="000F32D6">
        <w:rPr>
          <w:b/>
          <w:bCs/>
          <w:sz w:val="22"/>
          <w:szCs w:val="22"/>
        </w:rPr>
        <w:t>ákoňuje</w:t>
      </w:r>
      <w:r w:rsidRPr="00CC32CF" w:rsidR="00D63360">
        <w:rPr>
          <w:b/>
          <w:bCs/>
          <w:sz w:val="22"/>
          <w:szCs w:val="22"/>
        </w:rPr>
        <w:t xml:space="preserve"> po prvý</w:t>
      </w:r>
      <w:r w:rsidRPr="00CC32CF" w:rsidR="00E8479A">
        <w:rPr>
          <w:b/>
          <w:bCs/>
          <w:sz w:val="22"/>
          <w:szCs w:val="22"/>
        </w:rPr>
        <w:t xml:space="preserve">krát </w:t>
      </w:r>
      <w:r w:rsidRPr="00CC32CF" w:rsidR="009A5715">
        <w:rPr>
          <w:b/>
          <w:bCs/>
          <w:sz w:val="22"/>
          <w:szCs w:val="22"/>
        </w:rPr>
        <w:t>komplexn</w:t>
      </w:r>
      <w:r w:rsidRPr="00CC32CF" w:rsidR="004211AB">
        <w:rPr>
          <w:b/>
          <w:bCs/>
          <w:sz w:val="22"/>
          <w:szCs w:val="22"/>
        </w:rPr>
        <w:t>é vnímanie lesnej produkcie</w:t>
      </w:r>
      <w:r w:rsidRPr="00CC32CF" w:rsidR="004211AB">
        <w:rPr>
          <w:bCs/>
          <w:sz w:val="22"/>
          <w:szCs w:val="22"/>
        </w:rPr>
        <w:t xml:space="preserve">, a to v súlade </w:t>
      </w:r>
      <w:r w:rsidRPr="00CC32CF" w:rsidR="009A5715">
        <w:rPr>
          <w:bCs/>
          <w:sz w:val="22"/>
          <w:szCs w:val="22"/>
        </w:rPr>
        <w:t>s </w:t>
      </w:r>
      <w:r w:rsidRPr="00CC32CF" w:rsidR="00E15834">
        <w:rPr>
          <w:bCs/>
          <w:sz w:val="22"/>
          <w:szCs w:val="22"/>
        </w:rPr>
        <w:t>modernými trendmi, tak ako ich prezentujú významn</w:t>
      </w:r>
      <w:r w:rsidRPr="00CC32CF" w:rsidR="00EC2E9B">
        <w:rPr>
          <w:bCs/>
          <w:sz w:val="22"/>
          <w:szCs w:val="22"/>
        </w:rPr>
        <w:t>í</w:t>
      </w:r>
      <w:r w:rsidRPr="00CC32CF" w:rsidR="00E15834">
        <w:rPr>
          <w:bCs/>
          <w:sz w:val="22"/>
          <w:szCs w:val="22"/>
        </w:rPr>
        <w:t xml:space="preserve"> </w:t>
      </w:r>
      <w:r w:rsidRPr="00CC32CF" w:rsidR="00D63360">
        <w:rPr>
          <w:bCs/>
          <w:sz w:val="22"/>
          <w:szCs w:val="22"/>
        </w:rPr>
        <w:t xml:space="preserve">zahraniční i naši </w:t>
      </w:r>
      <w:r w:rsidRPr="00CC32CF" w:rsidR="00EC2E9B">
        <w:rPr>
          <w:bCs/>
          <w:sz w:val="22"/>
          <w:szCs w:val="22"/>
        </w:rPr>
        <w:t xml:space="preserve">lesnícki </w:t>
      </w:r>
      <w:r w:rsidRPr="00CC32CF" w:rsidR="00D63360">
        <w:rPr>
          <w:bCs/>
          <w:sz w:val="22"/>
          <w:szCs w:val="22"/>
        </w:rPr>
        <w:t xml:space="preserve">odborníci </w:t>
      </w:r>
      <w:r w:rsidRPr="00CC32CF" w:rsidR="00E15834">
        <w:rPr>
          <w:sz w:val="22"/>
          <w:szCs w:val="22"/>
        </w:rPr>
        <w:t>(</w:t>
      </w:r>
      <w:r w:rsidRPr="00CC32CF" w:rsidR="00E15834">
        <w:rPr>
          <w:bCs/>
          <w:sz w:val="22"/>
          <w:szCs w:val="22"/>
        </w:rPr>
        <w:t>práce prof. F. Papánka, prof.</w:t>
      </w:r>
      <w:r w:rsidRPr="00CC32CF" w:rsidR="00D10706">
        <w:rPr>
          <w:bCs/>
          <w:sz w:val="22"/>
          <w:szCs w:val="22"/>
        </w:rPr>
        <w:t xml:space="preserve"> D. Zachara, prof. V. Čabouna</w:t>
      </w:r>
      <w:r w:rsidRPr="00CC32CF" w:rsidR="00D63360">
        <w:rPr>
          <w:bCs/>
          <w:sz w:val="22"/>
          <w:szCs w:val="22"/>
        </w:rPr>
        <w:t xml:space="preserve"> a iné</w:t>
      </w:r>
      <w:r w:rsidRPr="00CC32CF" w:rsidR="00D10706">
        <w:rPr>
          <w:bCs/>
          <w:sz w:val="22"/>
          <w:szCs w:val="22"/>
        </w:rPr>
        <w:t>)</w:t>
      </w:r>
      <w:r w:rsidRPr="00CC32CF">
        <w:rPr>
          <w:bCs/>
          <w:sz w:val="22"/>
          <w:szCs w:val="22"/>
        </w:rPr>
        <w:t xml:space="preserve">, </w:t>
      </w:r>
    </w:p>
    <w:p w:rsidR="004211AB" w:rsidRPr="00CC32CF" w:rsidP="00332951">
      <w:pPr>
        <w:numPr>
          <w:numId w:val="16"/>
        </w:numPr>
        <w:bidi w:val="0"/>
        <w:spacing w:before="120" w:line="276" w:lineRule="auto"/>
        <w:jc w:val="both"/>
        <w:rPr>
          <w:bCs/>
          <w:sz w:val="22"/>
          <w:szCs w:val="22"/>
        </w:rPr>
      </w:pPr>
      <w:r w:rsidRPr="00CC32CF" w:rsidR="000F32D6">
        <w:rPr>
          <w:b/>
          <w:bCs/>
          <w:sz w:val="22"/>
          <w:szCs w:val="22"/>
        </w:rPr>
        <w:t>mení</w:t>
      </w:r>
      <w:r w:rsidRPr="00CC32CF" w:rsidR="00C07BFC">
        <w:rPr>
          <w:b/>
          <w:bCs/>
          <w:sz w:val="22"/>
          <w:szCs w:val="22"/>
        </w:rPr>
        <w:t xml:space="preserve"> financovanie lesných hospodárov</w:t>
      </w:r>
      <w:r w:rsidRPr="00CC32CF" w:rsidR="00C07BFC">
        <w:rPr>
          <w:bCs/>
          <w:sz w:val="22"/>
          <w:szCs w:val="22"/>
        </w:rPr>
        <w:t xml:space="preserve"> a v súvislosti s tým zavádzajú odvod pre obhospodarovateľov lesa</w:t>
      </w:r>
      <w:r w:rsidRPr="00CC32CF" w:rsidR="00D10706">
        <w:rPr>
          <w:bCs/>
          <w:sz w:val="22"/>
          <w:szCs w:val="22"/>
        </w:rPr>
        <w:t>.</w:t>
      </w:r>
    </w:p>
    <w:p w:rsidR="00412D21" w:rsidRPr="00CC32CF" w:rsidP="00332951">
      <w:pPr>
        <w:tabs>
          <w:tab w:val="left" w:pos="709"/>
        </w:tabs>
        <w:bidi w:val="0"/>
        <w:spacing w:before="120" w:line="276" w:lineRule="auto"/>
        <w:jc w:val="both"/>
        <w:rPr>
          <w:rFonts w:cs="Arial"/>
          <w:sz w:val="22"/>
          <w:szCs w:val="22"/>
          <w:shd w:val="clear" w:color="auto" w:fill="FFFFFF"/>
        </w:rPr>
      </w:pPr>
      <w:r w:rsidRPr="00CC32CF" w:rsidR="00C07BFC">
        <w:rPr>
          <w:rFonts w:cs="Arial"/>
          <w:sz w:val="22"/>
          <w:szCs w:val="22"/>
          <w:shd w:val="clear" w:color="auto" w:fill="FFFFFF"/>
        </w:rPr>
        <w:tab/>
      </w:r>
      <w:r w:rsidRPr="00CC32CF" w:rsidR="00177238">
        <w:rPr>
          <w:rFonts w:cs="Arial"/>
          <w:b/>
          <w:sz w:val="22"/>
          <w:szCs w:val="22"/>
          <w:shd w:val="clear" w:color="auto" w:fill="FFFFFF"/>
        </w:rPr>
        <w:t xml:space="preserve">Úpravou návrhu zákona v časti o verejnom obstarávaní </w:t>
      </w:r>
      <w:r w:rsidRPr="00CC32CF">
        <w:rPr>
          <w:rFonts w:cs="Arial"/>
          <w:b/>
          <w:sz w:val="22"/>
          <w:szCs w:val="22"/>
          <w:shd w:val="clear" w:color="auto" w:fill="FFFFFF"/>
        </w:rPr>
        <w:t xml:space="preserve">sa </w:t>
      </w:r>
      <w:r w:rsidRPr="00CC32CF" w:rsidR="00177238">
        <w:rPr>
          <w:rFonts w:cs="Arial"/>
          <w:b/>
          <w:sz w:val="22"/>
          <w:szCs w:val="22"/>
          <w:shd w:val="clear" w:color="auto" w:fill="FFFFFF"/>
        </w:rPr>
        <w:t xml:space="preserve">v súlade s právom Európskej únie zvyšuje možnosť zapojenia malých a stredných podnikateľov v oblasti </w:t>
      </w:r>
      <w:r w:rsidRPr="00CC32CF" w:rsidR="005F4217">
        <w:rPr>
          <w:rFonts w:cs="Arial"/>
          <w:b/>
          <w:sz w:val="22"/>
          <w:szCs w:val="22"/>
          <w:shd w:val="clear" w:color="auto" w:fill="FFFFFF"/>
        </w:rPr>
        <w:t xml:space="preserve">lesného hospodárstva </w:t>
      </w:r>
      <w:r w:rsidRPr="00CC32CF" w:rsidR="00177238">
        <w:rPr>
          <w:rFonts w:cs="Arial"/>
          <w:b/>
          <w:sz w:val="22"/>
          <w:szCs w:val="22"/>
          <w:shd w:val="clear" w:color="auto" w:fill="FFFFFF"/>
        </w:rPr>
        <w:t>nielen ako subdodávate</w:t>
      </w:r>
      <w:r w:rsidRPr="00CC32CF" w:rsidR="005F4217">
        <w:rPr>
          <w:rFonts w:cs="Arial"/>
          <w:b/>
          <w:sz w:val="22"/>
          <w:szCs w:val="22"/>
          <w:shd w:val="clear" w:color="auto" w:fill="FFFFFF"/>
        </w:rPr>
        <w:t>ľov, ale aj</w:t>
      </w:r>
      <w:r w:rsidRPr="00CC32CF" w:rsidR="00177238">
        <w:rPr>
          <w:rFonts w:cs="Arial"/>
          <w:b/>
          <w:sz w:val="22"/>
          <w:szCs w:val="22"/>
          <w:shd w:val="clear" w:color="auto" w:fill="FFFFFF"/>
        </w:rPr>
        <w:t xml:space="preserve"> ako uchádzačov alebo záujemcov verej</w:t>
      </w:r>
      <w:r w:rsidRPr="00CC32CF" w:rsidR="005F4217">
        <w:rPr>
          <w:rFonts w:cs="Arial"/>
          <w:b/>
          <w:sz w:val="22"/>
          <w:szCs w:val="22"/>
          <w:shd w:val="clear" w:color="auto" w:fill="FFFFFF"/>
        </w:rPr>
        <w:t>ného obstaráva</w:t>
      </w:r>
      <w:r w:rsidRPr="00CC32CF">
        <w:rPr>
          <w:rFonts w:cs="Arial"/>
          <w:b/>
          <w:sz w:val="22"/>
          <w:szCs w:val="22"/>
          <w:shd w:val="clear" w:color="auto" w:fill="FFFFFF"/>
        </w:rPr>
        <w:t>nia</w:t>
      </w:r>
      <w:r w:rsidRPr="00CC32CF">
        <w:rPr>
          <w:rFonts w:cs="Arial"/>
          <w:sz w:val="22"/>
          <w:szCs w:val="22"/>
          <w:shd w:val="clear" w:color="auto" w:fill="FFFFFF"/>
        </w:rPr>
        <w:t>, čo je vyjadrené:</w:t>
      </w:r>
    </w:p>
    <w:p w:rsidR="00DB0381" w:rsidRPr="00CC32CF" w:rsidP="00332951">
      <w:pPr>
        <w:numPr>
          <w:numId w:val="17"/>
        </w:numPr>
        <w:tabs>
          <w:tab w:val="left" w:pos="709"/>
        </w:tabs>
        <w:bidi w:val="0"/>
        <w:spacing w:before="120" w:line="276" w:lineRule="auto"/>
        <w:jc w:val="both"/>
        <w:rPr>
          <w:rFonts w:cs="Arial"/>
          <w:sz w:val="22"/>
          <w:szCs w:val="22"/>
          <w:shd w:val="clear" w:color="auto" w:fill="FFFFFF"/>
        </w:rPr>
      </w:pPr>
      <w:r w:rsidRPr="00CC32CF" w:rsidR="00412D21">
        <w:rPr>
          <w:rFonts w:cs="Arial"/>
          <w:sz w:val="22"/>
          <w:szCs w:val="22"/>
          <w:shd w:val="clear" w:color="auto" w:fill="FFFFFF"/>
        </w:rPr>
        <w:t>percentuálnym obmedzením účasti subdodávateľov z celkovej predpokladanej hodnoty zákazky</w:t>
      </w:r>
      <w:r w:rsidRPr="00CC32CF">
        <w:rPr>
          <w:rFonts w:cs="Arial"/>
          <w:sz w:val="22"/>
          <w:szCs w:val="22"/>
          <w:shd w:val="clear" w:color="auto" w:fill="FFFFFF"/>
        </w:rPr>
        <w:t xml:space="preserve"> vo výške </w:t>
      </w:r>
      <w:r w:rsidRPr="00CC32CF" w:rsidR="00CE5E69">
        <w:rPr>
          <w:rFonts w:cs="Arial"/>
          <w:sz w:val="22"/>
          <w:szCs w:val="22"/>
          <w:shd w:val="clear" w:color="auto" w:fill="FFFFFF"/>
        </w:rPr>
        <w:t xml:space="preserve">maximálne </w:t>
      </w:r>
      <w:r w:rsidRPr="00CC32CF">
        <w:rPr>
          <w:rFonts w:cs="Arial"/>
          <w:sz w:val="22"/>
          <w:szCs w:val="22"/>
          <w:shd w:val="clear" w:color="auto" w:fill="FFFFFF"/>
        </w:rPr>
        <w:t>20 %</w:t>
      </w:r>
      <w:r w:rsidRPr="00CC32CF" w:rsidR="00412D21">
        <w:rPr>
          <w:rFonts w:cs="Arial"/>
          <w:sz w:val="22"/>
          <w:szCs w:val="22"/>
          <w:shd w:val="clear" w:color="auto" w:fill="FFFFFF"/>
        </w:rPr>
        <w:t xml:space="preserve">, </w:t>
      </w:r>
    </w:p>
    <w:p w:rsidR="00DB0381" w:rsidRPr="00CC32CF" w:rsidP="00332951">
      <w:pPr>
        <w:numPr>
          <w:numId w:val="17"/>
        </w:numPr>
        <w:tabs>
          <w:tab w:val="left" w:pos="709"/>
        </w:tabs>
        <w:bidi w:val="0"/>
        <w:spacing w:before="120" w:line="276" w:lineRule="auto"/>
        <w:jc w:val="both"/>
        <w:rPr>
          <w:rFonts w:cs="Arial"/>
          <w:sz w:val="22"/>
          <w:szCs w:val="22"/>
          <w:shd w:val="clear" w:color="auto" w:fill="FFFFFF"/>
        </w:rPr>
      </w:pPr>
      <w:r w:rsidRPr="00CC32CF">
        <w:rPr>
          <w:rFonts w:cs="Arial"/>
          <w:sz w:val="22"/>
          <w:szCs w:val="22"/>
          <w:shd w:val="clear" w:color="auto" w:fill="FFFFFF"/>
        </w:rPr>
        <w:t xml:space="preserve">oprávnením verejného obstarávateľa alebo obstarávateľa </w:t>
      </w:r>
      <w:r w:rsidRPr="00CC32CF">
        <w:rPr>
          <w:sz w:val="22"/>
          <w:szCs w:val="22"/>
        </w:rPr>
        <w:t>určiť percentuálny podiel z celkovej predpokladanej hodnoty zákazky v oblasti lesného hospodárstva, ktorý sa má zadať tretím osobám; maximálne však 20 %.</w:t>
      </w:r>
    </w:p>
    <w:p w:rsidR="003C7E3B" w:rsidRPr="00CC32CF" w:rsidP="00332951">
      <w:pPr>
        <w:numPr>
          <w:numId w:val="17"/>
        </w:numPr>
        <w:tabs>
          <w:tab w:val="left" w:pos="709"/>
        </w:tabs>
        <w:bidi w:val="0"/>
        <w:spacing w:before="120" w:line="276" w:lineRule="auto"/>
        <w:jc w:val="both"/>
        <w:rPr>
          <w:sz w:val="22"/>
          <w:szCs w:val="22"/>
        </w:rPr>
      </w:pPr>
      <w:r w:rsidRPr="00CC32CF" w:rsidR="00DB0381">
        <w:rPr>
          <w:sz w:val="22"/>
          <w:szCs w:val="22"/>
        </w:rPr>
        <w:t>povinnosťou uviesť oprávnené dôvody v prípade, ak zákazka v oblasti lesného hospodárstva nebude verejným obstarávateľom alebo obstarávateľom rozdelená na časti</w:t>
      </w:r>
      <w:r w:rsidRPr="00CC32CF">
        <w:rPr>
          <w:sz w:val="22"/>
          <w:szCs w:val="22"/>
        </w:rPr>
        <w:t xml:space="preserve">, </w:t>
      </w:r>
    </w:p>
    <w:p w:rsidR="00C07BFC" w:rsidRPr="00CC32CF" w:rsidP="00332951">
      <w:pPr>
        <w:numPr>
          <w:numId w:val="17"/>
        </w:numPr>
        <w:tabs>
          <w:tab w:val="left" w:pos="709"/>
        </w:tabs>
        <w:bidi w:val="0"/>
        <w:spacing w:before="120" w:line="276" w:lineRule="auto"/>
        <w:jc w:val="both"/>
        <w:rPr>
          <w:sz w:val="22"/>
          <w:szCs w:val="22"/>
        </w:rPr>
      </w:pPr>
      <w:r w:rsidRPr="00CC32CF" w:rsidR="00412D21">
        <w:rPr>
          <w:rFonts w:cs="Arial"/>
          <w:sz w:val="22"/>
          <w:szCs w:val="22"/>
          <w:shd w:val="clear" w:color="auto" w:fill="FFFFFF"/>
        </w:rPr>
        <w:t>naviazaním splnenia podmie</w:t>
      </w:r>
      <w:r w:rsidRPr="00CC32CF" w:rsidR="00702E6A">
        <w:rPr>
          <w:rFonts w:cs="Arial"/>
          <w:sz w:val="22"/>
          <w:szCs w:val="22"/>
          <w:shd w:val="clear" w:color="auto" w:fill="FFFFFF"/>
        </w:rPr>
        <w:t xml:space="preserve">nok týkajúcich sa </w:t>
      </w:r>
      <w:r w:rsidRPr="00CC32CF" w:rsidR="00702E6A">
        <w:rPr>
          <w:sz w:val="22"/>
          <w:szCs w:val="22"/>
        </w:rPr>
        <w:t>finančného a ekonomického postavenia a</w:t>
      </w:r>
      <w:r w:rsidRPr="00CC32CF" w:rsidR="003C7E3B">
        <w:rPr>
          <w:sz w:val="22"/>
          <w:szCs w:val="22"/>
        </w:rPr>
        <w:t>lebo splnenia</w:t>
      </w:r>
      <w:r w:rsidRPr="00CC32CF" w:rsidR="00702E6A">
        <w:rPr>
          <w:sz w:val="22"/>
          <w:szCs w:val="22"/>
        </w:rPr>
        <w:t xml:space="preserve"> technickej spôsobilosti alebo odbornej spôsobilosti</w:t>
      </w:r>
      <w:r w:rsidRPr="00CC32CF" w:rsidR="00DB0381">
        <w:rPr>
          <w:sz w:val="22"/>
          <w:szCs w:val="22"/>
        </w:rPr>
        <w:t xml:space="preserve"> na predmet podnikania, ktorého sa zákazka týka</w:t>
      </w:r>
      <w:r w:rsidRPr="00CC32CF" w:rsidR="003C7E3B">
        <w:rPr>
          <w:sz w:val="22"/>
          <w:szCs w:val="22"/>
        </w:rPr>
        <w:t>.</w:t>
      </w:r>
    </w:p>
    <w:p w:rsidR="00C07BFC" w:rsidRPr="00CC32CF" w:rsidP="00332951">
      <w:pPr>
        <w:tabs>
          <w:tab w:val="left" w:pos="709"/>
        </w:tabs>
        <w:bidi w:val="0"/>
        <w:spacing w:before="120" w:line="276" w:lineRule="auto"/>
        <w:jc w:val="both"/>
        <w:rPr>
          <w:sz w:val="22"/>
          <w:szCs w:val="22"/>
          <w:shd w:val="clear" w:color="auto" w:fill="FFFFFF"/>
        </w:rPr>
      </w:pPr>
      <w:r w:rsidRPr="00CC32CF" w:rsidR="00DB0381">
        <w:rPr>
          <w:rFonts w:cs="Arial"/>
          <w:sz w:val="22"/>
          <w:szCs w:val="22"/>
          <w:shd w:val="clear" w:color="auto" w:fill="FFFFFF"/>
        </w:rPr>
        <w:tab/>
      </w:r>
      <w:r w:rsidRPr="00CC32CF">
        <w:rPr>
          <w:rFonts w:cs="Arial"/>
          <w:sz w:val="22"/>
          <w:szCs w:val="22"/>
          <w:shd w:val="clear" w:color="auto" w:fill="FFFFFF"/>
        </w:rPr>
        <w:t>Verejný obstarávateľ a</w:t>
      </w:r>
      <w:r w:rsidRPr="00CC32CF" w:rsidR="00412D21">
        <w:rPr>
          <w:rFonts w:cs="Arial"/>
          <w:sz w:val="22"/>
          <w:szCs w:val="22"/>
          <w:shd w:val="clear" w:color="auto" w:fill="FFFFFF"/>
        </w:rPr>
        <w:t> </w:t>
      </w:r>
      <w:r w:rsidRPr="00CC32CF">
        <w:rPr>
          <w:rFonts w:cs="Arial"/>
          <w:sz w:val="22"/>
          <w:szCs w:val="22"/>
          <w:shd w:val="clear" w:color="auto" w:fill="FFFFFF"/>
        </w:rPr>
        <w:t>obstarávateľ</w:t>
      </w:r>
      <w:r w:rsidRPr="00CC32CF" w:rsidR="00412D21">
        <w:rPr>
          <w:rFonts w:cs="Arial"/>
          <w:sz w:val="22"/>
          <w:szCs w:val="22"/>
          <w:shd w:val="clear" w:color="auto" w:fill="FFFFFF"/>
        </w:rPr>
        <w:t xml:space="preserve"> </w:t>
      </w:r>
      <w:r w:rsidRPr="00CC32CF">
        <w:rPr>
          <w:rFonts w:cs="Arial"/>
          <w:sz w:val="22"/>
          <w:szCs w:val="22"/>
          <w:shd w:val="clear" w:color="auto" w:fill="FFFFFF"/>
        </w:rPr>
        <w:t>je pri zadávaní zákaziek povinný rešpektovať základné zásady práva Európskej únie, zakotvené v zákone o verejnom obstarávaní v ustanovení § 9 ods. 4 zákona o verejnom obstarávaní</w:t>
      </w:r>
      <w:r w:rsidRPr="00CC32CF" w:rsidR="00DB0381">
        <w:rPr>
          <w:rFonts w:cs="Arial"/>
          <w:sz w:val="22"/>
          <w:szCs w:val="22"/>
          <w:shd w:val="clear" w:color="auto" w:fill="FFFFFF"/>
        </w:rPr>
        <w:t xml:space="preserve">, a teda </w:t>
      </w:r>
      <w:r w:rsidRPr="00CC32CF">
        <w:rPr>
          <w:rFonts w:cs="Arial"/>
          <w:sz w:val="22"/>
          <w:szCs w:val="22"/>
          <w:shd w:val="clear" w:color="auto" w:fill="FFFFFF"/>
        </w:rPr>
        <w:t>uplatňovať princíp rovnakého zaobchádzania, princíp nediskriminácie uchádzačov alebo záujemcov, princíp transparentnosti a princíp hospodárnosti a</w:t>
      </w:r>
      <w:r w:rsidRPr="00CC32CF" w:rsidR="00DB0381">
        <w:rPr>
          <w:rFonts w:cs="Arial"/>
          <w:sz w:val="22"/>
          <w:szCs w:val="22"/>
          <w:shd w:val="clear" w:color="auto" w:fill="FFFFFF"/>
        </w:rPr>
        <w:t> </w:t>
      </w:r>
      <w:r w:rsidRPr="00CC32CF">
        <w:rPr>
          <w:rFonts w:cs="Arial"/>
          <w:sz w:val="22"/>
          <w:szCs w:val="22"/>
          <w:shd w:val="clear" w:color="auto" w:fill="FFFFFF"/>
        </w:rPr>
        <w:t>efektívnosti</w:t>
      </w:r>
      <w:r w:rsidRPr="00CC32CF" w:rsidR="00DB0381">
        <w:rPr>
          <w:rFonts w:cs="Arial"/>
          <w:sz w:val="22"/>
          <w:szCs w:val="22"/>
          <w:shd w:val="clear" w:color="auto" w:fill="FFFFFF"/>
        </w:rPr>
        <w:t xml:space="preserve"> a</w:t>
      </w:r>
      <w:r w:rsidRPr="00CC32CF" w:rsidR="003C7E3B">
        <w:rPr>
          <w:rFonts w:cs="Arial"/>
          <w:sz w:val="22"/>
          <w:szCs w:val="22"/>
          <w:shd w:val="clear" w:color="auto" w:fill="FFFFFF"/>
        </w:rPr>
        <w:t xml:space="preserve"> v zmysle smerníc Európskej únie </w:t>
      </w:r>
      <w:r w:rsidRPr="00CC32CF" w:rsidR="00DB0381">
        <w:rPr>
          <w:rFonts w:cs="Arial"/>
          <w:sz w:val="22"/>
          <w:szCs w:val="22"/>
          <w:shd w:val="clear" w:color="auto" w:fill="FFFFFF"/>
        </w:rPr>
        <w:t>u</w:t>
      </w:r>
      <w:r w:rsidRPr="00CC32CF" w:rsidR="003C7E3B">
        <w:rPr>
          <w:sz w:val="22"/>
          <w:szCs w:val="22"/>
          <w:shd w:val="clear" w:color="auto" w:fill="FFFFFF"/>
        </w:rPr>
        <w:t>ľahčovať</w:t>
      </w:r>
      <w:r w:rsidRPr="00CC32CF">
        <w:rPr>
          <w:sz w:val="22"/>
          <w:szCs w:val="22"/>
          <w:shd w:val="clear" w:color="auto" w:fill="FFFFFF"/>
        </w:rPr>
        <w:t xml:space="preserve"> najmä úča</w:t>
      </w:r>
      <w:r w:rsidRPr="00CC32CF" w:rsidR="00DB0381">
        <w:rPr>
          <w:sz w:val="22"/>
          <w:szCs w:val="22"/>
          <w:shd w:val="clear" w:color="auto" w:fill="FFFFFF"/>
        </w:rPr>
        <w:t xml:space="preserve">sť malých a stredných podnikov </w:t>
      </w:r>
      <w:r w:rsidRPr="00CC32CF">
        <w:rPr>
          <w:sz w:val="22"/>
          <w:szCs w:val="22"/>
          <w:shd w:val="clear" w:color="auto" w:fill="FFFFFF"/>
        </w:rPr>
        <w:t>na verejnom obstarávaní</w:t>
      </w:r>
      <w:r w:rsidRPr="00CC32CF" w:rsidR="003C7E3B">
        <w:rPr>
          <w:sz w:val="22"/>
          <w:szCs w:val="22"/>
          <w:shd w:val="clear" w:color="auto" w:fill="FFFFFF"/>
        </w:rPr>
        <w:t>.</w:t>
      </w:r>
      <w:r w:rsidRPr="00CC32CF">
        <w:rPr>
          <w:rStyle w:val="apple-converted-space"/>
          <w:rFonts w:cs="Book Antiqua"/>
          <w:sz w:val="22"/>
          <w:szCs w:val="22"/>
          <w:shd w:val="clear" w:color="auto" w:fill="FFFFFF"/>
        </w:rPr>
        <w:t> </w:t>
      </w:r>
    </w:p>
    <w:p w:rsidR="00D63360" w:rsidRPr="00CC32CF" w:rsidP="00332951">
      <w:pPr>
        <w:bidi w:val="0"/>
        <w:spacing w:before="120" w:line="276" w:lineRule="auto"/>
        <w:ind w:firstLine="708"/>
        <w:jc w:val="both"/>
        <w:rPr>
          <w:sz w:val="22"/>
          <w:szCs w:val="22"/>
        </w:rPr>
      </w:pPr>
      <w:r w:rsidRPr="00CC32CF" w:rsidR="00C07BFC">
        <w:rPr>
          <w:sz w:val="22"/>
          <w:szCs w:val="22"/>
        </w:rPr>
        <w:t xml:space="preserve">Poslanci NR SR svojim návrhom reagujú na aktuálne poznatky lesníckej praxe a zároveň legislatívne potvrdzujú rámec strategickej orientácie lesného hospodárstva v záujme napĺňania nadčasových celospoločenských cieľov, </w:t>
      </w:r>
      <w:r w:rsidRPr="00CC32CF">
        <w:rPr>
          <w:sz w:val="22"/>
          <w:szCs w:val="22"/>
        </w:rPr>
        <w:t xml:space="preserve">v intenciách akútnych potrieb a výziev 21. storočia. </w:t>
      </w:r>
    </w:p>
    <w:p w:rsidR="00DB0381" w:rsidRPr="00CC32CF" w:rsidP="00332951">
      <w:pPr>
        <w:bidi w:val="0"/>
        <w:spacing w:before="120" w:line="276" w:lineRule="auto"/>
        <w:ind w:firstLine="708"/>
        <w:jc w:val="both"/>
        <w:rPr>
          <w:sz w:val="22"/>
          <w:szCs w:val="22"/>
        </w:rPr>
      </w:pPr>
      <w:r w:rsidRPr="00CC32CF" w:rsidR="00C07BFC">
        <w:rPr>
          <w:sz w:val="22"/>
          <w:szCs w:val="22"/>
        </w:rPr>
        <w:t xml:space="preserve">Návrh poslancov vychádza aj z poznania, že les predstavuje vyššiu </w:t>
      </w:r>
      <w:r w:rsidRPr="00CC32CF" w:rsidR="00D63360">
        <w:rPr>
          <w:sz w:val="22"/>
          <w:szCs w:val="22"/>
        </w:rPr>
        <w:t xml:space="preserve">celospoločenskú </w:t>
      </w:r>
      <w:r w:rsidRPr="00CC32CF" w:rsidR="00C07BFC">
        <w:rPr>
          <w:sz w:val="22"/>
          <w:szCs w:val="22"/>
        </w:rPr>
        <w:t xml:space="preserve">hodnotu, ktorú nie je možné merať len drevnou produkciou, naopak – pre jej praktické uplatnenie je potrebné lesnú produkciu vnímať v jej komplexnosti. To </w:t>
      </w:r>
      <w:r w:rsidRPr="00CC32CF" w:rsidR="00D63360">
        <w:rPr>
          <w:sz w:val="22"/>
          <w:szCs w:val="22"/>
        </w:rPr>
        <w:t xml:space="preserve">si </w:t>
      </w:r>
      <w:r w:rsidRPr="00CC32CF" w:rsidR="00C07BFC">
        <w:rPr>
          <w:sz w:val="22"/>
          <w:szCs w:val="22"/>
        </w:rPr>
        <w:t>však nevyhnutne vyžaduje kvantifikáciu produkcie aj v takých oblastiach</w:t>
      </w:r>
      <w:r w:rsidRPr="00CC32CF" w:rsidR="000F32D6">
        <w:rPr>
          <w:sz w:val="22"/>
          <w:szCs w:val="22"/>
        </w:rPr>
        <w:t xml:space="preserve">, kde sa tak doposiaľ nedialo. </w:t>
      </w:r>
    </w:p>
    <w:p w:rsidR="00E15834" w:rsidRPr="00CC32CF" w:rsidP="00332951">
      <w:pPr>
        <w:bidi w:val="0"/>
        <w:spacing w:before="120" w:line="276" w:lineRule="auto"/>
        <w:ind w:firstLine="709"/>
        <w:jc w:val="both"/>
        <w:rPr>
          <w:sz w:val="22"/>
          <w:szCs w:val="22"/>
        </w:rPr>
      </w:pPr>
      <w:r w:rsidRPr="00CC32CF" w:rsidR="000F32D6">
        <w:rPr>
          <w:sz w:val="22"/>
          <w:szCs w:val="22"/>
        </w:rPr>
        <w:t>Návrh zákona nemá v konečnom dôsledku vplyv</w:t>
      </w:r>
      <w:r w:rsidRPr="00CC32CF">
        <w:rPr>
          <w:sz w:val="22"/>
          <w:szCs w:val="22"/>
        </w:rPr>
        <w:t xml:space="preserve"> na rozpočet verejnej správy</w:t>
      </w:r>
      <w:r w:rsidRPr="00CC32CF" w:rsidR="00DB0381">
        <w:rPr>
          <w:sz w:val="22"/>
          <w:szCs w:val="22"/>
        </w:rPr>
        <w:t>. Má pozitívne sociálne</w:t>
      </w:r>
      <w:r w:rsidRPr="00CC32CF">
        <w:rPr>
          <w:sz w:val="22"/>
          <w:szCs w:val="22"/>
        </w:rPr>
        <w:t xml:space="preserve"> vplyv</w:t>
      </w:r>
      <w:r w:rsidRPr="00CC32CF" w:rsidR="00DB0381">
        <w:rPr>
          <w:sz w:val="22"/>
          <w:szCs w:val="22"/>
        </w:rPr>
        <w:t>y a vplyv</w:t>
      </w:r>
      <w:r w:rsidRPr="00CC32CF">
        <w:rPr>
          <w:sz w:val="22"/>
          <w:szCs w:val="22"/>
        </w:rPr>
        <w:t xml:space="preserve"> na životné prostredie a nemá </w:t>
      </w:r>
      <w:r w:rsidRPr="00CC32CF" w:rsidR="00D63360">
        <w:rPr>
          <w:sz w:val="22"/>
          <w:szCs w:val="22"/>
        </w:rPr>
        <w:t xml:space="preserve">priamy </w:t>
      </w:r>
      <w:r w:rsidRPr="00CC32CF">
        <w:rPr>
          <w:sz w:val="22"/>
          <w:szCs w:val="22"/>
        </w:rPr>
        <w:t>vplyv na informatizáciu spoločnosti</w:t>
      </w:r>
      <w:r w:rsidRPr="00CC32CF" w:rsidR="00DB0381">
        <w:rPr>
          <w:sz w:val="22"/>
          <w:szCs w:val="22"/>
        </w:rPr>
        <w:t xml:space="preserve"> a na podnikateľské prostredie</w:t>
      </w:r>
      <w:r w:rsidRPr="00CC32CF">
        <w:rPr>
          <w:sz w:val="22"/>
          <w:szCs w:val="22"/>
        </w:rPr>
        <w:t>.</w:t>
      </w:r>
    </w:p>
    <w:p w:rsidR="00E15834" w:rsidRPr="00CC32CF" w:rsidP="00332951">
      <w:pPr>
        <w:bidi w:val="0"/>
        <w:spacing w:before="120" w:line="276" w:lineRule="auto"/>
        <w:ind w:firstLine="709"/>
        <w:jc w:val="both"/>
        <w:rPr>
          <w:sz w:val="22"/>
          <w:szCs w:val="22"/>
        </w:rPr>
      </w:pPr>
      <w:r w:rsidRPr="00CC32CF">
        <w:rPr>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E15834" w:rsidRPr="00CC32CF" w:rsidP="00332951">
      <w:pPr>
        <w:bidi w:val="0"/>
        <w:spacing w:before="120" w:line="276" w:lineRule="auto"/>
        <w:jc w:val="both"/>
        <w:rPr>
          <w:sz w:val="22"/>
          <w:szCs w:val="22"/>
        </w:rPr>
      </w:pPr>
      <w:r w:rsidRPr="00CC32CF" w:rsidR="00B4153E">
        <w:rPr>
          <w:b/>
          <w:bCs/>
          <w:caps/>
          <w:spacing w:val="30"/>
          <w:sz w:val="22"/>
          <w:szCs w:val="22"/>
        </w:rPr>
        <w:br w:type="page"/>
      </w:r>
      <w:r w:rsidRPr="00CC32CF">
        <w:rPr>
          <w:b/>
          <w:bCs/>
          <w:sz w:val="22"/>
          <w:szCs w:val="22"/>
        </w:rPr>
        <w:t>B. Osobitná časť</w:t>
      </w:r>
    </w:p>
    <w:p w:rsidR="00E15834" w:rsidRPr="00CC32CF" w:rsidP="00332951">
      <w:pPr>
        <w:bidi w:val="0"/>
        <w:spacing w:before="120" w:line="276" w:lineRule="auto"/>
        <w:jc w:val="both"/>
        <w:rPr>
          <w:b/>
          <w:bCs/>
          <w:sz w:val="22"/>
          <w:szCs w:val="22"/>
        </w:rPr>
      </w:pPr>
    </w:p>
    <w:p w:rsidR="00E15834" w:rsidRPr="00CC32CF" w:rsidP="00332951">
      <w:pPr>
        <w:bidi w:val="0"/>
        <w:spacing w:before="120" w:line="276" w:lineRule="auto"/>
        <w:jc w:val="both"/>
        <w:rPr>
          <w:sz w:val="22"/>
          <w:szCs w:val="22"/>
        </w:rPr>
      </w:pPr>
      <w:r w:rsidRPr="00CC32CF">
        <w:rPr>
          <w:b/>
          <w:bCs/>
          <w:sz w:val="22"/>
          <w:szCs w:val="22"/>
        </w:rPr>
        <w:t>K Čl. I</w:t>
      </w:r>
    </w:p>
    <w:p w:rsidR="00E15834" w:rsidRPr="00CC32CF" w:rsidP="00332951">
      <w:pPr>
        <w:bidi w:val="0"/>
        <w:spacing w:before="120" w:line="276" w:lineRule="auto"/>
        <w:jc w:val="both"/>
        <w:rPr>
          <w:sz w:val="22"/>
          <w:szCs w:val="22"/>
          <w:u w:val="single"/>
        </w:rPr>
      </w:pPr>
      <w:r w:rsidRPr="00CC32CF">
        <w:rPr>
          <w:sz w:val="22"/>
          <w:szCs w:val="22"/>
          <w:u w:val="single"/>
        </w:rPr>
        <w:t>K bodu 1</w:t>
      </w:r>
    </w:p>
    <w:p w:rsidR="003B76EF" w:rsidRPr="00CC32CF" w:rsidP="00332951">
      <w:pPr>
        <w:pStyle w:val="ListParagraph"/>
        <w:bidi w:val="0"/>
        <w:spacing w:before="120" w:after="0"/>
        <w:ind w:left="0" w:firstLine="708"/>
        <w:jc w:val="both"/>
        <w:rPr>
          <w:rFonts w:ascii="Book Antiqua" w:hAnsi="Book Antiqua"/>
        </w:rPr>
      </w:pPr>
      <w:r w:rsidRPr="00CC32CF" w:rsidR="004D5007">
        <w:rPr>
          <w:rFonts w:ascii="Book Antiqua" w:hAnsi="Book Antiqua"/>
        </w:rPr>
        <w:t>Výberkový hospodársky spôsob je strategickou lesníckou odpoveďou na ekonomické, ekologické, klimatické, sociálne a estetické výzvy 21. storočia. Keďže nespochybniteľne ide o prírode najbližší spôsob hospodárenia, ktorý je z dlhodobého pohľadu najlacnejší, a ktorého výsledkom sú najstabilnejšie porasty, niet dôvodu ho v epoche významných ekologických zmien nepovýšiť na spôsob základný. Navrhovaný text neukladá nekompromisnú povinnosť použiť tento spôsob, necháva to na zvážení obhospodarovateľa, no vytvára dôležité predpolie na to, aby sa tomuto hospodárskemu spôsobu venovala potrebná pozornosť a jeho podiel pri starostlivosti o les sa trvalo zvyšoval.</w:t>
      </w:r>
    </w:p>
    <w:p w:rsidR="004D5007" w:rsidRPr="00CC32CF" w:rsidP="00332951">
      <w:pPr>
        <w:pStyle w:val="ListParagraph"/>
        <w:bidi w:val="0"/>
        <w:spacing w:before="120" w:after="0"/>
        <w:ind w:left="0" w:firstLine="708"/>
        <w:jc w:val="both"/>
        <w:rPr>
          <w:rFonts w:ascii="Book Antiqua" w:hAnsi="Book Antiqua"/>
        </w:rPr>
      </w:pPr>
      <w:r w:rsidRPr="00CC32CF">
        <w:rPr>
          <w:rFonts w:ascii="Book Antiqua" w:hAnsi="Book Antiqua"/>
        </w:rPr>
        <w:t xml:space="preserve">Vložením slova „všade“ sa len upresňuje dikcia úpravy bez toho, aby sa menil zmysel textu, čím sa vylučuje nejednoznačnosť jeho výkladu. Doterajší text bez slova „všade“ by totiž bolo možné chápať aj tak, že uplatňovanie tohto hospodárskeho spôsobu je vyslovene závislé aj v prípade vhodných podmienok, resp. možnosti tieto podmienky vytvoriť len na subjektívnom rozhodnutí lesného hospodára, čím by sa motivačný význam strategického zámeru znížil. </w:t>
      </w:r>
    </w:p>
    <w:p w:rsidR="004D5007" w:rsidRPr="00CC32CF" w:rsidP="00332951">
      <w:pPr>
        <w:bidi w:val="0"/>
        <w:spacing w:before="120" w:line="276" w:lineRule="auto"/>
        <w:jc w:val="both"/>
        <w:rPr>
          <w:sz w:val="22"/>
          <w:szCs w:val="22"/>
          <w:u w:val="single"/>
        </w:rPr>
      </w:pPr>
      <w:r w:rsidRPr="00CC32CF">
        <w:rPr>
          <w:sz w:val="22"/>
          <w:szCs w:val="22"/>
          <w:u w:val="single"/>
        </w:rPr>
        <w:t>K bodu 2</w:t>
      </w:r>
    </w:p>
    <w:p w:rsidR="004D5007" w:rsidRPr="00CC32CF" w:rsidP="00332951">
      <w:pPr>
        <w:bidi w:val="0"/>
        <w:spacing w:before="120" w:line="276" w:lineRule="auto"/>
        <w:jc w:val="both"/>
        <w:rPr>
          <w:sz w:val="22"/>
          <w:szCs w:val="22"/>
        </w:rPr>
      </w:pPr>
      <w:r w:rsidRPr="00CC32CF" w:rsidR="00790979">
        <w:rPr>
          <w:sz w:val="22"/>
          <w:szCs w:val="22"/>
        </w:rPr>
        <w:tab/>
        <w:t xml:space="preserve">Navrhovanou úpravou sa obnovuje znenie zákona 326/2005 Z. z. pred novelou zákona </w:t>
      </w:r>
      <w:r w:rsidRPr="00CC32CF" w:rsidR="000F32D6">
        <w:rPr>
          <w:sz w:val="22"/>
          <w:szCs w:val="22"/>
        </w:rPr>
        <w:t xml:space="preserve">  </w:t>
      </w:r>
      <w:r w:rsidRPr="00CC32CF" w:rsidR="00790979">
        <w:rPr>
          <w:sz w:val="22"/>
          <w:szCs w:val="22"/>
        </w:rPr>
        <w:t xml:space="preserve">č. 182/2014, </w:t>
      </w:r>
      <w:r w:rsidRPr="00CC32CF" w:rsidR="00790979">
        <w:rPr>
          <w:rFonts w:cs="Arial"/>
          <w:sz w:val="22"/>
          <w:szCs w:val="22"/>
          <w:shd w:val="clear" w:color="auto" w:fill="FFFFFF"/>
        </w:rPr>
        <w:t xml:space="preserve">ktorým sa mení a dopĺňa zákon č. 326/2005 Z. z. o lesoch v znení neskorších predpisov a ktorým sa menia a dopĺňajú niektoré zákony </w:t>
      </w:r>
      <w:r w:rsidRPr="00CC32CF" w:rsidR="00790979">
        <w:rPr>
          <w:sz w:val="22"/>
          <w:szCs w:val="22"/>
        </w:rPr>
        <w:t>účinnou od 1. júla 2014.</w:t>
      </w:r>
    </w:p>
    <w:p w:rsidR="004D5007" w:rsidRPr="00CC32CF" w:rsidP="00332951">
      <w:pPr>
        <w:pStyle w:val="ListParagraph"/>
        <w:bidi w:val="0"/>
        <w:spacing w:before="120" w:after="0"/>
        <w:ind w:left="0" w:firstLine="708"/>
        <w:jc w:val="both"/>
        <w:rPr>
          <w:rFonts w:ascii="Book Antiqua" w:hAnsi="Book Antiqua"/>
        </w:rPr>
      </w:pPr>
      <w:r w:rsidRPr="00CC32CF">
        <w:rPr>
          <w:rFonts w:ascii="Book Antiqua" w:hAnsi="Book Antiqua"/>
        </w:rPr>
        <w:t xml:space="preserve">Otázka zabezpečenia lesného porastu je natoľko závažná, že je ťažké nájsť dôvod </w:t>
      </w:r>
      <w:r w:rsidRPr="00CC32CF" w:rsidR="00824D9F">
        <w:rPr>
          <w:rFonts w:ascii="Book Antiqua" w:hAnsi="Book Antiqua"/>
        </w:rPr>
        <w:t xml:space="preserve">na jej absenciu v zákone. </w:t>
      </w:r>
      <w:r w:rsidRPr="00CC32CF">
        <w:rPr>
          <w:rFonts w:ascii="Book Antiqua" w:hAnsi="Book Antiqua"/>
        </w:rPr>
        <w:t xml:space="preserve">Vzhľadom na veľký význam správnosti postupu pri obnovnom zabezpečení porastu je potrebné túto špecifikáciu </w:t>
      </w:r>
      <w:r w:rsidRPr="00CC32CF" w:rsidR="00824D9F">
        <w:rPr>
          <w:rFonts w:ascii="Book Antiqua" w:hAnsi="Book Antiqua"/>
        </w:rPr>
        <w:t>do zákona opätovne taxatívne zaviesť</w:t>
      </w:r>
      <w:r w:rsidRPr="00CC32CF">
        <w:rPr>
          <w:rFonts w:ascii="Book Antiqua" w:hAnsi="Book Antiqua"/>
        </w:rPr>
        <w:t xml:space="preserve">. O dôležitosti postupu pri zabezpečení porastu napokon svedčí aj známa historická skúsenosť, keď veľkú kalamitu vo Vysokých Tatrách v roku 2004 spôsobila začiatkom 20. storočia dobre mienená no nesprávna obnova - použitie stanovištne nesprávnych drevín. </w:t>
      </w:r>
    </w:p>
    <w:p w:rsidR="004D5007" w:rsidRPr="00CC32CF" w:rsidP="00332951">
      <w:pPr>
        <w:bidi w:val="0"/>
        <w:spacing w:before="120" w:line="276" w:lineRule="auto"/>
        <w:jc w:val="both"/>
        <w:rPr>
          <w:sz w:val="22"/>
          <w:szCs w:val="22"/>
          <w:u w:val="single"/>
        </w:rPr>
      </w:pPr>
      <w:r w:rsidRPr="00CC32CF">
        <w:rPr>
          <w:sz w:val="22"/>
          <w:szCs w:val="22"/>
          <w:u w:val="single"/>
        </w:rPr>
        <w:t>K bodu 3</w:t>
      </w:r>
    </w:p>
    <w:p w:rsidR="004D5007" w:rsidRPr="00CC32CF" w:rsidP="00332951">
      <w:pPr>
        <w:bidi w:val="0"/>
        <w:spacing w:before="120" w:line="276" w:lineRule="auto"/>
        <w:ind w:firstLine="708"/>
        <w:jc w:val="both"/>
        <w:rPr>
          <w:sz w:val="22"/>
          <w:szCs w:val="22"/>
        </w:rPr>
      </w:pPr>
      <w:r w:rsidRPr="00CC32CF">
        <w:rPr>
          <w:sz w:val="22"/>
          <w:szCs w:val="22"/>
        </w:rPr>
        <w:t>Ide o</w:t>
      </w:r>
      <w:r w:rsidRPr="00CC32CF" w:rsidR="000F32D6">
        <w:rPr>
          <w:sz w:val="22"/>
          <w:szCs w:val="22"/>
        </w:rPr>
        <w:t> legislatívno-technickú úpravu</w:t>
      </w:r>
      <w:r w:rsidRPr="00CC32CF">
        <w:rPr>
          <w:sz w:val="22"/>
          <w:szCs w:val="22"/>
        </w:rPr>
        <w:t>, ktorá bezprostredne súvisí s</w:t>
      </w:r>
      <w:r w:rsidRPr="00CC32CF" w:rsidR="000F32D6">
        <w:rPr>
          <w:sz w:val="22"/>
          <w:szCs w:val="22"/>
        </w:rPr>
        <w:t xml:space="preserve"> čl. I </w:t>
      </w:r>
      <w:r w:rsidRPr="00CC32CF">
        <w:rPr>
          <w:sz w:val="22"/>
          <w:szCs w:val="22"/>
        </w:rPr>
        <w:t xml:space="preserve">bodom 2 tohto návrhu zákona. </w:t>
      </w:r>
    </w:p>
    <w:p w:rsidR="00E15834" w:rsidRPr="00CC32CF" w:rsidP="00332951">
      <w:pPr>
        <w:bidi w:val="0"/>
        <w:spacing w:before="120" w:line="276" w:lineRule="auto"/>
        <w:jc w:val="both"/>
        <w:rPr>
          <w:sz w:val="22"/>
          <w:szCs w:val="22"/>
        </w:rPr>
      </w:pPr>
      <w:r w:rsidRPr="00CC32CF" w:rsidR="00856A1F">
        <w:rPr>
          <w:sz w:val="22"/>
          <w:szCs w:val="22"/>
          <w:u w:val="single"/>
        </w:rPr>
        <w:t>K bodu 4</w:t>
      </w:r>
    </w:p>
    <w:p w:rsidR="000F32D6" w:rsidRPr="00CC32CF" w:rsidP="00332951">
      <w:pPr>
        <w:bidi w:val="0"/>
        <w:spacing w:before="120" w:line="276" w:lineRule="auto"/>
        <w:ind w:firstLine="708"/>
        <w:jc w:val="both"/>
        <w:rPr>
          <w:sz w:val="22"/>
          <w:szCs w:val="22"/>
          <w:shd w:val="clear" w:color="auto" w:fill="FFFFFF"/>
        </w:rPr>
      </w:pPr>
      <w:r w:rsidRPr="00CC32CF" w:rsidR="00E15834">
        <w:rPr>
          <w:bCs/>
          <w:sz w:val="22"/>
          <w:szCs w:val="22"/>
        </w:rPr>
        <w:t xml:space="preserve">V súčasnosti dochádza pod rúškom </w:t>
      </w:r>
      <w:r w:rsidRPr="00CC32CF" w:rsidR="00056FB8">
        <w:rPr>
          <w:bCs/>
          <w:sz w:val="22"/>
          <w:szCs w:val="22"/>
        </w:rPr>
        <w:t xml:space="preserve">výskytu skutočností odôvodňujúcich náhodnú ťažbu (t.j. pod rúškom výskytu </w:t>
      </w:r>
      <w:r w:rsidRPr="00CC32CF" w:rsidR="00E15834">
        <w:rPr>
          <w:bCs/>
          <w:sz w:val="22"/>
          <w:szCs w:val="22"/>
        </w:rPr>
        <w:t>kalamity</w:t>
      </w:r>
      <w:r w:rsidRPr="00CC32CF" w:rsidR="00056FB8">
        <w:rPr>
          <w:bCs/>
          <w:sz w:val="22"/>
          <w:szCs w:val="22"/>
        </w:rPr>
        <w:t>)</w:t>
      </w:r>
      <w:r w:rsidRPr="00CC32CF" w:rsidR="00E15834">
        <w:rPr>
          <w:bCs/>
          <w:sz w:val="22"/>
          <w:szCs w:val="22"/>
        </w:rPr>
        <w:t xml:space="preserve"> k nezanedbateľným škodám</w:t>
      </w:r>
      <w:r w:rsidRPr="00CC32CF" w:rsidR="00056FB8">
        <w:rPr>
          <w:bCs/>
          <w:sz w:val="22"/>
          <w:szCs w:val="22"/>
        </w:rPr>
        <w:t xml:space="preserve">, keď </w:t>
      </w:r>
      <w:r w:rsidRPr="00CC32CF" w:rsidR="00E15834">
        <w:rPr>
          <w:bCs/>
          <w:sz w:val="22"/>
          <w:szCs w:val="22"/>
        </w:rPr>
        <w:t>nezodpovední hospodári “vyrábajú“ zo zištných dôvodov kalamitu. Umožňuje im to súčasné znenie zákona</w:t>
      </w:r>
      <w:r w:rsidRPr="00CC32CF" w:rsidR="00056FB8">
        <w:rPr>
          <w:sz w:val="22"/>
          <w:szCs w:val="22"/>
        </w:rPr>
        <w:t>, ktoré ukladá ohlasovať</w:t>
      </w:r>
      <w:r w:rsidRPr="00CC32CF" w:rsidR="00E15834">
        <w:rPr>
          <w:sz w:val="22"/>
          <w:szCs w:val="22"/>
        </w:rPr>
        <w:t xml:space="preserve"> kalamitu len nad istú hranicu (nad 20% zásob alebo nad 0,50 ha, čo m</w:t>
      </w:r>
      <w:r w:rsidRPr="00CC32CF">
        <w:rPr>
          <w:sz w:val="22"/>
          <w:szCs w:val="22"/>
        </w:rPr>
        <w:t>ôže predstavovať aj niekoľko 100</w:t>
      </w:r>
      <w:r w:rsidRPr="00CC32CF" w:rsidR="00E15834">
        <w:rPr>
          <w:sz w:val="22"/>
          <w:szCs w:val="22"/>
        </w:rPr>
        <w:t xml:space="preserve"> m3 na jednotku priestorového rozdelenia lesa)</w:t>
      </w:r>
      <w:r w:rsidRPr="00CC32CF" w:rsidR="00CE5E69">
        <w:rPr>
          <w:sz w:val="22"/>
          <w:szCs w:val="22"/>
        </w:rPr>
        <w:t xml:space="preserve">. </w:t>
      </w:r>
      <w:r w:rsidRPr="00CC32CF" w:rsidR="00E15834">
        <w:rPr>
          <w:bCs/>
          <w:sz w:val="22"/>
          <w:szCs w:val="22"/>
        </w:rPr>
        <w:t>Navrhované znenie</w:t>
      </w:r>
      <w:r w:rsidRPr="00CC32CF" w:rsidR="00E15834">
        <w:rPr>
          <w:sz w:val="22"/>
          <w:szCs w:val="22"/>
        </w:rPr>
        <w:t xml:space="preserve"> nero</w:t>
      </w:r>
      <w:r w:rsidRPr="00CC32CF" w:rsidR="00056FB8">
        <w:rPr>
          <w:sz w:val="22"/>
          <w:szCs w:val="22"/>
        </w:rPr>
        <w:t>zlišuje pri povinnosti oznámiť</w:t>
      </w:r>
      <w:r w:rsidRPr="00CC32CF" w:rsidR="00683DB4">
        <w:rPr>
          <w:sz w:val="22"/>
          <w:szCs w:val="22"/>
        </w:rPr>
        <w:t xml:space="preserve"> rozsah kalamity, a teda </w:t>
      </w:r>
      <w:r w:rsidRPr="00CC32CF" w:rsidR="00056FB8">
        <w:rPr>
          <w:sz w:val="22"/>
          <w:szCs w:val="22"/>
        </w:rPr>
        <w:t>oznámiť sa musí každá kalamita</w:t>
      </w:r>
      <w:r w:rsidRPr="00CC32CF" w:rsidR="00683DB4">
        <w:rPr>
          <w:sz w:val="22"/>
          <w:szCs w:val="22"/>
        </w:rPr>
        <w:t xml:space="preserve">. </w:t>
      </w:r>
      <w:r w:rsidRPr="00CC32CF" w:rsidR="00E15834">
        <w:rPr>
          <w:sz w:val="22"/>
          <w:szCs w:val="22"/>
        </w:rPr>
        <w:t>Významná je aj skutočnosť, že dnešné komunikačné mo</w:t>
      </w:r>
      <w:r w:rsidRPr="00CC32CF" w:rsidR="00056FB8">
        <w:rPr>
          <w:sz w:val="22"/>
          <w:szCs w:val="22"/>
        </w:rPr>
        <w:t>žnosti umožňujú doručiť oznámenie o kalamite</w:t>
      </w:r>
      <w:r w:rsidRPr="00CC32CF" w:rsidR="00E15834">
        <w:rPr>
          <w:sz w:val="22"/>
          <w:szCs w:val="22"/>
        </w:rPr>
        <w:t xml:space="preserve"> orgánu štátnej správy prakticky ihneď.</w:t>
      </w:r>
      <w:r w:rsidRPr="00CC32CF" w:rsidR="00683DB4">
        <w:rPr>
          <w:sz w:val="22"/>
          <w:szCs w:val="22"/>
        </w:rPr>
        <w:t xml:space="preserve"> </w:t>
      </w:r>
      <w:r w:rsidRPr="00CC32CF" w:rsidR="00683DB4">
        <w:rPr>
          <w:sz w:val="22"/>
          <w:szCs w:val="22"/>
          <w:shd w:val="clear" w:color="auto" w:fill="FFFFFF"/>
        </w:rPr>
        <w:t xml:space="preserve">Týmto návrhom zákona sa sleduje nemalý dobový problém - odstránenie fiktívnych kalamít, ktoré nahlasujú a </w:t>
      </w:r>
      <w:r w:rsidRPr="00CC32CF" w:rsidR="00CE5E69">
        <w:rPr>
          <w:sz w:val="22"/>
          <w:szCs w:val="22"/>
          <w:shd w:val="clear" w:color="auto" w:fill="FFFFFF"/>
        </w:rPr>
        <w:t>„</w:t>
      </w:r>
      <w:r w:rsidRPr="00CC32CF" w:rsidR="00683DB4">
        <w:rPr>
          <w:sz w:val="22"/>
          <w:szCs w:val="22"/>
          <w:shd w:val="clear" w:color="auto" w:fill="FFFFFF"/>
        </w:rPr>
        <w:t>spracúvajú</w:t>
      </w:r>
      <w:r w:rsidRPr="00CC32CF" w:rsidR="00CE5E69">
        <w:rPr>
          <w:sz w:val="22"/>
          <w:szCs w:val="22"/>
          <w:shd w:val="clear" w:color="auto" w:fill="FFFFFF"/>
        </w:rPr>
        <w:t>“</w:t>
      </w:r>
      <w:r w:rsidRPr="00CC32CF" w:rsidR="00683DB4">
        <w:rPr>
          <w:sz w:val="22"/>
          <w:szCs w:val="22"/>
          <w:shd w:val="clear" w:color="auto" w:fill="FFFFFF"/>
        </w:rPr>
        <w:t xml:space="preserve"> ne</w:t>
      </w:r>
      <w:r w:rsidRPr="00CC32CF">
        <w:rPr>
          <w:sz w:val="22"/>
          <w:szCs w:val="22"/>
          <w:shd w:val="clear" w:color="auto" w:fill="FFFFFF"/>
        </w:rPr>
        <w:t>čestní  obhospodarovatelia lesa</w:t>
      </w:r>
      <w:r w:rsidRPr="00CC32CF" w:rsidR="00683DB4">
        <w:rPr>
          <w:sz w:val="22"/>
          <w:szCs w:val="22"/>
          <w:shd w:val="clear" w:color="auto" w:fill="FFFFFF"/>
        </w:rPr>
        <w:t>.</w:t>
      </w:r>
    </w:p>
    <w:p w:rsidR="00E15834" w:rsidRPr="00CC32CF" w:rsidP="00332951">
      <w:pPr>
        <w:bidi w:val="0"/>
        <w:spacing w:before="120" w:line="276" w:lineRule="auto"/>
        <w:jc w:val="both"/>
        <w:rPr>
          <w:sz w:val="22"/>
          <w:szCs w:val="22"/>
          <w:u w:val="single"/>
        </w:rPr>
      </w:pPr>
      <w:r w:rsidRPr="00CC32CF" w:rsidR="00856A1F">
        <w:rPr>
          <w:sz w:val="22"/>
          <w:szCs w:val="22"/>
          <w:u w:val="single"/>
        </w:rPr>
        <w:t>K bodu 5</w:t>
      </w:r>
    </w:p>
    <w:p w:rsidR="00013806" w:rsidRPr="00CC32CF" w:rsidP="00332951">
      <w:pPr>
        <w:pStyle w:val="ListParagraph"/>
        <w:bidi w:val="0"/>
        <w:spacing w:before="120" w:after="0"/>
        <w:ind w:left="0" w:firstLine="708"/>
        <w:jc w:val="both"/>
        <w:rPr>
          <w:rFonts w:ascii="Book Antiqua" w:hAnsi="Book Antiqua"/>
        </w:rPr>
      </w:pPr>
      <w:r w:rsidRPr="00CC32CF" w:rsidR="00856A1F">
        <w:rPr>
          <w:rFonts w:ascii="Book Antiqua" w:hAnsi="Book Antiqua"/>
        </w:rPr>
        <w:t>Ide o zásadnú zmenu, ktorá odstráni pri bezzásahovom režime v územiach s</w:t>
      </w:r>
      <w:r w:rsidRPr="00CC32CF" w:rsidR="00CE5E69">
        <w:rPr>
          <w:rFonts w:ascii="Book Antiqua" w:hAnsi="Book Antiqua"/>
        </w:rPr>
        <w:t>o</w:t>
      </w:r>
      <w:r w:rsidRPr="00CC32CF" w:rsidR="003C7E3B">
        <w:rPr>
          <w:rFonts w:ascii="Book Antiqua" w:hAnsi="Book Antiqua"/>
        </w:rPr>
        <w:t xml:space="preserve"> </w:t>
      </w:r>
      <w:r w:rsidRPr="00CC32CF">
        <w:rPr>
          <w:rFonts w:ascii="Book Antiqua" w:hAnsi="Book Antiqua"/>
        </w:rPr>
        <w:t>štvrtým a</w:t>
      </w:r>
      <w:r w:rsidRPr="00CC32CF" w:rsidR="00856A1F">
        <w:rPr>
          <w:rFonts w:ascii="Book Antiqua" w:hAnsi="Book Antiqua"/>
        </w:rPr>
        <w:t xml:space="preserve"> piatym stupňom ochrany situácie, ktoré v prípade premnoženia škodcov v dôsledku ochrany územia dlhé roky spôsobovali patové </w:t>
      </w:r>
      <w:r w:rsidR="00353FE5">
        <w:rPr>
          <w:rFonts w:ascii="Book Antiqua" w:hAnsi="Book Antiqua"/>
        </w:rPr>
        <w:t>situácie</w:t>
      </w:r>
      <w:r w:rsidRPr="00CC32CF" w:rsidR="00856A1F">
        <w:rPr>
          <w:rFonts w:ascii="Book Antiqua" w:hAnsi="Book Antiqua"/>
        </w:rPr>
        <w:t xml:space="preserve"> medzi rezortom pô</w:t>
      </w:r>
      <w:r w:rsidRPr="00CC32CF" w:rsidR="004A78BC">
        <w:rPr>
          <w:rFonts w:ascii="Book Antiqua" w:hAnsi="Book Antiqua"/>
        </w:rPr>
        <w:t>dohospodárstva a životného prostredia</w:t>
      </w:r>
      <w:r w:rsidRPr="00CC32CF" w:rsidR="00856A1F">
        <w:rPr>
          <w:rFonts w:ascii="Book Antiqua" w:hAnsi="Book Antiqua"/>
        </w:rPr>
        <w:t>. Takýto stav viedol nielen k hospodárskym škodám na lesných porastoch, ale  taktiež k stupňovaniu n</w:t>
      </w:r>
      <w:r w:rsidRPr="00CC32CF" w:rsidR="004A78BC">
        <w:rPr>
          <w:rFonts w:ascii="Book Antiqua" w:hAnsi="Book Antiqua"/>
        </w:rPr>
        <w:t>ezmyselného napätia medzi komunitami</w:t>
      </w:r>
      <w:r w:rsidRPr="00CC32CF" w:rsidR="00856A1F">
        <w:rPr>
          <w:rFonts w:ascii="Book Antiqua" w:hAnsi="Book Antiqua"/>
        </w:rPr>
        <w:t xml:space="preserve"> ochranárov a lesníkov, čo zastieralo základné  spoločenské ciele v oblasti využívania</w:t>
      </w:r>
      <w:r w:rsidR="00353FE5">
        <w:rPr>
          <w:rFonts w:ascii="Book Antiqua" w:hAnsi="Book Antiqua"/>
        </w:rPr>
        <w:t xml:space="preserve"> lesov</w:t>
      </w:r>
      <w:r w:rsidRPr="00CC32CF" w:rsidR="00856A1F">
        <w:rPr>
          <w:rFonts w:ascii="Book Antiqua" w:hAnsi="Book Antiqua"/>
        </w:rPr>
        <w:t xml:space="preserve"> a ochrany prírody.</w:t>
      </w:r>
      <w:r w:rsidRPr="00CC32CF" w:rsidR="003C7E3B">
        <w:rPr>
          <w:rFonts w:ascii="Book Antiqua" w:hAnsi="Book Antiqua"/>
        </w:rPr>
        <w:t xml:space="preserve"> </w:t>
      </w:r>
    </w:p>
    <w:p w:rsidR="00CC32CF" w:rsidRPr="00CC32CF" w:rsidP="00332951">
      <w:pPr>
        <w:pStyle w:val="ListParagraph"/>
        <w:bidi w:val="0"/>
        <w:spacing w:before="120" w:after="0"/>
        <w:ind w:left="0" w:firstLine="708"/>
        <w:jc w:val="both"/>
        <w:rPr>
          <w:rFonts w:ascii="Book Antiqua" w:hAnsi="Book Antiqua"/>
        </w:rPr>
      </w:pPr>
      <w:r w:rsidRPr="00CC32CF" w:rsidR="00CE5E69">
        <w:rPr>
          <w:rFonts w:ascii="Book Antiqua" w:hAnsi="Book Antiqua"/>
        </w:rPr>
        <w:t>Návrh zákona jasne rozlišuje a oddeľuje subjekt, ktorý lesné územie v plnom rozsahu spravuje od</w:t>
      </w:r>
      <w:r w:rsidRPr="00CC32CF" w:rsidR="00684946">
        <w:rPr>
          <w:rFonts w:ascii="Book Antiqua" w:hAnsi="Book Antiqua"/>
        </w:rPr>
        <w:t xml:space="preserve"> subjektu, ktorý na tomto území, </w:t>
      </w:r>
      <w:r w:rsidRPr="00CC32CF" w:rsidR="00CE5E69">
        <w:rPr>
          <w:rFonts w:ascii="Book Antiqua" w:hAnsi="Book Antiqua"/>
        </w:rPr>
        <w:t>v prípade že je zaradené do štvrtého alebo</w:t>
      </w:r>
      <w:r w:rsidR="00353FE5">
        <w:rPr>
          <w:rFonts w:ascii="Book Antiqua" w:hAnsi="Book Antiqua"/>
        </w:rPr>
        <w:t xml:space="preserve"> piateho stupňa ochrany</w:t>
      </w:r>
      <w:r w:rsidRPr="00CC32CF" w:rsidR="00684946">
        <w:rPr>
          <w:rFonts w:ascii="Book Antiqua" w:hAnsi="Book Antiqua"/>
        </w:rPr>
        <w:t xml:space="preserve">, </w:t>
      </w:r>
      <w:r w:rsidR="001060CC">
        <w:rPr>
          <w:rFonts w:ascii="Book Antiqua" w:hAnsi="Book Antiqua"/>
        </w:rPr>
        <w:t xml:space="preserve">má právo nepovoliť </w:t>
      </w:r>
      <w:r w:rsidRPr="00CC32CF" w:rsidR="00CE5E69">
        <w:rPr>
          <w:rFonts w:ascii="Book Antiqua" w:hAnsi="Book Antiqua"/>
        </w:rPr>
        <w:t xml:space="preserve">výnimku na vykonanie </w:t>
      </w:r>
      <w:r w:rsidRPr="00CC32CF" w:rsidR="00684946">
        <w:rPr>
          <w:rFonts w:ascii="Book Antiqua" w:hAnsi="Book Antiqua"/>
        </w:rPr>
        <w:t>náhodnej ťažby (</w:t>
      </w:r>
      <w:r w:rsidRPr="00CC32CF" w:rsidR="00CE5E69">
        <w:rPr>
          <w:rFonts w:ascii="Book Antiqua" w:hAnsi="Book Antiqua"/>
        </w:rPr>
        <w:t>spracovanie kalamity). Subjektu, ktorý spravuje lesné územie</w:t>
      </w:r>
      <w:r w:rsidR="001060CC">
        <w:rPr>
          <w:rFonts w:ascii="Book Antiqua" w:hAnsi="Book Antiqua"/>
        </w:rPr>
        <w:t>,</w:t>
      </w:r>
      <w:r w:rsidRPr="00CC32CF" w:rsidR="00CE5E69">
        <w:rPr>
          <w:rFonts w:ascii="Book Antiqua" w:hAnsi="Book Antiqua"/>
        </w:rPr>
        <w:t xml:space="preserve"> dáva právo vypracovať projekt ochrany lesov pred šírením kalamity do lesov, ktoré obklopujú lesy v štvrtom a piatom stupni ochrany s nepovolenou náhodnou ťažbou, pričom územný rozsah a intenzita ochrany je vecou samotného projektu. Tento subjekt predloží projekt na schválenie štátnej správe lesného hospodárstva, ktorá si pred jeho schválením vyžiada vyjadrenie štátnej správy </w:t>
      </w:r>
      <w:r w:rsidRPr="00CC32CF" w:rsidR="00883ED7">
        <w:rPr>
          <w:rFonts w:ascii="Book Antiqua" w:hAnsi="Book Antiqua"/>
        </w:rPr>
        <w:t xml:space="preserve">orgánu </w:t>
      </w:r>
      <w:r w:rsidRPr="00CC32CF" w:rsidR="00CE5E69">
        <w:rPr>
          <w:rFonts w:ascii="Book Antiqua" w:hAnsi="Book Antiqua"/>
        </w:rPr>
        <w:t>ochrany</w:t>
      </w:r>
      <w:r w:rsidRPr="00CC32CF" w:rsidR="00883ED7">
        <w:rPr>
          <w:rFonts w:ascii="Book Antiqua" w:hAnsi="Book Antiqua"/>
        </w:rPr>
        <w:t xml:space="preserve"> prírody a </w:t>
      </w:r>
      <w:r w:rsidRPr="00CC32CF" w:rsidR="00CE5E69">
        <w:rPr>
          <w:rFonts w:ascii="Book Antiqua" w:hAnsi="Book Antiqua"/>
        </w:rPr>
        <w:t xml:space="preserve">krajiny. Schválený projekt je následne zrealizovaný na náklady rezortu životného prostredia.     </w:t>
      </w:r>
    </w:p>
    <w:p w:rsidR="00CE5E69" w:rsidRPr="00CC32CF" w:rsidP="00332951">
      <w:pPr>
        <w:pStyle w:val="ListParagraph"/>
        <w:bidi w:val="0"/>
        <w:spacing w:before="120" w:after="0"/>
        <w:ind w:left="0" w:firstLine="708"/>
        <w:jc w:val="both"/>
        <w:rPr>
          <w:rFonts w:ascii="Book Antiqua" w:hAnsi="Book Antiqua"/>
        </w:rPr>
      </w:pPr>
      <w:r w:rsidRPr="00CC32CF" w:rsidR="00684946">
        <w:rPr>
          <w:rFonts w:ascii="Book Antiqua" w:hAnsi="Book Antiqua"/>
        </w:rPr>
        <w:t>Účelom je</w:t>
      </w:r>
      <w:r w:rsidRPr="00CC32CF">
        <w:rPr>
          <w:rFonts w:ascii="Book Antiqua" w:hAnsi="Book Antiqua"/>
        </w:rPr>
        <w:t xml:space="preserve"> najmä </w:t>
      </w:r>
      <w:r w:rsidRPr="00CC32CF" w:rsidR="00684946">
        <w:rPr>
          <w:rFonts w:ascii="Book Antiqua" w:hAnsi="Book Antiqua"/>
        </w:rPr>
        <w:t xml:space="preserve">zabránenie vzniku škôd, ktoré </w:t>
      </w:r>
      <w:r w:rsidRPr="00CC32CF">
        <w:rPr>
          <w:rFonts w:ascii="Book Antiqua" w:hAnsi="Book Antiqua"/>
        </w:rPr>
        <w:t>vypl</w:t>
      </w:r>
      <w:r w:rsidRPr="00CC32CF" w:rsidR="00684946">
        <w:rPr>
          <w:rFonts w:ascii="Book Antiqua" w:hAnsi="Book Antiqua"/>
        </w:rPr>
        <w:t>ývajú</w:t>
      </w:r>
      <w:r w:rsidRPr="00CC32CF">
        <w:rPr>
          <w:rFonts w:ascii="Book Antiqua" w:hAnsi="Book Antiqua"/>
        </w:rPr>
        <w:t xml:space="preserve"> z nekontrolovaného sa šírenia lesných škodcov z chránených území </w:t>
      </w:r>
      <w:r w:rsidR="00353FE5">
        <w:rPr>
          <w:rFonts w:ascii="Book Antiqua" w:hAnsi="Book Antiqua"/>
        </w:rPr>
        <w:t xml:space="preserve">so </w:t>
      </w:r>
      <w:r w:rsidRPr="00CC32CF">
        <w:rPr>
          <w:rFonts w:ascii="Book Antiqua" w:hAnsi="Book Antiqua"/>
        </w:rPr>
        <w:t>štvrt</w:t>
      </w:r>
      <w:r w:rsidR="00353FE5">
        <w:rPr>
          <w:rFonts w:ascii="Book Antiqua" w:hAnsi="Book Antiqua"/>
        </w:rPr>
        <w:t>ým</w:t>
      </w:r>
      <w:r w:rsidRPr="00CC32CF">
        <w:rPr>
          <w:rFonts w:ascii="Book Antiqua" w:hAnsi="Book Antiqua"/>
        </w:rPr>
        <w:t xml:space="preserve"> a pia</w:t>
      </w:r>
      <w:r w:rsidR="00353FE5">
        <w:rPr>
          <w:rFonts w:ascii="Book Antiqua" w:hAnsi="Book Antiqua"/>
        </w:rPr>
        <w:t>tym</w:t>
      </w:r>
      <w:r w:rsidRPr="00CC32CF">
        <w:rPr>
          <w:rFonts w:ascii="Book Antiqua" w:hAnsi="Book Antiqua"/>
        </w:rPr>
        <w:t xml:space="preserve"> stupň</w:t>
      </w:r>
      <w:r w:rsidR="00353FE5">
        <w:rPr>
          <w:rFonts w:ascii="Book Antiqua" w:hAnsi="Book Antiqua"/>
        </w:rPr>
        <w:t>om ochrany</w:t>
      </w:r>
      <w:r w:rsidRPr="00CC32CF">
        <w:rPr>
          <w:rFonts w:ascii="Book Antiqua" w:hAnsi="Book Antiqua"/>
        </w:rPr>
        <w:t xml:space="preserve"> do okolitých hospodárskych porastov, resp. do porastov s nižším stupňom ochrany. Toto je účinný spôsob ako zabrániť vzniku škôd, ktoré nie sú len dôsledkom prirodzených biologických procesov, ale aj dôsledkom doterajších schizofrenicky rozdielnych zákonných režimov pri správe toho istého územia.      </w:t>
      </w:r>
    </w:p>
    <w:p w:rsidR="00856A1F" w:rsidRPr="00CC32CF" w:rsidP="00332951">
      <w:pPr>
        <w:pStyle w:val="ListParagraph"/>
        <w:bidi w:val="0"/>
        <w:spacing w:before="120" w:after="0"/>
        <w:ind w:left="0"/>
        <w:jc w:val="both"/>
        <w:rPr>
          <w:rFonts w:ascii="Book Antiqua" w:hAnsi="Book Antiqua"/>
          <w:b/>
          <w:u w:val="single"/>
        </w:rPr>
      </w:pPr>
      <w:r w:rsidRPr="00CC32CF" w:rsidR="00FD275D">
        <w:rPr>
          <w:rFonts w:ascii="Book Antiqua" w:hAnsi="Book Antiqua"/>
          <w:u w:val="single"/>
        </w:rPr>
        <w:t xml:space="preserve">K bodu 6 </w:t>
      </w:r>
    </w:p>
    <w:p w:rsidR="00013806" w:rsidRPr="00CC32CF" w:rsidP="00332951">
      <w:pPr>
        <w:bidi w:val="0"/>
        <w:spacing w:before="120" w:line="276" w:lineRule="auto"/>
        <w:ind w:firstLine="708"/>
        <w:jc w:val="both"/>
        <w:rPr>
          <w:sz w:val="22"/>
          <w:szCs w:val="22"/>
        </w:rPr>
      </w:pPr>
      <w:r w:rsidRPr="00CC32CF">
        <w:rPr>
          <w:sz w:val="22"/>
          <w:szCs w:val="22"/>
        </w:rPr>
        <w:t>Ide o</w:t>
      </w:r>
      <w:r w:rsidRPr="00CC32CF" w:rsidR="004A78BC">
        <w:rPr>
          <w:sz w:val="22"/>
          <w:szCs w:val="22"/>
        </w:rPr>
        <w:t> legislatívno-technickú úpravu</w:t>
      </w:r>
      <w:r w:rsidRPr="00CC32CF">
        <w:rPr>
          <w:sz w:val="22"/>
          <w:szCs w:val="22"/>
        </w:rPr>
        <w:t>, ktorá bezprostredne súvisí s</w:t>
      </w:r>
      <w:r w:rsidRPr="00CC32CF" w:rsidR="004A78BC">
        <w:rPr>
          <w:sz w:val="22"/>
          <w:szCs w:val="22"/>
        </w:rPr>
        <w:t xml:space="preserve"> čl. I </w:t>
      </w:r>
      <w:r w:rsidRPr="00CC32CF">
        <w:rPr>
          <w:sz w:val="22"/>
          <w:szCs w:val="22"/>
        </w:rPr>
        <w:t xml:space="preserve">bodom 9 tohto návrhu zákona. </w:t>
      </w:r>
    </w:p>
    <w:p w:rsidR="00FD275D" w:rsidRPr="00CC32CF" w:rsidP="00332951">
      <w:pPr>
        <w:bidi w:val="0"/>
        <w:spacing w:before="120" w:line="276" w:lineRule="auto"/>
        <w:jc w:val="both"/>
        <w:rPr>
          <w:sz w:val="22"/>
          <w:szCs w:val="22"/>
          <w:u w:val="single"/>
        </w:rPr>
      </w:pPr>
      <w:r w:rsidRPr="00CC32CF" w:rsidR="004A78BC">
        <w:rPr>
          <w:sz w:val="22"/>
          <w:szCs w:val="22"/>
          <w:u w:val="single"/>
        </w:rPr>
        <w:t>K bodom</w:t>
      </w:r>
      <w:r w:rsidRPr="00CC32CF">
        <w:rPr>
          <w:sz w:val="22"/>
          <w:szCs w:val="22"/>
          <w:u w:val="single"/>
        </w:rPr>
        <w:t xml:space="preserve"> 7 a 8</w:t>
      </w:r>
    </w:p>
    <w:p w:rsidR="006A0F0A" w:rsidRPr="00CC32CF" w:rsidP="00332951">
      <w:pPr>
        <w:bidi w:val="0"/>
        <w:spacing w:before="120" w:line="276" w:lineRule="auto"/>
        <w:ind w:firstLine="708"/>
        <w:jc w:val="both"/>
        <w:rPr>
          <w:sz w:val="22"/>
          <w:szCs w:val="22"/>
        </w:rPr>
      </w:pPr>
      <w:r w:rsidRPr="00CC32CF" w:rsidR="00FD275D">
        <w:rPr>
          <w:sz w:val="22"/>
          <w:szCs w:val="22"/>
        </w:rPr>
        <w:t>Doterajší stav, keď hospodára platí obhospodarovateľ lesa je z princípu nesprávny. Keďže záujmom štátu je trvalé zo</w:t>
      </w:r>
      <w:r w:rsidRPr="00CC32CF" w:rsidR="004A78BC">
        <w:rPr>
          <w:sz w:val="22"/>
          <w:szCs w:val="22"/>
        </w:rPr>
        <w:t>dpovedné hospodárenie v lesoch,</w:t>
      </w:r>
      <w:r w:rsidRPr="00CC32CF" w:rsidR="00FD275D">
        <w:rPr>
          <w:sz w:val="22"/>
          <w:szCs w:val="22"/>
        </w:rPr>
        <w:t xml:space="preserve"> je potrebné, aby sa štát nevyhýbal priamej zodpovednosti za toto hospodárenie a čo najúčinnejšie ho zabezpečil. To  však nie je dobre možné, ak hospodára platí obhospodarovateľ lesa, ktorého krátkodobé a strednodobé ciele sa nemusia zhodovať s trvalými celospoločenskými cieľmi. Pokiaľ je však hospodár platený obhospodarovateľom lesa</w:t>
      </w:r>
      <w:r w:rsidRPr="00CC32CF" w:rsidR="004A78BC">
        <w:rPr>
          <w:sz w:val="22"/>
          <w:szCs w:val="22"/>
        </w:rPr>
        <w:t>,</w:t>
      </w:r>
      <w:r w:rsidRPr="00CC32CF" w:rsidR="00FD275D">
        <w:rPr>
          <w:sz w:val="22"/>
          <w:szCs w:val="22"/>
        </w:rPr>
        <w:t xml:space="preserve"> existuje riziko, že obhospodarovateľ bude môcť účinne ovplyvňovať hospodára tak, aby sa zameral na krátkodobé ciele a nie na ciele trvalé. Toto riziko</w:t>
      </w:r>
      <w:r w:rsidRPr="00CC32CF">
        <w:rPr>
          <w:sz w:val="22"/>
          <w:szCs w:val="22"/>
        </w:rPr>
        <w:t xml:space="preserve"> </w:t>
      </w:r>
      <w:r w:rsidRPr="00CC32CF" w:rsidR="00FD275D">
        <w:rPr>
          <w:sz w:val="22"/>
          <w:szCs w:val="22"/>
        </w:rPr>
        <w:t xml:space="preserve">sa zásadnou zmenou spôsobu platenia odstráni, čím sa zároveň dosiahne stav, že hospodára bude určovať a platiť ten, kto má na dlhodobom zodpovednom hospodárení prioritný záujem, teda štát. </w:t>
      </w:r>
    </w:p>
    <w:p w:rsidR="00FD275D" w:rsidRPr="00CC32CF" w:rsidP="00332951">
      <w:pPr>
        <w:bidi w:val="0"/>
        <w:spacing w:before="120" w:line="276" w:lineRule="auto"/>
        <w:ind w:firstLine="708"/>
        <w:jc w:val="both"/>
        <w:rPr>
          <w:sz w:val="22"/>
          <w:szCs w:val="22"/>
        </w:rPr>
      </w:pPr>
      <w:r w:rsidRPr="00CC32CF">
        <w:rPr>
          <w:sz w:val="22"/>
          <w:szCs w:val="22"/>
        </w:rPr>
        <w:t>Spôsobom odvodu z každého vyťaženého kubíka dreva sa pritom finančne nezaťaží štát, pretože financovanie ostane na ťarchu obhospodarovateľa, no stane sa spravodlivejším, pretože ho budú platiť len tí, ktorí majú aj príjmovú stránku sv</w:t>
      </w:r>
      <w:r w:rsidRPr="00CC32CF" w:rsidR="005D137B">
        <w:rPr>
          <w:sz w:val="22"/>
          <w:szCs w:val="22"/>
        </w:rPr>
        <w:t>ojho hospodárenia z ťažby dreva. N</w:t>
      </w:r>
      <w:r w:rsidRPr="00CC32CF">
        <w:rPr>
          <w:sz w:val="22"/>
          <w:szCs w:val="22"/>
        </w:rPr>
        <w:t>aopak obhospodarovatelia, ktorí majú len nákladové položky</w:t>
      </w:r>
      <w:r w:rsidRPr="00CC32CF" w:rsidR="004A78BC">
        <w:rPr>
          <w:sz w:val="22"/>
          <w:szCs w:val="22"/>
        </w:rPr>
        <w:t>,</w:t>
      </w:r>
      <w:r w:rsidRPr="00CC32CF">
        <w:rPr>
          <w:sz w:val="22"/>
          <w:szCs w:val="22"/>
        </w:rPr>
        <w:t xml:space="preserve"> budú mať hospodára zaplateného bez nutnosti hľadať preň osobitné zdroje. Tým sa odstráni častý problém, že neziskové lesy sú bez reálneho hospodára, resp., že v týchto lesoch sa postupuje aj s nesprávnym cieľom - hospodára „akosi“ zaplatiť. </w:t>
      </w:r>
    </w:p>
    <w:p w:rsidR="00FD275D" w:rsidRPr="00CC32CF" w:rsidP="00332951">
      <w:pPr>
        <w:bidi w:val="0"/>
        <w:spacing w:before="120" w:line="276" w:lineRule="auto"/>
        <w:ind w:firstLine="708"/>
        <w:jc w:val="both"/>
        <w:rPr>
          <w:sz w:val="22"/>
          <w:szCs w:val="22"/>
        </w:rPr>
      </w:pPr>
      <w:r w:rsidRPr="00CC32CF" w:rsidR="00CE5E69">
        <w:rPr>
          <w:sz w:val="22"/>
          <w:szCs w:val="22"/>
        </w:rPr>
        <w:t>P</w:t>
      </w:r>
      <w:r w:rsidRPr="00CC32CF">
        <w:rPr>
          <w:sz w:val="22"/>
          <w:szCs w:val="22"/>
        </w:rPr>
        <w:t>rostredníctvom tohto osobitného odvodu</w:t>
      </w:r>
      <w:r w:rsidRPr="00CC32CF" w:rsidR="00CE5E69">
        <w:rPr>
          <w:sz w:val="22"/>
          <w:szCs w:val="22"/>
        </w:rPr>
        <w:t xml:space="preserve"> možno hradiť</w:t>
      </w:r>
      <w:r w:rsidRPr="00CC32CF">
        <w:rPr>
          <w:sz w:val="22"/>
          <w:szCs w:val="22"/>
        </w:rPr>
        <w:t xml:space="preserve"> aj časť nákladov na plán starostlivosti o</w:t>
      </w:r>
      <w:r w:rsidRPr="00CC32CF" w:rsidR="00CE5E69">
        <w:rPr>
          <w:sz w:val="22"/>
          <w:szCs w:val="22"/>
        </w:rPr>
        <w:t> </w:t>
      </w:r>
      <w:r w:rsidRPr="00CC32CF">
        <w:rPr>
          <w:sz w:val="22"/>
          <w:szCs w:val="22"/>
        </w:rPr>
        <w:t>lesy</w:t>
      </w:r>
      <w:r w:rsidRPr="00CC32CF" w:rsidR="00CE5E69">
        <w:rPr>
          <w:sz w:val="22"/>
          <w:szCs w:val="22"/>
        </w:rPr>
        <w:t>, čo</w:t>
      </w:r>
      <w:r w:rsidRPr="00CC32CF">
        <w:rPr>
          <w:sz w:val="22"/>
          <w:szCs w:val="22"/>
        </w:rPr>
        <w:t xml:space="preserve"> je v súlade so systémovým zabezpečením hospodárskej úpravy lesov, ktoré je jedným z cieľov programového vyhlásenia vlády.</w:t>
      </w:r>
    </w:p>
    <w:p w:rsidR="00E15834" w:rsidRPr="00CC32CF" w:rsidP="00332951">
      <w:pPr>
        <w:bidi w:val="0"/>
        <w:spacing w:before="120" w:line="276" w:lineRule="auto"/>
        <w:jc w:val="both"/>
        <w:rPr>
          <w:sz w:val="22"/>
          <w:szCs w:val="22"/>
          <w:u w:val="single"/>
        </w:rPr>
      </w:pPr>
      <w:r w:rsidRPr="00CC32CF" w:rsidR="00056FB8">
        <w:rPr>
          <w:sz w:val="22"/>
          <w:szCs w:val="22"/>
          <w:u w:val="single"/>
        </w:rPr>
        <w:t>K</w:t>
      </w:r>
      <w:r w:rsidRPr="00CC32CF" w:rsidR="00FD275D">
        <w:rPr>
          <w:sz w:val="22"/>
          <w:szCs w:val="22"/>
          <w:u w:val="single"/>
        </w:rPr>
        <w:t> bodu 9</w:t>
      </w:r>
    </w:p>
    <w:p w:rsidR="00056FB8" w:rsidRPr="00CC32CF" w:rsidP="00332951">
      <w:pPr>
        <w:bidi w:val="0"/>
        <w:spacing w:before="120" w:line="276" w:lineRule="auto"/>
        <w:ind w:firstLine="708"/>
        <w:jc w:val="both"/>
        <w:rPr>
          <w:sz w:val="22"/>
          <w:szCs w:val="22"/>
        </w:rPr>
      </w:pPr>
      <w:r w:rsidRPr="00CC32CF" w:rsidR="00E15834">
        <w:rPr>
          <w:sz w:val="22"/>
          <w:szCs w:val="22"/>
        </w:rPr>
        <w:t>Produ</w:t>
      </w:r>
      <w:r w:rsidRPr="00CC32CF">
        <w:rPr>
          <w:sz w:val="22"/>
          <w:szCs w:val="22"/>
        </w:rPr>
        <w:t xml:space="preserve">kcia lesov je charakterizovaná </w:t>
      </w:r>
      <w:r w:rsidRPr="00CC32CF" w:rsidR="00E15834">
        <w:rPr>
          <w:sz w:val="22"/>
          <w:szCs w:val="22"/>
        </w:rPr>
        <w:t>mnohými funkciami, z ktorých drevoprodukčná predstavuje len malú časť. Zásadným nedostatkom pri posudzovaní komplexného významu lesa je fakt, že dopyt po iných ako drevoprodukčných funkciách lesa je obvykle skrytý, a preto ich ponuka nenachád</w:t>
      </w:r>
      <w:r w:rsidRPr="00CC32CF">
        <w:rPr>
          <w:sz w:val="22"/>
          <w:szCs w:val="22"/>
        </w:rPr>
        <w:t xml:space="preserve">za reálne vyjadrenie, resp. sa </w:t>
      </w:r>
      <w:r w:rsidRPr="00CC32CF" w:rsidR="00E15834">
        <w:rPr>
          <w:sz w:val="22"/>
          <w:szCs w:val="22"/>
        </w:rPr>
        <w:t>považuje za samozrejmosť, ktorá nevyžaduje osobitné úsilie a pozornosť. Takáto deformácia vedie k nedoceneniu týchto funkcií, čo následne spôsobuje nedostatočné investovanie do ich riadneho fungovania. Je preto potrebné stanoviť podľa platnej metodiky komplexnú hodnotu funkcií lesa, od ktorej sa bude diferencovane, podľa spoločenskej objednávky a reálneho dopy</w:t>
      </w:r>
      <w:r w:rsidRPr="00CC32CF">
        <w:rPr>
          <w:sz w:val="22"/>
          <w:szCs w:val="22"/>
        </w:rPr>
        <w:t xml:space="preserve">tu odvíjať skutočná cena lesa. </w:t>
      </w:r>
    </w:p>
    <w:p w:rsidR="00E15834" w:rsidRPr="00CC32CF" w:rsidP="00332951">
      <w:pPr>
        <w:bidi w:val="0"/>
        <w:spacing w:before="120" w:line="276" w:lineRule="auto"/>
        <w:ind w:firstLine="708"/>
        <w:jc w:val="both"/>
        <w:rPr>
          <w:sz w:val="22"/>
          <w:szCs w:val="22"/>
        </w:rPr>
      </w:pPr>
      <w:r w:rsidRPr="00CC32CF">
        <w:rPr>
          <w:sz w:val="22"/>
          <w:szCs w:val="22"/>
        </w:rPr>
        <w:t>Samotné určenie komplexnej hodnoty funkcií lesa nie</w:t>
      </w:r>
      <w:r w:rsidRPr="00CC32CF" w:rsidR="00C44F35">
        <w:rPr>
          <w:sz w:val="22"/>
          <w:szCs w:val="22"/>
        </w:rPr>
        <w:t xml:space="preserve"> je zásadným problémom, pretože </w:t>
      </w:r>
      <w:r w:rsidRPr="00CC32CF">
        <w:rPr>
          <w:sz w:val="22"/>
          <w:szCs w:val="22"/>
        </w:rPr>
        <w:t xml:space="preserve">v tejto oblasti má slovenská lesnícka veda bohaté metodické zázemie (práce prof. F. Papánka, prof. D. Zachara, prof. V. Čabouna). Problémom nie je všeobecné akceptovanie takto chápaného významu lesov. Avšak </w:t>
      </w:r>
      <w:r w:rsidRPr="00CC32CF">
        <w:rPr>
          <w:bCs/>
          <w:sz w:val="22"/>
          <w:szCs w:val="22"/>
        </w:rPr>
        <w:t>zásadným problémom je absencia uvedomelej snahy po súlade skrytého dopytu a existujúcej ponuky týchto funkcií. To možno napraviť len pomenovaním skutočných väzieb medzi produkciou lesa a jej spotrebou, k čomu je poznanie komplexnej hodnoty funkcií lesa nevyhnutným predpokladom</w:t>
      </w:r>
      <w:r w:rsidRPr="00CC32CF" w:rsidR="00056FB8">
        <w:rPr>
          <w:sz w:val="22"/>
          <w:szCs w:val="22"/>
        </w:rPr>
        <w:t xml:space="preserve">. Inak povedané: </w:t>
      </w:r>
      <w:r w:rsidRPr="00CC32CF">
        <w:rPr>
          <w:sz w:val="22"/>
          <w:szCs w:val="22"/>
        </w:rPr>
        <w:t>ak nepoznáme hodnotu práce, ktorej výsledky spotrebovávame len sprostredkovane, môže nám hodnota a samotný zmysel tejto práce unikať. Zmenenie tohto sta</w:t>
      </w:r>
      <w:r w:rsidRPr="00CC32CF" w:rsidR="004A78BC">
        <w:rPr>
          <w:sz w:val="22"/>
          <w:szCs w:val="22"/>
        </w:rPr>
        <w:t xml:space="preserve">vu je základným predpokladom k </w:t>
      </w:r>
      <w:r w:rsidRPr="00CC32CF">
        <w:rPr>
          <w:sz w:val="22"/>
          <w:szCs w:val="22"/>
        </w:rPr>
        <w:t xml:space="preserve">uplatneniu reálneho významu lesa v širokej spoločenskej praxi, a to je aj cieľom tejto úpravy. </w:t>
      </w:r>
    </w:p>
    <w:p w:rsidR="00E15834" w:rsidRPr="00CC32CF" w:rsidP="00332951">
      <w:pPr>
        <w:bidi w:val="0"/>
        <w:spacing w:before="120" w:line="276" w:lineRule="auto"/>
        <w:ind w:firstLine="708"/>
        <w:jc w:val="both"/>
        <w:rPr>
          <w:sz w:val="22"/>
          <w:szCs w:val="22"/>
        </w:rPr>
      </w:pPr>
      <w:r w:rsidRPr="00CC32CF">
        <w:rPr>
          <w:sz w:val="22"/>
          <w:szCs w:val="22"/>
        </w:rPr>
        <w:t>Treba zdôrazniť, že nejde o akademický krok, pretože iné ako drevoprodukčné funkcie lesa majú na život spoločnosti č</w:t>
      </w:r>
      <w:r w:rsidRPr="00CC32CF" w:rsidR="00056FB8">
        <w:rPr>
          <w:sz w:val="22"/>
          <w:szCs w:val="22"/>
        </w:rPr>
        <w:t xml:space="preserve">oraz citeľnejší vplyv a sú pre </w:t>
      </w:r>
      <w:r w:rsidRPr="00CC32CF">
        <w:rPr>
          <w:sz w:val="22"/>
          <w:szCs w:val="22"/>
        </w:rPr>
        <w:t>tvorbu a ochranu krajiny a kvalitu života v nej rozhodujúce. Prejavy absencie týchto funkcií, resp. kvalita ich pôsobenia majú prudko a trvalo narastajúci vplyv (nárast hodnoty kvalitnej pitnej vody, čistota vzduchu, ochrana pôdneho fondu, pribúdanie</w:t>
      </w:r>
      <w:r w:rsidRPr="00CC32CF" w:rsidR="00056FB8">
        <w:rPr>
          <w:sz w:val="22"/>
          <w:szCs w:val="22"/>
        </w:rPr>
        <w:t xml:space="preserve"> povodní, nároky na rekreáciu a pod.</w:t>
      </w:r>
      <w:r w:rsidRPr="00CC32CF">
        <w:rPr>
          <w:sz w:val="22"/>
          <w:szCs w:val="22"/>
        </w:rPr>
        <w:t>)</w:t>
      </w:r>
    </w:p>
    <w:p w:rsidR="00E15834" w:rsidRPr="00CC32CF" w:rsidP="00332951">
      <w:pPr>
        <w:bidi w:val="0"/>
        <w:spacing w:before="120" w:line="276" w:lineRule="auto"/>
        <w:ind w:firstLine="708"/>
        <w:jc w:val="both"/>
        <w:rPr>
          <w:sz w:val="22"/>
          <w:szCs w:val="22"/>
        </w:rPr>
      </w:pPr>
      <w:r w:rsidRPr="00CC32CF">
        <w:rPr>
          <w:sz w:val="22"/>
          <w:szCs w:val="22"/>
        </w:rPr>
        <w:t xml:space="preserve">Podpora štátu sa tu nechápe ako hľadanie dodatočných zdrojov, ale ako spravodlivé prerozdelenie existujúcich prostriedkov podľa miery zásluh. Napríklad, ak je naša krajina mimoriadne bohatá na zásoby kvalitnej pitnej vody, je to aj dôsledok dlhodobého cieľavedomého hospodárenia v lesoch. Je preto správne a potrebné aby sa časť tržieb za pitnú vodu vrátila aj do lesného hospodárstva. </w:t>
      </w:r>
    </w:p>
    <w:p w:rsidR="00E15834" w:rsidRPr="00CC32CF" w:rsidP="00332951">
      <w:pPr>
        <w:bidi w:val="0"/>
        <w:spacing w:before="120" w:line="276" w:lineRule="auto"/>
        <w:ind w:firstLine="708"/>
        <w:jc w:val="both"/>
        <w:rPr>
          <w:bCs/>
          <w:sz w:val="22"/>
          <w:szCs w:val="22"/>
        </w:rPr>
      </w:pPr>
      <w:r w:rsidRPr="00CC32CF">
        <w:rPr>
          <w:bCs/>
          <w:sz w:val="22"/>
          <w:szCs w:val="22"/>
        </w:rPr>
        <w:t>Stanovenie komplexnej hodnoty funkcií lesa je základným predpokladom odstránenia doterajších systémových nedostatkov pri širokom spoločenskom chápaní nenahraditeľného významu lesov.</w:t>
      </w:r>
    </w:p>
    <w:p w:rsidR="003D457D" w:rsidRPr="00CC32CF" w:rsidP="00332951">
      <w:pPr>
        <w:bidi w:val="0"/>
        <w:spacing w:before="120" w:line="276" w:lineRule="auto"/>
        <w:ind w:firstLine="708"/>
        <w:jc w:val="both"/>
        <w:rPr>
          <w:sz w:val="22"/>
          <w:szCs w:val="22"/>
        </w:rPr>
      </w:pPr>
      <w:r w:rsidRPr="00CC32CF" w:rsidR="00A27BB7">
        <w:rPr>
          <w:sz w:val="22"/>
          <w:szCs w:val="22"/>
        </w:rPr>
        <w:t xml:space="preserve">Pre názornosť </w:t>
      </w:r>
      <w:r w:rsidRPr="00CC32CF">
        <w:rPr>
          <w:sz w:val="22"/>
          <w:szCs w:val="22"/>
        </w:rPr>
        <w:t xml:space="preserve">uvádzame aj dve súčasné klasifikácie funkcií lesa: </w:t>
      </w:r>
    </w:p>
    <w:p w:rsidR="00A27BB7" w:rsidRPr="00CC32CF" w:rsidP="00332951">
      <w:pPr>
        <w:numPr>
          <w:numId w:val="7"/>
        </w:numPr>
        <w:bidi w:val="0"/>
        <w:spacing w:before="120" w:line="276" w:lineRule="auto"/>
        <w:jc w:val="both"/>
        <w:rPr>
          <w:sz w:val="22"/>
          <w:szCs w:val="22"/>
        </w:rPr>
      </w:pPr>
      <w:r w:rsidRPr="00CC32CF">
        <w:rPr>
          <w:sz w:val="22"/>
          <w:szCs w:val="22"/>
        </w:rPr>
        <w:t>e</w:t>
      </w:r>
      <w:r w:rsidRPr="00CC32CF" w:rsidR="003D457D">
        <w:rPr>
          <w:sz w:val="22"/>
          <w:szCs w:val="22"/>
        </w:rPr>
        <w:t>kosystémového prístupu k triedeniu funkcií lesov, mimo les rastúcich drevín</w:t>
      </w:r>
      <w:r w:rsidRPr="00CC32CF">
        <w:rPr>
          <w:sz w:val="22"/>
          <w:szCs w:val="22"/>
        </w:rPr>
        <w:t xml:space="preserve"> a ich spoločenstiev v krajine,</w:t>
      </w:r>
    </w:p>
    <w:p w:rsidR="003D457D" w:rsidRPr="00CC32CF" w:rsidP="00332951">
      <w:pPr>
        <w:numPr>
          <w:numId w:val="7"/>
        </w:numPr>
        <w:bidi w:val="0"/>
        <w:spacing w:before="120" w:line="276" w:lineRule="auto"/>
        <w:jc w:val="both"/>
        <w:rPr>
          <w:sz w:val="22"/>
          <w:szCs w:val="22"/>
        </w:rPr>
      </w:pPr>
      <w:r w:rsidRPr="00CC32CF" w:rsidR="00A27BB7">
        <w:rPr>
          <w:sz w:val="22"/>
          <w:szCs w:val="22"/>
        </w:rPr>
        <w:t>m</w:t>
      </w:r>
      <w:r w:rsidRPr="00CC32CF">
        <w:rPr>
          <w:sz w:val="22"/>
          <w:szCs w:val="22"/>
        </w:rPr>
        <w:t>ožností integrovaného využitia funk</w:t>
      </w:r>
      <w:r w:rsidRPr="00CC32CF" w:rsidR="00A27BB7">
        <w:rPr>
          <w:sz w:val="22"/>
          <w:szCs w:val="22"/>
        </w:rPr>
        <w:t>cií drevín a ich spoločenstiev.</w:t>
      </w:r>
      <w:r w:rsidRPr="00CC32CF">
        <w:rPr>
          <w:sz w:val="22"/>
          <w:szCs w:val="22"/>
        </w:rPr>
        <w:t xml:space="preserve">  </w:t>
      </w:r>
    </w:p>
    <w:p w:rsidR="00A27BB7" w:rsidRPr="00CC32CF" w:rsidP="00332951">
      <w:pPr>
        <w:bidi w:val="0"/>
        <w:spacing w:before="120" w:line="276" w:lineRule="auto"/>
        <w:ind w:firstLine="708"/>
        <w:jc w:val="both"/>
        <w:rPr>
          <w:sz w:val="22"/>
          <w:szCs w:val="22"/>
        </w:rPr>
      </w:pPr>
      <w:r w:rsidRPr="00CC32CF">
        <w:rPr>
          <w:bCs/>
          <w:sz w:val="22"/>
          <w:szCs w:val="22"/>
        </w:rPr>
        <w:t>K ekosystémovému prístupu</w:t>
      </w:r>
      <w:r w:rsidRPr="00CC32CF">
        <w:rPr>
          <w:sz w:val="22"/>
          <w:szCs w:val="22"/>
        </w:rPr>
        <w:t xml:space="preserve"> k triedeniu funkcií lesov, mimo les rastúcich drevín a ich spoločenstiev v</w:t>
      </w:r>
      <w:r w:rsidRPr="00CC32CF" w:rsidR="00A82851">
        <w:rPr>
          <w:sz w:val="22"/>
          <w:szCs w:val="22"/>
        </w:rPr>
        <w:t> </w:t>
      </w:r>
      <w:r w:rsidRPr="00CC32CF">
        <w:rPr>
          <w:sz w:val="22"/>
          <w:szCs w:val="22"/>
        </w:rPr>
        <w:t>krajine</w:t>
      </w:r>
      <w:r w:rsidRPr="00CC32CF" w:rsidR="00C44F35">
        <w:rPr>
          <w:sz w:val="22"/>
          <w:szCs w:val="22"/>
        </w:rPr>
        <w:t xml:space="preserve">, </w:t>
      </w:r>
      <w:r w:rsidRPr="00CC32CF">
        <w:rPr>
          <w:sz w:val="22"/>
          <w:szCs w:val="22"/>
        </w:rPr>
        <w:t>možno uviesť nasledujúce členenie</w:t>
      </w:r>
      <w:r w:rsidRPr="00CC32CF" w:rsidR="005D6158">
        <w:rPr>
          <w:sz w:val="22"/>
          <w:szCs w:val="22"/>
        </w:rPr>
        <w:t xml:space="preserve"> (prof. </w:t>
      </w:r>
      <w:r w:rsidRPr="00CC32CF" w:rsidR="00094441">
        <w:rPr>
          <w:sz w:val="22"/>
          <w:szCs w:val="22"/>
        </w:rPr>
        <w:t xml:space="preserve">V. </w:t>
      </w:r>
      <w:r w:rsidRPr="00CC32CF" w:rsidR="00C44F35">
        <w:rPr>
          <w:sz w:val="22"/>
          <w:szCs w:val="22"/>
        </w:rPr>
        <w:t>Čaboun)</w:t>
      </w:r>
      <w:r w:rsidRPr="00CC32CF">
        <w:rPr>
          <w:sz w:val="22"/>
          <w:szCs w:val="22"/>
        </w:rPr>
        <w:t>:</w:t>
      </w:r>
    </w:p>
    <w:p w:rsidR="00A27BB7" w:rsidRPr="00CC32CF" w:rsidP="00332951">
      <w:pPr>
        <w:bidi w:val="0"/>
        <w:spacing w:before="120" w:line="276" w:lineRule="auto"/>
        <w:ind w:left="360" w:hanging="360"/>
        <w:jc w:val="both"/>
        <w:rPr>
          <w:sz w:val="22"/>
          <w:szCs w:val="22"/>
        </w:rPr>
      </w:pPr>
      <w:r w:rsidRPr="00CC32CF">
        <w:rPr>
          <w:bCs/>
          <w:sz w:val="22"/>
          <w:szCs w:val="22"/>
        </w:rPr>
        <w:t>1.</w:t>
        <w:tab/>
      </w:r>
      <w:r w:rsidRPr="00CC32CF">
        <w:rPr>
          <w:bCs/>
          <w:sz w:val="22"/>
          <w:szCs w:val="22"/>
          <w:u w:val="single"/>
        </w:rPr>
        <w:t>Abiotické funkcie</w:t>
      </w:r>
      <w:r w:rsidRPr="00CC32CF">
        <w:rPr>
          <w:sz w:val="22"/>
          <w:szCs w:val="22"/>
        </w:rPr>
        <w:t xml:space="preserve"> – </w:t>
      </w:r>
      <w:r w:rsidRPr="00CC32CF">
        <w:rPr>
          <w:bCs/>
          <w:sz w:val="22"/>
          <w:szCs w:val="22"/>
        </w:rPr>
        <w:t>vplyv na abiotické zložky ekosystému:</w:t>
      </w:r>
    </w:p>
    <w:p w:rsidR="00A27BB7" w:rsidRPr="00CC32CF" w:rsidP="00332951">
      <w:pPr>
        <w:bidi w:val="0"/>
        <w:spacing w:before="120" w:line="276" w:lineRule="auto"/>
        <w:ind w:left="720" w:hanging="360"/>
        <w:jc w:val="both"/>
        <w:rPr>
          <w:bCs/>
          <w:sz w:val="22"/>
          <w:szCs w:val="22"/>
        </w:rPr>
      </w:pPr>
      <w:r w:rsidRPr="00CC32CF">
        <w:rPr>
          <w:bCs/>
          <w:sz w:val="22"/>
          <w:szCs w:val="22"/>
        </w:rPr>
        <w:t>1.1</w:t>
        <w:tab/>
        <w:t xml:space="preserve">Edafické funkcie – </w:t>
      </w:r>
      <w:r w:rsidRPr="00CC32CF">
        <w:rPr>
          <w:sz w:val="22"/>
          <w:szCs w:val="22"/>
        </w:rPr>
        <w:t>vplyv drevín a ich spoločenstiev na pôdu:</w:t>
      </w:r>
    </w:p>
    <w:p w:rsidR="00A27BB7" w:rsidRPr="00CC32CF" w:rsidP="00332951">
      <w:pPr>
        <w:bidi w:val="0"/>
        <w:spacing w:before="120" w:line="276" w:lineRule="auto"/>
        <w:ind w:left="1440" w:hanging="720"/>
        <w:jc w:val="both"/>
        <w:rPr>
          <w:bCs/>
          <w:i/>
          <w:iCs/>
          <w:sz w:val="22"/>
          <w:szCs w:val="22"/>
        </w:rPr>
      </w:pPr>
      <w:r w:rsidRPr="00CC32CF">
        <w:rPr>
          <w:bCs/>
          <w:i/>
          <w:iCs/>
          <w:sz w:val="22"/>
          <w:szCs w:val="22"/>
        </w:rPr>
        <w:t>1.1.1</w:t>
        <w:tab/>
        <w:t xml:space="preserve">Pôdotvorná funkcia – </w:t>
      </w:r>
      <w:r w:rsidRPr="00CC32CF">
        <w:rPr>
          <w:sz w:val="22"/>
          <w:szCs w:val="22"/>
        </w:rPr>
        <w:t>vplyv na tvorbu pôdy</w:t>
      </w:r>
    </w:p>
    <w:p w:rsidR="00A27BB7" w:rsidRPr="00CC32CF" w:rsidP="00332951">
      <w:pPr>
        <w:bidi w:val="0"/>
        <w:spacing w:before="120" w:line="276" w:lineRule="auto"/>
        <w:ind w:left="1440" w:hanging="720"/>
        <w:jc w:val="both"/>
        <w:rPr>
          <w:sz w:val="22"/>
          <w:szCs w:val="22"/>
        </w:rPr>
      </w:pPr>
      <w:r w:rsidRPr="00CC32CF">
        <w:rPr>
          <w:bCs/>
          <w:i/>
          <w:iCs/>
          <w:sz w:val="22"/>
          <w:szCs w:val="22"/>
        </w:rPr>
        <w:t>1.1.2</w:t>
        <w:tab/>
        <w:t xml:space="preserve">Pôdu ovplyvňujúca funkcia – </w:t>
      </w:r>
      <w:r w:rsidRPr="00CC32CF">
        <w:rPr>
          <w:sz w:val="22"/>
          <w:szCs w:val="22"/>
        </w:rPr>
        <w:t>vplyv na vlastnosti pôd</w:t>
      </w:r>
    </w:p>
    <w:p w:rsidR="00A27BB7" w:rsidRPr="00CC32CF" w:rsidP="00332951">
      <w:pPr>
        <w:bidi w:val="0"/>
        <w:spacing w:before="120" w:line="276" w:lineRule="auto"/>
        <w:ind w:left="2340" w:hanging="900"/>
        <w:jc w:val="both"/>
        <w:rPr>
          <w:sz w:val="22"/>
          <w:szCs w:val="22"/>
        </w:rPr>
      </w:pPr>
      <w:r w:rsidRPr="00CC32CF">
        <w:rPr>
          <w:sz w:val="22"/>
          <w:szCs w:val="22"/>
        </w:rPr>
        <w:t>1.1.2.1</w:t>
        <w:tab/>
        <w:t>Vplyv na fyzikálne vlastnosti pôdy</w:t>
      </w:r>
    </w:p>
    <w:p w:rsidR="00A27BB7" w:rsidRPr="00CC32CF" w:rsidP="00332951">
      <w:pPr>
        <w:bidi w:val="0"/>
        <w:spacing w:before="120" w:line="276" w:lineRule="auto"/>
        <w:ind w:left="2340" w:hanging="900"/>
        <w:jc w:val="both"/>
        <w:rPr>
          <w:sz w:val="22"/>
          <w:szCs w:val="22"/>
        </w:rPr>
      </w:pPr>
      <w:r w:rsidRPr="00CC32CF">
        <w:rPr>
          <w:sz w:val="22"/>
          <w:szCs w:val="22"/>
        </w:rPr>
        <w:t>1.1.2.2</w:t>
        <w:tab/>
        <w:t>Vplyv na chemické vlastnosti pôdy</w:t>
      </w:r>
    </w:p>
    <w:p w:rsidR="00A27BB7" w:rsidRPr="00CC32CF" w:rsidP="00332951">
      <w:pPr>
        <w:bidi w:val="0"/>
        <w:spacing w:before="120" w:line="276" w:lineRule="auto"/>
        <w:ind w:left="2340" w:hanging="900"/>
        <w:jc w:val="both"/>
        <w:rPr>
          <w:sz w:val="22"/>
          <w:szCs w:val="22"/>
        </w:rPr>
      </w:pPr>
      <w:r w:rsidRPr="00CC32CF">
        <w:rPr>
          <w:sz w:val="22"/>
          <w:szCs w:val="22"/>
        </w:rPr>
        <w:t>1.1.2.3</w:t>
        <w:tab/>
        <w:t>Vplyv na biotické vlastnosti pôdy</w:t>
      </w:r>
    </w:p>
    <w:p w:rsidR="00A27BB7" w:rsidRPr="00CC32CF" w:rsidP="00332951">
      <w:pPr>
        <w:bidi w:val="0"/>
        <w:spacing w:before="120" w:line="276" w:lineRule="auto"/>
        <w:ind w:left="2340" w:hanging="900"/>
        <w:jc w:val="both"/>
        <w:rPr>
          <w:sz w:val="22"/>
          <w:szCs w:val="22"/>
        </w:rPr>
      </w:pPr>
      <w:r w:rsidRPr="00CC32CF">
        <w:rPr>
          <w:sz w:val="22"/>
          <w:szCs w:val="22"/>
        </w:rPr>
        <w:t>1.1.2.4</w:t>
        <w:tab/>
        <w:t>Vplyv na produkčnú schopnosť pôdy</w:t>
      </w:r>
    </w:p>
    <w:p w:rsidR="00A27BB7" w:rsidRPr="00CC32CF" w:rsidP="00332951">
      <w:pPr>
        <w:bidi w:val="0"/>
        <w:spacing w:before="120" w:line="276" w:lineRule="auto"/>
        <w:ind w:left="1440" w:hanging="720"/>
        <w:jc w:val="both"/>
        <w:rPr>
          <w:sz w:val="22"/>
          <w:szCs w:val="22"/>
        </w:rPr>
      </w:pPr>
      <w:r w:rsidRPr="00CC32CF">
        <w:rPr>
          <w:bCs/>
          <w:i/>
          <w:iCs/>
          <w:sz w:val="22"/>
          <w:szCs w:val="22"/>
        </w:rPr>
        <w:t>1.1.3</w:t>
        <w:tab/>
        <w:t>Pôdoochranná funkcia</w:t>
      </w:r>
      <w:r w:rsidRPr="00CC32CF">
        <w:rPr>
          <w:sz w:val="22"/>
          <w:szCs w:val="22"/>
        </w:rPr>
        <w:t xml:space="preserve"> – vplyv na ochranu pôdy</w:t>
      </w:r>
    </w:p>
    <w:p w:rsidR="00A27BB7" w:rsidRPr="00CC32CF" w:rsidP="00332951">
      <w:pPr>
        <w:bidi w:val="0"/>
        <w:spacing w:before="120" w:line="276" w:lineRule="auto"/>
        <w:ind w:left="2340" w:hanging="900"/>
        <w:jc w:val="both"/>
        <w:rPr>
          <w:sz w:val="22"/>
          <w:szCs w:val="22"/>
        </w:rPr>
      </w:pPr>
      <w:r w:rsidRPr="00CC32CF">
        <w:rPr>
          <w:sz w:val="22"/>
          <w:szCs w:val="22"/>
        </w:rPr>
        <w:t>1.1.3.1</w:t>
        <w:tab/>
        <w:t>Protierózna funkcia</w:t>
      </w:r>
    </w:p>
    <w:p w:rsidR="00A27BB7" w:rsidRPr="00CC32CF" w:rsidP="00332951">
      <w:pPr>
        <w:bidi w:val="0"/>
        <w:spacing w:before="120" w:line="276" w:lineRule="auto"/>
        <w:ind w:left="2340" w:hanging="900"/>
        <w:jc w:val="both"/>
        <w:rPr>
          <w:sz w:val="22"/>
          <w:szCs w:val="22"/>
        </w:rPr>
      </w:pPr>
      <w:r w:rsidRPr="00CC32CF">
        <w:rPr>
          <w:sz w:val="22"/>
          <w:szCs w:val="22"/>
        </w:rPr>
        <w:t>1.1.3.2</w:t>
        <w:tab/>
        <w:t>Protideflačná funkcia</w:t>
      </w:r>
    </w:p>
    <w:p w:rsidR="00A27BB7" w:rsidRPr="00CC32CF" w:rsidP="00332951">
      <w:pPr>
        <w:bidi w:val="0"/>
        <w:spacing w:before="120" w:line="276" w:lineRule="auto"/>
        <w:ind w:left="2340" w:hanging="900"/>
        <w:jc w:val="both"/>
        <w:rPr>
          <w:sz w:val="22"/>
          <w:szCs w:val="22"/>
        </w:rPr>
      </w:pPr>
      <w:r w:rsidRPr="00CC32CF">
        <w:rPr>
          <w:sz w:val="22"/>
          <w:szCs w:val="22"/>
        </w:rPr>
        <w:t>1.1.3.3</w:t>
        <w:tab/>
        <w:t>Protizosuvná funkcia</w:t>
      </w:r>
    </w:p>
    <w:p w:rsidR="00A27BB7" w:rsidRPr="00CC32CF" w:rsidP="00332951">
      <w:pPr>
        <w:bidi w:val="0"/>
        <w:spacing w:before="120" w:line="276" w:lineRule="auto"/>
        <w:ind w:left="2340" w:hanging="900"/>
        <w:jc w:val="both"/>
        <w:rPr>
          <w:sz w:val="22"/>
          <w:szCs w:val="22"/>
        </w:rPr>
      </w:pPr>
      <w:r w:rsidRPr="00CC32CF">
        <w:rPr>
          <w:sz w:val="22"/>
          <w:szCs w:val="22"/>
        </w:rPr>
        <w:t>1.1.3.4</w:t>
        <w:tab/>
        <w:t>Protitransportná (akumulačná) funkcia</w:t>
      </w:r>
    </w:p>
    <w:p w:rsidR="00A27BB7" w:rsidRPr="00CC32CF" w:rsidP="00332951">
      <w:pPr>
        <w:bidi w:val="0"/>
        <w:spacing w:before="120" w:line="276" w:lineRule="auto"/>
        <w:ind w:left="2340" w:hanging="900"/>
        <w:jc w:val="both"/>
        <w:rPr>
          <w:sz w:val="22"/>
          <w:szCs w:val="22"/>
        </w:rPr>
      </w:pPr>
      <w:r w:rsidRPr="00CC32CF">
        <w:rPr>
          <w:sz w:val="22"/>
          <w:szCs w:val="22"/>
        </w:rPr>
        <w:t>1.1.3.5</w:t>
        <w:tab/>
        <w:t>Brehoochranná funkcia</w:t>
      </w:r>
    </w:p>
    <w:p w:rsidR="00A27BB7" w:rsidRPr="00CC32CF" w:rsidP="00332951">
      <w:pPr>
        <w:bidi w:val="0"/>
        <w:spacing w:before="120" w:line="276" w:lineRule="auto"/>
        <w:ind w:left="720" w:hanging="360"/>
        <w:jc w:val="both"/>
        <w:rPr>
          <w:sz w:val="22"/>
          <w:szCs w:val="22"/>
        </w:rPr>
      </w:pPr>
      <w:r w:rsidRPr="00CC32CF">
        <w:rPr>
          <w:bCs/>
          <w:sz w:val="22"/>
          <w:szCs w:val="22"/>
        </w:rPr>
        <w:t>1.2</w:t>
        <w:tab/>
        <w:t>Atmosférické funkcie</w:t>
      </w:r>
      <w:r w:rsidRPr="00CC32CF">
        <w:rPr>
          <w:sz w:val="22"/>
          <w:szCs w:val="22"/>
        </w:rPr>
        <w:t xml:space="preserve"> – vplyv drevín a ich spoločenstiev na ovzdušie</w:t>
      </w:r>
    </w:p>
    <w:p w:rsidR="00A27BB7" w:rsidRPr="00CC32CF" w:rsidP="00332951">
      <w:pPr>
        <w:bidi w:val="0"/>
        <w:spacing w:before="120" w:line="276" w:lineRule="auto"/>
        <w:ind w:left="1440" w:hanging="720"/>
        <w:jc w:val="both"/>
        <w:rPr>
          <w:bCs/>
          <w:i/>
          <w:iCs/>
          <w:sz w:val="22"/>
          <w:szCs w:val="22"/>
        </w:rPr>
      </w:pPr>
      <w:r w:rsidRPr="00CC32CF">
        <w:rPr>
          <w:bCs/>
          <w:i/>
          <w:iCs/>
          <w:sz w:val="22"/>
          <w:szCs w:val="22"/>
        </w:rPr>
        <w:t>1.2.1</w:t>
        <w:tab/>
        <w:t>Vplyv na zloženie vzduchu</w:t>
      </w:r>
    </w:p>
    <w:p w:rsidR="00A27BB7" w:rsidRPr="00CC32CF" w:rsidP="00332951">
      <w:pPr>
        <w:bidi w:val="0"/>
        <w:spacing w:before="120" w:line="276" w:lineRule="auto"/>
        <w:ind w:left="1440" w:hanging="720"/>
        <w:jc w:val="both"/>
        <w:rPr>
          <w:bCs/>
          <w:i/>
          <w:iCs/>
          <w:sz w:val="22"/>
          <w:szCs w:val="22"/>
        </w:rPr>
      </w:pPr>
      <w:r w:rsidRPr="00CC32CF">
        <w:rPr>
          <w:bCs/>
          <w:i/>
          <w:iCs/>
          <w:sz w:val="22"/>
          <w:szCs w:val="22"/>
        </w:rPr>
        <w:t>1.2.2</w:t>
        <w:tab/>
        <w:t>Vplyv na čistotu ovzdušia</w:t>
      </w:r>
    </w:p>
    <w:p w:rsidR="00A27BB7" w:rsidRPr="00CC32CF" w:rsidP="00332951">
      <w:pPr>
        <w:bidi w:val="0"/>
        <w:spacing w:before="120" w:line="276" w:lineRule="auto"/>
        <w:ind w:left="1440" w:hanging="720"/>
        <w:jc w:val="both"/>
        <w:rPr>
          <w:bCs/>
          <w:i/>
          <w:iCs/>
          <w:sz w:val="22"/>
          <w:szCs w:val="22"/>
        </w:rPr>
      </w:pPr>
      <w:r w:rsidRPr="00CC32CF">
        <w:rPr>
          <w:bCs/>
          <w:i/>
          <w:iCs/>
          <w:sz w:val="22"/>
          <w:szCs w:val="22"/>
        </w:rPr>
        <w:t>1.2.3</w:t>
        <w:tab/>
        <w:t>Vplyv na vlhkosť vzduchu</w:t>
      </w:r>
    </w:p>
    <w:p w:rsidR="00A27BB7" w:rsidRPr="00CC32CF" w:rsidP="00332951">
      <w:pPr>
        <w:bidi w:val="0"/>
        <w:spacing w:before="120" w:line="276" w:lineRule="auto"/>
        <w:ind w:left="1440" w:hanging="720"/>
        <w:jc w:val="both"/>
        <w:rPr>
          <w:bCs/>
          <w:i/>
          <w:iCs/>
          <w:sz w:val="22"/>
          <w:szCs w:val="22"/>
        </w:rPr>
      </w:pPr>
      <w:r w:rsidRPr="00CC32CF">
        <w:rPr>
          <w:bCs/>
          <w:i/>
          <w:iCs/>
          <w:sz w:val="22"/>
          <w:szCs w:val="22"/>
        </w:rPr>
        <w:t>1.2.4</w:t>
        <w:tab/>
        <w:t>Vplyv na ionizáciu vzduchu</w:t>
      </w:r>
    </w:p>
    <w:p w:rsidR="00A27BB7" w:rsidRPr="00CC32CF" w:rsidP="00332951">
      <w:pPr>
        <w:bidi w:val="0"/>
        <w:spacing w:before="120" w:line="276" w:lineRule="auto"/>
        <w:ind w:left="1440" w:hanging="720"/>
        <w:jc w:val="both"/>
        <w:rPr>
          <w:bCs/>
          <w:i/>
          <w:iCs/>
          <w:sz w:val="22"/>
          <w:szCs w:val="22"/>
        </w:rPr>
      </w:pPr>
      <w:r w:rsidRPr="00CC32CF">
        <w:rPr>
          <w:bCs/>
          <w:i/>
          <w:iCs/>
          <w:sz w:val="22"/>
          <w:szCs w:val="22"/>
        </w:rPr>
        <w:t>1.2.5</w:t>
        <w:tab/>
        <w:t>Vplyv na svetelné pomery</w:t>
      </w:r>
    </w:p>
    <w:p w:rsidR="00A27BB7" w:rsidRPr="00CC32CF" w:rsidP="00332951">
      <w:pPr>
        <w:bidi w:val="0"/>
        <w:spacing w:before="120" w:line="276" w:lineRule="auto"/>
        <w:ind w:left="1440" w:hanging="720"/>
        <w:jc w:val="both"/>
        <w:rPr>
          <w:bCs/>
          <w:i/>
          <w:iCs/>
          <w:sz w:val="22"/>
          <w:szCs w:val="22"/>
        </w:rPr>
      </w:pPr>
      <w:r w:rsidRPr="00CC32CF">
        <w:rPr>
          <w:bCs/>
          <w:i/>
          <w:iCs/>
          <w:sz w:val="22"/>
          <w:szCs w:val="22"/>
        </w:rPr>
        <w:t>1.2.6</w:t>
        <w:tab/>
        <w:t>Vplyv na tepelný režim</w:t>
      </w:r>
    </w:p>
    <w:p w:rsidR="00A27BB7" w:rsidRPr="00CC32CF" w:rsidP="00332951">
      <w:pPr>
        <w:bidi w:val="0"/>
        <w:spacing w:before="120" w:line="276" w:lineRule="auto"/>
        <w:ind w:left="1440" w:hanging="720"/>
        <w:jc w:val="both"/>
        <w:rPr>
          <w:bCs/>
          <w:i/>
          <w:iCs/>
          <w:sz w:val="22"/>
          <w:szCs w:val="22"/>
        </w:rPr>
      </w:pPr>
      <w:r w:rsidRPr="00CC32CF">
        <w:rPr>
          <w:bCs/>
          <w:i/>
          <w:iCs/>
          <w:sz w:val="22"/>
          <w:szCs w:val="22"/>
        </w:rPr>
        <w:t>1.2.7</w:t>
        <w:tab/>
        <w:t>Vplyv na pohyb vzduchu</w:t>
      </w:r>
    </w:p>
    <w:p w:rsidR="00A27BB7" w:rsidRPr="00CC32CF" w:rsidP="00332951">
      <w:pPr>
        <w:bidi w:val="0"/>
        <w:spacing w:before="120" w:line="276" w:lineRule="auto"/>
        <w:ind w:left="720" w:hanging="360"/>
        <w:jc w:val="both"/>
        <w:rPr>
          <w:bCs/>
          <w:sz w:val="22"/>
          <w:szCs w:val="22"/>
        </w:rPr>
      </w:pPr>
      <w:r w:rsidRPr="00CC32CF">
        <w:rPr>
          <w:bCs/>
          <w:sz w:val="22"/>
          <w:szCs w:val="22"/>
        </w:rPr>
        <w:t>1.3</w:t>
        <w:tab/>
        <w:t>Hydrické funkcie –</w:t>
      </w:r>
      <w:r w:rsidRPr="00CC32CF">
        <w:rPr>
          <w:sz w:val="22"/>
          <w:szCs w:val="22"/>
        </w:rPr>
        <w:t xml:space="preserve"> vplyv drevín a ich spoločenstiev na vodu</w:t>
      </w:r>
    </w:p>
    <w:p w:rsidR="00A27BB7" w:rsidRPr="00CC32CF" w:rsidP="00332951">
      <w:pPr>
        <w:bidi w:val="0"/>
        <w:spacing w:before="120" w:line="276" w:lineRule="auto"/>
        <w:ind w:left="1440" w:hanging="720"/>
        <w:jc w:val="both"/>
        <w:rPr>
          <w:sz w:val="22"/>
          <w:szCs w:val="22"/>
        </w:rPr>
      </w:pPr>
      <w:r w:rsidRPr="00CC32CF">
        <w:rPr>
          <w:bCs/>
          <w:i/>
          <w:iCs/>
          <w:sz w:val="22"/>
          <w:szCs w:val="22"/>
        </w:rPr>
        <w:t>1.3.1</w:t>
        <w:tab/>
        <w:t>Retenčná funkcia</w:t>
      </w:r>
      <w:r w:rsidRPr="00CC32CF">
        <w:rPr>
          <w:sz w:val="22"/>
          <w:szCs w:val="22"/>
        </w:rPr>
        <w:t xml:space="preserve"> – vplyv na zadržiavanie zrážkovej vody</w:t>
      </w:r>
    </w:p>
    <w:p w:rsidR="00A27BB7" w:rsidRPr="00CC32CF" w:rsidP="00332951">
      <w:pPr>
        <w:bidi w:val="0"/>
        <w:spacing w:before="120" w:line="276" w:lineRule="auto"/>
        <w:ind w:left="1440" w:hanging="720"/>
        <w:jc w:val="both"/>
        <w:rPr>
          <w:sz w:val="22"/>
          <w:szCs w:val="22"/>
        </w:rPr>
      </w:pPr>
      <w:r w:rsidRPr="00CC32CF">
        <w:rPr>
          <w:bCs/>
          <w:i/>
          <w:iCs/>
          <w:sz w:val="22"/>
          <w:szCs w:val="22"/>
        </w:rPr>
        <w:t>1.3.2</w:t>
        <w:tab/>
        <w:t>Akumulačná hydrická funkcia</w:t>
      </w:r>
      <w:r w:rsidRPr="00CC32CF">
        <w:rPr>
          <w:sz w:val="22"/>
          <w:szCs w:val="22"/>
        </w:rPr>
        <w:t xml:space="preserve"> – vplyv na hromadenie vody</w:t>
      </w:r>
    </w:p>
    <w:p w:rsidR="00A27BB7" w:rsidRPr="00CC32CF" w:rsidP="00332951">
      <w:pPr>
        <w:bidi w:val="0"/>
        <w:spacing w:before="120" w:line="276" w:lineRule="auto"/>
        <w:ind w:left="1440" w:hanging="720"/>
        <w:jc w:val="both"/>
        <w:rPr>
          <w:sz w:val="22"/>
          <w:szCs w:val="22"/>
        </w:rPr>
      </w:pPr>
      <w:r w:rsidRPr="00CC32CF">
        <w:rPr>
          <w:bCs/>
          <w:i/>
          <w:iCs/>
          <w:sz w:val="22"/>
          <w:szCs w:val="22"/>
        </w:rPr>
        <w:t>1.3.3</w:t>
        <w:tab/>
        <w:t>Retardačná funkcia</w:t>
      </w:r>
      <w:r w:rsidRPr="00CC32CF">
        <w:rPr>
          <w:sz w:val="22"/>
          <w:szCs w:val="22"/>
        </w:rPr>
        <w:t xml:space="preserve"> – vplyv na spomaľovanie odtoku</w:t>
      </w:r>
    </w:p>
    <w:p w:rsidR="00A27BB7" w:rsidRPr="00CC32CF" w:rsidP="00332951">
      <w:pPr>
        <w:bidi w:val="0"/>
        <w:spacing w:before="120" w:line="276" w:lineRule="auto"/>
        <w:ind w:left="1440" w:hanging="720"/>
        <w:jc w:val="both"/>
        <w:rPr>
          <w:sz w:val="22"/>
          <w:szCs w:val="22"/>
        </w:rPr>
      </w:pPr>
      <w:r w:rsidRPr="00CC32CF">
        <w:rPr>
          <w:bCs/>
          <w:i/>
          <w:iCs/>
          <w:sz w:val="22"/>
          <w:szCs w:val="22"/>
        </w:rPr>
        <w:t>1.3.4</w:t>
        <w:tab/>
        <w:t>Regulačná hydrická funkcia</w:t>
      </w:r>
      <w:r w:rsidRPr="00CC32CF">
        <w:rPr>
          <w:sz w:val="22"/>
          <w:szCs w:val="22"/>
        </w:rPr>
        <w:t xml:space="preserve"> – vplyv na vyrovnanosť odtoku vody</w:t>
      </w:r>
    </w:p>
    <w:p w:rsidR="00A27BB7" w:rsidRPr="00CC32CF" w:rsidP="00332951">
      <w:pPr>
        <w:bidi w:val="0"/>
        <w:spacing w:before="120" w:line="276" w:lineRule="auto"/>
        <w:ind w:left="1440" w:hanging="720"/>
        <w:jc w:val="both"/>
        <w:rPr>
          <w:sz w:val="22"/>
          <w:szCs w:val="22"/>
        </w:rPr>
      </w:pPr>
      <w:r w:rsidRPr="00CC32CF">
        <w:rPr>
          <w:bCs/>
          <w:i/>
          <w:iCs/>
          <w:sz w:val="22"/>
          <w:szCs w:val="22"/>
        </w:rPr>
        <w:t>1.3.5</w:t>
        <w:tab/>
        <w:t>Vodoochranná funkcia</w:t>
      </w:r>
    </w:p>
    <w:p w:rsidR="00A27BB7" w:rsidRPr="00CC32CF" w:rsidP="00332951">
      <w:pPr>
        <w:bidi w:val="0"/>
        <w:spacing w:before="120" w:line="276" w:lineRule="auto"/>
        <w:ind w:left="2340" w:hanging="900"/>
        <w:jc w:val="both"/>
        <w:rPr>
          <w:sz w:val="22"/>
          <w:szCs w:val="22"/>
        </w:rPr>
      </w:pPr>
      <w:r w:rsidRPr="00CC32CF">
        <w:rPr>
          <w:sz w:val="22"/>
          <w:szCs w:val="22"/>
        </w:rPr>
        <w:t>1.3.5.1</w:t>
        <w:tab/>
        <w:t>Vplyv na kvalitu a hygienu vody</w:t>
      </w:r>
    </w:p>
    <w:p w:rsidR="00A27BB7" w:rsidRPr="00CC32CF" w:rsidP="00332951">
      <w:pPr>
        <w:bidi w:val="0"/>
        <w:spacing w:before="120" w:line="276" w:lineRule="auto"/>
        <w:ind w:left="2340" w:hanging="900"/>
        <w:jc w:val="both"/>
        <w:rPr>
          <w:sz w:val="22"/>
          <w:szCs w:val="22"/>
        </w:rPr>
      </w:pPr>
      <w:r w:rsidRPr="00CC32CF">
        <w:rPr>
          <w:sz w:val="22"/>
          <w:szCs w:val="22"/>
        </w:rPr>
        <w:t>1.3.5.2</w:t>
        <w:tab/>
        <w:t>Vplyv na mútnosť tokov a zanášanie nádrží</w:t>
      </w:r>
    </w:p>
    <w:p w:rsidR="00A27BB7" w:rsidRPr="00CC32CF" w:rsidP="00332951">
      <w:pPr>
        <w:bidi w:val="0"/>
        <w:spacing w:before="120" w:line="276" w:lineRule="auto"/>
        <w:ind w:left="1440" w:hanging="720"/>
        <w:jc w:val="both"/>
        <w:rPr>
          <w:sz w:val="22"/>
          <w:szCs w:val="22"/>
        </w:rPr>
      </w:pPr>
      <w:r w:rsidRPr="00CC32CF">
        <w:rPr>
          <w:bCs/>
          <w:i/>
          <w:iCs/>
          <w:sz w:val="22"/>
          <w:szCs w:val="22"/>
        </w:rPr>
        <w:t>1.3.6</w:t>
        <w:tab/>
        <w:t>Niválne funkcie</w:t>
      </w:r>
      <w:r w:rsidRPr="00CC32CF">
        <w:rPr>
          <w:sz w:val="22"/>
          <w:szCs w:val="22"/>
        </w:rPr>
        <w:t xml:space="preserve"> – vplyv na kvalitu, kvantitu a pohyb snehu</w:t>
      </w:r>
    </w:p>
    <w:p w:rsidR="00A27BB7" w:rsidRPr="00CC32CF" w:rsidP="00332951">
      <w:pPr>
        <w:bidi w:val="0"/>
        <w:spacing w:before="120" w:line="276" w:lineRule="auto"/>
        <w:ind w:left="720" w:hanging="360"/>
        <w:jc w:val="both"/>
        <w:rPr>
          <w:sz w:val="22"/>
          <w:szCs w:val="22"/>
        </w:rPr>
      </w:pPr>
      <w:r w:rsidRPr="00CC32CF">
        <w:rPr>
          <w:bCs/>
          <w:sz w:val="22"/>
          <w:szCs w:val="22"/>
        </w:rPr>
        <w:t>1.4</w:t>
        <w:tab/>
        <w:t xml:space="preserve">Litická funkcia – </w:t>
      </w:r>
      <w:r w:rsidRPr="00CC32CF">
        <w:rPr>
          <w:sz w:val="22"/>
          <w:szCs w:val="22"/>
        </w:rPr>
        <w:t>vplyv drevín a ich spoločenstiev na litosféru</w:t>
      </w:r>
    </w:p>
    <w:p w:rsidR="00A27BB7" w:rsidRPr="00CC32CF" w:rsidP="00332951">
      <w:pPr>
        <w:bidi w:val="0"/>
        <w:spacing w:before="120" w:line="276" w:lineRule="auto"/>
        <w:ind w:left="357" w:hanging="357"/>
        <w:jc w:val="both"/>
        <w:rPr>
          <w:sz w:val="22"/>
          <w:szCs w:val="22"/>
        </w:rPr>
      </w:pPr>
      <w:r w:rsidRPr="00CC32CF">
        <w:rPr>
          <w:bCs/>
          <w:sz w:val="22"/>
          <w:szCs w:val="22"/>
        </w:rPr>
        <w:t>2.</w:t>
        <w:tab/>
      </w:r>
      <w:r w:rsidRPr="00CC32CF">
        <w:rPr>
          <w:bCs/>
          <w:sz w:val="22"/>
          <w:szCs w:val="22"/>
          <w:u w:val="single"/>
        </w:rPr>
        <w:t xml:space="preserve">Biotické funkcie </w:t>
      </w:r>
      <w:r w:rsidRPr="00CC32CF">
        <w:rPr>
          <w:sz w:val="22"/>
          <w:szCs w:val="22"/>
        </w:rPr>
        <w:t xml:space="preserve">– </w:t>
      </w:r>
      <w:r w:rsidRPr="00CC32CF">
        <w:rPr>
          <w:bCs/>
          <w:sz w:val="22"/>
          <w:szCs w:val="22"/>
        </w:rPr>
        <w:t>vplyv na biotické zložky ekosystému:</w:t>
      </w:r>
    </w:p>
    <w:p w:rsidR="00A27BB7" w:rsidRPr="00CC32CF" w:rsidP="00332951">
      <w:pPr>
        <w:bidi w:val="0"/>
        <w:spacing w:before="120" w:line="276" w:lineRule="auto"/>
        <w:ind w:left="720" w:hanging="360"/>
        <w:jc w:val="both"/>
        <w:rPr>
          <w:sz w:val="22"/>
          <w:szCs w:val="22"/>
        </w:rPr>
      </w:pPr>
      <w:r w:rsidRPr="00CC32CF">
        <w:rPr>
          <w:bCs/>
          <w:sz w:val="22"/>
          <w:szCs w:val="22"/>
        </w:rPr>
        <w:t>2.1</w:t>
        <w:tab/>
        <w:t>Fytobiotické funkcie</w:t>
      </w:r>
      <w:r w:rsidRPr="00CC32CF">
        <w:rPr>
          <w:sz w:val="22"/>
          <w:szCs w:val="22"/>
        </w:rPr>
        <w:t xml:space="preserve"> – vplyv drevín a ich spoločenstiev na rastliny</w:t>
      </w:r>
    </w:p>
    <w:p w:rsidR="00A27BB7" w:rsidRPr="00CC32CF" w:rsidP="00332951">
      <w:pPr>
        <w:bidi w:val="0"/>
        <w:spacing w:before="120" w:line="276" w:lineRule="auto"/>
        <w:ind w:left="1440" w:hanging="720"/>
        <w:jc w:val="both"/>
        <w:rPr>
          <w:sz w:val="22"/>
          <w:szCs w:val="22"/>
        </w:rPr>
      </w:pPr>
      <w:r w:rsidRPr="00CC32CF">
        <w:rPr>
          <w:bCs/>
          <w:i/>
          <w:iCs/>
          <w:sz w:val="22"/>
          <w:szCs w:val="22"/>
        </w:rPr>
        <w:t>2.1.1</w:t>
        <w:tab/>
        <w:t>Vplyv na fytodiverzitu</w:t>
      </w:r>
      <w:r w:rsidRPr="00CC32CF">
        <w:rPr>
          <w:sz w:val="22"/>
          <w:szCs w:val="22"/>
        </w:rPr>
        <w:t xml:space="preserve"> – vplyv na rozmanitosť rastlín</w:t>
      </w:r>
    </w:p>
    <w:p w:rsidR="00A27BB7" w:rsidRPr="00CC32CF" w:rsidP="00332951">
      <w:pPr>
        <w:bidi w:val="0"/>
        <w:spacing w:before="120" w:line="276" w:lineRule="auto"/>
        <w:ind w:left="1440" w:hanging="720"/>
        <w:jc w:val="both"/>
        <w:rPr>
          <w:sz w:val="22"/>
          <w:szCs w:val="22"/>
        </w:rPr>
      </w:pPr>
      <w:r w:rsidRPr="00CC32CF">
        <w:rPr>
          <w:bCs/>
          <w:i/>
          <w:iCs/>
          <w:sz w:val="22"/>
          <w:szCs w:val="22"/>
        </w:rPr>
        <w:t>2.1.2</w:t>
        <w:tab/>
        <w:t>Vplyv na fytoprodukciu</w:t>
      </w:r>
      <w:r w:rsidRPr="00CC32CF">
        <w:rPr>
          <w:sz w:val="22"/>
          <w:szCs w:val="22"/>
        </w:rPr>
        <w:t xml:space="preserve"> – vplyv na produkciu rastlín</w:t>
      </w:r>
    </w:p>
    <w:p w:rsidR="00A27BB7" w:rsidRPr="00CC32CF" w:rsidP="00332951">
      <w:pPr>
        <w:bidi w:val="0"/>
        <w:spacing w:before="120" w:line="276" w:lineRule="auto"/>
        <w:ind w:left="2340" w:hanging="900"/>
        <w:jc w:val="both"/>
        <w:rPr>
          <w:sz w:val="22"/>
          <w:szCs w:val="22"/>
        </w:rPr>
      </w:pPr>
      <w:r w:rsidRPr="00CC32CF">
        <w:rPr>
          <w:sz w:val="22"/>
          <w:szCs w:val="22"/>
        </w:rPr>
        <w:t>2.1.2.1</w:t>
        <w:tab/>
        <w:t>Vplyv na fytomasu</w:t>
      </w:r>
    </w:p>
    <w:p w:rsidR="00A27BB7" w:rsidRPr="00CC32CF" w:rsidP="00332951">
      <w:pPr>
        <w:bidi w:val="0"/>
        <w:spacing w:before="120" w:line="276" w:lineRule="auto"/>
        <w:ind w:left="2340" w:hanging="900"/>
        <w:jc w:val="both"/>
        <w:rPr>
          <w:sz w:val="22"/>
          <w:szCs w:val="22"/>
        </w:rPr>
      </w:pPr>
      <w:r w:rsidRPr="00CC32CF">
        <w:rPr>
          <w:sz w:val="22"/>
          <w:szCs w:val="22"/>
        </w:rPr>
        <w:t>2.1.2.2</w:t>
        <w:tab/>
        <w:t>Vplyv na kvalitu a kvantitu dendromasy</w:t>
      </w:r>
    </w:p>
    <w:p w:rsidR="00A27BB7" w:rsidRPr="00CC32CF" w:rsidP="00332951">
      <w:pPr>
        <w:bidi w:val="0"/>
        <w:spacing w:before="120" w:line="276" w:lineRule="auto"/>
        <w:ind w:left="1440" w:hanging="720"/>
        <w:jc w:val="both"/>
        <w:rPr>
          <w:sz w:val="22"/>
          <w:szCs w:val="22"/>
        </w:rPr>
      </w:pPr>
      <w:r w:rsidRPr="00CC32CF">
        <w:rPr>
          <w:bCs/>
          <w:i/>
          <w:iCs/>
          <w:sz w:val="22"/>
          <w:szCs w:val="22"/>
        </w:rPr>
        <w:t>2.1.3</w:t>
        <w:tab/>
        <w:t>Topický vplyv na rastliny</w:t>
      </w:r>
      <w:r w:rsidRPr="00CC32CF">
        <w:rPr>
          <w:sz w:val="22"/>
          <w:szCs w:val="22"/>
        </w:rPr>
        <w:t xml:space="preserve"> – vplyv na vytváranie prostredia</w:t>
      </w:r>
    </w:p>
    <w:p w:rsidR="00A27BB7" w:rsidRPr="00CC32CF" w:rsidP="00332951">
      <w:pPr>
        <w:bidi w:val="0"/>
        <w:spacing w:before="120" w:line="276" w:lineRule="auto"/>
        <w:ind w:left="1440" w:hanging="720"/>
        <w:jc w:val="both"/>
        <w:rPr>
          <w:sz w:val="22"/>
          <w:szCs w:val="22"/>
        </w:rPr>
      </w:pPr>
      <w:r w:rsidRPr="00CC32CF">
        <w:rPr>
          <w:bCs/>
          <w:i/>
          <w:iCs/>
          <w:sz w:val="22"/>
          <w:szCs w:val="22"/>
        </w:rPr>
        <w:t>2.1.4</w:t>
        <w:tab/>
        <w:t>Trofický vplyv na rastliny</w:t>
      </w:r>
      <w:r w:rsidRPr="00CC32CF">
        <w:rPr>
          <w:sz w:val="22"/>
          <w:szCs w:val="22"/>
        </w:rPr>
        <w:t xml:space="preserve"> – potravinový vplyv na rastliny</w:t>
      </w:r>
    </w:p>
    <w:p w:rsidR="00A27BB7" w:rsidRPr="00CC32CF" w:rsidP="00332951">
      <w:pPr>
        <w:bidi w:val="0"/>
        <w:spacing w:before="120" w:line="276" w:lineRule="auto"/>
        <w:ind w:left="1440" w:hanging="720"/>
        <w:jc w:val="both"/>
        <w:rPr>
          <w:bCs/>
          <w:i/>
          <w:iCs/>
          <w:sz w:val="22"/>
          <w:szCs w:val="22"/>
        </w:rPr>
      </w:pPr>
      <w:r w:rsidRPr="00CC32CF">
        <w:rPr>
          <w:bCs/>
          <w:i/>
          <w:iCs/>
          <w:sz w:val="22"/>
          <w:szCs w:val="22"/>
        </w:rPr>
        <w:t>2.1.5</w:t>
        <w:tab/>
        <w:t>Vplyv na vnútroekosystémové vzťahy</w:t>
      </w:r>
    </w:p>
    <w:p w:rsidR="00A27BB7" w:rsidRPr="00CC32CF" w:rsidP="00332951">
      <w:pPr>
        <w:bidi w:val="0"/>
        <w:spacing w:before="120" w:line="276" w:lineRule="auto"/>
        <w:ind w:left="720" w:hanging="360"/>
        <w:jc w:val="both"/>
        <w:rPr>
          <w:sz w:val="22"/>
          <w:szCs w:val="22"/>
        </w:rPr>
      </w:pPr>
      <w:r w:rsidRPr="00CC32CF">
        <w:rPr>
          <w:bCs/>
          <w:sz w:val="22"/>
          <w:szCs w:val="22"/>
        </w:rPr>
        <w:t>2.2</w:t>
        <w:tab/>
        <w:t>Zoobiotické funkcie</w:t>
      </w:r>
      <w:r w:rsidRPr="00CC32CF">
        <w:rPr>
          <w:sz w:val="22"/>
          <w:szCs w:val="22"/>
        </w:rPr>
        <w:t xml:space="preserve"> – vplyv drevín a ich spoločenstiev na živočíchy</w:t>
      </w:r>
    </w:p>
    <w:p w:rsidR="00A27BB7" w:rsidRPr="00CC32CF" w:rsidP="00332951">
      <w:pPr>
        <w:bidi w:val="0"/>
        <w:spacing w:before="120" w:line="276" w:lineRule="auto"/>
        <w:ind w:left="1440" w:hanging="720"/>
        <w:jc w:val="both"/>
        <w:rPr>
          <w:sz w:val="22"/>
          <w:szCs w:val="22"/>
        </w:rPr>
      </w:pPr>
      <w:r w:rsidRPr="00CC32CF">
        <w:rPr>
          <w:bCs/>
          <w:i/>
          <w:iCs/>
          <w:sz w:val="22"/>
          <w:szCs w:val="22"/>
        </w:rPr>
        <w:t>2.2.1</w:t>
        <w:tab/>
        <w:t>Vplyv na zoodiverzitu</w:t>
      </w:r>
      <w:r w:rsidRPr="00CC32CF">
        <w:rPr>
          <w:sz w:val="22"/>
          <w:szCs w:val="22"/>
        </w:rPr>
        <w:t xml:space="preserve"> – vplyv na rozmanitosť živočíchov</w:t>
      </w:r>
    </w:p>
    <w:p w:rsidR="00A27BB7" w:rsidRPr="00CC32CF" w:rsidP="00332951">
      <w:pPr>
        <w:bidi w:val="0"/>
        <w:spacing w:before="120" w:line="276" w:lineRule="auto"/>
        <w:ind w:left="1440" w:hanging="720"/>
        <w:jc w:val="both"/>
        <w:rPr>
          <w:sz w:val="22"/>
          <w:szCs w:val="22"/>
        </w:rPr>
      </w:pPr>
      <w:r w:rsidRPr="00CC32CF">
        <w:rPr>
          <w:bCs/>
          <w:i/>
          <w:iCs/>
          <w:sz w:val="22"/>
          <w:szCs w:val="22"/>
        </w:rPr>
        <w:t>2.2.2</w:t>
        <w:tab/>
        <w:t>Vplyv na zooprodukciu</w:t>
      </w:r>
      <w:r w:rsidRPr="00CC32CF">
        <w:rPr>
          <w:sz w:val="22"/>
          <w:szCs w:val="22"/>
        </w:rPr>
        <w:t xml:space="preserve"> – vplyv na produkciu živočíchov</w:t>
      </w:r>
    </w:p>
    <w:p w:rsidR="00A27BB7" w:rsidRPr="00CC32CF" w:rsidP="00332951">
      <w:pPr>
        <w:bidi w:val="0"/>
        <w:spacing w:before="120" w:line="276" w:lineRule="auto"/>
        <w:ind w:left="1440" w:hanging="720"/>
        <w:jc w:val="both"/>
        <w:rPr>
          <w:sz w:val="22"/>
          <w:szCs w:val="22"/>
        </w:rPr>
      </w:pPr>
      <w:r w:rsidRPr="00CC32CF">
        <w:rPr>
          <w:bCs/>
          <w:i/>
          <w:iCs/>
          <w:sz w:val="22"/>
          <w:szCs w:val="22"/>
        </w:rPr>
        <w:t>2.2.3</w:t>
        <w:tab/>
        <w:t>Topický vplyv na živočíchy</w:t>
      </w:r>
      <w:r w:rsidRPr="00CC32CF">
        <w:rPr>
          <w:sz w:val="22"/>
          <w:szCs w:val="22"/>
        </w:rPr>
        <w:t xml:space="preserve"> – vplyv na vytváranie prostredia</w:t>
      </w:r>
    </w:p>
    <w:p w:rsidR="00A27BB7" w:rsidRPr="00CC32CF" w:rsidP="00332951">
      <w:pPr>
        <w:bidi w:val="0"/>
        <w:spacing w:before="120" w:line="276" w:lineRule="auto"/>
        <w:ind w:left="1440" w:hanging="720"/>
        <w:jc w:val="both"/>
        <w:rPr>
          <w:sz w:val="22"/>
          <w:szCs w:val="22"/>
        </w:rPr>
      </w:pPr>
      <w:r w:rsidRPr="00CC32CF">
        <w:rPr>
          <w:bCs/>
          <w:i/>
          <w:iCs/>
          <w:sz w:val="22"/>
          <w:szCs w:val="22"/>
        </w:rPr>
        <w:t>2.2.4</w:t>
        <w:tab/>
        <w:t>Trofický vplyv na živočíchy</w:t>
      </w:r>
      <w:r w:rsidRPr="00CC32CF">
        <w:rPr>
          <w:sz w:val="22"/>
          <w:szCs w:val="22"/>
        </w:rPr>
        <w:t xml:space="preserve"> – potravinový</w:t>
      </w:r>
    </w:p>
    <w:p w:rsidR="00A27BB7" w:rsidRPr="00CC32CF" w:rsidP="00332951">
      <w:pPr>
        <w:bidi w:val="0"/>
        <w:spacing w:before="120" w:line="276" w:lineRule="auto"/>
        <w:ind w:left="1440" w:hanging="720"/>
        <w:jc w:val="both"/>
        <w:rPr>
          <w:bCs/>
          <w:i/>
          <w:iCs/>
          <w:sz w:val="22"/>
          <w:szCs w:val="22"/>
        </w:rPr>
      </w:pPr>
      <w:r w:rsidRPr="00CC32CF">
        <w:rPr>
          <w:bCs/>
          <w:i/>
          <w:iCs/>
          <w:sz w:val="22"/>
          <w:szCs w:val="22"/>
        </w:rPr>
        <w:t>2.2.5</w:t>
        <w:tab/>
        <w:t>Vplyv na vnútroekosystémové</w:t>
      </w:r>
      <w:r w:rsidRPr="00CC32CF">
        <w:rPr>
          <w:sz w:val="22"/>
          <w:szCs w:val="22"/>
        </w:rPr>
        <w:t xml:space="preserve"> </w:t>
      </w:r>
      <w:r w:rsidRPr="00CC32CF">
        <w:rPr>
          <w:bCs/>
          <w:i/>
          <w:iCs/>
          <w:sz w:val="22"/>
          <w:szCs w:val="22"/>
        </w:rPr>
        <w:t>vzťahy</w:t>
      </w:r>
    </w:p>
    <w:p w:rsidR="00A27BB7" w:rsidRPr="00CC32CF" w:rsidP="00332951">
      <w:pPr>
        <w:bidi w:val="0"/>
        <w:spacing w:before="120" w:line="276" w:lineRule="auto"/>
        <w:ind w:left="1440" w:hanging="720"/>
        <w:jc w:val="both"/>
        <w:rPr>
          <w:bCs/>
          <w:i/>
          <w:iCs/>
          <w:sz w:val="22"/>
          <w:szCs w:val="22"/>
        </w:rPr>
      </w:pPr>
      <w:r w:rsidRPr="00CC32CF">
        <w:rPr>
          <w:bCs/>
          <w:i/>
          <w:iCs/>
          <w:sz w:val="22"/>
          <w:szCs w:val="22"/>
        </w:rPr>
        <w:t>2.2.6</w:t>
        <w:tab/>
        <w:t>Vplyv na správanie sa živočíchov</w:t>
      </w:r>
    </w:p>
    <w:p w:rsidR="00A27BB7" w:rsidRPr="00CC32CF" w:rsidP="00332951">
      <w:pPr>
        <w:bidi w:val="0"/>
        <w:spacing w:before="120" w:line="276" w:lineRule="auto"/>
        <w:ind w:left="720" w:hanging="360"/>
        <w:jc w:val="both"/>
        <w:rPr>
          <w:sz w:val="22"/>
          <w:szCs w:val="22"/>
        </w:rPr>
      </w:pPr>
      <w:r w:rsidRPr="00CC32CF">
        <w:rPr>
          <w:bCs/>
          <w:sz w:val="22"/>
          <w:szCs w:val="22"/>
        </w:rPr>
        <w:t>2.3</w:t>
        <w:tab/>
        <w:t>Mikrobiotické funkcie</w:t>
      </w:r>
      <w:r w:rsidRPr="00CC32CF">
        <w:rPr>
          <w:sz w:val="22"/>
          <w:szCs w:val="22"/>
        </w:rPr>
        <w:t xml:space="preserve"> – vplyv drevín a ich spoločenstiev na mikroorganizmy</w:t>
      </w:r>
    </w:p>
    <w:p w:rsidR="00A27BB7" w:rsidRPr="00CC32CF" w:rsidP="00332951">
      <w:pPr>
        <w:bidi w:val="0"/>
        <w:spacing w:before="120" w:line="276" w:lineRule="auto"/>
        <w:ind w:left="1440" w:hanging="720"/>
        <w:jc w:val="both"/>
        <w:rPr>
          <w:bCs/>
          <w:i/>
          <w:iCs/>
          <w:sz w:val="22"/>
          <w:szCs w:val="22"/>
        </w:rPr>
      </w:pPr>
      <w:r w:rsidRPr="00CC32CF">
        <w:rPr>
          <w:bCs/>
          <w:i/>
          <w:iCs/>
          <w:sz w:val="22"/>
          <w:szCs w:val="22"/>
        </w:rPr>
        <w:t>2.3.1</w:t>
        <w:tab/>
        <w:t>Vplyv na existenciu a diverzitu nižších organizmov</w:t>
      </w:r>
    </w:p>
    <w:p w:rsidR="00A27BB7" w:rsidRPr="00CC32CF" w:rsidP="00332951">
      <w:pPr>
        <w:bidi w:val="0"/>
        <w:spacing w:before="120" w:line="276" w:lineRule="auto"/>
        <w:ind w:left="2340" w:hanging="900"/>
        <w:jc w:val="both"/>
        <w:rPr>
          <w:sz w:val="22"/>
          <w:szCs w:val="22"/>
        </w:rPr>
      </w:pPr>
      <w:r w:rsidRPr="00CC32CF">
        <w:rPr>
          <w:sz w:val="22"/>
          <w:szCs w:val="22"/>
        </w:rPr>
        <w:t>2.3.1.1</w:t>
        <w:tab/>
        <w:t>Vplyv na diverzitu mikroorganizmov</w:t>
      </w:r>
    </w:p>
    <w:p w:rsidR="00A27BB7" w:rsidRPr="00CC32CF" w:rsidP="00332951">
      <w:pPr>
        <w:bidi w:val="0"/>
        <w:spacing w:before="120" w:line="276" w:lineRule="auto"/>
        <w:ind w:left="2340" w:hanging="900"/>
        <w:jc w:val="both"/>
        <w:rPr>
          <w:sz w:val="22"/>
          <w:szCs w:val="22"/>
        </w:rPr>
      </w:pPr>
      <w:r w:rsidRPr="00CC32CF">
        <w:rPr>
          <w:sz w:val="22"/>
          <w:szCs w:val="22"/>
        </w:rPr>
        <w:t>2.3.1.2</w:t>
        <w:tab/>
        <w:t>Vplyv na diverzitu húb a plesní</w:t>
      </w:r>
    </w:p>
    <w:p w:rsidR="00A27BB7" w:rsidRPr="00CC32CF" w:rsidP="00332951">
      <w:pPr>
        <w:bidi w:val="0"/>
        <w:spacing w:before="120" w:line="276" w:lineRule="auto"/>
        <w:ind w:left="2340" w:hanging="900"/>
        <w:jc w:val="both"/>
        <w:rPr>
          <w:sz w:val="22"/>
          <w:szCs w:val="22"/>
        </w:rPr>
      </w:pPr>
      <w:r w:rsidRPr="00CC32CF">
        <w:rPr>
          <w:sz w:val="22"/>
          <w:szCs w:val="22"/>
        </w:rPr>
        <w:t>2.3.1.3</w:t>
        <w:tab/>
        <w:t>Vplyv na diverzitu machov a lišajníkov</w:t>
      </w:r>
    </w:p>
    <w:p w:rsidR="00A27BB7" w:rsidRPr="00CC32CF" w:rsidP="00332951">
      <w:pPr>
        <w:bidi w:val="0"/>
        <w:spacing w:before="120" w:line="276" w:lineRule="auto"/>
        <w:ind w:left="2340" w:hanging="900"/>
        <w:jc w:val="both"/>
        <w:rPr>
          <w:sz w:val="22"/>
          <w:szCs w:val="22"/>
        </w:rPr>
      </w:pPr>
      <w:r w:rsidRPr="00CC32CF">
        <w:rPr>
          <w:sz w:val="22"/>
          <w:szCs w:val="22"/>
        </w:rPr>
        <w:t>2.3.1.4</w:t>
        <w:tab/>
        <w:t>Vplyv na diverzitu siníc a rias</w:t>
      </w:r>
    </w:p>
    <w:p w:rsidR="00A27BB7" w:rsidRPr="00CC32CF" w:rsidP="00332951">
      <w:pPr>
        <w:bidi w:val="0"/>
        <w:spacing w:before="120" w:line="276" w:lineRule="auto"/>
        <w:ind w:left="1440" w:hanging="720"/>
        <w:jc w:val="both"/>
        <w:rPr>
          <w:sz w:val="22"/>
          <w:szCs w:val="22"/>
        </w:rPr>
      </w:pPr>
      <w:r w:rsidRPr="00CC32CF">
        <w:rPr>
          <w:bCs/>
          <w:i/>
          <w:iCs/>
          <w:sz w:val="22"/>
          <w:szCs w:val="22"/>
        </w:rPr>
        <w:t>2.3.2</w:t>
        <w:tab/>
        <w:t>Topický vplyv na mikroorganizmy</w:t>
      </w:r>
      <w:r w:rsidRPr="00CC32CF">
        <w:rPr>
          <w:sz w:val="22"/>
          <w:szCs w:val="22"/>
        </w:rPr>
        <w:t xml:space="preserve"> – vplyv na vytváranie prostredia</w:t>
      </w:r>
    </w:p>
    <w:p w:rsidR="00A27BB7" w:rsidRPr="00CC32CF" w:rsidP="00332951">
      <w:pPr>
        <w:bidi w:val="0"/>
        <w:spacing w:before="120" w:line="276" w:lineRule="auto"/>
        <w:ind w:left="1440" w:hanging="720"/>
        <w:jc w:val="both"/>
        <w:rPr>
          <w:sz w:val="22"/>
          <w:szCs w:val="22"/>
        </w:rPr>
      </w:pPr>
      <w:r w:rsidRPr="00CC32CF">
        <w:rPr>
          <w:bCs/>
          <w:i/>
          <w:iCs/>
          <w:sz w:val="22"/>
          <w:szCs w:val="22"/>
        </w:rPr>
        <w:t>2.3.3</w:t>
        <w:tab/>
        <w:t>Trofický vplyv na mikroorganizmy</w:t>
      </w:r>
      <w:r w:rsidRPr="00CC32CF">
        <w:rPr>
          <w:sz w:val="22"/>
          <w:szCs w:val="22"/>
        </w:rPr>
        <w:t xml:space="preserve"> – potravinový vplyv</w:t>
      </w:r>
    </w:p>
    <w:p w:rsidR="00A27BB7" w:rsidRPr="00CC32CF" w:rsidP="00332951">
      <w:pPr>
        <w:bidi w:val="0"/>
        <w:spacing w:before="120" w:line="276" w:lineRule="auto"/>
        <w:ind w:left="1440" w:hanging="720"/>
        <w:jc w:val="both"/>
        <w:rPr>
          <w:bCs/>
          <w:i/>
          <w:iCs/>
          <w:sz w:val="22"/>
          <w:szCs w:val="22"/>
        </w:rPr>
      </w:pPr>
      <w:r w:rsidRPr="00CC32CF">
        <w:rPr>
          <w:bCs/>
          <w:i/>
          <w:iCs/>
          <w:sz w:val="22"/>
          <w:szCs w:val="22"/>
        </w:rPr>
        <w:t>2.3.4</w:t>
        <w:tab/>
        <w:t>Vplyv na vnútroekosystémové vzťahy</w:t>
      </w:r>
    </w:p>
    <w:p w:rsidR="00A27BB7" w:rsidRPr="00CC32CF" w:rsidP="00332951">
      <w:pPr>
        <w:bidi w:val="0"/>
        <w:spacing w:before="120" w:line="276" w:lineRule="auto"/>
        <w:ind w:left="720" w:hanging="360"/>
        <w:jc w:val="both"/>
        <w:rPr>
          <w:sz w:val="22"/>
          <w:szCs w:val="22"/>
        </w:rPr>
      </w:pPr>
      <w:r w:rsidRPr="00CC32CF">
        <w:rPr>
          <w:bCs/>
          <w:sz w:val="22"/>
          <w:szCs w:val="22"/>
        </w:rPr>
        <w:t>2.4</w:t>
        <w:tab/>
        <w:t>Antropické funkcie</w:t>
      </w:r>
      <w:r w:rsidRPr="00CC32CF">
        <w:rPr>
          <w:sz w:val="22"/>
          <w:szCs w:val="22"/>
        </w:rPr>
        <w:t xml:space="preserve"> – vplyv drevín a ich spoločenstiev na človeka</w:t>
      </w:r>
    </w:p>
    <w:p w:rsidR="00A27BB7" w:rsidRPr="00CC32CF" w:rsidP="00332951">
      <w:pPr>
        <w:bidi w:val="0"/>
        <w:spacing w:before="120" w:line="276" w:lineRule="auto"/>
        <w:ind w:left="1440" w:hanging="720"/>
        <w:jc w:val="both"/>
        <w:rPr>
          <w:bCs/>
          <w:i/>
          <w:iCs/>
          <w:sz w:val="22"/>
          <w:szCs w:val="22"/>
        </w:rPr>
      </w:pPr>
      <w:r w:rsidRPr="00CC32CF">
        <w:rPr>
          <w:bCs/>
          <w:i/>
          <w:iCs/>
          <w:sz w:val="22"/>
          <w:szCs w:val="22"/>
        </w:rPr>
        <w:t>2.4.1</w:t>
        <w:tab/>
        <w:t>Topický vplyv na človeka a ľudskú spoločnosť</w:t>
      </w:r>
    </w:p>
    <w:p w:rsidR="00A27BB7" w:rsidRPr="00CC32CF" w:rsidP="00332951">
      <w:pPr>
        <w:bidi w:val="0"/>
        <w:spacing w:before="120" w:line="276" w:lineRule="auto"/>
        <w:ind w:left="1440" w:hanging="720"/>
        <w:jc w:val="both"/>
        <w:rPr>
          <w:bCs/>
          <w:i/>
          <w:iCs/>
          <w:sz w:val="22"/>
          <w:szCs w:val="22"/>
        </w:rPr>
      </w:pPr>
      <w:r w:rsidRPr="00CC32CF">
        <w:rPr>
          <w:bCs/>
          <w:i/>
          <w:iCs/>
          <w:sz w:val="22"/>
          <w:szCs w:val="22"/>
        </w:rPr>
        <w:t>2.4.2</w:t>
        <w:tab/>
        <w:t xml:space="preserve">Trofický – </w:t>
      </w:r>
      <w:r w:rsidRPr="00CC32CF">
        <w:rPr>
          <w:sz w:val="22"/>
          <w:szCs w:val="22"/>
        </w:rPr>
        <w:t>potravinový vplyv pre človeka a spoločnosť</w:t>
      </w:r>
    </w:p>
    <w:p w:rsidR="00A27BB7" w:rsidRPr="00CC32CF" w:rsidP="00332951">
      <w:pPr>
        <w:bidi w:val="0"/>
        <w:spacing w:before="120" w:line="276" w:lineRule="auto"/>
        <w:ind w:left="1440" w:hanging="720"/>
        <w:jc w:val="both"/>
        <w:rPr>
          <w:bCs/>
          <w:i/>
          <w:iCs/>
          <w:sz w:val="22"/>
          <w:szCs w:val="22"/>
        </w:rPr>
      </w:pPr>
      <w:r w:rsidRPr="00CC32CF">
        <w:rPr>
          <w:bCs/>
          <w:i/>
          <w:iCs/>
          <w:sz w:val="22"/>
          <w:szCs w:val="22"/>
        </w:rPr>
        <w:t>2.4.3</w:t>
        <w:tab/>
        <w:t>Biochemický vplyv na človeka</w:t>
      </w:r>
    </w:p>
    <w:p w:rsidR="00A27BB7" w:rsidRPr="00CC32CF" w:rsidP="00332951">
      <w:pPr>
        <w:bidi w:val="0"/>
        <w:spacing w:before="120" w:line="276" w:lineRule="auto"/>
        <w:ind w:left="1440" w:hanging="720"/>
        <w:jc w:val="both"/>
        <w:rPr>
          <w:bCs/>
          <w:i/>
          <w:iCs/>
          <w:sz w:val="22"/>
          <w:szCs w:val="22"/>
        </w:rPr>
      </w:pPr>
      <w:r w:rsidRPr="00CC32CF">
        <w:rPr>
          <w:bCs/>
          <w:i/>
          <w:iCs/>
          <w:sz w:val="22"/>
          <w:szCs w:val="22"/>
        </w:rPr>
        <w:t>2.4.4</w:t>
        <w:tab/>
        <w:t>Biofyzikálny vplyv na človeka</w:t>
      </w:r>
    </w:p>
    <w:p w:rsidR="00B81DBE" w:rsidRPr="00CC32CF" w:rsidP="00332951">
      <w:pPr>
        <w:bidi w:val="0"/>
        <w:spacing w:before="120" w:line="276" w:lineRule="auto"/>
        <w:ind w:left="1440" w:hanging="720"/>
        <w:jc w:val="both"/>
        <w:rPr>
          <w:sz w:val="22"/>
          <w:szCs w:val="22"/>
        </w:rPr>
      </w:pPr>
      <w:r w:rsidRPr="00CC32CF" w:rsidR="00A27BB7">
        <w:rPr>
          <w:bCs/>
          <w:i/>
          <w:iCs/>
          <w:sz w:val="22"/>
          <w:szCs w:val="22"/>
        </w:rPr>
        <w:t>2.4.5</w:t>
        <w:tab/>
        <w:t>Vplyv na psychiku a správanie sa človeka</w:t>
      </w:r>
      <w:r w:rsidRPr="00CC32CF" w:rsidR="00C44F35">
        <w:rPr>
          <w:sz w:val="22"/>
          <w:szCs w:val="22"/>
        </w:rPr>
        <w:t>.</w:t>
      </w:r>
    </w:p>
    <w:p w:rsidR="00A7483D" w:rsidRPr="00CC32CF" w:rsidP="00332951">
      <w:pPr>
        <w:bidi w:val="0"/>
        <w:spacing w:before="120" w:line="276" w:lineRule="auto"/>
        <w:ind w:firstLine="708"/>
        <w:jc w:val="both"/>
        <w:rPr>
          <w:sz w:val="22"/>
          <w:szCs w:val="22"/>
        </w:rPr>
      </w:pPr>
      <w:r w:rsidRPr="00CC32CF" w:rsidR="00B81DBE">
        <w:rPr>
          <w:sz w:val="22"/>
          <w:szCs w:val="22"/>
        </w:rPr>
        <w:t>M</w:t>
      </w:r>
      <w:r w:rsidRPr="00CC32CF" w:rsidR="00B81DBE">
        <w:rPr>
          <w:sz w:val="22"/>
          <w:szCs w:val="22"/>
        </w:rPr>
        <w:t>ožností integrovaného využitia funkcií drevín a ich spoločenstiev</w:t>
      </w:r>
      <w:r w:rsidRPr="00CC32CF" w:rsidR="00FE0B44">
        <w:rPr>
          <w:sz w:val="22"/>
          <w:szCs w:val="22"/>
        </w:rPr>
        <w:t xml:space="preserve"> sú uvedené v nasledovnej špecifikácii (prof. </w:t>
      </w:r>
      <w:r w:rsidRPr="00CC32CF" w:rsidR="00094441">
        <w:rPr>
          <w:sz w:val="22"/>
          <w:szCs w:val="22"/>
        </w:rPr>
        <w:t xml:space="preserve">V. </w:t>
      </w:r>
      <w:r w:rsidRPr="00CC32CF" w:rsidR="00FE0B44">
        <w:rPr>
          <w:sz w:val="22"/>
          <w:szCs w:val="22"/>
        </w:rPr>
        <w:t>Čaboun):</w:t>
      </w:r>
      <w:r w:rsidRPr="00CC32CF" w:rsidR="00B81DBE">
        <w:rPr>
          <w:sz w:val="22"/>
          <w:szCs w:val="22"/>
        </w:rPr>
        <w:t xml:space="preserve">  </w:t>
      </w:r>
    </w:p>
    <w:p w:rsidR="00936B7D" w:rsidRPr="00CC32CF" w:rsidP="00332951">
      <w:pPr>
        <w:bidi w:val="0"/>
        <w:spacing w:before="120" w:line="276" w:lineRule="auto"/>
        <w:ind w:left="360" w:hanging="360"/>
        <w:jc w:val="both"/>
        <w:rPr>
          <w:bCs/>
          <w:sz w:val="22"/>
          <w:szCs w:val="22"/>
        </w:rPr>
      </w:pPr>
      <w:r w:rsidRPr="00CC32CF">
        <w:rPr>
          <w:bCs/>
          <w:sz w:val="22"/>
          <w:szCs w:val="22"/>
        </w:rPr>
        <w:t>1.</w:t>
        <w:tab/>
        <w:t>Oblasť hospodárskeho využívania funkcií drevín a ich spoločenstiev v krajine</w:t>
      </w:r>
    </w:p>
    <w:p w:rsidR="00936B7D" w:rsidRPr="00CC32CF" w:rsidP="00332951">
      <w:pPr>
        <w:bidi w:val="0"/>
        <w:spacing w:before="120" w:line="276" w:lineRule="auto"/>
        <w:ind w:left="900" w:hanging="540"/>
        <w:jc w:val="both"/>
        <w:rPr>
          <w:bCs/>
          <w:sz w:val="22"/>
          <w:szCs w:val="22"/>
        </w:rPr>
      </w:pPr>
      <w:r w:rsidRPr="00CC32CF">
        <w:rPr>
          <w:bCs/>
          <w:sz w:val="22"/>
          <w:szCs w:val="22"/>
        </w:rPr>
        <w:t>1.1</w:t>
        <w:tab/>
        <w:t>Využitie funkcií lesov v lesnom hospodárstve</w:t>
      </w:r>
    </w:p>
    <w:p w:rsidR="00936B7D" w:rsidRPr="00CC32CF" w:rsidP="00332951">
      <w:pPr>
        <w:bidi w:val="0"/>
        <w:spacing w:before="120" w:line="276" w:lineRule="auto"/>
        <w:ind w:left="1620" w:hanging="720"/>
        <w:jc w:val="both"/>
        <w:rPr>
          <w:sz w:val="22"/>
          <w:szCs w:val="22"/>
        </w:rPr>
      </w:pPr>
      <w:r w:rsidRPr="00CC32CF">
        <w:rPr>
          <w:bCs/>
          <w:i/>
          <w:iCs/>
          <w:sz w:val="22"/>
          <w:szCs w:val="22"/>
        </w:rPr>
        <w:t>1.1.1</w:t>
        <w:tab/>
        <w:t xml:space="preserve">Produkcia dreva </w:t>
      </w:r>
      <w:r w:rsidRPr="00CC32CF">
        <w:rPr>
          <w:sz w:val="22"/>
          <w:szCs w:val="22"/>
        </w:rPr>
        <w:t>– dendroprodukcia</w:t>
      </w:r>
    </w:p>
    <w:p w:rsidR="00936B7D" w:rsidRPr="00CC32CF" w:rsidP="00332951">
      <w:pPr>
        <w:bidi w:val="0"/>
        <w:spacing w:before="120" w:line="276" w:lineRule="auto"/>
        <w:ind w:left="2520" w:hanging="900"/>
        <w:jc w:val="both"/>
        <w:rPr>
          <w:bCs/>
          <w:sz w:val="22"/>
          <w:szCs w:val="22"/>
        </w:rPr>
      </w:pPr>
      <w:r w:rsidRPr="00CC32CF">
        <w:rPr>
          <w:bCs/>
          <w:sz w:val="22"/>
          <w:szCs w:val="22"/>
        </w:rPr>
        <w:t>1.1.1.1</w:t>
        <w:tab/>
        <w:t>Využitie dreva na piliarske a dyharenské výrezy</w:t>
      </w:r>
    </w:p>
    <w:p w:rsidR="00936B7D" w:rsidRPr="00CC32CF" w:rsidP="00332951">
      <w:pPr>
        <w:bidi w:val="0"/>
        <w:spacing w:before="120" w:line="276" w:lineRule="auto"/>
        <w:ind w:left="2520" w:hanging="900"/>
        <w:jc w:val="both"/>
        <w:rPr>
          <w:bCs/>
          <w:sz w:val="22"/>
          <w:szCs w:val="22"/>
        </w:rPr>
      </w:pPr>
      <w:r w:rsidRPr="00CC32CF">
        <w:rPr>
          <w:bCs/>
          <w:sz w:val="22"/>
          <w:szCs w:val="22"/>
        </w:rPr>
        <w:t>1.1.1.2</w:t>
        <w:tab/>
        <w:t>Využitie dreva na stĺpy a banské drevo</w:t>
      </w:r>
    </w:p>
    <w:p w:rsidR="00936B7D" w:rsidRPr="00CC32CF" w:rsidP="00332951">
      <w:pPr>
        <w:bidi w:val="0"/>
        <w:spacing w:before="120" w:line="276" w:lineRule="auto"/>
        <w:ind w:left="2520" w:hanging="900"/>
        <w:jc w:val="both"/>
        <w:rPr>
          <w:bCs/>
          <w:sz w:val="22"/>
          <w:szCs w:val="22"/>
        </w:rPr>
      </w:pPr>
      <w:r w:rsidRPr="00CC32CF">
        <w:rPr>
          <w:bCs/>
          <w:sz w:val="22"/>
          <w:szCs w:val="22"/>
        </w:rPr>
        <w:t>1.1.1.3</w:t>
        <w:tab/>
        <w:t>Využitie dreva na žrde</w:t>
      </w:r>
    </w:p>
    <w:p w:rsidR="00936B7D" w:rsidRPr="00CC32CF" w:rsidP="00332951">
      <w:pPr>
        <w:bidi w:val="0"/>
        <w:spacing w:before="120" w:line="276" w:lineRule="auto"/>
        <w:ind w:left="2520" w:hanging="900"/>
        <w:jc w:val="both"/>
        <w:rPr>
          <w:bCs/>
          <w:sz w:val="22"/>
          <w:szCs w:val="22"/>
        </w:rPr>
      </w:pPr>
      <w:r w:rsidRPr="00CC32CF">
        <w:rPr>
          <w:bCs/>
          <w:sz w:val="22"/>
          <w:szCs w:val="22"/>
        </w:rPr>
        <w:t>1.1.1.4</w:t>
        <w:tab/>
        <w:t>Využitie dreva na vlákninu</w:t>
      </w:r>
    </w:p>
    <w:p w:rsidR="00936B7D" w:rsidRPr="00CC32CF" w:rsidP="00332951">
      <w:pPr>
        <w:bidi w:val="0"/>
        <w:spacing w:before="120" w:line="276" w:lineRule="auto"/>
        <w:ind w:left="2520" w:hanging="900"/>
        <w:jc w:val="both"/>
        <w:rPr>
          <w:bCs/>
          <w:sz w:val="22"/>
          <w:szCs w:val="22"/>
        </w:rPr>
      </w:pPr>
      <w:r w:rsidRPr="00CC32CF">
        <w:rPr>
          <w:bCs/>
          <w:sz w:val="22"/>
          <w:szCs w:val="22"/>
        </w:rPr>
        <w:t>1.1.1.5</w:t>
        <w:tab/>
        <w:t>Využitie dreva na štiepky</w:t>
      </w:r>
    </w:p>
    <w:p w:rsidR="00936B7D" w:rsidRPr="00CC32CF" w:rsidP="00332951">
      <w:pPr>
        <w:bidi w:val="0"/>
        <w:spacing w:before="120" w:line="276" w:lineRule="auto"/>
        <w:ind w:left="2520" w:hanging="900"/>
        <w:jc w:val="both"/>
        <w:rPr>
          <w:bCs/>
          <w:sz w:val="22"/>
          <w:szCs w:val="22"/>
        </w:rPr>
      </w:pPr>
      <w:r w:rsidRPr="00CC32CF">
        <w:rPr>
          <w:bCs/>
          <w:sz w:val="22"/>
          <w:szCs w:val="22"/>
        </w:rPr>
        <w:t>1.1.1.6</w:t>
        <w:tab/>
        <w:t>Využitie dreva na palivo</w:t>
      </w:r>
    </w:p>
    <w:p w:rsidR="00936B7D" w:rsidRPr="00CC32CF" w:rsidP="00332951">
      <w:pPr>
        <w:bidi w:val="0"/>
        <w:spacing w:before="120" w:line="276" w:lineRule="auto"/>
        <w:ind w:left="2520" w:hanging="900"/>
        <w:jc w:val="both"/>
        <w:rPr>
          <w:bCs/>
          <w:sz w:val="22"/>
          <w:szCs w:val="22"/>
        </w:rPr>
      </w:pPr>
      <w:r w:rsidRPr="00CC32CF">
        <w:rPr>
          <w:bCs/>
          <w:sz w:val="22"/>
          <w:szCs w:val="22"/>
        </w:rPr>
        <w:t>1.1.1.7</w:t>
        <w:tab/>
        <w:t>Využitie dreva na produkciu drevného uhlia</w:t>
      </w:r>
    </w:p>
    <w:p w:rsidR="00936B7D" w:rsidRPr="00CC32CF" w:rsidP="00332951">
      <w:pPr>
        <w:bidi w:val="0"/>
        <w:spacing w:before="120" w:line="276" w:lineRule="auto"/>
        <w:ind w:left="2520" w:hanging="900"/>
        <w:jc w:val="both"/>
        <w:rPr>
          <w:bCs/>
          <w:sz w:val="22"/>
          <w:szCs w:val="22"/>
        </w:rPr>
      </w:pPr>
      <w:r w:rsidRPr="00CC32CF">
        <w:rPr>
          <w:bCs/>
          <w:sz w:val="22"/>
          <w:szCs w:val="22"/>
        </w:rPr>
        <w:t>1.1.1.8</w:t>
        <w:tab/>
        <w:t>Využitie dreva na výrobu hudobných nástrojov</w:t>
      </w:r>
    </w:p>
    <w:p w:rsidR="00936B7D" w:rsidRPr="00CC32CF" w:rsidP="00332951">
      <w:pPr>
        <w:bidi w:val="0"/>
        <w:spacing w:before="120" w:line="276" w:lineRule="auto"/>
        <w:ind w:left="2520" w:hanging="900"/>
        <w:jc w:val="both"/>
        <w:rPr>
          <w:bCs/>
          <w:sz w:val="22"/>
          <w:szCs w:val="22"/>
        </w:rPr>
      </w:pPr>
      <w:r w:rsidRPr="00CC32CF">
        <w:rPr>
          <w:bCs/>
          <w:sz w:val="22"/>
          <w:szCs w:val="22"/>
        </w:rPr>
        <w:t>1.1.1.9</w:t>
        <w:tab/>
        <w:t>Využitie dreva na výrobu umeleckých a úžitkových predmetov</w:t>
      </w:r>
    </w:p>
    <w:p w:rsidR="00936B7D" w:rsidRPr="00CC32CF" w:rsidP="00332951">
      <w:pPr>
        <w:bidi w:val="0"/>
        <w:spacing w:before="120" w:line="276" w:lineRule="auto"/>
        <w:ind w:left="1620" w:hanging="720"/>
        <w:jc w:val="both"/>
        <w:rPr>
          <w:bCs/>
          <w:i/>
          <w:iCs/>
          <w:sz w:val="22"/>
          <w:szCs w:val="22"/>
        </w:rPr>
      </w:pPr>
      <w:r w:rsidRPr="00CC32CF">
        <w:rPr>
          <w:bCs/>
          <w:i/>
          <w:iCs/>
          <w:sz w:val="22"/>
          <w:szCs w:val="22"/>
        </w:rPr>
        <w:t>1.1.2</w:t>
        <w:tab/>
        <w:t>Komplexné využívanie produktov lesa</w:t>
      </w:r>
    </w:p>
    <w:p w:rsidR="00936B7D" w:rsidRPr="00CC32CF" w:rsidP="00332951">
      <w:pPr>
        <w:bidi w:val="0"/>
        <w:spacing w:before="120" w:line="276" w:lineRule="auto"/>
        <w:ind w:left="2520" w:hanging="900"/>
        <w:jc w:val="both"/>
        <w:rPr>
          <w:bCs/>
          <w:sz w:val="22"/>
          <w:szCs w:val="22"/>
        </w:rPr>
      </w:pPr>
      <w:r w:rsidRPr="00CC32CF">
        <w:rPr>
          <w:bCs/>
          <w:sz w:val="22"/>
          <w:szCs w:val="22"/>
        </w:rPr>
        <w:t>1.1.2.1</w:t>
        <w:tab/>
        <w:t>Využívanie lesných plodov</w:t>
      </w:r>
    </w:p>
    <w:p w:rsidR="00936B7D" w:rsidRPr="00CC32CF" w:rsidP="00332951">
      <w:pPr>
        <w:bidi w:val="0"/>
        <w:spacing w:before="120" w:line="276" w:lineRule="auto"/>
        <w:ind w:left="2520" w:hanging="900"/>
        <w:jc w:val="both"/>
        <w:rPr>
          <w:bCs/>
          <w:sz w:val="22"/>
          <w:szCs w:val="22"/>
        </w:rPr>
      </w:pPr>
      <w:r w:rsidRPr="00CC32CF">
        <w:rPr>
          <w:bCs/>
          <w:sz w:val="22"/>
          <w:szCs w:val="22"/>
        </w:rPr>
        <w:t>1.1.2.2</w:t>
        <w:tab/>
        <w:t>Využívanie drevín na získavanie triesla, živice, farbív a pod.</w:t>
      </w:r>
    </w:p>
    <w:p w:rsidR="00936B7D" w:rsidRPr="00CC32CF" w:rsidP="00332951">
      <w:pPr>
        <w:bidi w:val="0"/>
        <w:spacing w:before="120" w:line="276" w:lineRule="auto"/>
        <w:ind w:left="2520" w:hanging="900"/>
        <w:jc w:val="both"/>
        <w:rPr>
          <w:bCs/>
          <w:sz w:val="22"/>
          <w:szCs w:val="22"/>
        </w:rPr>
      </w:pPr>
      <w:r w:rsidRPr="00CC32CF">
        <w:rPr>
          <w:bCs/>
          <w:sz w:val="22"/>
          <w:szCs w:val="22"/>
        </w:rPr>
        <w:t>1.1.2.3</w:t>
        <w:tab/>
        <w:t>Využívanie drevín na získavanie štiav</w:t>
      </w:r>
    </w:p>
    <w:p w:rsidR="00936B7D" w:rsidRPr="00CC32CF" w:rsidP="00332951">
      <w:pPr>
        <w:bidi w:val="0"/>
        <w:spacing w:before="120" w:line="276" w:lineRule="auto"/>
        <w:ind w:left="2520" w:hanging="900"/>
        <w:jc w:val="both"/>
        <w:rPr>
          <w:bCs/>
          <w:sz w:val="22"/>
          <w:szCs w:val="22"/>
        </w:rPr>
      </w:pPr>
      <w:r w:rsidRPr="00CC32CF">
        <w:rPr>
          <w:bCs/>
          <w:sz w:val="22"/>
          <w:szCs w:val="22"/>
        </w:rPr>
        <w:t>1.1.2.4</w:t>
        <w:tab/>
        <w:t>Využívanie fytomasy na rôzne účely</w:t>
      </w:r>
    </w:p>
    <w:p w:rsidR="00936B7D" w:rsidRPr="00CC32CF" w:rsidP="00332951">
      <w:pPr>
        <w:bidi w:val="0"/>
        <w:spacing w:before="120" w:line="276" w:lineRule="auto"/>
        <w:ind w:left="2520" w:hanging="900"/>
        <w:jc w:val="both"/>
        <w:rPr>
          <w:bCs/>
          <w:sz w:val="22"/>
          <w:szCs w:val="22"/>
        </w:rPr>
      </w:pPr>
      <w:r w:rsidRPr="00CC32CF">
        <w:rPr>
          <w:bCs/>
          <w:sz w:val="22"/>
          <w:szCs w:val="22"/>
        </w:rPr>
        <w:t>1.1.2.5</w:t>
        <w:tab/>
        <w:t>Využívanie lesa na zber liečivých rastlín</w:t>
      </w:r>
    </w:p>
    <w:p w:rsidR="00936B7D" w:rsidRPr="00CC32CF" w:rsidP="00332951">
      <w:pPr>
        <w:bidi w:val="0"/>
        <w:spacing w:before="120" w:line="276" w:lineRule="auto"/>
        <w:ind w:left="2520" w:hanging="900"/>
        <w:jc w:val="both"/>
        <w:rPr>
          <w:bCs/>
          <w:sz w:val="22"/>
          <w:szCs w:val="22"/>
        </w:rPr>
      </w:pPr>
      <w:r w:rsidRPr="00CC32CF">
        <w:rPr>
          <w:bCs/>
          <w:sz w:val="22"/>
          <w:szCs w:val="22"/>
        </w:rPr>
        <w:t>1.1.2.6</w:t>
        <w:tab/>
        <w:t>Využívanie lesov na produkciu medu</w:t>
      </w:r>
    </w:p>
    <w:p w:rsidR="00936B7D" w:rsidRPr="00CC32CF" w:rsidP="00332951">
      <w:pPr>
        <w:bidi w:val="0"/>
        <w:spacing w:before="120" w:line="276" w:lineRule="auto"/>
        <w:ind w:left="2520" w:hanging="900"/>
        <w:jc w:val="both"/>
        <w:rPr>
          <w:bCs/>
          <w:sz w:val="22"/>
          <w:szCs w:val="22"/>
        </w:rPr>
      </w:pPr>
      <w:r w:rsidRPr="00CC32CF">
        <w:rPr>
          <w:bCs/>
          <w:sz w:val="22"/>
          <w:szCs w:val="22"/>
        </w:rPr>
        <w:t>1.1.2.7</w:t>
        <w:tab/>
        <w:t>Využívanie produktov lesa na výrobu umeleckých predmetov</w:t>
      </w:r>
    </w:p>
    <w:p w:rsidR="00936B7D" w:rsidRPr="00CC32CF" w:rsidP="00332951">
      <w:pPr>
        <w:bidi w:val="0"/>
        <w:spacing w:before="120" w:line="276" w:lineRule="auto"/>
        <w:ind w:left="2520" w:hanging="900"/>
        <w:jc w:val="both"/>
        <w:rPr>
          <w:bCs/>
          <w:sz w:val="22"/>
          <w:szCs w:val="22"/>
        </w:rPr>
      </w:pPr>
      <w:r w:rsidRPr="00CC32CF">
        <w:rPr>
          <w:bCs/>
          <w:sz w:val="22"/>
          <w:szCs w:val="22"/>
        </w:rPr>
        <w:t>1.1.2.8</w:t>
        <w:tab/>
        <w:t>Využívanie produktov lesa na výrobu úžitkových predmetov</w:t>
      </w:r>
    </w:p>
    <w:p w:rsidR="00936B7D" w:rsidRPr="00CC32CF" w:rsidP="00332951">
      <w:pPr>
        <w:bidi w:val="0"/>
        <w:spacing w:before="120" w:line="276" w:lineRule="auto"/>
        <w:ind w:left="2520" w:hanging="900"/>
        <w:jc w:val="both"/>
        <w:rPr>
          <w:bCs/>
          <w:sz w:val="22"/>
          <w:szCs w:val="22"/>
        </w:rPr>
      </w:pPr>
      <w:r w:rsidRPr="00CC32CF">
        <w:rPr>
          <w:bCs/>
          <w:sz w:val="22"/>
          <w:szCs w:val="22"/>
        </w:rPr>
        <w:t>1.1.2.9</w:t>
        <w:tab/>
        <w:t>Využitie biomasy na produkciu hnojivých materiálov</w:t>
      </w:r>
    </w:p>
    <w:p w:rsidR="00936B7D" w:rsidRPr="00CC32CF" w:rsidP="00332951">
      <w:pPr>
        <w:bidi w:val="0"/>
        <w:spacing w:before="120" w:line="276" w:lineRule="auto"/>
        <w:ind w:left="1620" w:hanging="720"/>
        <w:jc w:val="both"/>
        <w:rPr>
          <w:bCs/>
          <w:i/>
          <w:iCs/>
          <w:sz w:val="22"/>
          <w:szCs w:val="22"/>
        </w:rPr>
      </w:pPr>
      <w:r w:rsidRPr="00CC32CF">
        <w:rPr>
          <w:bCs/>
          <w:i/>
          <w:iCs/>
          <w:sz w:val="22"/>
          <w:szCs w:val="22"/>
        </w:rPr>
        <w:t>1.1.3</w:t>
        <w:tab/>
        <w:t>Využívanie produkcie vianočných stromčekov a čečiny</w:t>
      </w:r>
    </w:p>
    <w:p w:rsidR="00936B7D" w:rsidRPr="00CC32CF" w:rsidP="00332951">
      <w:pPr>
        <w:bidi w:val="0"/>
        <w:spacing w:before="120" w:line="276" w:lineRule="auto"/>
        <w:ind w:left="1620" w:hanging="720"/>
        <w:jc w:val="both"/>
        <w:rPr>
          <w:bCs/>
          <w:i/>
          <w:iCs/>
          <w:sz w:val="22"/>
          <w:szCs w:val="22"/>
        </w:rPr>
      </w:pPr>
      <w:r w:rsidRPr="00CC32CF">
        <w:rPr>
          <w:bCs/>
          <w:i/>
          <w:iCs/>
          <w:sz w:val="22"/>
          <w:szCs w:val="22"/>
        </w:rPr>
        <w:t>1.1.4</w:t>
        <w:tab/>
        <w:t>Využívanie lesa pre poľovníctvo</w:t>
      </w:r>
    </w:p>
    <w:p w:rsidR="00936B7D" w:rsidRPr="00CC32CF" w:rsidP="00332951">
      <w:pPr>
        <w:bidi w:val="0"/>
        <w:spacing w:before="120" w:line="276" w:lineRule="auto"/>
        <w:ind w:left="1620" w:hanging="720"/>
        <w:jc w:val="both"/>
        <w:rPr>
          <w:bCs/>
          <w:i/>
          <w:iCs/>
          <w:sz w:val="22"/>
          <w:szCs w:val="22"/>
        </w:rPr>
      </w:pPr>
      <w:r w:rsidRPr="00CC32CF">
        <w:rPr>
          <w:bCs/>
          <w:i/>
          <w:iCs/>
          <w:sz w:val="22"/>
          <w:szCs w:val="22"/>
        </w:rPr>
        <w:t>1.1.5</w:t>
        <w:tab/>
        <w:t>Využívanie lesa pre chov a produkciu zveri</w:t>
      </w:r>
    </w:p>
    <w:p w:rsidR="00936B7D" w:rsidRPr="00CC32CF" w:rsidP="00332951">
      <w:pPr>
        <w:bidi w:val="0"/>
        <w:spacing w:before="120" w:line="276" w:lineRule="auto"/>
        <w:ind w:left="1620" w:hanging="720"/>
        <w:jc w:val="both"/>
        <w:rPr>
          <w:bCs/>
          <w:i/>
          <w:iCs/>
          <w:sz w:val="22"/>
          <w:szCs w:val="22"/>
        </w:rPr>
      </w:pPr>
      <w:r w:rsidRPr="00CC32CF">
        <w:rPr>
          <w:bCs/>
          <w:i/>
          <w:iCs/>
          <w:sz w:val="22"/>
          <w:szCs w:val="22"/>
        </w:rPr>
        <w:t>1.1.6</w:t>
        <w:tab/>
        <w:t>Využívanie lesa na viazanie uhlíka</w:t>
      </w:r>
    </w:p>
    <w:p w:rsidR="00936B7D" w:rsidRPr="00CC32CF" w:rsidP="00332951">
      <w:pPr>
        <w:bidi w:val="0"/>
        <w:spacing w:before="120" w:line="276" w:lineRule="auto"/>
        <w:ind w:left="900" w:hanging="540"/>
        <w:jc w:val="both"/>
        <w:rPr>
          <w:bCs/>
          <w:sz w:val="22"/>
          <w:szCs w:val="22"/>
        </w:rPr>
      </w:pPr>
      <w:r w:rsidRPr="00CC32CF">
        <w:rPr>
          <w:bCs/>
          <w:sz w:val="22"/>
          <w:szCs w:val="22"/>
        </w:rPr>
        <w:t>1.2</w:t>
        <w:tab/>
        <w:t>Využitie funkcií lesov v poľnohospodárstve</w:t>
      </w:r>
    </w:p>
    <w:p w:rsidR="00936B7D" w:rsidRPr="00CC32CF" w:rsidP="00332951">
      <w:pPr>
        <w:bidi w:val="0"/>
        <w:spacing w:before="120" w:line="276" w:lineRule="auto"/>
        <w:ind w:left="1620" w:hanging="720"/>
        <w:jc w:val="both"/>
        <w:rPr>
          <w:bCs/>
          <w:i/>
          <w:iCs/>
          <w:sz w:val="22"/>
          <w:szCs w:val="22"/>
        </w:rPr>
      </w:pPr>
      <w:r w:rsidRPr="00CC32CF">
        <w:rPr>
          <w:bCs/>
          <w:i/>
          <w:iCs/>
          <w:sz w:val="22"/>
          <w:szCs w:val="22"/>
        </w:rPr>
        <w:t>1.2.1</w:t>
        <w:tab/>
        <w:t>Využitie vplyvu lesa na zvýšenie fytoprodukcie</w:t>
      </w:r>
    </w:p>
    <w:p w:rsidR="00936B7D" w:rsidRPr="00CC32CF" w:rsidP="00332951">
      <w:pPr>
        <w:bidi w:val="0"/>
        <w:spacing w:before="120" w:line="276" w:lineRule="auto"/>
        <w:ind w:left="1620" w:hanging="720"/>
        <w:jc w:val="both"/>
        <w:rPr>
          <w:bCs/>
          <w:i/>
          <w:iCs/>
          <w:sz w:val="22"/>
          <w:szCs w:val="22"/>
        </w:rPr>
      </w:pPr>
      <w:r w:rsidRPr="00CC32CF">
        <w:rPr>
          <w:bCs/>
          <w:i/>
          <w:iCs/>
          <w:sz w:val="22"/>
          <w:szCs w:val="22"/>
        </w:rPr>
        <w:t>1.2.2</w:t>
        <w:tab/>
        <w:t>Využitie vplyvu lesa na zvýšenie zooprodukcie</w:t>
      </w:r>
    </w:p>
    <w:p w:rsidR="00936B7D" w:rsidRPr="00CC32CF" w:rsidP="00332951">
      <w:pPr>
        <w:bidi w:val="0"/>
        <w:spacing w:before="120" w:line="276" w:lineRule="auto"/>
        <w:ind w:left="1620" w:hanging="720"/>
        <w:jc w:val="both"/>
        <w:rPr>
          <w:bCs/>
          <w:i/>
          <w:iCs/>
          <w:sz w:val="22"/>
          <w:szCs w:val="22"/>
        </w:rPr>
      </w:pPr>
      <w:r w:rsidRPr="00CC32CF">
        <w:rPr>
          <w:bCs/>
          <w:i/>
          <w:iCs/>
          <w:sz w:val="22"/>
          <w:szCs w:val="22"/>
        </w:rPr>
        <w:t>1.2.3</w:t>
        <w:tab/>
        <w:t>Využitie funkcií drevín a ich spoločenstiev na ochranné a lesnícko-melioračné pásy v poľnohospodárskej krajine</w:t>
      </w:r>
    </w:p>
    <w:p w:rsidR="00936B7D" w:rsidRPr="00CC32CF" w:rsidP="00332951">
      <w:pPr>
        <w:bidi w:val="0"/>
        <w:spacing w:before="120" w:line="276" w:lineRule="auto"/>
        <w:ind w:left="2520" w:hanging="900"/>
        <w:jc w:val="both"/>
        <w:rPr>
          <w:bCs/>
          <w:sz w:val="22"/>
          <w:szCs w:val="22"/>
        </w:rPr>
      </w:pPr>
      <w:r w:rsidRPr="00CC32CF">
        <w:rPr>
          <w:bCs/>
          <w:sz w:val="22"/>
          <w:szCs w:val="22"/>
        </w:rPr>
        <w:t>1.2.3.1</w:t>
        <w:tab/>
        <w:t>Využívanie drevín proti zosuvu pôdy</w:t>
      </w:r>
    </w:p>
    <w:p w:rsidR="00936B7D" w:rsidRPr="00CC32CF" w:rsidP="00332951">
      <w:pPr>
        <w:bidi w:val="0"/>
        <w:spacing w:before="120" w:line="276" w:lineRule="auto"/>
        <w:ind w:left="2520" w:hanging="900"/>
        <w:jc w:val="both"/>
        <w:rPr>
          <w:bCs/>
          <w:sz w:val="22"/>
          <w:szCs w:val="22"/>
        </w:rPr>
      </w:pPr>
      <w:r w:rsidRPr="00CC32CF">
        <w:rPr>
          <w:bCs/>
          <w:sz w:val="22"/>
          <w:szCs w:val="22"/>
        </w:rPr>
        <w:t>1.2.3.2</w:t>
        <w:tab/>
        <w:t>Využívanie drevín proti deflácii pôdy</w:t>
      </w:r>
    </w:p>
    <w:p w:rsidR="00936B7D" w:rsidRPr="00CC32CF" w:rsidP="00332951">
      <w:pPr>
        <w:bidi w:val="0"/>
        <w:spacing w:before="120" w:line="276" w:lineRule="auto"/>
        <w:ind w:left="2520" w:hanging="900"/>
        <w:jc w:val="both"/>
        <w:rPr>
          <w:bCs/>
          <w:sz w:val="22"/>
          <w:szCs w:val="22"/>
        </w:rPr>
      </w:pPr>
      <w:r w:rsidRPr="00CC32CF">
        <w:rPr>
          <w:bCs/>
          <w:sz w:val="22"/>
          <w:szCs w:val="22"/>
        </w:rPr>
        <w:t>1.2.3.3</w:t>
        <w:tab/>
        <w:t>Využívanie drevín proti vysúšaniu pôdy</w:t>
      </w:r>
    </w:p>
    <w:p w:rsidR="00936B7D" w:rsidRPr="00CC32CF" w:rsidP="00332951">
      <w:pPr>
        <w:bidi w:val="0"/>
        <w:spacing w:before="120" w:line="276" w:lineRule="auto"/>
        <w:ind w:left="2520" w:hanging="900"/>
        <w:jc w:val="both"/>
        <w:rPr>
          <w:bCs/>
          <w:sz w:val="22"/>
          <w:szCs w:val="22"/>
        </w:rPr>
      </w:pPr>
      <w:r w:rsidRPr="00CC32CF">
        <w:rPr>
          <w:bCs/>
          <w:sz w:val="22"/>
          <w:szCs w:val="22"/>
        </w:rPr>
        <w:t>1.2.3.4</w:t>
        <w:tab/>
        <w:t>Využívanie drevín proti erózii pôdy</w:t>
      </w:r>
    </w:p>
    <w:p w:rsidR="00936B7D" w:rsidRPr="00CC32CF" w:rsidP="00332951">
      <w:pPr>
        <w:bidi w:val="0"/>
        <w:spacing w:before="120" w:line="276" w:lineRule="auto"/>
        <w:ind w:left="2520" w:hanging="900"/>
        <w:jc w:val="both"/>
        <w:rPr>
          <w:bCs/>
          <w:sz w:val="22"/>
          <w:szCs w:val="22"/>
        </w:rPr>
      </w:pPr>
      <w:r w:rsidRPr="00CC32CF">
        <w:rPr>
          <w:bCs/>
          <w:sz w:val="22"/>
          <w:szCs w:val="22"/>
        </w:rPr>
        <w:t>1.2.3.5</w:t>
        <w:tab/>
        <w:t>Využívanie drevín proti odnosu pôdy</w:t>
      </w:r>
    </w:p>
    <w:p w:rsidR="00936B7D" w:rsidRPr="00CC32CF" w:rsidP="00332951">
      <w:pPr>
        <w:bidi w:val="0"/>
        <w:spacing w:before="120" w:line="276" w:lineRule="auto"/>
        <w:ind w:left="2520" w:hanging="900"/>
        <w:jc w:val="both"/>
        <w:rPr>
          <w:sz w:val="22"/>
          <w:szCs w:val="22"/>
        </w:rPr>
      </w:pPr>
      <w:r w:rsidRPr="00CC32CF">
        <w:rPr>
          <w:bCs/>
          <w:sz w:val="22"/>
          <w:szCs w:val="22"/>
        </w:rPr>
        <w:t>1.2.3.6</w:t>
        <w:tab/>
        <w:t>Využívanie drevín na ochranu pred škodcami</w:t>
      </w:r>
    </w:p>
    <w:p w:rsidR="00936B7D" w:rsidRPr="00CC32CF" w:rsidP="00332951">
      <w:pPr>
        <w:bidi w:val="0"/>
        <w:spacing w:before="120" w:line="276" w:lineRule="auto"/>
        <w:ind w:left="900" w:hanging="540"/>
        <w:jc w:val="both"/>
        <w:rPr>
          <w:bCs/>
          <w:sz w:val="22"/>
          <w:szCs w:val="22"/>
        </w:rPr>
      </w:pPr>
      <w:r w:rsidRPr="00CC32CF">
        <w:rPr>
          <w:bCs/>
          <w:sz w:val="22"/>
          <w:szCs w:val="22"/>
        </w:rPr>
        <w:t>1.3</w:t>
        <w:tab/>
        <w:t>Využitie funkcií lesov vo vodnom hospodárstve</w:t>
      </w:r>
    </w:p>
    <w:p w:rsidR="00936B7D" w:rsidRPr="00CC32CF" w:rsidP="00332951">
      <w:pPr>
        <w:bidi w:val="0"/>
        <w:spacing w:before="120" w:line="276" w:lineRule="auto"/>
        <w:ind w:left="1620" w:hanging="720"/>
        <w:jc w:val="both"/>
        <w:rPr>
          <w:bCs/>
          <w:i/>
          <w:iCs/>
          <w:sz w:val="22"/>
          <w:szCs w:val="22"/>
        </w:rPr>
      </w:pPr>
      <w:r w:rsidRPr="00CC32CF">
        <w:rPr>
          <w:bCs/>
          <w:i/>
          <w:iCs/>
          <w:sz w:val="22"/>
          <w:szCs w:val="22"/>
        </w:rPr>
        <w:t>1.3.1</w:t>
        <w:tab/>
        <w:t>Využitie pre vyrovnané uvoľňovanie vody do prameňov a tokov</w:t>
      </w:r>
    </w:p>
    <w:p w:rsidR="00936B7D" w:rsidRPr="00CC32CF" w:rsidP="00332951">
      <w:pPr>
        <w:bidi w:val="0"/>
        <w:spacing w:before="120" w:line="276" w:lineRule="auto"/>
        <w:ind w:left="1620" w:hanging="720"/>
        <w:jc w:val="both"/>
        <w:rPr>
          <w:bCs/>
          <w:i/>
          <w:iCs/>
          <w:sz w:val="22"/>
          <w:szCs w:val="22"/>
        </w:rPr>
      </w:pPr>
      <w:r w:rsidRPr="00CC32CF">
        <w:rPr>
          <w:bCs/>
          <w:i/>
          <w:iCs/>
          <w:sz w:val="22"/>
          <w:szCs w:val="22"/>
        </w:rPr>
        <w:t>1.3.2</w:t>
        <w:tab/>
        <w:t>Využitie proti zanášaniu vodných diel zachytávaním splavenín</w:t>
      </w:r>
    </w:p>
    <w:p w:rsidR="00936B7D" w:rsidRPr="00CC32CF" w:rsidP="00332951">
      <w:pPr>
        <w:bidi w:val="0"/>
        <w:spacing w:before="120" w:line="276" w:lineRule="auto"/>
        <w:ind w:left="1620" w:hanging="720"/>
        <w:jc w:val="both"/>
        <w:rPr>
          <w:bCs/>
          <w:i/>
          <w:iCs/>
          <w:sz w:val="22"/>
          <w:szCs w:val="22"/>
        </w:rPr>
      </w:pPr>
      <w:r w:rsidRPr="00CC32CF">
        <w:rPr>
          <w:bCs/>
          <w:i/>
          <w:iCs/>
          <w:sz w:val="22"/>
          <w:szCs w:val="22"/>
        </w:rPr>
        <w:t>1.3.3</w:t>
        <w:tab/>
        <w:t>Využitie pri ochrane krajiny pred povodňami</w:t>
      </w:r>
    </w:p>
    <w:p w:rsidR="00936B7D" w:rsidRPr="00CC32CF" w:rsidP="00332951">
      <w:pPr>
        <w:bidi w:val="0"/>
        <w:spacing w:before="120" w:line="276" w:lineRule="auto"/>
        <w:ind w:left="1620" w:hanging="720"/>
        <w:jc w:val="both"/>
        <w:rPr>
          <w:bCs/>
          <w:i/>
          <w:iCs/>
          <w:sz w:val="22"/>
          <w:szCs w:val="22"/>
        </w:rPr>
      </w:pPr>
      <w:r w:rsidRPr="00CC32CF">
        <w:rPr>
          <w:bCs/>
          <w:i/>
          <w:iCs/>
          <w:sz w:val="22"/>
          <w:szCs w:val="22"/>
        </w:rPr>
        <w:t>1.3.4</w:t>
        <w:tab/>
        <w:t>Využitie pri ochranných pásmach prameňov a nádrží</w:t>
      </w:r>
    </w:p>
    <w:p w:rsidR="00936B7D" w:rsidRPr="00CC32CF" w:rsidP="00332951">
      <w:pPr>
        <w:bidi w:val="0"/>
        <w:spacing w:before="120" w:line="276" w:lineRule="auto"/>
        <w:ind w:left="900" w:hanging="540"/>
        <w:jc w:val="both"/>
        <w:rPr>
          <w:bCs/>
          <w:sz w:val="22"/>
          <w:szCs w:val="22"/>
        </w:rPr>
      </w:pPr>
      <w:r w:rsidRPr="00CC32CF">
        <w:rPr>
          <w:bCs/>
          <w:sz w:val="22"/>
          <w:szCs w:val="22"/>
        </w:rPr>
        <w:t>1.4</w:t>
        <w:tab/>
        <w:t>Využitie drevín a ich funkcií v energetike</w:t>
      </w:r>
    </w:p>
    <w:p w:rsidR="00936B7D" w:rsidRPr="00CC32CF" w:rsidP="00332951">
      <w:pPr>
        <w:bidi w:val="0"/>
        <w:spacing w:before="120" w:line="276" w:lineRule="auto"/>
        <w:ind w:left="900" w:hanging="540"/>
        <w:jc w:val="both"/>
        <w:rPr>
          <w:bCs/>
          <w:sz w:val="22"/>
          <w:szCs w:val="22"/>
        </w:rPr>
      </w:pPr>
      <w:r w:rsidRPr="00CC32CF">
        <w:rPr>
          <w:bCs/>
          <w:sz w:val="22"/>
          <w:szCs w:val="22"/>
        </w:rPr>
        <w:t>1.5</w:t>
        <w:tab/>
        <w:t>Využitie funkcií lesov v potravinárstve</w:t>
      </w:r>
    </w:p>
    <w:p w:rsidR="00936B7D" w:rsidRPr="00CC32CF" w:rsidP="00332951">
      <w:pPr>
        <w:bidi w:val="0"/>
        <w:spacing w:before="120" w:line="276" w:lineRule="auto"/>
        <w:ind w:left="900" w:hanging="540"/>
        <w:jc w:val="both"/>
        <w:rPr>
          <w:bCs/>
          <w:sz w:val="22"/>
          <w:szCs w:val="22"/>
        </w:rPr>
      </w:pPr>
      <w:r w:rsidRPr="00CC32CF">
        <w:rPr>
          <w:bCs/>
          <w:sz w:val="22"/>
          <w:szCs w:val="22"/>
        </w:rPr>
        <w:t>1.6</w:t>
        <w:tab/>
        <w:t>Využitie funkcií lesov v stavebníctve a architektúre</w:t>
      </w:r>
    </w:p>
    <w:p w:rsidR="00936B7D" w:rsidRPr="00CC32CF" w:rsidP="00332951">
      <w:pPr>
        <w:bidi w:val="0"/>
        <w:spacing w:before="120" w:line="276" w:lineRule="auto"/>
        <w:ind w:left="900" w:hanging="540"/>
        <w:jc w:val="both"/>
        <w:rPr>
          <w:bCs/>
          <w:sz w:val="22"/>
          <w:szCs w:val="22"/>
        </w:rPr>
      </w:pPr>
      <w:r w:rsidRPr="00CC32CF">
        <w:rPr>
          <w:bCs/>
          <w:sz w:val="22"/>
          <w:szCs w:val="22"/>
        </w:rPr>
        <w:t>1.7</w:t>
        <w:tab/>
        <w:t>Využitie funkcií lesov v chemickom priemysle</w:t>
      </w:r>
    </w:p>
    <w:p w:rsidR="00936B7D" w:rsidRPr="00CC32CF" w:rsidP="00332951">
      <w:pPr>
        <w:bidi w:val="0"/>
        <w:spacing w:before="120" w:line="276" w:lineRule="auto"/>
        <w:ind w:left="900" w:hanging="540"/>
        <w:jc w:val="both"/>
        <w:rPr>
          <w:bCs/>
          <w:sz w:val="22"/>
          <w:szCs w:val="22"/>
        </w:rPr>
      </w:pPr>
      <w:r w:rsidRPr="00CC32CF">
        <w:rPr>
          <w:bCs/>
          <w:sz w:val="22"/>
          <w:szCs w:val="22"/>
        </w:rPr>
        <w:t>1.8</w:t>
        <w:tab/>
        <w:t>Využitie funkcií lesov v kozmetike</w:t>
      </w:r>
    </w:p>
    <w:p w:rsidR="00936B7D" w:rsidRPr="00CC32CF" w:rsidP="00332951">
      <w:pPr>
        <w:bidi w:val="0"/>
        <w:spacing w:before="120" w:line="276" w:lineRule="auto"/>
        <w:ind w:left="900" w:hanging="540"/>
        <w:jc w:val="both"/>
        <w:rPr>
          <w:bCs/>
          <w:sz w:val="22"/>
          <w:szCs w:val="22"/>
        </w:rPr>
      </w:pPr>
      <w:r w:rsidRPr="00CC32CF">
        <w:rPr>
          <w:bCs/>
          <w:sz w:val="22"/>
          <w:szCs w:val="22"/>
        </w:rPr>
        <w:t>1.9</w:t>
        <w:tab/>
        <w:t>Využitie funkcií lesov vo farmaceutickom priemysle</w:t>
      </w:r>
    </w:p>
    <w:p w:rsidR="00936B7D" w:rsidRPr="00CC32CF" w:rsidP="00332951">
      <w:pPr>
        <w:bidi w:val="0"/>
        <w:spacing w:before="120" w:line="276" w:lineRule="auto"/>
        <w:ind w:left="900" w:hanging="540"/>
        <w:jc w:val="both"/>
        <w:rPr>
          <w:bCs/>
          <w:sz w:val="22"/>
          <w:szCs w:val="22"/>
        </w:rPr>
      </w:pPr>
      <w:r w:rsidRPr="00CC32CF">
        <w:rPr>
          <w:bCs/>
          <w:sz w:val="22"/>
          <w:szCs w:val="22"/>
        </w:rPr>
        <w:t>1.10</w:t>
        <w:tab/>
        <w:t>Využitie funkcií lesov v nábytkárstve</w:t>
      </w:r>
    </w:p>
    <w:p w:rsidR="00FE0B44" w:rsidRPr="00CC32CF" w:rsidP="00332951">
      <w:pPr>
        <w:bidi w:val="0"/>
        <w:spacing w:before="120" w:line="276" w:lineRule="auto"/>
        <w:ind w:left="900" w:hanging="540"/>
        <w:jc w:val="both"/>
        <w:rPr>
          <w:bCs/>
          <w:sz w:val="22"/>
          <w:szCs w:val="22"/>
        </w:rPr>
      </w:pPr>
      <w:r w:rsidRPr="00CC32CF" w:rsidR="00936B7D">
        <w:rPr>
          <w:bCs/>
          <w:sz w:val="22"/>
          <w:szCs w:val="22"/>
        </w:rPr>
        <w:t>1.11</w:t>
        <w:tab/>
        <w:t>Využitie funkcií lesov v inej hospodárskej činnosti</w:t>
      </w:r>
    </w:p>
    <w:p w:rsidR="00936B7D" w:rsidRPr="00CC32CF" w:rsidP="00332951">
      <w:pPr>
        <w:bidi w:val="0"/>
        <w:spacing w:before="120" w:line="276" w:lineRule="auto"/>
        <w:ind w:left="360" w:hanging="360"/>
        <w:jc w:val="both"/>
        <w:rPr>
          <w:bCs/>
          <w:sz w:val="22"/>
          <w:szCs w:val="22"/>
        </w:rPr>
      </w:pPr>
      <w:r w:rsidRPr="00CC32CF">
        <w:rPr>
          <w:bCs/>
          <w:sz w:val="22"/>
          <w:szCs w:val="22"/>
        </w:rPr>
        <w:t>2.</w:t>
        <w:tab/>
        <w:t>Využitie funkcií drevín a ich spoločenstiev v sociálnej oblasti</w:t>
      </w:r>
    </w:p>
    <w:p w:rsidR="00936B7D" w:rsidRPr="00CC32CF" w:rsidP="00332951">
      <w:pPr>
        <w:bidi w:val="0"/>
        <w:spacing w:before="120" w:line="276" w:lineRule="auto"/>
        <w:ind w:left="900" w:hanging="540"/>
        <w:jc w:val="both"/>
        <w:rPr>
          <w:bCs/>
          <w:sz w:val="22"/>
          <w:szCs w:val="22"/>
        </w:rPr>
      </w:pPr>
      <w:r w:rsidRPr="00CC32CF">
        <w:rPr>
          <w:bCs/>
          <w:sz w:val="22"/>
          <w:szCs w:val="22"/>
        </w:rPr>
        <w:t>2.1</w:t>
        <w:tab/>
        <w:t>Využitie na rekreáciu a oddych a regeneráciu síl</w:t>
      </w:r>
    </w:p>
    <w:p w:rsidR="00936B7D" w:rsidRPr="00CC32CF" w:rsidP="00332951">
      <w:pPr>
        <w:bidi w:val="0"/>
        <w:spacing w:before="120" w:line="276" w:lineRule="auto"/>
        <w:ind w:left="900" w:hanging="540"/>
        <w:jc w:val="both"/>
        <w:rPr>
          <w:bCs/>
          <w:sz w:val="22"/>
          <w:szCs w:val="22"/>
        </w:rPr>
      </w:pPr>
      <w:r w:rsidRPr="00CC32CF">
        <w:rPr>
          <w:bCs/>
          <w:sz w:val="22"/>
          <w:szCs w:val="22"/>
        </w:rPr>
        <w:t>2.2</w:t>
        <w:tab/>
        <w:t>Využitie na zdravotné účely a liečenie</w:t>
      </w:r>
    </w:p>
    <w:p w:rsidR="00936B7D" w:rsidRPr="00CC32CF" w:rsidP="00332951">
      <w:pPr>
        <w:bidi w:val="0"/>
        <w:spacing w:before="120" w:line="276" w:lineRule="auto"/>
        <w:ind w:left="900" w:hanging="540"/>
        <w:jc w:val="both"/>
        <w:rPr>
          <w:bCs/>
          <w:sz w:val="22"/>
          <w:szCs w:val="22"/>
        </w:rPr>
      </w:pPr>
      <w:r w:rsidRPr="00CC32CF">
        <w:rPr>
          <w:bCs/>
          <w:sz w:val="22"/>
          <w:szCs w:val="22"/>
        </w:rPr>
        <w:t>2.3</w:t>
        <w:tab/>
        <w:t>Využitie na hygienické účely</w:t>
      </w:r>
    </w:p>
    <w:p w:rsidR="00936B7D" w:rsidRPr="00CC32CF" w:rsidP="00332951">
      <w:pPr>
        <w:bidi w:val="0"/>
        <w:spacing w:before="120" w:line="276" w:lineRule="auto"/>
        <w:ind w:left="900" w:hanging="540"/>
        <w:jc w:val="both"/>
        <w:rPr>
          <w:bCs/>
          <w:sz w:val="22"/>
          <w:szCs w:val="22"/>
        </w:rPr>
      </w:pPr>
      <w:r w:rsidRPr="00CC32CF">
        <w:rPr>
          <w:bCs/>
          <w:sz w:val="22"/>
          <w:szCs w:val="22"/>
        </w:rPr>
        <w:t>2.4</w:t>
        <w:tab/>
        <w:t>Využitie v psychickej a estetickej oblasti</w:t>
      </w:r>
    </w:p>
    <w:p w:rsidR="00936B7D" w:rsidRPr="00CC32CF" w:rsidP="00332951">
      <w:pPr>
        <w:bidi w:val="0"/>
        <w:spacing w:before="120" w:line="276" w:lineRule="auto"/>
        <w:ind w:left="900" w:hanging="540"/>
        <w:jc w:val="both"/>
        <w:rPr>
          <w:bCs/>
          <w:sz w:val="22"/>
          <w:szCs w:val="22"/>
        </w:rPr>
      </w:pPr>
      <w:r w:rsidRPr="00CC32CF">
        <w:rPr>
          <w:bCs/>
          <w:sz w:val="22"/>
          <w:szCs w:val="22"/>
        </w:rPr>
        <w:t>2.5</w:t>
        <w:tab/>
        <w:t>Využitie v oblasti ochrany prírody a krajiny</w:t>
      </w:r>
    </w:p>
    <w:p w:rsidR="00936B7D" w:rsidRPr="00CC32CF" w:rsidP="00332951">
      <w:pPr>
        <w:bidi w:val="0"/>
        <w:spacing w:before="120" w:line="276" w:lineRule="auto"/>
        <w:ind w:left="900" w:hanging="540"/>
        <w:jc w:val="both"/>
        <w:rPr>
          <w:bCs/>
          <w:sz w:val="22"/>
          <w:szCs w:val="22"/>
        </w:rPr>
      </w:pPr>
      <w:r w:rsidRPr="00CC32CF">
        <w:rPr>
          <w:bCs/>
          <w:sz w:val="22"/>
          <w:szCs w:val="22"/>
        </w:rPr>
        <w:t>2.6</w:t>
        <w:tab/>
        <w:t>Využitie pri tvorbe a ochrane životného prostredia</w:t>
      </w:r>
    </w:p>
    <w:p w:rsidR="00936B7D" w:rsidRPr="00CC32CF" w:rsidP="00332951">
      <w:pPr>
        <w:bidi w:val="0"/>
        <w:spacing w:before="120" w:line="276" w:lineRule="auto"/>
        <w:ind w:left="1620" w:hanging="720"/>
        <w:jc w:val="both"/>
        <w:rPr>
          <w:bCs/>
          <w:i/>
          <w:iCs/>
          <w:sz w:val="22"/>
          <w:szCs w:val="22"/>
        </w:rPr>
      </w:pPr>
      <w:r w:rsidRPr="00CC32CF">
        <w:rPr>
          <w:bCs/>
          <w:i/>
          <w:iCs/>
          <w:sz w:val="22"/>
          <w:szCs w:val="22"/>
        </w:rPr>
        <w:t>2.6.1</w:t>
        <w:tab/>
        <w:t>Využitie v urbanizovanom prostredí</w:t>
      </w:r>
    </w:p>
    <w:p w:rsidR="00936B7D" w:rsidRPr="00CC32CF" w:rsidP="00332951">
      <w:pPr>
        <w:bidi w:val="0"/>
        <w:spacing w:before="120" w:line="276" w:lineRule="auto"/>
        <w:ind w:left="1620" w:hanging="720"/>
        <w:jc w:val="both"/>
        <w:rPr>
          <w:bCs/>
          <w:i/>
          <w:iCs/>
          <w:sz w:val="22"/>
          <w:szCs w:val="22"/>
        </w:rPr>
      </w:pPr>
      <w:r w:rsidRPr="00CC32CF">
        <w:rPr>
          <w:bCs/>
          <w:i/>
          <w:iCs/>
          <w:sz w:val="22"/>
          <w:szCs w:val="22"/>
        </w:rPr>
        <w:t>2.6.2</w:t>
        <w:tab/>
        <w:t>Využitie v poľnohospodárskej krajine</w:t>
      </w:r>
    </w:p>
    <w:p w:rsidR="00936B7D" w:rsidRPr="00CC32CF" w:rsidP="00332951">
      <w:pPr>
        <w:bidi w:val="0"/>
        <w:spacing w:before="120" w:line="276" w:lineRule="auto"/>
        <w:ind w:left="1620" w:hanging="720"/>
        <w:jc w:val="both"/>
        <w:rPr>
          <w:bCs/>
          <w:i/>
          <w:iCs/>
          <w:sz w:val="22"/>
          <w:szCs w:val="22"/>
        </w:rPr>
      </w:pPr>
      <w:r w:rsidRPr="00CC32CF">
        <w:rPr>
          <w:bCs/>
          <w:i/>
          <w:iCs/>
          <w:sz w:val="22"/>
          <w:szCs w:val="22"/>
        </w:rPr>
        <w:t>2.6.3</w:t>
        <w:tab/>
        <w:t>Využitie v dopravnom prostredí</w:t>
      </w:r>
    </w:p>
    <w:p w:rsidR="00936B7D" w:rsidRPr="00CC32CF" w:rsidP="00332951">
      <w:pPr>
        <w:bidi w:val="0"/>
        <w:spacing w:before="120" w:line="276" w:lineRule="auto"/>
        <w:ind w:left="1620" w:hanging="720"/>
        <w:jc w:val="both"/>
        <w:rPr>
          <w:bCs/>
          <w:i/>
          <w:iCs/>
          <w:sz w:val="22"/>
          <w:szCs w:val="22"/>
        </w:rPr>
      </w:pPr>
      <w:r w:rsidRPr="00CC32CF">
        <w:rPr>
          <w:bCs/>
          <w:i/>
          <w:iCs/>
          <w:sz w:val="22"/>
          <w:szCs w:val="22"/>
        </w:rPr>
        <w:t>2.6.4</w:t>
        <w:tab/>
        <w:t>Využitie pri zvyšovaní ekologickej stability krajiny</w:t>
      </w:r>
    </w:p>
    <w:p w:rsidR="00936B7D" w:rsidRPr="00CC32CF" w:rsidP="00332951">
      <w:pPr>
        <w:bidi w:val="0"/>
        <w:spacing w:before="120" w:line="276" w:lineRule="auto"/>
        <w:ind w:left="1620" w:hanging="720"/>
        <w:jc w:val="both"/>
        <w:rPr>
          <w:bCs/>
          <w:i/>
          <w:iCs/>
          <w:sz w:val="22"/>
          <w:szCs w:val="22"/>
        </w:rPr>
      </w:pPr>
      <w:r w:rsidRPr="00CC32CF">
        <w:rPr>
          <w:bCs/>
          <w:i/>
          <w:iCs/>
          <w:sz w:val="22"/>
          <w:szCs w:val="22"/>
        </w:rPr>
        <w:t>2.6.5</w:t>
        <w:tab/>
        <w:t>Využitie drevín a ich funkcií pri pozemkových úpravách</w:t>
      </w:r>
    </w:p>
    <w:p w:rsidR="00936B7D" w:rsidRPr="00CC32CF" w:rsidP="00332951">
      <w:pPr>
        <w:bidi w:val="0"/>
        <w:spacing w:before="120" w:line="276" w:lineRule="auto"/>
        <w:ind w:left="900" w:hanging="540"/>
        <w:jc w:val="both"/>
        <w:rPr>
          <w:bCs/>
          <w:sz w:val="22"/>
          <w:szCs w:val="22"/>
        </w:rPr>
      </w:pPr>
      <w:r w:rsidRPr="00CC32CF">
        <w:rPr>
          <w:bCs/>
          <w:sz w:val="22"/>
          <w:szCs w:val="22"/>
        </w:rPr>
        <w:t>2.7</w:t>
        <w:tab/>
        <w:t>Využitie v oblasti kultúry a histórie</w:t>
      </w:r>
    </w:p>
    <w:p w:rsidR="00936B7D" w:rsidRPr="00CC32CF" w:rsidP="00332951">
      <w:pPr>
        <w:bidi w:val="0"/>
        <w:spacing w:before="120" w:line="276" w:lineRule="auto"/>
        <w:ind w:left="900" w:hanging="540"/>
        <w:jc w:val="both"/>
        <w:rPr>
          <w:bCs/>
          <w:sz w:val="22"/>
          <w:szCs w:val="22"/>
        </w:rPr>
      </w:pPr>
      <w:r w:rsidRPr="00CC32CF">
        <w:rPr>
          <w:bCs/>
          <w:sz w:val="22"/>
          <w:szCs w:val="22"/>
        </w:rPr>
        <w:t>2.8</w:t>
        <w:tab/>
        <w:t>Využitie pri výchove a vzdelávaní</w:t>
      </w:r>
    </w:p>
    <w:p w:rsidR="00936B7D" w:rsidRPr="00CC32CF" w:rsidP="00332951">
      <w:pPr>
        <w:bidi w:val="0"/>
        <w:spacing w:before="120" w:line="276" w:lineRule="auto"/>
        <w:ind w:left="900" w:hanging="540"/>
        <w:jc w:val="both"/>
        <w:rPr>
          <w:bCs/>
          <w:sz w:val="22"/>
          <w:szCs w:val="22"/>
        </w:rPr>
      </w:pPr>
      <w:r w:rsidRPr="00CC32CF">
        <w:rPr>
          <w:bCs/>
          <w:sz w:val="22"/>
          <w:szCs w:val="22"/>
        </w:rPr>
        <w:t>2.9</w:t>
        <w:tab/>
        <w:t>Využitie na šport a turistiku</w:t>
      </w:r>
    </w:p>
    <w:p w:rsidR="00936B7D" w:rsidRPr="00CC32CF" w:rsidP="00332951">
      <w:pPr>
        <w:bidi w:val="0"/>
        <w:spacing w:before="120" w:line="276" w:lineRule="auto"/>
        <w:ind w:left="900" w:hanging="540"/>
        <w:jc w:val="both"/>
        <w:rPr>
          <w:bCs/>
          <w:sz w:val="22"/>
          <w:szCs w:val="22"/>
        </w:rPr>
      </w:pPr>
      <w:r w:rsidRPr="00CC32CF">
        <w:rPr>
          <w:bCs/>
          <w:sz w:val="22"/>
          <w:szCs w:val="22"/>
        </w:rPr>
        <w:t>2.10</w:t>
        <w:tab/>
        <w:t>Využitie vo vedeckovýskumnej oblasti</w:t>
      </w:r>
    </w:p>
    <w:p w:rsidR="00936B7D" w:rsidRPr="00CC32CF" w:rsidP="00332951">
      <w:pPr>
        <w:bidi w:val="0"/>
        <w:spacing w:before="120" w:line="276" w:lineRule="auto"/>
        <w:ind w:left="900" w:hanging="540"/>
        <w:jc w:val="both"/>
        <w:rPr>
          <w:bCs/>
          <w:sz w:val="22"/>
          <w:szCs w:val="22"/>
        </w:rPr>
      </w:pPr>
      <w:r w:rsidRPr="00CC32CF">
        <w:rPr>
          <w:bCs/>
          <w:sz w:val="22"/>
          <w:szCs w:val="22"/>
        </w:rPr>
        <w:t>2.11</w:t>
        <w:tab/>
        <w:t>Využitie pri melioráciách, rekultiváciách a revitalizáciách antropogénne narušenej krajiny</w:t>
      </w:r>
    </w:p>
    <w:p w:rsidR="00936B7D" w:rsidRPr="00CC32CF" w:rsidP="00332951">
      <w:pPr>
        <w:bidi w:val="0"/>
        <w:spacing w:before="120" w:line="276" w:lineRule="auto"/>
        <w:ind w:left="900" w:hanging="540"/>
        <w:jc w:val="both"/>
        <w:rPr>
          <w:bCs/>
          <w:sz w:val="22"/>
          <w:szCs w:val="22"/>
        </w:rPr>
      </w:pPr>
      <w:r w:rsidRPr="00CC32CF">
        <w:rPr>
          <w:bCs/>
          <w:sz w:val="22"/>
          <w:szCs w:val="22"/>
        </w:rPr>
        <w:t>2.12</w:t>
        <w:tab/>
        <w:t>Využitie drevín a ich funkcií pre zvýšenie zamestnanosti</w:t>
      </w:r>
    </w:p>
    <w:p w:rsidR="00094441" w:rsidRPr="00CC32CF" w:rsidP="00332951">
      <w:pPr>
        <w:bidi w:val="0"/>
        <w:spacing w:before="120" w:line="276" w:lineRule="auto"/>
        <w:ind w:left="900" w:hanging="540"/>
        <w:jc w:val="both"/>
        <w:rPr>
          <w:sz w:val="22"/>
          <w:szCs w:val="22"/>
        </w:rPr>
      </w:pPr>
      <w:r w:rsidRPr="00CC32CF" w:rsidR="00936B7D">
        <w:rPr>
          <w:bCs/>
          <w:sz w:val="22"/>
          <w:szCs w:val="22"/>
        </w:rPr>
        <w:t>2.13  Využitie drevín a ich funkcií pre viazanie uhlíka a obchodovaní s ním</w:t>
      </w:r>
      <w:r w:rsidRPr="00CC32CF" w:rsidR="00936B7D">
        <w:rPr>
          <w:sz w:val="22"/>
          <w:szCs w:val="22"/>
        </w:rPr>
        <w:t>.</w:t>
      </w:r>
    </w:p>
    <w:p w:rsidR="00936B7D" w:rsidRPr="00CC32CF" w:rsidP="00332951">
      <w:pPr>
        <w:tabs>
          <w:tab w:val="left" w:pos="709"/>
        </w:tabs>
        <w:bidi w:val="0"/>
        <w:spacing w:before="120" w:line="276" w:lineRule="auto"/>
        <w:jc w:val="both"/>
        <w:rPr>
          <w:sz w:val="22"/>
          <w:szCs w:val="22"/>
        </w:rPr>
      </w:pPr>
      <w:r w:rsidRPr="00CC32CF" w:rsidR="00816B6A">
        <w:rPr>
          <w:sz w:val="22"/>
          <w:szCs w:val="22"/>
        </w:rPr>
        <w:tab/>
      </w:r>
      <w:r w:rsidRPr="00CC32CF">
        <w:rPr>
          <w:sz w:val="22"/>
          <w:szCs w:val="22"/>
        </w:rPr>
        <w:t xml:space="preserve">Po schválení predloženého návrhu zákona by bolo potrebné novelizovať aj platnú </w:t>
      </w:r>
      <w:r w:rsidRPr="00CC32CF" w:rsidR="00E15834">
        <w:rPr>
          <w:sz w:val="22"/>
          <w:szCs w:val="22"/>
        </w:rPr>
        <w:t xml:space="preserve">vyhlášku </w:t>
      </w:r>
      <w:r w:rsidRPr="00CC32CF">
        <w:rPr>
          <w:sz w:val="22"/>
          <w:szCs w:val="22"/>
        </w:rPr>
        <w:t xml:space="preserve">Ministerstva pôdohospodárstva Slovenskej republiky </w:t>
      </w:r>
      <w:r w:rsidRPr="00CC32CF" w:rsidR="00E15834">
        <w:rPr>
          <w:sz w:val="22"/>
          <w:szCs w:val="22"/>
        </w:rPr>
        <w:t>č. 453/2006 Z.</w:t>
      </w:r>
      <w:r w:rsidRPr="00CC32CF">
        <w:rPr>
          <w:sz w:val="22"/>
          <w:szCs w:val="22"/>
        </w:rPr>
        <w:t xml:space="preserve"> </w:t>
      </w:r>
      <w:r w:rsidRPr="00CC32CF" w:rsidR="00E15834">
        <w:rPr>
          <w:sz w:val="22"/>
          <w:szCs w:val="22"/>
        </w:rPr>
        <w:t>z. o hospodárskej úprave lesov a o ochr</w:t>
      </w:r>
      <w:r w:rsidRPr="00CC32CF">
        <w:rPr>
          <w:sz w:val="22"/>
          <w:szCs w:val="22"/>
        </w:rPr>
        <w:t>ane lesa</w:t>
      </w:r>
      <w:r w:rsidRPr="00CC32CF" w:rsidR="003E0BF3">
        <w:rPr>
          <w:sz w:val="22"/>
          <w:szCs w:val="22"/>
        </w:rPr>
        <w:t xml:space="preserve"> v znení vyhlášky Ministerstva pôdohospodárstva Slovenskej republiky č. 15/2015 Z. z. </w:t>
      </w:r>
      <w:r w:rsidRPr="00CC32CF">
        <w:rPr>
          <w:sz w:val="22"/>
          <w:szCs w:val="22"/>
        </w:rPr>
        <w:t>, a to tak, aby jej § 21 ods. 2 bol zosúladený s týmto návrhom zákona. Možno pritom odporučiť nasledovné znenie: „</w:t>
      </w:r>
      <w:r w:rsidRPr="00CC32CF" w:rsidR="00E15834">
        <w:rPr>
          <w:i/>
          <w:iCs/>
          <w:sz w:val="22"/>
          <w:szCs w:val="22"/>
        </w:rPr>
        <w:t xml:space="preserve">(2) Za dorub sa považuje vykonaná obnovná ťažba, ak na celej obnovovanej ploche zostane po vykonanej ťažbe </w:t>
      </w:r>
      <w:r w:rsidRPr="00CC32CF" w:rsidR="00E15834">
        <w:rPr>
          <w:bCs/>
          <w:i/>
          <w:iCs/>
          <w:sz w:val="22"/>
          <w:szCs w:val="22"/>
        </w:rPr>
        <w:t xml:space="preserve">a približovaní </w:t>
      </w:r>
      <w:r w:rsidRPr="00CC32CF" w:rsidR="00E15834">
        <w:rPr>
          <w:i/>
          <w:iCs/>
          <w:sz w:val="22"/>
          <w:szCs w:val="22"/>
        </w:rPr>
        <w:t>prirodzené zmladenie stanovištne vhodných drevín so zakmenením najmenej polovice plného zakmenenia; táto podmienka neplatí, ak sa prirodzené zmladenie zabezpečuje vedľa obnovovaného lesného porastu do vzdialenosti jeho priemernej výšky.</w:t>
      </w:r>
      <w:r w:rsidRPr="00CC32CF" w:rsidR="00E15834">
        <w:rPr>
          <w:sz w:val="22"/>
          <w:szCs w:val="22"/>
        </w:rPr>
        <w:t>”</w:t>
      </w:r>
      <w:r w:rsidRPr="00CC32CF" w:rsidR="004A78BC">
        <w:rPr>
          <w:sz w:val="22"/>
          <w:szCs w:val="22"/>
        </w:rPr>
        <w:t>.</w:t>
      </w:r>
    </w:p>
    <w:p w:rsidR="004A78BC" w:rsidRPr="00CC32CF" w:rsidP="00332951">
      <w:pPr>
        <w:tabs>
          <w:tab w:val="left" w:pos="709"/>
        </w:tabs>
        <w:bidi w:val="0"/>
        <w:spacing w:before="120" w:line="276" w:lineRule="auto"/>
        <w:jc w:val="both"/>
        <w:rPr>
          <w:sz w:val="22"/>
          <w:szCs w:val="22"/>
        </w:rPr>
      </w:pPr>
      <w:r w:rsidRPr="00CC32CF" w:rsidR="00936B7D">
        <w:rPr>
          <w:sz w:val="22"/>
          <w:szCs w:val="22"/>
        </w:rPr>
        <w:tab/>
        <w:t xml:space="preserve">Takto navrhovaná </w:t>
      </w:r>
      <w:r w:rsidRPr="00CC32CF" w:rsidR="00D85FCC">
        <w:rPr>
          <w:sz w:val="22"/>
          <w:szCs w:val="22"/>
        </w:rPr>
        <w:t xml:space="preserve">úprava </w:t>
      </w:r>
      <w:r w:rsidRPr="00CC32CF" w:rsidR="00936B7D">
        <w:rPr>
          <w:sz w:val="22"/>
          <w:szCs w:val="22"/>
        </w:rPr>
        <w:t xml:space="preserve">uvedenej podzákonnej právnej normy </w:t>
      </w:r>
      <w:r w:rsidRPr="00CC32CF" w:rsidR="00D85FCC">
        <w:rPr>
          <w:sz w:val="22"/>
          <w:szCs w:val="22"/>
        </w:rPr>
        <w:t>rieši aktuálny poznatok z praxe, kde síce po vykonaní ťažby dreva je prirodzené zmladenie zachované, to sa však už</w:t>
      </w:r>
      <w:r w:rsidRPr="00CC32CF" w:rsidR="00094441">
        <w:rPr>
          <w:sz w:val="22"/>
          <w:szCs w:val="22"/>
        </w:rPr>
        <w:t xml:space="preserve"> v požadovanom rozsahu</w:t>
      </w:r>
      <w:r w:rsidRPr="00CC32CF" w:rsidR="00C44F35">
        <w:rPr>
          <w:sz w:val="22"/>
          <w:szCs w:val="22"/>
        </w:rPr>
        <w:t xml:space="preserve"> </w:t>
      </w:r>
      <w:r w:rsidRPr="00CC32CF" w:rsidR="00D85FCC">
        <w:rPr>
          <w:sz w:val="22"/>
          <w:szCs w:val="22"/>
        </w:rPr>
        <w:t>nezachová po približovaní dreva, čím sa p</w:t>
      </w:r>
      <w:r w:rsidRPr="00CC32CF">
        <w:rPr>
          <w:sz w:val="22"/>
          <w:szCs w:val="22"/>
        </w:rPr>
        <w:t>opiera základný zmysel dorubu.</w:t>
      </w:r>
    </w:p>
    <w:p w:rsidR="001F487F" w:rsidRPr="00CC32CF" w:rsidP="00332951">
      <w:pPr>
        <w:tabs>
          <w:tab w:val="left" w:pos="709"/>
        </w:tabs>
        <w:bidi w:val="0"/>
        <w:spacing w:before="120" w:line="276" w:lineRule="auto"/>
        <w:jc w:val="both"/>
        <w:rPr>
          <w:sz w:val="22"/>
          <w:szCs w:val="22"/>
        </w:rPr>
      </w:pPr>
      <w:r w:rsidRPr="00CC32CF" w:rsidR="004A78BC">
        <w:rPr>
          <w:sz w:val="22"/>
          <w:szCs w:val="22"/>
          <w:u w:val="single"/>
        </w:rPr>
        <w:t>K bodom</w:t>
      </w:r>
      <w:r w:rsidRPr="00CC32CF" w:rsidR="00AF30AA">
        <w:rPr>
          <w:sz w:val="22"/>
          <w:szCs w:val="22"/>
          <w:u w:val="single"/>
        </w:rPr>
        <w:t xml:space="preserve"> </w:t>
      </w:r>
      <w:r w:rsidRPr="00CC32CF" w:rsidR="00FD275D">
        <w:rPr>
          <w:sz w:val="22"/>
          <w:szCs w:val="22"/>
          <w:u w:val="single"/>
        </w:rPr>
        <w:t>10</w:t>
      </w:r>
      <w:r w:rsidRPr="00CC32CF" w:rsidR="006A0F0A">
        <w:rPr>
          <w:sz w:val="22"/>
          <w:szCs w:val="22"/>
          <w:u w:val="single"/>
        </w:rPr>
        <w:t xml:space="preserve"> a 11</w:t>
      </w:r>
    </w:p>
    <w:p w:rsidR="006A0F0A" w:rsidRPr="00CC32CF" w:rsidP="00332951">
      <w:pPr>
        <w:bidi w:val="0"/>
        <w:spacing w:before="120" w:line="276" w:lineRule="auto"/>
        <w:ind w:firstLine="709"/>
        <w:jc w:val="both"/>
        <w:rPr>
          <w:sz w:val="22"/>
          <w:szCs w:val="22"/>
        </w:rPr>
      </w:pPr>
      <w:r w:rsidRPr="00CC32CF" w:rsidR="003E0BF3">
        <w:rPr>
          <w:sz w:val="22"/>
          <w:szCs w:val="22"/>
        </w:rPr>
        <w:t>Ide o splnomocňovacie ustanove</w:t>
      </w:r>
      <w:r w:rsidRPr="00CC32CF" w:rsidR="004A78BC">
        <w:rPr>
          <w:sz w:val="22"/>
          <w:szCs w:val="22"/>
        </w:rPr>
        <w:t>nie, ktoré zaväzuje Ministerstvo pôdohospodárstva SR</w:t>
      </w:r>
      <w:r w:rsidRPr="00CC32CF" w:rsidR="003E0BF3">
        <w:rPr>
          <w:sz w:val="22"/>
          <w:szCs w:val="22"/>
        </w:rPr>
        <w:t xml:space="preserve"> vydať v</w:t>
      </w:r>
      <w:r w:rsidRPr="00CC32CF" w:rsidR="004A78BC">
        <w:rPr>
          <w:sz w:val="22"/>
          <w:szCs w:val="22"/>
        </w:rPr>
        <w:t>šeobecne záväzný právny predpis</w:t>
      </w:r>
      <w:r w:rsidRPr="00CC32CF" w:rsidR="003E0BF3">
        <w:rPr>
          <w:sz w:val="22"/>
          <w:szCs w:val="22"/>
        </w:rPr>
        <w:t>, ktorým sa upravia podmienky úhrady finančnej čiastky (jej výšky a spôsobu úhrady), ktorú odvádzajú každoročne všetci obhospodarovatelia lesa z každého kubíka obnovnej ťažby v hospodárskych lesoch na účely hradenia nákladov spojených s v</w:t>
      </w:r>
      <w:r w:rsidRPr="00CC32CF" w:rsidR="003E0BF3">
        <w:rPr>
          <w:sz w:val="22"/>
          <w:szCs w:val="22"/>
          <w:shd w:val="clear" w:color="auto" w:fill="FFFFFF"/>
        </w:rPr>
        <w:t>ýkonom činnosti, povinností a oprávnení hospodára</w:t>
      </w:r>
      <w:r w:rsidRPr="00CC32CF" w:rsidR="003E0BF3">
        <w:rPr>
          <w:sz w:val="22"/>
          <w:szCs w:val="22"/>
        </w:rPr>
        <w:t xml:space="preserve"> v zmysle </w:t>
      </w:r>
      <w:r w:rsidRPr="00CC32CF" w:rsidR="00CF2BD6">
        <w:rPr>
          <w:sz w:val="22"/>
          <w:szCs w:val="22"/>
        </w:rPr>
        <w:t>bodu 8.</w:t>
      </w:r>
      <w:r w:rsidRPr="00CC32CF" w:rsidR="003D3D06">
        <w:rPr>
          <w:sz w:val="22"/>
          <w:szCs w:val="22"/>
        </w:rPr>
        <w:t xml:space="preserve"> </w:t>
      </w:r>
    </w:p>
    <w:p w:rsidR="003D3D06" w:rsidRPr="00CC32CF" w:rsidP="00332951">
      <w:pPr>
        <w:bidi w:val="0"/>
        <w:spacing w:before="120" w:line="276" w:lineRule="auto"/>
        <w:ind w:firstLine="709"/>
        <w:jc w:val="both"/>
        <w:rPr>
          <w:sz w:val="22"/>
          <w:szCs w:val="22"/>
          <w:shd w:val="clear" w:color="auto" w:fill="FFFFFF"/>
        </w:rPr>
      </w:pPr>
      <w:r w:rsidRPr="00CC32CF">
        <w:rPr>
          <w:sz w:val="22"/>
          <w:szCs w:val="22"/>
        </w:rPr>
        <w:t>S prihliadnutím na navrhnutú účinnosť zákona a zavádzanie nových povinností a spôsobu financovania hospodára sa stanovuje prechodné u</w:t>
      </w:r>
      <w:r w:rsidRPr="00CC32CF" w:rsidR="004A78BC">
        <w:rPr>
          <w:sz w:val="22"/>
          <w:szCs w:val="22"/>
        </w:rPr>
        <w:t xml:space="preserve">stanovenie, počas ktorého bude Ministerstvo pôdohospodárstva SR </w:t>
      </w:r>
      <w:r w:rsidRPr="00CC32CF">
        <w:rPr>
          <w:sz w:val="22"/>
          <w:szCs w:val="22"/>
        </w:rPr>
        <w:t>povinné vydať všeobecne záväzný právny predpis, a to v lehote do 31. decembra 2016.</w:t>
      </w:r>
    </w:p>
    <w:p w:rsidR="003D3D06" w:rsidRPr="00CC32CF" w:rsidP="00332951">
      <w:pPr>
        <w:tabs>
          <w:tab w:val="left" w:pos="709"/>
        </w:tabs>
        <w:bidi w:val="0"/>
        <w:spacing w:before="120" w:line="276" w:lineRule="auto"/>
        <w:jc w:val="both"/>
        <w:rPr>
          <w:b/>
          <w:bCs/>
          <w:sz w:val="22"/>
          <w:szCs w:val="22"/>
        </w:rPr>
      </w:pPr>
    </w:p>
    <w:p w:rsidR="00E15834" w:rsidRPr="00CC32CF" w:rsidP="00332951">
      <w:pPr>
        <w:tabs>
          <w:tab w:val="left" w:pos="709"/>
        </w:tabs>
        <w:bidi w:val="0"/>
        <w:spacing w:before="120" w:line="276" w:lineRule="auto"/>
        <w:jc w:val="both"/>
        <w:rPr>
          <w:b/>
          <w:bCs/>
          <w:sz w:val="22"/>
          <w:szCs w:val="22"/>
        </w:rPr>
      </w:pPr>
      <w:r w:rsidRPr="00CC32CF" w:rsidR="00936B7D">
        <w:rPr>
          <w:b/>
          <w:bCs/>
          <w:sz w:val="22"/>
          <w:szCs w:val="22"/>
        </w:rPr>
        <w:t>K Čl. II</w:t>
      </w:r>
      <w:r w:rsidRPr="00CC32CF" w:rsidR="00D85FCC">
        <w:rPr>
          <w:b/>
          <w:bCs/>
          <w:sz w:val="22"/>
          <w:szCs w:val="22"/>
        </w:rPr>
        <w:t xml:space="preserve"> </w:t>
      </w:r>
    </w:p>
    <w:p w:rsidR="003D3D06" w:rsidRPr="00CC32CF" w:rsidP="00332951">
      <w:pPr>
        <w:tabs>
          <w:tab w:val="left" w:pos="709"/>
        </w:tabs>
        <w:bidi w:val="0"/>
        <w:spacing w:before="120" w:line="276" w:lineRule="auto"/>
        <w:jc w:val="both"/>
        <w:rPr>
          <w:sz w:val="22"/>
          <w:szCs w:val="22"/>
          <w:u w:val="single"/>
        </w:rPr>
      </w:pPr>
      <w:r w:rsidRPr="00CC32CF">
        <w:rPr>
          <w:sz w:val="22"/>
          <w:szCs w:val="22"/>
          <w:u w:val="single"/>
        </w:rPr>
        <w:t>K bodu 1</w:t>
      </w:r>
    </w:p>
    <w:p w:rsidR="003D3D06" w:rsidRPr="00CC32CF" w:rsidP="00332951">
      <w:pPr>
        <w:tabs>
          <w:tab w:val="left" w:pos="709"/>
        </w:tabs>
        <w:bidi w:val="0"/>
        <w:spacing w:before="120" w:line="276" w:lineRule="auto"/>
        <w:jc w:val="both"/>
        <w:rPr>
          <w:rFonts w:cs="Lucida Sans Unicode"/>
          <w:bCs/>
          <w:sz w:val="22"/>
          <w:szCs w:val="22"/>
        </w:rPr>
      </w:pPr>
      <w:r w:rsidRPr="00CC32CF">
        <w:rPr>
          <w:bCs/>
          <w:sz w:val="22"/>
          <w:szCs w:val="22"/>
        </w:rPr>
        <w:tab/>
        <w:t xml:space="preserve">V zákone č. 25/2006 Z. z. o verejnom obstarávaní a o zmene a doplnení niektorých zákonov (ďalej len „zákon č. 25/2006 Z. z.“) je 72-krát použitý výraz „subdodávateľ“, pričom nie je zákonom exaktne definovaný. </w:t>
      </w:r>
      <w:r w:rsidRPr="00CC32CF" w:rsidR="0076386A">
        <w:rPr>
          <w:bCs/>
          <w:sz w:val="22"/>
          <w:szCs w:val="22"/>
        </w:rPr>
        <w:t xml:space="preserve">Vymedzenie subdodávateľa bolo navrhnuté s ohľadom na zákonnú úpravu, ako i s prihliadnutím na znenie čl. 71 ods. 5 písm. b) </w:t>
      </w:r>
      <w:r w:rsidRPr="00CC32CF" w:rsidR="0076386A">
        <w:rPr>
          <w:rFonts w:cs="Lucida Sans Unicode"/>
          <w:bCs/>
          <w:sz w:val="22"/>
          <w:szCs w:val="22"/>
        </w:rPr>
        <w:t>smernice Európskeho parlamentu a Rady 2014/24/EÚ z  26. februára 2014 o verejnom obstarávaní a o zrušení smernice 2004/18/ES (ďalej len „smernica</w:t>
      </w:r>
      <w:r w:rsidRPr="00CC32CF" w:rsidR="00E921EE">
        <w:rPr>
          <w:rFonts w:cs="Lucida Sans Unicode"/>
          <w:bCs/>
          <w:sz w:val="22"/>
          <w:szCs w:val="22"/>
        </w:rPr>
        <w:t xml:space="preserve"> 2014/24/EÚ</w:t>
      </w:r>
      <w:r w:rsidRPr="00CC32CF" w:rsidR="004A78BC">
        <w:rPr>
          <w:rFonts w:cs="Lucida Sans Unicode"/>
          <w:bCs/>
          <w:sz w:val="22"/>
          <w:szCs w:val="22"/>
        </w:rPr>
        <w:t>“), ktorý umožňuje členským štátom EÚ vztiahnuť právnu úpravu verejného obstarávania na</w:t>
      </w:r>
      <w:r w:rsidRPr="00CC32CF" w:rsidR="0076386A">
        <w:rPr>
          <w:rFonts w:cs="Lucida Sans Unicode"/>
          <w:bCs/>
          <w:sz w:val="22"/>
          <w:szCs w:val="22"/>
        </w:rPr>
        <w:t xml:space="preserve"> širší okruh subdodávateľov</w:t>
      </w:r>
      <w:r w:rsidRPr="00CC32CF" w:rsidR="004A78BC">
        <w:rPr>
          <w:rFonts w:cs="Lucida Sans Unicode"/>
          <w:bCs/>
          <w:sz w:val="22"/>
          <w:szCs w:val="22"/>
        </w:rPr>
        <w:t>, ako sú len samotní subdodávatelia, t.j. takáto úprava sa môže vzťahovať aj na subdodávateľov subdodávateľa a na ďalšie články subdodávateľského reťazca na nižšej úrovni</w:t>
      </w:r>
      <w:r w:rsidRPr="00CC32CF" w:rsidR="0076386A">
        <w:rPr>
          <w:rFonts w:cs="Lucida Sans Unicode"/>
          <w:bCs/>
          <w:sz w:val="22"/>
          <w:szCs w:val="22"/>
        </w:rPr>
        <w:t xml:space="preserve">. </w:t>
      </w:r>
    </w:p>
    <w:p w:rsidR="0076386A" w:rsidRPr="00CC32CF" w:rsidP="00332951">
      <w:pPr>
        <w:tabs>
          <w:tab w:val="left" w:pos="709"/>
        </w:tabs>
        <w:bidi w:val="0"/>
        <w:spacing w:before="120" w:line="276" w:lineRule="auto"/>
        <w:jc w:val="both"/>
        <w:rPr>
          <w:sz w:val="22"/>
          <w:szCs w:val="22"/>
          <w:u w:val="single"/>
        </w:rPr>
      </w:pPr>
      <w:r w:rsidRPr="00CC32CF">
        <w:rPr>
          <w:sz w:val="22"/>
          <w:szCs w:val="22"/>
          <w:u w:val="single"/>
        </w:rPr>
        <w:t>K bodom 2 a 3</w:t>
      </w:r>
    </w:p>
    <w:p w:rsidR="0076386A" w:rsidRPr="00CC32CF" w:rsidP="00332951">
      <w:pPr>
        <w:tabs>
          <w:tab w:val="left" w:pos="709"/>
        </w:tabs>
        <w:bidi w:val="0"/>
        <w:spacing w:before="120" w:line="276" w:lineRule="auto"/>
        <w:jc w:val="both"/>
        <w:rPr>
          <w:rFonts w:cs="Lucida Sans Unicode"/>
          <w:bCs/>
          <w:sz w:val="22"/>
          <w:szCs w:val="22"/>
        </w:rPr>
      </w:pPr>
      <w:r w:rsidRPr="00CC32CF" w:rsidR="00C50158">
        <w:rPr>
          <w:rFonts w:cs="Lucida Sans Unicode"/>
          <w:bCs/>
          <w:sz w:val="22"/>
          <w:szCs w:val="22"/>
        </w:rPr>
        <w:tab/>
      </w:r>
      <w:r w:rsidRPr="00CC32CF" w:rsidR="00AD464E">
        <w:rPr>
          <w:rFonts w:cs="Lucida Sans Unicode"/>
          <w:bCs/>
          <w:sz w:val="22"/>
          <w:szCs w:val="22"/>
        </w:rPr>
        <w:t xml:space="preserve">Na preukázanie </w:t>
      </w:r>
      <w:r w:rsidRPr="00CC32CF" w:rsidR="00AD464E">
        <w:rPr>
          <w:sz w:val="22"/>
          <w:szCs w:val="22"/>
          <w:shd w:val="clear" w:color="auto" w:fill="FFFFFF"/>
        </w:rPr>
        <w:t xml:space="preserve">finančného a ekonomického postavenia alebo technickej spôsobilosti alebo odbornej spôsobilosti môže uchádzač alebo záujemca využívať zdroje alebo kapacity inej osoby už podľa účinného znenia zákona. Návrhom zákona sa možnosti využívania iných osôb v oblasti lesného hospodárstva obmedzujú, a to vo výške 20 % z celkovej predpokladanej hodnoty zákazky alebo vo výške maximálne 20% z celkovej predpokladanej hodnoty všetkých častí zákazky, ak bola zákazka verejným obstarávateľom alebo obstarávateľom rozdelená na viac častí v zmysle </w:t>
      </w:r>
      <w:r w:rsidRPr="00CC32CF" w:rsidR="004A78BC">
        <w:rPr>
          <w:sz w:val="22"/>
          <w:szCs w:val="22"/>
          <w:shd w:val="clear" w:color="auto" w:fill="FFFFFF"/>
        </w:rPr>
        <w:t xml:space="preserve">čl. II bodu 5 </w:t>
      </w:r>
      <w:r w:rsidRPr="00CC32CF" w:rsidR="00AD464E">
        <w:rPr>
          <w:sz w:val="22"/>
          <w:szCs w:val="22"/>
          <w:shd w:val="clear" w:color="auto" w:fill="FFFFFF"/>
        </w:rPr>
        <w:t>§ 32 ods. 6</w:t>
      </w:r>
      <w:r w:rsidRPr="00CC32CF" w:rsidR="005D137B">
        <w:rPr>
          <w:sz w:val="22"/>
          <w:szCs w:val="22"/>
          <w:shd w:val="clear" w:color="auto" w:fill="FFFFFF"/>
        </w:rPr>
        <w:t xml:space="preserve"> tohto návrhu zákona</w:t>
      </w:r>
      <w:r w:rsidRPr="00CC32CF" w:rsidR="00AD464E">
        <w:rPr>
          <w:sz w:val="22"/>
          <w:szCs w:val="22"/>
          <w:shd w:val="clear" w:color="auto" w:fill="FFFFFF"/>
        </w:rPr>
        <w:t xml:space="preserve">.  </w:t>
      </w:r>
    </w:p>
    <w:p w:rsidR="002E714F" w:rsidRPr="00CC32CF" w:rsidP="00332951">
      <w:pPr>
        <w:tabs>
          <w:tab w:val="left" w:pos="709"/>
        </w:tabs>
        <w:bidi w:val="0"/>
        <w:spacing w:before="120" w:line="276" w:lineRule="auto"/>
        <w:jc w:val="both"/>
        <w:rPr>
          <w:sz w:val="22"/>
          <w:szCs w:val="22"/>
          <w:u w:val="single"/>
        </w:rPr>
      </w:pPr>
      <w:r w:rsidRPr="00CC32CF">
        <w:rPr>
          <w:sz w:val="22"/>
          <w:szCs w:val="22"/>
          <w:u w:val="single"/>
        </w:rPr>
        <w:t>K bodu 4</w:t>
      </w:r>
    </w:p>
    <w:p w:rsidR="0059261D" w:rsidRPr="00CC32CF" w:rsidP="00332951">
      <w:pPr>
        <w:widowControl/>
        <w:shd w:val="clear" w:color="auto" w:fill="FFFFFF"/>
        <w:autoSpaceDE/>
        <w:autoSpaceDN/>
        <w:bidi w:val="0"/>
        <w:spacing w:before="120" w:line="276" w:lineRule="auto"/>
        <w:jc w:val="both"/>
        <w:rPr>
          <w:rFonts w:cs="Arial"/>
          <w:sz w:val="22"/>
          <w:szCs w:val="22"/>
        </w:rPr>
      </w:pPr>
      <w:r w:rsidRPr="00CC32CF" w:rsidR="002E714F">
        <w:rPr>
          <w:bCs/>
          <w:sz w:val="22"/>
          <w:szCs w:val="22"/>
        </w:rPr>
        <w:tab/>
      </w:r>
      <w:r w:rsidRPr="00CC32CF" w:rsidR="002E714F">
        <w:rPr>
          <w:rFonts w:cs="Arial"/>
          <w:sz w:val="22"/>
          <w:szCs w:val="22"/>
        </w:rPr>
        <w:t>P</w:t>
      </w:r>
      <w:r w:rsidRPr="00CC32CF" w:rsidR="002E714F">
        <w:rPr>
          <w:rFonts w:cs="Arial"/>
          <w:iCs/>
          <w:sz w:val="22"/>
          <w:szCs w:val="22"/>
        </w:rPr>
        <w:t>odmienky účasti, ktoré verejný obstarávateľ a obstarávateľ určí na preukázanie finančného a ekonomického postavenia a technickej spôsobilosti alebo odbornej spôsobilosti, musia byť primerané a musia súvisieť s predmetom zákazky.</w:t>
      </w:r>
      <w:r w:rsidRPr="00CC32CF" w:rsidR="002E714F">
        <w:rPr>
          <w:rFonts w:cs="Arial"/>
          <w:sz w:val="22"/>
          <w:szCs w:val="22"/>
        </w:rPr>
        <w:t> </w:t>
      </w:r>
      <w:r w:rsidRPr="00CC32CF" w:rsidR="00F7364D">
        <w:rPr>
          <w:rFonts w:cs="Arial"/>
          <w:sz w:val="22"/>
          <w:szCs w:val="22"/>
        </w:rPr>
        <w:t>Splne</w:t>
      </w:r>
      <w:r w:rsidRPr="00CC32CF" w:rsidR="00DA416A">
        <w:rPr>
          <w:rFonts w:cs="Arial"/>
          <w:sz w:val="22"/>
          <w:szCs w:val="22"/>
        </w:rPr>
        <w:t xml:space="preserve">nie podmienok, ktoré musia súvisieť s predmetom </w:t>
      </w:r>
      <w:r w:rsidRPr="00CC32CF" w:rsidR="00F93375">
        <w:rPr>
          <w:rFonts w:cs="Arial"/>
          <w:sz w:val="22"/>
          <w:szCs w:val="22"/>
        </w:rPr>
        <w:t>podnikania</w:t>
      </w:r>
      <w:r w:rsidRPr="00CC32CF" w:rsidR="00DA416A">
        <w:rPr>
          <w:rFonts w:cs="Arial"/>
          <w:sz w:val="22"/>
          <w:szCs w:val="22"/>
        </w:rPr>
        <w:t xml:space="preserve"> uchádzača alebo záujemcu v oblasti lesného hospodárstva eliminuje verejné obstarávania, v ktorých úspešný uchádzač alebo záujemca je len akýmsi „sprostredkovateľom“ a zákazku realizuje prevažne cez subdodávateľov. </w:t>
      </w:r>
      <w:r w:rsidRPr="00CC32CF" w:rsidR="00F93375">
        <w:rPr>
          <w:rFonts w:cs="Arial"/>
          <w:sz w:val="22"/>
          <w:szCs w:val="22"/>
        </w:rPr>
        <w:t>Podmienky nejedného verejného obstarávania sú</w:t>
      </w:r>
      <w:r w:rsidRPr="00CC32CF">
        <w:rPr>
          <w:rFonts w:cs="Arial"/>
          <w:sz w:val="22"/>
          <w:szCs w:val="22"/>
        </w:rPr>
        <w:t xml:space="preserve"> verejným obstarávateľom alebo obstarávateľom</w:t>
      </w:r>
      <w:r w:rsidRPr="00CC32CF" w:rsidR="00F93375">
        <w:rPr>
          <w:rFonts w:cs="Arial"/>
          <w:sz w:val="22"/>
          <w:szCs w:val="22"/>
        </w:rPr>
        <w:t xml:space="preserve"> nastavené neúmerne a nadhodnotene. Podľa navrhovaného znenia musia </w:t>
      </w:r>
      <w:r w:rsidRPr="00CC32CF" w:rsidR="005D137B">
        <w:rPr>
          <w:rFonts w:cs="Arial"/>
          <w:sz w:val="22"/>
          <w:szCs w:val="22"/>
        </w:rPr>
        <w:t xml:space="preserve">preto </w:t>
      </w:r>
      <w:r w:rsidRPr="00CC32CF" w:rsidR="004A78BC">
        <w:rPr>
          <w:rFonts w:cs="Arial"/>
          <w:sz w:val="22"/>
          <w:szCs w:val="22"/>
        </w:rPr>
        <w:t xml:space="preserve">podmienky </w:t>
      </w:r>
      <w:r w:rsidRPr="00CC32CF" w:rsidR="00F93375">
        <w:rPr>
          <w:rFonts w:cs="Arial"/>
          <w:sz w:val="22"/>
          <w:szCs w:val="22"/>
        </w:rPr>
        <w:t>v oblasti lesného hospodárstva súvisieť jednak s predmetom zákazky a jednak s predmetom podnikania uchádzača alebo záujemcu. Účelom je, aby sa napr. finančné postavenie uchádzača posudzovalo v závislosti od finančného obratu konkrétneho predmetu podnikania, ktorý je predmetom verejného obstarávania a ktorého sa zákazka týka.</w:t>
      </w:r>
    </w:p>
    <w:p w:rsidR="00F93375" w:rsidRPr="00CC32CF" w:rsidP="00332951">
      <w:pPr>
        <w:widowControl/>
        <w:shd w:val="clear" w:color="auto" w:fill="FFFFFF"/>
        <w:autoSpaceDE/>
        <w:autoSpaceDN/>
        <w:bidi w:val="0"/>
        <w:spacing w:before="120" w:line="276" w:lineRule="auto"/>
        <w:ind w:firstLine="708"/>
        <w:jc w:val="both"/>
        <w:rPr>
          <w:rFonts w:cs="Arial"/>
          <w:sz w:val="22"/>
          <w:szCs w:val="22"/>
        </w:rPr>
      </w:pPr>
      <w:r w:rsidRPr="00CC32CF">
        <w:rPr>
          <w:rFonts w:cs="Arial"/>
          <w:sz w:val="22"/>
          <w:szCs w:val="22"/>
        </w:rPr>
        <w:t xml:space="preserve">Cieľom úpravy je, aby sa do súťaže mohli zapojiť malí a strední podnikatelia, ktorí majú činnosti spojené s lesným hospodárstvom ako </w:t>
      </w:r>
      <w:r w:rsidRPr="00CC32CF" w:rsidR="0059261D">
        <w:rPr>
          <w:rFonts w:cs="Arial"/>
          <w:sz w:val="22"/>
          <w:szCs w:val="22"/>
        </w:rPr>
        <w:t>hlavné</w:t>
      </w:r>
      <w:r w:rsidRPr="00CC32CF">
        <w:rPr>
          <w:rFonts w:cs="Arial"/>
          <w:sz w:val="22"/>
          <w:szCs w:val="22"/>
        </w:rPr>
        <w:t xml:space="preserve"> činnosti podnikania, z ktorých tvoria obrat, na rozdiel od spoločností, ktoré obraty tvoria v iných predmetoch podnikania (čím môžu </w:t>
      </w:r>
      <w:r w:rsidRPr="00CC32CF" w:rsidR="0059261D">
        <w:rPr>
          <w:rFonts w:cs="Arial"/>
          <w:sz w:val="22"/>
          <w:szCs w:val="22"/>
        </w:rPr>
        <w:t xml:space="preserve">pomerne ľahko </w:t>
      </w:r>
      <w:r w:rsidRPr="00CC32CF">
        <w:rPr>
          <w:rFonts w:cs="Arial"/>
          <w:sz w:val="22"/>
          <w:szCs w:val="22"/>
        </w:rPr>
        <w:t>splniť vysoko nastavené finančné podmienky) a</w:t>
      </w:r>
      <w:r w:rsidRPr="00CC32CF" w:rsidR="0059261D">
        <w:rPr>
          <w:rFonts w:cs="Arial"/>
          <w:sz w:val="22"/>
          <w:szCs w:val="22"/>
        </w:rPr>
        <w:t xml:space="preserve"> v lesnom hospodárstve podnikajú len </w:t>
      </w:r>
      <w:r w:rsidRPr="00CC32CF">
        <w:rPr>
          <w:rFonts w:cs="Arial"/>
          <w:sz w:val="22"/>
          <w:szCs w:val="22"/>
        </w:rPr>
        <w:t>pro forma, pretože nakoniec všetko realizujú cez subdodávateľov. </w:t>
      </w:r>
    </w:p>
    <w:p w:rsidR="009133B3" w:rsidRPr="00CC32CF" w:rsidP="00332951">
      <w:pPr>
        <w:tabs>
          <w:tab w:val="left" w:pos="709"/>
        </w:tabs>
        <w:bidi w:val="0"/>
        <w:spacing w:before="120" w:line="276" w:lineRule="auto"/>
        <w:jc w:val="both"/>
        <w:rPr>
          <w:sz w:val="22"/>
          <w:szCs w:val="22"/>
          <w:u w:val="single"/>
        </w:rPr>
      </w:pPr>
      <w:r w:rsidRPr="00CC32CF">
        <w:rPr>
          <w:sz w:val="22"/>
          <w:szCs w:val="22"/>
          <w:u w:val="single"/>
        </w:rPr>
        <w:t>K bodu 5</w:t>
      </w:r>
    </w:p>
    <w:p w:rsidR="008D7257" w:rsidRPr="00CC32CF" w:rsidP="00332951">
      <w:pPr>
        <w:shd w:val="clear" w:color="auto" w:fill="FFFFFF"/>
        <w:autoSpaceDE/>
        <w:autoSpaceDN/>
        <w:bidi w:val="0"/>
        <w:spacing w:before="120" w:line="276" w:lineRule="auto"/>
        <w:jc w:val="both"/>
        <w:rPr>
          <w:sz w:val="22"/>
          <w:szCs w:val="22"/>
          <w:shd w:val="clear" w:color="auto" w:fill="FFFFFF"/>
        </w:rPr>
      </w:pPr>
      <w:r w:rsidRPr="00CC32CF" w:rsidR="00E921EE">
        <w:rPr>
          <w:sz w:val="22"/>
          <w:szCs w:val="22"/>
        </w:rPr>
        <w:tab/>
      </w:r>
      <w:r w:rsidRPr="00CC32CF" w:rsidR="00BC726D">
        <w:rPr>
          <w:sz w:val="22"/>
          <w:szCs w:val="22"/>
        </w:rPr>
        <w:t xml:space="preserve">Európska únia prostredníctvom smerníc o verejnom obstarávaní apeluje na jeho prispôsobovanie sa </w:t>
      </w:r>
      <w:r w:rsidRPr="00CC32CF" w:rsidR="00BC726D">
        <w:rPr>
          <w:sz w:val="22"/>
          <w:szCs w:val="22"/>
          <w:shd w:val="clear" w:color="auto" w:fill="FFFFFF"/>
        </w:rPr>
        <w:t xml:space="preserve">potrebám malých a stredných podnikov. </w:t>
      </w:r>
      <w:r w:rsidRPr="00CC32CF">
        <w:rPr>
          <w:sz w:val="22"/>
          <w:szCs w:val="22"/>
          <w:shd w:val="clear" w:color="auto" w:fill="FFFFFF"/>
        </w:rPr>
        <w:t xml:space="preserve">Za týmto účelom by v zmysle odôvodnenia č. 78 preambule smernice </w:t>
      </w:r>
      <w:r w:rsidRPr="00CC32CF">
        <w:rPr>
          <w:rFonts w:cs="Lucida Sans Unicode"/>
          <w:bCs/>
          <w:sz w:val="22"/>
          <w:szCs w:val="22"/>
        </w:rPr>
        <w:t xml:space="preserve">2014/24/EÚ mali byť verejní obstarávatelia nabádaní </w:t>
      </w:r>
      <w:r w:rsidRPr="00CC32CF">
        <w:rPr>
          <w:sz w:val="22"/>
          <w:szCs w:val="22"/>
          <w:shd w:val="clear" w:color="auto" w:fill="FFFFFF"/>
        </w:rPr>
        <w:t xml:space="preserve">k tomu, aby veľké zákazky rozdeľovali na časti. Takéto rozdelenie by sa mohlo vykonávať na kvantitatívnom základe, v dôsledku čoho by veľkosť jednotlivých zákaziek lepšie zodpovedala kapacite malých a stredných podnikov, alebo na kvalitatívnom základe podľa jednotlivých podnikateľských činností a špecializácií s cieľom viac prispôsobiť obsah jednotlivých zákaziek špecializovaným sektorom malých a stredných podnikov alebo podľa jednotlivých nadväzujúcich fáz projektu. Ak sa verejný obstarávateľ rozhodne, že by nebolo vhodné rozdeliť zákazku na časti, hlavné dôvody tohto rozhodnutia verejného obstarávateľa by sa mali uviesť v samostatnej správe alebo v súťažných podkladoch. </w:t>
      </w:r>
    </w:p>
    <w:p w:rsidR="008D7257" w:rsidRPr="00CC32CF" w:rsidP="00332951">
      <w:pPr>
        <w:shd w:val="clear" w:color="auto" w:fill="FFFFFF"/>
        <w:autoSpaceDE/>
        <w:autoSpaceDN/>
        <w:bidi w:val="0"/>
        <w:spacing w:before="120" w:line="276" w:lineRule="auto"/>
        <w:ind w:firstLine="708"/>
        <w:jc w:val="both"/>
        <w:rPr>
          <w:sz w:val="22"/>
          <w:szCs w:val="22"/>
          <w:shd w:val="clear" w:color="auto" w:fill="FFFFFF"/>
        </w:rPr>
      </w:pPr>
      <w:r w:rsidRPr="00CC32CF" w:rsidR="009A51B7">
        <w:rPr>
          <w:sz w:val="22"/>
          <w:szCs w:val="22"/>
          <w:shd w:val="clear" w:color="auto" w:fill="FFFFFF"/>
        </w:rPr>
        <w:t xml:space="preserve">Smernica </w:t>
      </w:r>
      <w:r w:rsidRPr="00CC32CF" w:rsidR="009A51B7">
        <w:rPr>
          <w:rFonts w:cs="Lucida Sans Unicode"/>
          <w:bCs/>
          <w:sz w:val="22"/>
          <w:szCs w:val="22"/>
        </w:rPr>
        <w:t xml:space="preserve">2014/24/EÚ ďalej vyzýva na </w:t>
      </w:r>
      <w:r w:rsidRPr="00CC32CF" w:rsidR="009A51B7">
        <w:rPr>
          <w:sz w:val="22"/>
          <w:szCs w:val="22"/>
          <w:shd w:val="clear" w:color="auto" w:fill="FFFFFF"/>
        </w:rPr>
        <w:t>uľahčenie</w:t>
      </w:r>
      <w:r w:rsidRPr="00CC32CF">
        <w:rPr>
          <w:sz w:val="22"/>
          <w:szCs w:val="22"/>
          <w:shd w:val="clear" w:color="auto" w:fill="FFFFFF"/>
        </w:rPr>
        <w:t xml:space="preserve"> pôsobeni</w:t>
      </w:r>
      <w:r w:rsidRPr="00CC32CF" w:rsidR="009A51B7">
        <w:rPr>
          <w:sz w:val="22"/>
          <w:szCs w:val="22"/>
          <w:shd w:val="clear" w:color="auto" w:fill="FFFFFF"/>
        </w:rPr>
        <w:t>a</w:t>
      </w:r>
      <w:r w:rsidRPr="00CC32CF">
        <w:rPr>
          <w:sz w:val="22"/>
          <w:szCs w:val="22"/>
          <w:shd w:val="clear" w:color="auto" w:fill="FFFFFF"/>
        </w:rPr>
        <w:t xml:space="preserve"> </w:t>
      </w:r>
      <w:r w:rsidRPr="00CC32CF" w:rsidR="009A51B7">
        <w:rPr>
          <w:sz w:val="22"/>
          <w:szCs w:val="22"/>
          <w:shd w:val="clear" w:color="auto" w:fill="FFFFFF"/>
        </w:rPr>
        <w:t xml:space="preserve">malých a stredných podnikov </w:t>
      </w:r>
      <w:r w:rsidRPr="00CC32CF">
        <w:rPr>
          <w:sz w:val="22"/>
          <w:szCs w:val="22"/>
          <w:shd w:val="clear" w:color="auto" w:fill="FFFFFF"/>
        </w:rPr>
        <w:t>na trhu verejného obstarávania rozšírením rozsahu povinnosti zvážiť vhodnosť rozdeľovania zákaziek na časti tvoriace menšie zákazky, a to tým, že od verejných obstarávateľov budú požadovať predloženie odôvodnenia rozhodnutia nerozdeliť zákazku na časti alebo stanovením povinnosti rozdeliť zákazku na časti za určitých podmienok. Na tie isté účely by členské štáty mali mať možnosť ustanoviť mechanizmy priamych platieb subdodávateľom.</w:t>
      </w:r>
    </w:p>
    <w:p w:rsidR="00E921EE" w:rsidRPr="00CC32CF" w:rsidP="00332951">
      <w:pPr>
        <w:tabs>
          <w:tab w:val="left" w:pos="709"/>
        </w:tabs>
        <w:bidi w:val="0"/>
        <w:spacing w:before="120" w:line="276" w:lineRule="auto"/>
        <w:ind w:firstLine="708"/>
        <w:jc w:val="both"/>
        <w:rPr>
          <w:sz w:val="22"/>
          <w:szCs w:val="22"/>
        </w:rPr>
      </w:pPr>
      <w:r w:rsidRPr="00CC32CF" w:rsidR="00BC726D">
        <w:rPr>
          <w:sz w:val="22"/>
          <w:szCs w:val="22"/>
          <w:shd w:val="clear" w:color="auto" w:fill="FFFFFF"/>
        </w:rPr>
        <w:t>Ak sa verejné obstarávanie vyhlasuje na veľké zákazky</w:t>
      </w:r>
      <w:r w:rsidRPr="00CC32CF" w:rsidR="005D137B">
        <w:rPr>
          <w:sz w:val="22"/>
          <w:szCs w:val="22"/>
          <w:shd w:val="clear" w:color="auto" w:fill="FFFFFF"/>
        </w:rPr>
        <w:t>,</w:t>
      </w:r>
      <w:r w:rsidRPr="00CC32CF" w:rsidR="00BC726D">
        <w:rPr>
          <w:sz w:val="22"/>
          <w:szCs w:val="22"/>
          <w:shd w:val="clear" w:color="auto" w:fill="FFFFFF"/>
        </w:rPr>
        <w:t xml:space="preserve"> podmienky sú </w:t>
      </w:r>
      <w:r w:rsidRPr="00CC32CF" w:rsidR="004A78BC">
        <w:rPr>
          <w:sz w:val="22"/>
          <w:szCs w:val="22"/>
          <w:shd w:val="clear" w:color="auto" w:fill="FFFFFF"/>
        </w:rPr>
        <w:t xml:space="preserve">neraz </w:t>
      </w:r>
      <w:r w:rsidRPr="00CC32CF" w:rsidR="00BC726D">
        <w:rPr>
          <w:sz w:val="22"/>
          <w:szCs w:val="22"/>
          <w:shd w:val="clear" w:color="auto" w:fill="FFFFFF"/>
        </w:rPr>
        <w:t>nastavené tak, že ich malí a strední podnikatelia nemôžu objektívne splniť. Oprávnenie verejného obstarávateľa alebo obstarávateľa rozdeliť zákazku existovala vždy a zostáva zachovaná. Novinkou sú prípady, kedy verejný obstarávateľ alebo obstarávateľ zákazku v oblasti lesného hospodárstva nerozdelí – v takých prípadoch musí vždy uviesť oprávnené dôvody tohto nerozdelenia v</w:t>
      </w:r>
      <w:r w:rsidRPr="00CC32CF" w:rsidR="00E220D9">
        <w:rPr>
          <w:sz w:val="22"/>
          <w:szCs w:val="22"/>
          <w:shd w:val="clear" w:color="auto" w:fill="FFFFFF"/>
        </w:rPr>
        <w:t> oznámení o vy</w:t>
      </w:r>
      <w:r w:rsidRPr="00CC32CF" w:rsidR="004A78BC">
        <w:rPr>
          <w:sz w:val="22"/>
          <w:szCs w:val="22"/>
          <w:shd w:val="clear" w:color="auto" w:fill="FFFFFF"/>
        </w:rPr>
        <w:t xml:space="preserve">hlásení verejného obstarávania. </w:t>
      </w:r>
      <w:r w:rsidRPr="00CC32CF" w:rsidR="00E220D9">
        <w:rPr>
          <w:sz w:val="22"/>
          <w:szCs w:val="22"/>
          <w:shd w:val="clear" w:color="auto" w:fill="FFFFFF"/>
        </w:rPr>
        <w:t xml:space="preserve">Definovanie a vymedzenie oprávnených dôvodov stanoví všeobecne záväzný právny predpis, ktorý vydá Úrad pre verejné obstarávanie v zmysle </w:t>
      </w:r>
      <w:r w:rsidRPr="00CC32CF" w:rsidR="004A78BC">
        <w:rPr>
          <w:sz w:val="22"/>
          <w:szCs w:val="22"/>
          <w:shd w:val="clear" w:color="auto" w:fill="FFFFFF"/>
        </w:rPr>
        <w:t xml:space="preserve">čl. II </w:t>
      </w:r>
      <w:r w:rsidRPr="00CC32CF" w:rsidR="00E220D9">
        <w:rPr>
          <w:sz w:val="22"/>
          <w:szCs w:val="22"/>
          <w:shd w:val="clear" w:color="auto" w:fill="FFFFFF"/>
        </w:rPr>
        <w:t>bodu</w:t>
      </w:r>
      <w:r w:rsidRPr="00CC32CF" w:rsidR="004A78BC">
        <w:rPr>
          <w:sz w:val="22"/>
          <w:szCs w:val="22"/>
          <w:shd w:val="clear" w:color="auto" w:fill="FFFFFF"/>
        </w:rPr>
        <w:t xml:space="preserve"> 10 </w:t>
      </w:r>
      <w:r w:rsidRPr="00CC32CF" w:rsidR="00B328B4">
        <w:rPr>
          <w:sz w:val="22"/>
          <w:szCs w:val="22"/>
          <w:shd w:val="clear" w:color="auto" w:fill="FFFFFF"/>
        </w:rPr>
        <w:t>§ 154 ods. 1</w:t>
      </w:r>
      <w:r w:rsidRPr="00CC32CF" w:rsidR="008E73E4">
        <w:rPr>
          <w:sz w:val="22"/>
          <w:szCs w:val="22"/>
          <w:shd w:val="clear" w:color="auto" w:fill="FFFFFF"/>
        </w:rPr>
        <w:t xml:space="preserve"> tohto návrhu</w:t>
      </w:r>
      <w:r w:rsidRPr="00CC32CF" w:rsidR="00B328B4">
        <w:rPr>
          <w:sz w:val="22"/>
          <w:szCs w:val="22"/>
          <w:shd w:val="clear" w:color="auto" w:fill="FFFFFF"/>
        </w:rPr>
        <w:t xml:space="preserve"> </w:t>
      </w:r>
      <w:r w:rsidRPr="00CC32CF" w:rsidR="008E73E4">
        <w:rPr>
          <w:sz w:val="22"/>
          <w:szCs w:val="22"/>
          <w:shd w:val="clear" w:color="auto" w:fill="FFFFFF"/>
        </w:rPr>
        <w:t>zákona</w:t>
      </w:r>
      <w:r w:rsidRPr="00CC32CF" w:rsidR="00B328B4">
        <w:rPr>
          <w:sz w:val="22"/>
          <w:szCs w:val="22"/>
          <w:shd w:val="clear" w:color="auto" w:fill="FFFFFF"/>
        </w:rPr>
        <w:t xml:space="preserve">. </w:t>
      </w:r>
    </w:p>
    <w:p w:rsidR="00E921EE" w:rsidRPr="00CC32CF" w:rsidP="00332951">
      <w:pPr>
        <w:tabs>
          <w:tab w:val="left" w:pos="709"/>
        </w:tabs>
        <w:bidi w:val="0"/>
        <w:spacing w:before="120" w:line="276" w:lineRule="auto"/>
        <w:jc w:val="both"/>
        <w:rPr>
          <w:sz w:val="22"/>
          <w:szCs w:val="22"/>
          <w:u w:val="single"/>
        </w:rPr>
      </w:pPr>
      <w:r w:rsidRPr="00CC32CF">
        <w:rPr>
          <w:sz w:val="22"/>
          <w:szCs w:val="22"/>
          <w:u w:val="single"/>
        </w:rPr>
        <w:t>K</w:t>
      </w:r>
      <w:r w:rsidRPr="00CC32CF" w:rsidR="009A1A73">
        <w:rPr>
          <w:sz w:val="22"/>
          <w:szCs w:val="22"/>
          <w:u w:val="single"/>
        </w:rPr>
        <w:t> bodom 6 a 7</w:t>
      </w:r>
    </w:p>
    <w:p w:rsidR="00065524" w:rsidRPr="00CC32CF" w:rsidP="00332951">
      <w:pPr>
        <w:shd w:val="clear" w:color="auto" w:fill="FFFFFF"/>
        <w:bidi w:val="0"/>
        <w:spacing w:before="120" w:line="276" w:lineRule="auto"/>
        <w:ind w:firstLine="708"/>
        <w:jc w:val="both"/>
        <w:rPr>
          <w:sz w:val="22"/>
          <w:szCs w:val="22"/>
        </w:rPr>
      </w:pPr>
      <w:r w:rsidRPr="00CC32CF">
        <w:rPr>
          <w:rFonts w:cs="Arial"/>
          <w:sz w:val="22"/>
          <w:szCs w:val="22"/>
        </w:rPr>
        <w:t xml:space="preserve">V ponuke je uchádzač alebo záujemca povinný okrem iného uvádzať aj zoznam subdodávateľov, v ktorom uvedie výšku podielu plnenia zo zmluvy, ktorý má uchádzač alebo záujemca poskytujúci službu v úmysle zabezpečiť subdodávateľom spolu s uvedením identifikačných údajov subdodávateľa, </w:t>
      </w:r>
      <w:r w:rsidRPr="00CC32CF" w:rsidR="00CE5E69">
        <w:rPr>
          <w:rFonts w:cs="Arial"/>
          <w:sz w:val="22"/>
          <w:szCs w:val="22"/>
        </w:rPr>
        <w:t xml:space="preserve">a to v prípade, </w:t>
      </w:r>
      <w:r w:rsidRPr="00CC32CF">
        <w:rPr>
          <w:rFonts w:cs="Arial"/>
          <w:sz w:val="22"/>
          <w:szCs w:val="22"/>
        </w:rPr>
        <w:t xml:space="preserve">ak je známy, v rozsahu meno a priezvisko, obchodné meno alebo názov, adresa pobytu alebo sídlo, identifikačné číslo alebo dátum narodenia, ak nebolo pridelené identifikačné číslo. V prípade, ak nastane zmena na zozname subdodávateľov, je uchádzač alebo záujemca povinný ho aktualizovať a predložiť do </w:t>
      </w:r>
      <w:r w:rsidRPr="00CC32CF">
        <w:rPr>
          <w:sz w:val="22"/>
          <w:szCs w:val="22"/>
        </w:rPr>
        <w:t>piatich pracovných dní odo dňa uzatvorenia zmluvy so subdodávateľom.</w:t>
      </w:r>
    </w:p>
    <w:p w:rsidR="009A1A73" w:rsidRPr="00CC32CF" w:rsidP="00332951">
      <w:pPr>
        <w:shd w:val="clear" w:color="auto" w:fill="FFFFFF"/>
        <w:bidi w:val="0"/>
        <w:spacing w:before="120" w:line="276" w:lineRule="auto"/>
        <w:ind w:firstLine="708"/>
        <w:jc w:val="both"/>
        <w:rPr>
          <w:sz w:val="22"/>
          <w:szCs w:val="22"/>
        </w:rPr>
      </w:pPr>
      <w:r w:rsidRPr="00CC32CF">
        <w:rPr>
          <w:sz w:val="22"/>
          <w:szCs w:val="22"/>
        </w:rPr>
        <w:t xml:space="preserve">Navrhovaným znením sa </w:t>
      </w:r>
      <w:r w:rsidRPr="00CC32CF" w:rsidR="005D137B">
        <w:rPr>
          <w:sz w:val="22"/>
          <w:szCs w:val="22"/>
        </w:rPr>
        <w:t xml:space="preserve">pri zákazkách v oblasti lesného hospodárstva </w:t>
      </w:r>
      <w:r w:rsidRPr="00CC32CF">
        <w:rPr>
          <w:sz w:val="22"/>
          <w:szCs w:val="22"/>
        </w:rPr>
        <w:t xml:space="preserve">jednak kladie povinnosť </w:t>
      </w:r>
      <w:r w:rsidRPr="00CC32CF" w:rsidR="00CE5E69">
        <w:rPr>
          <w:sz w:val="22"/>
          <w:szCs w:val="22"/>
        </w:rPr>
        <w:t xml:space="preserve">vždy </w:t>
      </w:r>
      <w:r w:rsidRPr="00CC32CF">
        <w:rPr>
          <w:sz w:val="22"/>
          <w:szCs w:val="22"/>
        </w:rPr>
        <w:t xml:space="preserve">uviesť zoznam subdodávateľov v ponuke pre uchádzačov alebo záujemcov a jednak ukladá povinnosť verejnému obstarávateľovi alebo obstarávateľovi v súťažných podkladoch </w:t>
      </w:r>
      <w:r w:rsidRPr="00CC32CF" w:rsidR="005D137B">
        <w:rPr>
          <w:sz w:val="22"/>
          <w:szCs w:val="22"/>
        </w:rPr>
        <w:t>požadovať</w:t>
      </w:r>
      <w:r w:rsidRPr="00CC32CF">
        <w:rPr>
          <w:sz w:val="22"/>
          <w:szCs w:val="22"/>
        </w:rPr>
        <w:t xml:space="preserve">, aby </w:t>
      </w:r>
      <w:r w:rsidRPr="00CC32CF" w:rsidR="00995081">
        <w:rPr>
          <w:sz w:val="22"/>
          <w:szCs w:val="22"/>
        </w:rPr>
        <w:t xml:space="preserve">uchádzači alebo záujemcovia </w:t>
      </w:r>
      <w:r w:rsidRPr="00CC32CF">
        <w:rPr>
          <w:sz w:val="22"/>
          <w:szCs w:val="22"/>
        </w:rPr>
        <w:t xml:space="preserve">v ponuke uviedli podiel zákazky, ktorý majú v úmysle zadať tretím osobám, ako aj navrhovaných </w:t>
      </w:r>
      <w:r w:rsidRPr="00CC32CF" w:rsidR="00CE5E69">
        <w:rPr>
          <w:sz w:val="22"/>
          <w:szCs w:val="22"/>
        </w:rPr>
        <w:t xml:space="preserve">konkrétnych </w:t>
      </w:r>
      <w:r w:rsidRPr="00CC32CF">
        <w:rPr>
          <w:sz w:val="22"/>
          <w:szCs w:val="22"/>
        </w:rPr>
        <w:t xml:space="preserve">subdodávateľov a predmety subdodávok a čestné vyhlásenie, že každý subdodávateľ spĺňa alebo najneskôr v čase plnenia bude spĺňať podmienky podľa § 26 ods. 1 zákona č. 25/2006 Z. z. </w:t>
      </w:r>
    </w:p>
    <w:p w:rsidR="00E921EE" w:rsidRPr="00CC32CF" w:rsidP="00332951">
      <w:pPr>
        <w:shd w:val="clear" w:color="auto" w:fill="FFFFFF"/>
        <w:bidi w:val="0"/>
        <w:spacing w:before="120" w:line="276" w:lineRule="auto"/>
        <w:ind w:firstLine="708"/>
        <w:jc w:val="both"/>
        <w:rPr>
          <w:sz w:val="22"/>
          <w:szCs w:val="22"/>
        </w:rPr>
      </w:pPr>
      <w:r w:rsidRPr="00CC32CF" w:rsidR="00065524">
        <w:rPr>
          <w:sz w:val="22"/>
          <w:szCs w:val="22"/>
          <w:shd w:val="clear" w:color="auto" w:fill="FFFFFF"/>
        </w:rPr>
        <w:t xml:space="preserve">Navrhovaná úprava vyplýva z ustanovenia č. 71 ods. 2 smernice </w:t>
      </w:r>
      <w:r w:rsidRPr="00CC32CF" w:rsidR="00065524">
        <w:rPr>
          <w:rFonts w:cs="Lucida Sans Unicode"/>
          <w:bCs/>
          <w:sz w:val="22"/>
          <w:szCs w:val="22"/>
        </w:rPr>
        <w:t>2014/24/EÚ, podľa ktorej v</w:t>
      </w:r>
      <w:r w:rsidRPr="00CC32CF">
        <w:rPr>
          <w:sz w:val="22"/>
          <w:szCs w:val="22"/>
          <w:shd w:val="clear" w:color="auto" w:fill="FFFFFF"/>
        </w:rPr>
        <w:t xml:space="preserve"> súťažných podkladoch môže verejný obstarávateľ žiadať alebo členský štát môže od neho vyžadovať, aby od uchádzača žiadal, aby vo svojej ponuke uviedol, akú časť zákazky má v úmysle zadať tretím stranám, ako aj všetkých navrhovaných subdodávateľov.</w:t>
      </w:r>
      <w:r w:rsidRPr="00CC32CF" w:rsidR="00065524">
        <w:rPr>
          <w:sz w:val="22"/>
          <w:szCs w:val="22"/>
          <w:shd w:val="clear" w:color="auto" w:fill="FFFFFF"/>
        </w:rPr>
        <w:t xml:space="preserve"> Obdobná úprava bola zakotvená aj v čl. 25 (uzatváranie subdodávateľských zmlúv) smernice </w:t>
      </w:r>
      <w:r w:rsidRPr="00CC32CF" w:rsidR="00065524">
        <w:rPr>
          <w:rFonts w:cs="Lucida Sans Unicode"/>
          <w:bCs/>
          <w:sz w:val="22"/>
          <w:szCs w:val="22"/>
        </w:rPr>
        <w:t>Európskeho parlamentu a Rady 2004/18/ES z 31. marca 2004 o koordinácii postupov zadávania verejných zákaziek na práce, verejných zákaziek na dodávku tovaru a verejných zákaziek na služby.</w:t>
      </w:r>
    </w:p>
    <w:p w:rsidR="00E921EE" w:rsidRPr="00CC32CF" w:rsidP="00332951">
      <w:pPr>
        <w:tabs>
          <w:tab w:val="left" w:pos="709"/>
        </w:tabs>
        <w:bidi w:val="0"/>
        <w:spacing w:before="120" w:line="276" w:lineRule="auto"/>
        <w:jc w:val="both"/>
        <w:rPr>
          <w:sz w:val="22"/>
          <w:szCs w:val="22"/>
          <w:u w:val="single"/>
        </w:rPr>
      </w:pPr>
      <w:r w:rsidRPr="00CC32CF">
        <w:rPr>
          <w:sz w:val="22"/>
          <w:szCs w:val="22"/>
          <w:u w:val="single"/>
        </w:rPr>
        <w:t>K</w:t>
      </w:r>
      <w:r w:rsidRPr="00CC32CF" w:rsidR="00B20572">
        <w:rPr>
          <w:sz w:val="22"/>
          <w:szCs w:val="22"/>
          <w:u w:val="single"/>
        </w:rPr>
        <w:t> bodu 8</w:t>
      </w:r>
    </w:p>
    <w:p w:rsidR="00DC2B92" w:rsidRPr="00CC32CF" w:rsidP="00332951">
      <w:pPr>
        <w:tabs>
          <w:tab w:val="left" w:pos="709"/>
        </w:tabs>
        <w:bidi w:val="0"/>
        <w:spacing w:before="120" w:line="276" w:lineRule="auto"/>
        <w:jc w:val="both"/>
        <w:rPr>
          <w:rFonts w:cs="Arial"/>
          <w:sz w:val="22"/>
          <w:szCs w:val="22"/>
        </w:rPr>
      </w:pPr>
      <w:r w:rsidRPr="00CC32CF">
        <w:rPr>
          <w:sz w:val="22"/>
          <w:szCs w:val="22"/>
        </w:rPr>
        <w:tab/>
        <w:t>I</w:t>
      </w:r>
      <w:r w:rsidRPr="00CC32CF" w:rsidR="00FB37E1">
        <w:rPr>
          <w:rFonts w:cs="Arial"/>
          <w:sz w:val="22"/>
          <w:szCs w:val="22"/>
        </w:rPr>
        <w:t xml:space="preserve">de o ustanovenie, ktorého koncepcia je </w:t>
      </w:r>
      <w:r w:rsidRPr="00CC32CF">
        <w:rPr>
          <w:rFonts w:cs="Arial"/>
          <w:sz w:val="22"/>
          <w:szCs w:val="22"/>
        </w:rPr>
        <w:t>obdobná ako ustanovenia</w:t>
      </w:r>
      <w:r w:rsidRPr="00CC32CF" w:rsidR="00FB37E1">
        <w:rPr>
          <w:rFonts w:cs="Arial"/>
          <w:sz w:val="22"/>
          <w:szCs w:val="22"/>
        </w:rPr>
        <w:t xml:space="preserve"> </w:t>
      </w:r>
      <w:r w:rsidRPr="00CC32CF" w:rsidR="00995081">
        <w:rPr>
          <w:rFonts w:cs="Arial"/>
          <w:sz w:val="22"/>
          <w:szCs w:val="22"/>
        </w:rPr>
        <w:t xml:space="preserve">zákona č. 25/2006 Z. z. </w:t>
      </w:r>
      <w:r w:rsidRPr="00CC32CF" w:rsidR="00FB37E1">
        <w:rPr>
          <w:rFonts w:cs="Arial"/>
          <w:sz w:val="22"/>
          <w:szCs w:val="22"/>
        </w:rPr>
        <w:t>týkajúc</w:t>
      </w:r>
      <w:r w:rsidRPr="00CC32CF" w:rsidR="00995081">
        <w:rPr>
          <w:rFonts w:cs="Arial"/>
          <w:sz w:val="22"/>
          <w:szCs w:val="22"/>
        </w:rPr>
        <w:t>e</w:t>
      </w:r>
      <w:r w:rsidRPr="00CC32CF" w:rsidR="00FB37E1">
        <w:rPr>
          <w:rFonts w:cs="Arial"/>
          <w:sz w:val="22"/>
          <w:szCs w:val="22"/>
        </w:rPr>
        <w:t xml:space="preserve"> sa oblasti obrany a bezpečnosti. </w:t>
      </w:r>
      <w:r w:rsidRPr="00CC32CF">
        <w:rPr>
          <w:rFonts w:cs="Arial"/>
          <w:sz w:val="22"/>
          <w:szCs w:val="22"/>
        </w:rPr>
        <w:t>Návrh zákona má za cieľ umožniť verejným obstarávateľom a obstarávateľom určiť si podiel</w:t>
      </w:r>
      <w:r w:rsidRPr="00CC32CF">
        <w:rPr>
          <w:sz w:val="22"/>
          <w:szCs w:val="22"/>
        </w:rPr>
        <w:t xml:space="preserve"> predpokladanej hodnoty zákazky v oblasti lesného hospodárstva</w:t>
      </w:r>
      <w:r w:rsidRPr="00CC32CF">
        <w:rPr>
          <w:rFonts w:cs="Arial"/>
          <w:sz w:val="22"/>
          <w:szCs w:val="22"/>
        </w:rPr>
        <w:t>, ktorá bude zabezpečovaná subdodávateľmi, pričom sú zároveň oprávnení</w:t>
      </w:r>
      <w:r w:rsidRPr="00CC32CF" w:rsidR="00FB37E1">
        <w:rPr>
          <w:rFonts w:cs="Arial"/>
          <w:sz w:val="22"/>
          <w:szCs w:val="22"/>
        </w:rPr>
        <w:t xml:space="preserve"> stanoviť</w:t>
      </w:r>
      <w:r w:rsidRPr="00CC32CF">
        <w:rPr>
          <w:rFonts w:cs="Arial"/>
          <w:sz w:val="22"/>
          <w:szCs w:val="22"/>
        </w:rPr>
        <w:t xml:space="preserve"> si</w:t>
      </w:r>
      <w:r w:rsidRPr="00CC32CF" w:rsidR="00FB37E1">
        <w:rPr>
          <w:rFonts w:cs="Arial"/>
          <w:sz w:val="22"/>
          <w:szCs w:val="22"/>
        </w:rPr>
        <w:t xml:space="preserve"> minimálnu aj maximálnu hranicu; max</w:t>
      </w:r>
      <w:r w:rsidRPr="00CC32CF" w:rsidR="00995081">
        <w:rPr>
          <w:rFonts w:cs="Arial"/>
          <w:sz w:val="22"/>
          <w:szCs w:val="22"/>
        </w:rPr>
        <w:t>imálna</w:t>
      </w:r>
      <w:r w:rsidRPr="00CC32CF" w:rsidR="00FB37E1">
        <w:rPr>
          <w:rFonts w:cs="Arial"/>
          <w:sz w:val="22"/>
          <w:szCs w:val="22"/>
        </w:rPr>
        <w:t xml:space="preserve"> hranica subdodávok však nesmie prekročiť 20 %</w:t>
      </w:r>
      <w:r w:rsidRPr="00CC32CF">
        <w:rPr>
          <w:sz w:val="22"/>
          <w:szCs w:val="22"/>
        </w:rPr>
        <w:t xml:space="preserve"> celkovej predpokladanej hodnoty zákazky</w:t>
      </w:r>
      <w:r w:rsidRPr="00CC32CF" w:rsidR="00FB37E1">
        <w:rPr>
          <w:rFonts w:cs="Arial"/>
          <w:sz w:val="22"/>
          <w:szCs w:val="22"/>
        </w:rPr>
        <w:t xml:space="preserve">. Verejný obstarávateľ si v súťaži môže napr. určiť, </w:t>
      </w:r>
      <w:r w:rsidRPr="00CC32CF">
        <w:rPr>
          <w:rFonts w:cs="Arial"/>
          <w:sz w:val="22"/>
          <w:szCs w:val="22"/>
        </w:rPr>
        <w:t xml:space="preserve">že subdodávky môžu byť maximálne 5% </w:t>
      </w:r>
      <w:r w:rsidRPr="00CC32CF" w:rsidR="00FB37E1">
        <w:rPr>
          <w:rFonts w:cs="Arial"/>
          <w:sz w:val="22"/>
          <w:szCs w:val="22"/>
        </w:rPr>
        <w:t>alebo si môže určiť, že subdodávky môžu byť v rozmedzí min</w:t>
      </w:r>
      <w:r w:rsidRPr="00CC32CF">
        <w:rPr>
          <w:rFonts w:cs="Arial"/>
          <w:sz w:val="22"/>
          <w:szCs w:val="22"/>
        </w:rPr>
        <w:t>imálne</w:t>
      </w:r>
      <w:r w:rsidRPr="00CC32CF" w:rsidR="00FB37E1">
        <w:rPr>
          <w:rFonts w:cs="Arial"/>
          <w:sz w:val="22"/>
          <w:szCs w:val="22"/>
        </w:rPr>
        <w:t xml:space="preserve"> 5% a max</w:t>
      </w:r>
      <w:r w:rsidRPr="00CC32CF">
        <w:rPr>
          <w:rFonts w:cs="Arial"/>
          <w:sz w:val="22"/>
          <w:szCs w:val="22"/>
        </w:rPr>
        <w:t>imálne</w:t>
      </w:r>
      <w:r w:rsidRPr="00CC32CF" w:rsidR="00FB37E1">
        <w:rPr>
          <w:rFonts w:cs="Arial"/>
          <w:sz w:val="22"/>
          <w:szCs w:val="22"/>
        </w:rPr>
        <w:t xml:space="preserve"> 15%. </w:t>
      </w:r>
    </w:p>
    <w:p w:rsidR="00DC2B92" w:rsidRPr="00CC32CF" w:rsidP="00332951">
      <w:pPr>
        <w:tabs>
          <w:tab w:val="left" w:pos="709"/>
        </w:tabs>
        <w:bidi w:val="0"/>
        <w:spacing w:before="120" w:line="276" w:lineRule="auto"/>
        <w:jc w:val="both"/>
        <w:rPr>
          <w:rFonts w:cs="Arial"/>
          <w:sz w:val="22"/>
          <w:szCs w:val="22"/>
        </w:rPr>
      </w:pPr>
      <w:r w:rsidRPr="00CC32CF">
        <w:rPr>
          <w:rFonts w:cs="Arial"/>
          <w:sz w:val="22"/>
          <w:szCs w:val="22"/>
        </w:rPr>
        <w:tab/>
        <w:t xml:space="preserve">Navrhnutou úpravou sa jednak obmedzia prípady výskytu zákaziek, ktoré sú v prevažnej miere zabezpečované subdodávateľmi a zároveň sa v závislosti od rozhodnutia verejného obstarávateľa a obstarávateľa umožní, aby sa subdodávatelia aspoň v minimálnej miere na plnení zákazky zúčastnili. </w:t>
      </w:r>
    </w:p>
    <w:p w:rsidR="00E921EE" w:rsidRPr="00CC32CF" w:rsidP="00332951">
      <w:pPr>
        <w:tabs>
          <w:tab w:val="left" w:pos="709"/>
        </w:tabs>
        <w:bidi w:val="0"/>
        <w:spacing w:before="120" w:line="276" w:lineRule="auto"/>
        <w:jc w:val="both"/>
        <w:rPr>
          <w:sz w:val="22"/>
          <w:szCs w:val="22"/>
          <w:u w:val="single"/>
        </w:rPr>
      </w:pPr>
      <w:r w:rsidRPr="00CC32CF">
        <w:rPr>
          <w:sz w:val="22"/>
          <w:szCs w:val="22"/>
          <w:u w:val="single"/>
        </w:rPr>
        <w:t>K bodu 9</w:t>
      </w:r>
    </w:p>
    <w:p w:rsidR="00B971EA" w:rsidRPr="00CC32CF" w:rsidP="00332951">
      <w:pPr>
        <w:shd w:val="clear" w:color="auto" w:fill="FFFFFF"/>
        <w:autoSpaceDE/>
        <w:autoSpaceDN/>
        <w:bidi w:val="0"/>
        <w:spacing w:before="120" w:line="276" w:lineRule="auto"/>
        <w:ind w:firstLine="708"/>
        <w:jc w:val="both"/>
        <w:rPr>
          <w:sz w:val="22"/>
          <w:szCs w:val="22"/>
        </w:rPr>
      </w:pPr>
      <w:r w:rsidRPr="00CC32CF" w:rsidR="00E921EE">
        <w:rPr>
          <w:sz w:val="22"/>
          <w:szCs w:val="22"/>
        </w:rPr>
        <w:t>Ide o legislatívno-technickú úpravu, ktorá súvisí s</w:t>
      </w:r>
      <w:r w:rsidRPr="00CC32CF" w:rsidR="00B20572">
        <w:rPr>
          <w:sz w:val="22"/>
          <w:szCs w:val="22"/>
        </w:rPr>
        <w:t xml:space="preserve"> čl. II </w:t>
      </w:r>
      <w:r w:rsidRPr="00CC32CF" w:rsidR="00E921EE">
        <w:rPr>
          <w:sz w:val="22"/>
          <w:szCs w:val="22"/>
        </w:rPr>
        <w:t xml:space="preserve">bodmi 2, 3 a 7 tohto návrhu zákona. </w:t>
      </w:r>
    </w:p>
    <w:p w:rsidR="00E921EE" w:rsidRPr="00CC32CF" w:rsidP="00332951">
      <w:pPr>
        <w:tabs>
          <w:tab w:val="left" w:pos="709"/>
        </w:tabs>
        <w:bidi w:val="0"/>
        <w:spacing w:before="120" w:line="276" w:lineRule="auto"/>
        <w:jc w:val="both"/>
        <w:rPr>
          <w:sz w:val="22"/>
          <w:szCs w:val="22"/>
          <w:u w:val="single"/>
        </w:rPr>
      </w:pPr>
      <w:r w:rsidRPr="00CC32CF">
        <w:rPr>
          <w:sz w:val="22"/>
          <w:szCs w:val="22"/>
          <w:u w:val="single"/>
        </w:rPr>
        <w:t>K bodu 10</w:t>
      </w:r>
    </w:p>
    <w:p w:rsidR="008D7257" w:rsidRPr="00CC32CF" w:rsidP="00332951">
      <w:pPr>
        <w:shd w:val="clear" w:color="auto" w:fill="FFFFFF"/>
        <w:autoSpaceDE/>
        <w:autoSpaceDN/>
        <w:bidi w:val="0"/>
        <w:spacing w:before="120" w:line="276" w:lineRule="auto"/>
        <w:jc w:val="both"/>
        <w:rPr>
          <w:sz w:val="22"/>
          <w:szCs w:val="22"/>
          <w:shd w:val="clear" w:color="auto" w:fill="FFFFFF"/>
        </w:rPr>
      </w:pPr>
      <w:r w:rsidRPr="00CC32CF">
        <w:rPr>
          <w:sz w:val="22"/>
          <w:szCs w:val="22"/>
          <w:shd w:val="clear" w:color="auto" w:fill="FFFFFF"/>
        </w:rPr>
        <w:tab/>
      </w:r>
      <w:r w:rsidRPr="00CC32CF" w:rsidR="00130909">
        <w:rPr>
          <w:sz w:val="22"/>
          <w:szCs w:val="22"/>
          <w:shd w:val="clear" w:color="auto" w:fill="FFFFFF"/>
        </w:rPr>
        <w:t>Splnomocňovacie ustanovenie upravujúce povinnosť Úradu pre verejné obstarávanie vydať všeobecne záväzný právny predpis sa rozširuje o</w:t>
      </w:r>
      <w:r w:rsidRPr="00CC32CF" w:rsidR="008E73E4">
        <w:rPr>
          <w:sz w:val="22"/>
          <w:szCs w:val="22"/>
          <w:shd w:val="clear" w:color="auto" w:fill="FFFFFF"/>
        </w:rPr>
        <w:t> úpravu vymedzenia oprávnených dôvodov v súvislosti s navrhovanou úpravou v bode 5 tohto návrhu zákona.</w:t>
      </w:r>
    </w:p>
    <w:p w:rsidR="008D7257" w:rsidRPr="00CC32CF" w:rsidP="00332951">
      <w:pPr>
        <w:shd w:val="clear" w:color="auto" w:fill="FFFFFF"/>
        <w:autoSpaceDE/>
        <w:autoSpaceDN/>
        <w:bidi w:val="0"/>
        <w:spacing w:before="120" w:line="276" w:lineRule="auto"/>
        <w:ind w:firstLine="708"/>
        <w:jc w:val="both"/>
        <w:rPr>
          <w:sz w:val="22"/>
          <w:szCs w:val="22"/>
          <w:shd w:val="clear" w:color="auto" w:fill="FFFFFF"/>
        </w:rPr>
      </w:pPr>
      <w:r w:rsidRPr="00CC32CF">
        <w:rPr>
          <w:sz w:val="22"/>
          <w:szCs w:val="22"/>
          <w:shd w:val="clear" w:color="auto" w:fill="FFFFFF"/>
        </w:rPr>
        <w:t xml:space="preserve">Smernica </w:t>
      </w:r>
      <w:r w:rsidRPr="00CC32CF">
        <w:rPr>
          <w:rFonts w:cs="Lucida Sans Unicode"/>
          <w:bCs/>
          <w:sz w:val="22"/>
          <w:szCs w:val="22"/>
        </w:rPr>
        <w:t>2014/24/EÚ v</w:t>
      </w:r>
      <w:r w:rsidRPr="00CC32CF">
        <w:rPr>
          <w:sz w:val="22"/>
          <w:szCs w:val="22"/>
          <w:shd w:val="clear" w:color="auto" w:fill="FFFFFF"/>
        </w:rPr>
        <w:t xml:space="preserve"> odôvodnení č. 78 prea</w:t>
      </w:r>
      <w:r w:rsidRPr="00CC32CF" w:rsidR="00B20572">
        <w:rPr>
          <w:sz w:val="22"/>
          <w:szCs w:val="22"/>
          <w:shd w:val="clear" w:color="auto" w:fill="FFFFFF"/>
        </w:rPr>
        <w:t>mbule zároveň naznačuje dôvody</w:t>
      </w:r>
      <w:r w:rsidRPr="00CC32CF">
        <w:rPr>
          <w:sz w:val="22"/>
          <w:szCs w:val="22"/>
          <w:shd w:val="clear" w:color="auto" w:fill="FFFFFF"/>
        </w:rPr>
        <w:t xml:space="preserve">, pre ktoré by mohlo byť odmietnuté rozdelenie zákazky na časti. Takýmto dôvodom by podľa smernice </w:t>
      </w:r>
      <w:r w:rsidRPr="00CC32CF">
        <w:rPr>
          <w:rFonts w:cs="Lucida Sans Unicode"/>
          <w:bCs/>
          <w:sz w:val="22"/>
          <w:szCs w:val="22"/>
        </w:rPr>
        <w:t xml:space="preserve">2014/24/EÚ </w:t>
      </w:r>
      <w:r w:rsidRPr="00CC32CF" w:rsidR="00995081">
        <w:rPr>
          <w:sz w:val="22"/>
          <w:szCs w:val="22"/>
          <w:shd w:val="clear" w:color="auto" w:fill="FFFFFF"/>
        </w:rPr>
        <w:t xml:space="preserve">mohlo byť </w:t>
      </w:r>
      <w:r w:rsidRPr="00CC32CF">
        <w:rPr>
          <w:sz w:val="22"/>
          <w:szCs w:val="22"/>
          <w:shd w:val="clear" w:color="auto" w:fill="FFFFFF"/>
        </w:rPr>
        <w:t>napríklad, že verejný obstarávateľ sa domnieva, že takéto rozdelenie by mohlo predstavovať riziko obmedzenia hospodárskej súťaže alebo riziko, že vykonanie zákazky sa stane nadmerne technicky obťažným či drahým, alebo že potreba koordinácie jednotlivých dodávateľov častí zákazky by mohla predstavovať vážne riziko ohrozenia riadneho plnenia zákazky.</w:t>
      </w:r>
    </w:p>
    <w:p w:rsidR="00E921EE" w:rsidRPr="00CC32CF" w:rsidP="00332951">
      <w:pPr>
        <w:tabs>
          <w:tab w:val="left" w:pos="709"/>
        </w:tabs>
        <w:bidi w:val="0"/>
        <w:spacing w:before="120" w:line="276" w:lineRule="auto"/>
        <w:jc w:val="both"/>
        <w:rPr>
          <w:sz w:val="22"/>
          <w:szCs w:val="22"/>
          <w:u w:val="single"/>
        </w:rPr>
      </w:pPr>
      <w:r w:rsidRPr="00CC32CF">
        <w:rPr>
          <w:sz w:val="22"/>
          <w:szCs w:val="22"/>
          <w:u w:val="single"/>
        </w:rPr>
        <w:t>K bodu 11</w:t>
      </w:r>
    </w:p>
    <w:p w:rsidR="00E921EE" w:rsidRPr="00CC32CF" w:rsidP="00332951">
      <w:pPr>
        <w:tabs>
          <w:tab w:val="left" w:pos="709"/>
        </w:tabs>
        <w:bidi w:val="0"/>
        <w:spacing w:before="120" w:line="276" w:lineRule="auto"/>
        <w:jc w:val="both"/>
        <w:rPr>
          <w:sz w:val="22"/>
          <w:szCs w:val="22"/>
        </w:rPr>
      </w:pPr>
      <w:r w:rsidRPr="00CC32CF" w:rsidR="008E73E4">
        <w:rPr>
          <w:sz w:val="22"/>
          <w:szCs w:val="22"/>
        </w:rPr>
        <w:tab/>
        <w:t xml:space="preserve">Vzhľadom k zavedeniu nových povinností na jednej strane pre verejných obstarávateľov a obstarávateľov, ako i na druhej strane </w:t>
      </w:r>
      <w:r w:rsidRPr="00CC32CF" w:rsidR="00B20572">
        <w:rPr>
          <w:sz w:val="22"/>
          <w:szCs w:val="22"/>
        </w:rPr>
        <w:t>pre uchádzačov a záujemcov, je</w:t>
      </w:r>
      <w:r w:rsidRPr="00CC32CF" w:rsidR="008E73E4">
        <w:rPr>
          <w:sz w:val="22"/>
          <w:szCs w:val="22"/>
        </w:rPr>
        <w:t xml:space="preserve"> potrebné v zmysle princípu právnej istoty upraviť </w:t>
      </w:r>
      <w:r w:rsidRPr="00CC32CF" w:rsidR="003913F3">
        <w:rPr>
          <w:sz w:val="22"/>
          <w:szCs w:val="22"/>
        </w:rPr>
        <w:t>prípady prebiehajúcich verejných obstarávaní v čase nadobudnutia účinnosti tohto</w:t>
      </w:r>
      <w:r w:rsidRPr="00CC32CF" w:rsidR="00B20572">
        <w:rPr>
          <w:sz w:val="22"/>
          <w:szCs w:val="22"/>
        </w:rPr>
        <w:t xml:space="preserve"> návrhu zákona. Rovnako tak je</w:t>
      </w:r>
      <w:r w:rsidRPr="00CC32CF" w:rsidR="003913F3">
        <w:rPr>
          <w:sz w:val="22"/>
          <w:szCs w:val="22"/>
        </w:rPr>
        <w:t xml:space="preserve"> potrebné upraviť lehotu na vydanie všeobecne záväzného právneho predpisu</w:t>
      </w:r>
      <w:r w:rsidRPr="00CC32CF" w:rsidR="00B20572">
        <w:rPr>
          <w:sz w:val="22"/>
          <w:szCs w:val="22"/>
        </w:rPr>
        <w:t xml:space="preserve"> Úradom pre verejné obstarávanie</w:t>
      </w:r>
      <w:r w:rsidRPr="00CC32CF" w:rsidR="003913F3">
        <w:rPr>
          <w:sz w:val="22"/>
          <w:szCs w:val="22"/>
        </w:rPr>
        <w:t xml:space="preserve">. </w:t>
      </w:r>
    </w:p>
    <w:p w:rsidR="00CE5B2F" w:rsidRPr="00CC32CF" w:rsidP="00332951">
      <w:pPr>
        <w:tabs>
          <w:tab w:val="left" w:pos="709"/>
        </w:tabs>
        <w:bidi w:val="0"/>
        <w:spacing w:before="120" w:line="276" w:lineRule="auto"/>
        <w:jc w:val="both"/>
        <w:rPr>
          <w:rFonts w:cs="Arial"/>
          <w:sz w:val="22"/>
          <w:szCs w:val="22"/>
          <w:shd w:val="clear" w:color="auto" w:fill="FFFFFF"/>
        </w:rPr>
      </w:pPr>
    </w:p>
    <w:p w:rsidR="00CE5B2F" w:rsidRPr="00CC32CF" w:rsidP="00332951">
      <w:pPr>
        <w:tabs>
          <w:tab w:val="left" w:pos="709"/>
        </w:tabs>
        <w:bidi w:val="0"/>
        <w:spacing w:before="120" w:line="276" w:lineRule="auto"/>
        <w:jc w:val="both"/>
        <w:rPr>
          <w:b/>
          <w:bCs/>
          <w:sz w:val="22"/>
          <w:szCs w:val="22"/>
        </w:rPr>
      </w:pPr>
      <w:r w:rsidRPr="00CC32CF">
        <w:rPr>
          <w:b/>
          <w:bCs/>
          <w:sz w:val="22"/>
          <w:szCs w:val="22"/>
        </w:rPr>
        <w:t>K Čl. III</w:t>
      </w:r>
    </w:p>
    <w:p w:rsidR="00E15834" w:rsidRPr="00CC32CF" w:rsidP="00332951">
      <w:pPr>
        <w:bidi w:val="0"/>
        <w:spacing w:before="120" w:line="276" w:lineRule="auto"/>
        <w:ind w:firstLine="708"/>
        <w:jc w:val="both"/>
        <w:rPr>
          <w:sz w:val="22"/>
          <w:szCs w:val="22"/>
        </w:rPr>
      </w:pPr>
      <w:r w:rsidRPr="00CC32CF">
        <w:rPr>
          <w:sz w:val="22"/>
          <w:szCs w:val="22"/>
        </w:rPr>
        <w:t>Navrhuje s</w:t>
      </w:r>
      <w:r w:rsidRPr="00CC32CF" w:rsidR="00B20572">
        <w:rPr>
          <w:sz w:val="22"/>
          <w:szCs w:val="22"/>
        </w:rPr>
        <w:t xml:space="preserve">a účinnosť návrhu zákona </w:t>
      </w:r>
      <w:r w:rsidRPr="00CC32CF">
        <w:rPr>
          <w:sz w:val="22"/>
          <w:szCs w:val="22"/>
        </w:rPr>
        <w:t>so zohľadnením legisvakančnej lehoty, a </w:t>
      </w:r>
      <w:r w:rsidRPr="00CC32CF" w:rsidR="00936B7D">
        <w:rPr>
          <w:sz w:val="22"/>
          <w:szCs w:val="22"/>
        </w:rPr>
        <w:t xml:space="preserve">to od 1. </w:t>
      </w:r>
      <w:r w:rsidRPr="00CC32CF" w:rsidR="00CE5B2F">
        <w:rPr>
          <w:sz w:val="22"/>
          <w:szCs w:val="22"/>
        </w:rPr>
        <w:t>januára</w:t>
      </w:r>
      <w:r w:rsidRPr="00CC32CF" w:rsidR="00936B7D">
        <w:rPr>
          <w:sz w:val="22"/>
          <w:szCs w:val="22"/>
        </w:rPr>
        <w:t xml:space="preserve"> </w:t>
      </w:r>
      <w:r w:rsidRPr="00CC32CF">
        <w:rPr>
          <w:sz w:val="22"/>
          <w:szCs w:val="22"/>
        </w:rPr>
        <w:t>201</w:t>
      </w:r>
      <w:r w:rsidRPr="00CC32CF" w:rsidR="00CE5B2F">
        <w:rPr>
          <w:sz w:val="22"/>
          <w:szCs w:val="22"/>
        </w:rPr>
        <w:t>6</w:t>
      </w:r>
      <w:r w:rsidRPr="00CC32CF" w:rsidR="00A05201">
        <w:rPr>
          <w:sz w:val="22"/>
          <w:szCs w:val="22"/>
        </w:rPr>
        <w:t xml:space="preserve">. Ustanovenia čl. </w:t>
      </w:r>
      <w:r w:rsidRPr="00CC32CF" w:rsidR="00B20572">
        <w:rPr>
          <w:sz w:val="22"/>
          <w:szCs w:val="22"/>
        </w:rPr>
        <w:t xml:space="preserve">II </w:t>
      </w:r>
      <w:r w:rsidRPr="00CC32CF" w:rsidR="00A05201">
        <w:rPr>
          <w:sz w:val="22"/>
          <w:szCs w:val="22"/>
        </w:rPr>
        <w:t xml:space="preserve">bodu 5 </w:t>
      </w:r>
      <w:r w:rsidRPr="00CC32CF" w:rsidR="00B20572">
        <w:rPr>
          <w:sz w:val="22"/>
          <w:szCs w:val="22"/>
        </w:rPr>
        <w:t>(</w:t>
      </w:r>
      <w:r w:rsidRPr="00CC32CF" w:rsidR="00A05201">
        <w:rPr>
          <w:sz w:val="22"/>
          <w:szCs w:val="22"/>
        </w:rPr>
        <w:t>§ 32 ods. 6</w:t>
      </w:r>
      <w:r w:rsidRPr="00CC32CF" w:rsidR="00B20572">
        <w:rPr>
          <w:sz w:val="22"/>
          <w:szCs w:val="22"/>
        </w:rPr>
        <w:t>)</w:t>
      </w:r>
      <w:r w:rsidRPr="00CC32CF" w:rsidR="00AF5D34">
        <w:rPr>
          <w:sz w:val="22"/>
          <w:szCs w:val="22"/>
        </w:rPr>
        <w:t>, ktorým</w:t>
      </w:r>
      <w:r w:rsidRPr="00CC32CF" w:rsidR="00A05201">
        <w:rPr>
          <w:sz w:val="22"/>
          <w:szCs w:val="22"/>
        </w:rPr>
        <w:t xml:space="preserve"> sa zavádza povinnosť verejného obstarávateľa alebo obstarávateľa v prípade nerozdelenia zákazky na časti uviesť oprávnené dôvody</w:t>
      </w:r>
      <w:r w:rsidRPr="00CC32CF" w:rsidR="00B20572">
        <w:rPr>
          <w:sz w:val="22"/>
          <w:szCs w:val="22"/>
        </w:rPr>
        <w:t>,</w:t>
      </w:r>
      <w:r w:rsidRPr="00CC32CF" w:rsidR="00A05201">
        <w:rPr>
          <w:sz w:val="22"/>
          <w:szCs w:val="22"/>
        </w:rPr>
        <w:t xml:space="preserve"> nadobúda účinnosť 1. apríla 2016 s ohľadom na trojmesačnú lehotu od účinnosti zákona, počas ktorej je Úrad pre verejné obstarávanie povinný vydať všeobecne záväzný právny predpis, ktorým vymedzí </w:t>
      </w:r>
      <w:r w:rsidRPr="00CC32CF" w:rsidR="00B20572">
        <w:rPr>
          <w:sz w:val="22"/>
          <w:szCs w:val="22"/>
        </w:rPr>
        <w:t xml:space="preserve">takéto </w:t>
      </w:r>
      <w:r w:rsidRPr="00CC32CF" w:rsidR="00A05201">
        <w:rPr>
          <w:sz w:val="22"/>
          <w:szCs w:val="22"/>
        </w:rPr>
        <w:t>oprávnené dôvody. Obd</w:t>
      </w:r>
      <w:r w:rsidRPr="00CC32CF" w:rsidR="00B20572">
        <w:rPr>
          <w:sz w:val="22"/>
          <w:szCs w:val="22"/>
        </w:rPr>
        <w:t>obne je odložená účinnosť čl. I</w:t>
      </w:r>
      <w:r w:rsidRPr="00CC32CF" w:rsidR="00A05201">
        <w:rPr>
          <w:sz w:val="22"/>
          <w:szCs w:val="22"/>
        </w:rPr>
        <w:t xml:space="preserve"> bodu 8 </w:t>
      </w:r>
      <w:r w:rsidRPr="00CC32CF" w:rsidR="00B20572">
        <w:rPr>
          <w:sz w:val="22"/>
          <w:szCs w:val="22"/>
        </w:rPr>
        <w:t>(</w:t>
      </w:r>
      <w:r w:rsidRPr="00CC32CF" w:rsidR="00A05201">
        <w:rPr>
          <w:sz w:val="22"/>
          <w:szCs w:val="22"/>
        </w:rPr>
        <w:t>§ 47 ods. 11</w:t>
      </w:r>
      <w:r w:rsidRPr="00CC32CF" w:rsidR="00B20572">
        <w:rPr>
          <w:sz w:val="22"/>
          <w:szCs w:val="22"/>
        </w:rPr>
        <w:t>)</w:t>
      </w:r>
      <w:r w:rsidRPr="00CC32CF" w:rsidR="00A05201">
        <w:rPr>
          <w:sz w:val="22"/>
          <w:szCs w:val="22"/>
        </w:rPr>
        <w:t xml:space="preserve"> o odvádzaní nákladov hospodára na 1. januára 2017, keďže podrobnosti o podmienkach a spôsobe úhrady týchto nákladov</w:t>
      </w:r>
      <w:r w:rsidRPr="00CC32CF" w:rsidR="00B20572">
        <w:rPr>
          <w:sz w:val="22"/>
          <w:szCs w:val="22"/>
        </w:rPr>
        <w:t xml:space="preserve"> je povinné upraviť Ministerstvo pôdohospodárstva SR</w:t>
      </w:r>
      <w:r w:rsidRPr="00CC32CF" w:rsidR="00A05201">
        <w:rPr>
          <w:sz w:val="22"/>
          <w:szCs w:val="22"/>
        </w:rPr>
        <w:t xml:space="preserve"> všeobecne záväzným právnym predpisom do 31. decembra 2016. </w:t>
      </w:r>
    </w:p>
    <w:p w:rsidR="00FE3E7F" w:rsidRPr="00CC32CF" w:rsidP="00332951">
      <w:pPr>
        <w:bidi w:val="0"/>
        <w:spacing w:before="120" w:line="276" w:lineRule="auto"/>
        <w:jc w:val="center"/>
        <w:rPr>
          <w:sz w:val="22"/>
          <w:szCs w:val="22"/>
        </w:rPr>
      </w:pPr>
      <w:r w:rsidRPr="00CC32CF">
        <w:rPr>
          <w:b/>
          <w:bCs/>
          <w:caps/>
          <w:spacing w:val="30"/>
          <w:sz w:val="22"/>
          <w:szCs w:val="22"/>
        </w:rPr>
        <w:br w:type="page"/>
        <w:t>DOLOŽKA ZLUČITEĽNOSTI</w:t>
      </w:r>
    </w:p>
    <w:p w:rsidR="00FE3E7F" w:rsidRPr="00CC32CF" w:rsidP="00332951">
      <w:pPr>
        <w:bidi w:val="0"/>
        <w:spacing w:before="120" w:line="276" w:lineRule="auto"/>
        <w:jc w:val="center"/>
        <w:rPr>
          <w:sz w:val="22"/>
          <w:szCs w:val="22"/>
        </w:rPr>
      </w:pPr>
      <w:r w:rsidRPr="00CC32CF">
        <w:rPr>
          <w:b/>
          <w:bCs/>
          <w:sz w:val="22"/>
          <w:szCs w:val="22"/>
        </w:rPr>
        <w:t>návrhu zákona</w:t>
      </w:r>
      <w:r w:rsidRPr="00CC32CF">
        <w:rPr>
          <w:sz w:val="22"/>
          <w:szCs w:val="22"/>
        </w:rPr>
        <w:t xml:space="preserve"> </w:t>
      </w:r>
      <w:r w:rsidRPr="00CC32CF">
        <w:rPr>
          <w:b/>
          <w:bCs/>
          <w:sz w:val="22"/>
          <w:szCs w:val="22"/>
        </w:rPr>
        <w:t>s právom Európskej únie</w:t>
      </w:r>
    </w:p>
    <w:p w:rsidR="00FE3E7F" w:rsidRPr="00CC32CF" w:rsidP="00332951">
      <w:pPr>
        <w:bidi w:val="0"/>
        <w:spacing w:before="120" w:line="276" w:lineRule="auto"/>
        <w:jc w:val="both"/>
        <w:rPr>
          <w:sz w:val="22"/>
          <w:szCs w:val="22"/>
        </w:rPr>
      </w:pPr>
      <w:r w:rsidRPr="00CC32CF">
        <w:rPr>
          <w:sz w:val="22"/>
          <w:szCs w:val="22"/>
        </w:rPr>
        <w:t> </w:t>
      </w:r>
    </w:p>
    <w:p w:rsidR="00FE3E7F" w:rsidRPr="00CC32CF" w:rsidP="00332951">
      <w:pPr>
        <w:bidi w:val="0"/>
        <w:spacing w:before="120" w:line="276" w:lineRule="auto"/>
        <w:jc w:val="both"/>
        <w:rPr>
          <w:sz w:val="22"/>
          <w:szCs w:val="22"/>
        </w:rPr>
      </w:pPr>
      <w:r w:rsidRPr="00CC32CF">
        <w:rPr>
          <w:b/>
          <w:bCs/>
          <w:sz w:val="22"/>
          <w:szCs w:val="22"/>
        </w:rPr>
        <w:t>1. Navrhovateľ zákona:</w:t>
      </w:r>
      <w:r w:rsidRPr="00CC32CF">
        <w:rPr>
          <w:sz w:val="22"/>
          <w:szCs w:val="22"/>
        </w:rPr>
        <w:t xml:space="preserve"> poslanci Národnej rady Slovenskej republiky Ján Mičovský, Martin Fecko, Miroslav Kadúc, Helena Mezenská a Mikuláš Huba</w:t>
      </w:r>
    </w:p>
    <w:p w:rsidR="00FE3E7F" w:rsidRPr="00CC32CF" w:rsidP="00332951">
      <w:pPr>
        <w:bidi w:val="0"/>
        <w:spacing w:before="120" w:line="276" w:lineRule="auto"/>
        <w:jc w:val="both"/>
        <w:rPr>
          <w:sz w:val="22"/>
          <w:szCs w:val="22"/>
        </w:rPr>
      </w:pPr>
      <w:r w:rsidRPr="00CC32CF">
        <w:rPr>
          <w:sz w:val="22"/>
          <w:szCs w:val="22"/>
        </w:rPr>
        <w:t> </w:t>
      </w:r>
    </w:p>
    <w:p w:rsidR="00FE3E7F" w:rsidRPr="00CC32CF" w:rsidP="00332951">
      <w:pPr>
        <w:bidi w:val="0"/>
        <w:spacing w:before="120" w:line="276" w:lineRule="auto"/>
        <w:jc w:val="both"/>
        <w:rPr>
          <w:sz w:val="22"/>
          <w:szCs w:val="22"/>
        </w:rPr>
      </w:pPr>
      <w:r w:rsidRPr="00CC32CF">
        <w:rPr>
          <w:b/>
          <w:bCs/>
          <w:sz w:val="22"/>
          <w:szCs w:val="22"/>
        </w:rPr>
        <w:t>2. Názov návrhu zákona:</w:t>
      </w:r>
      <w:r w:rsidRPr="00CC32CF">
        <w:rPr>
          <w:sz w:val="22"/>
          <w:szCs w:val="22"/>
        </w:rPr>
        <w:t xml:space="preserve"> návrh zákona, ktorým sa mení a dopĺňa zákon č. 326/2005 Z. z. o lesoch v znení neskorších predpisov a ktorým sa mení a dopĺňa zákon č. 25/2006 Z. z. o verejnom obstarávaní a o zmene a doplnení niektorých zákonov v znení neskorších predpisov</w:t>
      </w:r>
    </w:p>
    <w:p w:rsidR="00FE3E7F" w:rsidRPr="00CC32CF" w:rsidP="00332951">
      <w:pPr>
        <w:bidi w:val="0"/>
        <w:spacing w:before="120" w:line="276" w:lineRule="auto"/>
        <w:jc w:val="both"/>
        <w:rPr>
          <w:sz w:val="22"/>
          <w:szCs w:val="22"/>
        </w:rPr>
      </w:pPr>
    </w:p>
    <w:p w:rsidR="00FE3E7F" w:rsidRPr="00CC32CF" w:rsidP="00332951">
      <w:pPr>
        <w:bidi w:val="0"/>
        <w:spacing w:before="120" w:line="276" w:lineRule="auto"/>
        <w:jc w:val="both"/>
        <w:rPr>
          <w:b/>
          <w:bCs/>
          <w:sz w:val="22"/>
          <w:szCs w:val="22"/>
        </w:rPr>
      </w:pPr>
      <w:r w:rsidRPr="00CC32CF">
        <w:rPr>
          <w:b/>
          <w:bCs/>
          <w:sz w:val="22"/>
          <w:szCs w:val="22"/>
        </w:rPr>
        <w:t>3. Predmet návrhu zákona:</w:t>
      </w:r>
    </w:p>
    <w:p w:rsidR="00FE3E7F" w:rsidRPr="00CC32CF" w:rsidP="00332951">
      <w:pPr>
        <w:widowControl/>
        <w:numPr>
          <w:numId w:val="9"/>
        </w:numPr>
        <w:autoSpaceDE/>
        <w:autoSpaceDN/>
        <w:bidi w:val="0"/>
        <w:spacing w:before="120" w:line="276" w:lineRule="auto"/>
        <w:ind w:left="714" w:hanging="357"/>
        <w:jc w:val="both"/>
        <w:rPr>
          <w:sz w:val="22"/>
          <w:szCs w:val="22"/>
        </w:rPr>
      </w:pPr>
      <w:r w:rsidRPr="00CC32CF">
        <w:rPr>
          <w:sz w:val="22"/>
          <w:szCs w:val="22"/>
        </w:rPr>
        <w:t>je upravený v primárnom práve Európskej únie, a to v čl. </w:t>
      </w:r>
      <w:r w:rsidRPr="00CC32CF" w:rsidR="00B20572">
        <w:rPr>
          <w:sz w:val="22"/>
          <w:szCs w:val="22"/>
        </w:rPr>
        <w:t>191</w:t>
      </w:r>
      <w:r w:rsidRPr="00CC32CF">
        <w:rPr>
          <w:sz w:val="22"/>
          <w:szCs w:val="22"/>
        </w:rPr>
        <w:t xml:space="preserve"> ods. </w:t>
      </w:r>
      <w:r w:rsidRPr="00CC32CF" w:rsidR="00BB7A6E">
        <w:rPr>
          <w:sz w:val="22"/>
          <w:szCs w:val="22"/>
        </w:rPr>
        <w:t>1</w:t>
      </w:r>
      <w:r w:rsidRPr="00CC32CF">
        <w:rPr>
          <w:sz w:val="22"/>
          <w:szCs w:val="22"/>
        </w:rPr>
        <w:t xml:space="preserve"> (</w:t>
      </w:r>
      <w:r w:rsidRPr="00CC32CF" w:rsidR="00B20572">
        <w:rPr>
          <w:sz w:val="22"/>
          <w:szCs w:val="22"/>
        </w:rPr>
        <w:t>životné prostredie)</w:t>
      </w:r>
      <w:r w:rsidRPr="00CC32CF" w:rsidR="0069605D">
        <w:rPr>
          <w:sz w:val="22"/>
          <w:szCs w:val="22"/>
        </w:rPr>
        <w:t xml:space="preserve"> a čl. 114 Zmluvy o fungovaní Európskej únie (aproximácia práva – verejné obstarávanie)</w:t>
      </w:r>
      <w:r w:rsidRPr="00CC32CF" w:rsidR="00BB7A6E">
        <w:rPr>
          <w:sz w:val="22"/>
          <w:szCs w:val="22"/>
        </w:rPr>
        <w:t>,</w:t>
      </w:r>
    </w:p>
    <w:p w:rsidR="0033266D" w:rsidRPr="00CC32CF" w:rsidP="00332951">
      <w:pPr>
        <w:widowControl/>
        <w:numPr>
          <w:numId w:val="9"/>
        </w:numPr>
        <w:autoSpaceDE/>
        <w:autoSpaceDN/>
        <w:bidi w:val="0"/>
        <w:spacing w:before="120" w:line="276" w:lineRule="auto"/>
        <w:ind w:left="714" w:hanging="357"/>
        <w:jc w:val="both"/>
        <w:rPr>
          <w:sz w:val="22"/>
          <w:szCs w:val="22"/>
        </w:rPr>
      </w:pPr>
      <w:r w:rsidRPr="00CC32CF" w:rsidR="00FE3E7F">
        <w:rPr>
          <w:sz w:val="22"/>
          <w:szCs w:val="22"/>
        </w:rPr>
        <w:t>je upravený v sekundárnom práve Európskej únie, a to v</w:t>
      </w:r>
      <w:r w:rsidRPr="00CC32CF" w:rsidR="00F42355">
        <w:rPr>
          <w:sz w:val="22"/>
          <w:szCs w:val="22"/>
        </w:rPr>
        <w:t> </w:t>
      </w:r>
      <w:r w:rsidRPr="00CC32CF" w:rsidR="00F42355">
        <w:rPr>
          <w:b/>
          <w:sz w:val="22"/>
          <w:szCs w:val="22"/>
        </w:rPr>
        <w:t xml:space="preserve">smernici </w:t>
      </w:r>
      <w:r w:rsidRPr="00CC32CF" w:rsidR="00F42355">
        <w:rPr>
          <w:rFonts w:cs="Lucida Sans Unicode"/>
          <w:b/>
          <w:bCs/>
          <w:sz w:val="22"/>
          <w:szCs w:val="22"/>
        </w:rPr>
        <w:t>Európskeho parlamentu a Rady 2004/18/ES z 31. marca 2004 o koordinácii postupov zadávania verejných zákaziek na práce, verejných zákaziek na dodávku tovaru a verejných zákaziek na služby</w:t>
      </w:r>
      <w:r w:rsidRPr="00CC32CF" w:rsidR="00F42355">
        <w:rPr>
          <w:rFonts w:cs="Lucida Sans Unicode"/>
          <w:bCs/>
          <w:sz w:val="22"/>
          <w:szCs w:val="22"/>
        </w:rPr>
        <w:t> (</w:t>
      </w:r>
      <w:r w:rsidRPr="00CC32CF" w:rsidR="00B20572">
        <w:rPr>
          <w:rFonts w:cs="Lucida Sans Unicode"/>
          <w:iCs/>
          <w:sz w:val="22"/>
          <w:szCs w:val="22"/>
        </w:rPr>
        <w:t>M</w:t>
      </w:r>
      <w:r w:rsidRPr="00CC32CF" w:rsidR="00F42355">
        <w:rPr>
          <w:rFonts w:cs="Lucida Sans Unicode"/>
          <w:iCs/>
          <w:sz w:val="22"/>
          <w:szCs w:val="22"/>
        </w:rPr>
        <w:t>imor</w:t>
      </w:r>
      <w:r w:rsidRPr="00CC32CF" w:rsidR="00B20572">
        <w:rPr>
          <w:rFonts w:cs="Lucida Sans Unicode"/>
          <w:iCs/>
          <w:sz w:val="22"/>
          <w:szCs w:val="22"/>
        </w:rPr>
        <w:t>iadne vydanie Ú. v. EÚ, kap.</w:t>
      </w:r>
      <w:r w:rsidRPr="00CC32CF" w:rsidR="00F42355">
        <w:rPr>
          <w:rFonts w:cs="Lucida Sans Unicode"/>
          <w:iCs/>
          <w:sz w:val="22"/>
          <w:szCs w:val="22"/>
        </w:rPr>
        <w:t xml:space="preserve"> 06</w:t>
      </w:r>
      <w:r w:rsidRPr="00CC32CF" w:rsidR="00B20572">
        <w:rPr>
          <w:rFonts w:cs="Lucida Sans Unicode"/>
          <w:iCs/>
          <w:sz w:val="22"/>
          <w:szCs w:val="22"/>
        </w:rPr>
        <w:t>/zv. 7</w:t>
      </w:r>
      <w:r w:rsidRPr="00CC32CF" w:rsidR="00F42355">
        <w:rPr>
          <w:rFonts w:cs="Lucida Sans Unicode"/>
          <w:iCs/>
          <w:sz w:val="22"/>
          <w:szCs w:val="22"/>
        </w:rPr>
        <w:t>)</w:t>
      </w:r>
      <w:r w:rsidRPr="00CC32CF" w:rsidR="002A2C22">
        <w:rPr>
          <w:rFonts w:cs="Lucida Sans Unicode"/>
          <w:iCs/>
          <w:sz w:val="22"/>
          <w:szCs w:val="22"/>
        </w:rPr>
        <w:t xml:space="preserve"> </w:t>
      </w:r>
      <w:r w:rsidRPr="00CC32CF" w:rsidR="00B20572">
        <w:rPr>
          <w:rFonts w:cs="Lucida Sans Unicode"/>
          <w:iCs/>
          <w:sz w:val="22"/>
          <w:szCs w:val="22"/>
        </w:rPr>
        <w:t xml:space="preserve">v platnom znení </w:t>
      </w:r>
      <w:r w:rsidRPr="00CC32CF" w:rsidR="002A2C22">
        <w:rPr>
          <w:rFonts w:cs="Lucida Sans Unicode"/>
          <w:iCs/>
          <w:sz w:val="22"/>
          <w:szCs w:val="22"/>
        </w:rPr>
        <w:t>– osobitne odôvodnenia č. 32, 33 a 46 preambuly smernice (účasť malých a stredných podnikov, zásada nediskriminácie), čl. 25 (uzatváranie subdodávateľských zmlúv), čl. 47 (</w:t>
      </w:r>
      <w:r w:rsidRPr="00CC32CF" w:rsidR="00B20572">
        <w:rPr>
          <w:rFonts w:cs="Lucida Sans Unicode"/>
          <w:iCs/>
          <w:sz w:val="22"/>
          <w:szCs w:val="22"/>
        </w:rPr>
        <w:t>ekonomická a finančná situácia) a</w:t>
      </w:r>
      <w:r w:rsidRPr="00CC32CF" w:rsidR="002A2C22">
        <w:rPr>
          <w:rFonts w:cs="Lucida Sans Unicode"/>
          <w:iCs/>
          <w:sz w:val="22"/>
          <w:szCs w:val="22"/>
        </w:rPr>
        <w:t xml:space="preserve"> čl. 48 (technická a/alebo odborná spôsobilosť)</w:t>
      </w:r>
      <w:r w:rsidRPr="00CC32CF">
        <w:rPr>
          <w:rFonts w:cs="Lucida Sans Unicode"/>
          <w:iCs/>
          <w:sz w:val="22"/>
          <w:szCs w:val="22"/>
        </w:rPr>
        <w:t xml:space="preserve"> smernice</w:t>
      </w:r>
      <w:r w:rsidRPr="00CC32CF" w:rsidR="002A2C22">
        <w:rPr>
          <w:rFonts w:cs="Lucida Sans Unicode"/>
          <w:iCs/>
          <w:sz w:val="22"/>
          <w:szCs w:val="22"/>
        </w:rPr>
        <w:t xml:space="preserve"> a v </w:t>
      </w:r>
      <w:r w:rsidRPr="00CC32CF" w:rsidR="00F42355">
        <w:rPr>
          <w:rFonts w:cs="Lucida Sans Unicode"/>
          <w:b/>
          <w:bCs/>
          <w:sz w:val="22"/>
          <w:szCs w:val="22"/>
        </w:rPr>
        <w:t>smernici Európskeho parlamentu a Rady 2014/24/EÚ z  26. februára 2014 o verejnom obstarávaní a o zrušení smernice 2004/18/ES</w:t>
      </w:r>
      <w:r w:rsidRPr="00CC32CF" w:rsidR="00F42355">
        <w:rPr>
          <w:rFonts w:cs="Lucida Sans Unicode"/>
          <w:bCs/>
          <w:sz w:val="22"/>
          <w:szCs w:val="22"/>
        </w:rPr>
        <w:t> </w:t>
      </w:r>
      <w:r w:rsidRPr="00CC32CF" w:rsidR="00FE3E7F">
        <w:rPr>
          <w:rFonts w:eastAsia="EUAlbertina-Bold-Identity-H"/>
          <w:sz w:val="22"/>
          <w:szCs w:val="22"/>
          <w:lang w:eastAsia="cs-CZ"/>
        </w:rPr>
        <w:t xml:space="preserve"> (</w:t>
      </w:r>
      <w:r w:rsidRPr="00CC32CF" w:rsidR="00F42355">
        <w:rPr>
          <w:rFonts w:cs="Lucida Sans Unicode"/>
          <w:iCs/>
          <w:sz w:val="22"/>
          <w:szCs w:val="22"/>
        </w:rPr>
        <w:t>Ú. v. EÚ L 94, 28.3.2014, s. 65 – 242 )</w:t>
      </w:r>
      <w:r w:rsidRPr="00CC32CF">
        <w:rPr>
          <w:rFonts w:cs="Lucida Sans Unicode"/>
          <w:iCs/>
          <w:sz w:val="22"/>
          <w:szCs w:val="22"/>
        </w:rPr>
        <w:t xml:space="preserve"> – osobitne odôvodnenia č. 2 a 78 preambuly smernice (účasť malých a stredných podnikov, možnos</w:t>
      </w:r>
      <w:r w:rsidRPr="00CC32CF" w:rsidR="00B20572">
        <w:rPr>
          <w:rFonts w:cs="Lucida Sans Unicode"/>
          <w:iCs/>
          <w:sz w:val="22"/>
          <w:szCs w:val="22"/>
        </w:rPr>
        <w:t xml:space="preserve">ť rozdelenia zákaziek na časti)  a v čl. 71 </w:t>
      </w:r>
      <w:r w:rsidRPr="00CC32CF">
        <w:rPr>
          <w:rFonts w:cs="Lucida Sans Unicode"/>
          <w:iCs/>
          <w:sz w:val="22"/>
          <w:szCs w:val="22"/>
        </w:rPr>
        <w:t>smernice (využívanie subdodávateľov),</w:t>
      </w:r>
    </w:p>
    <w:p w:rsidR="00FE3E7F" w:rsidRPr="00CC32CF" w:rsidP="00332951">
      <w:pPr>
        <w:widowControl/>
        <w:numPr>
          <w:numId w:val="9"/>
        </w:numPr>
        <w:autoSpaceDE/>
        <w:autoSpaceDN/>
        <w:bidi w:val="0"/>
        <w:spacing w:before="120" w:line="276" w:lineRule="auto"/>
        <w:ind w:left="714" w:hanging="357"/>
        <w:jc w:val="both"/>
        <w:rPr>
          <w:sz w:val="22"/>
          <w:szCs w:val="22"/>
        </w:rPr>
      </w:pPr>
      <w:r w:rsidRPr="00CC32CF">
        <w:rPr>
          <w:sz w:val="22"/>
          <w:szCs w:val="22"/>
        </w:rPr>
        <w:t>nie je obsiahnutý v judikatúre Súdneho dvora Európskej únie.</w:t>
      </w:r>
    </w:p>
    <w:p w:rsidR="00FE3E7F" w:rsidRPr="00CC32CF" w:rsidP="00332951">
      <w:pPr>
        <w:bidi w:val="0"/>
        <w:spacing w:before="120" w:line="276" w:lineRule="auto"/>
        <w:jc w:val="both"/>
        <w:rPr>
          <w:sz w:val="22"/>
          <w:szCs w:val="22"/>
        </w:rPr>
      </w:pPr>
      <w:r w:rsidRPr="00CC32CF">
        <w:rPr>
          <w:sz w:val="22"/>
          <w:szCs w:val="22"/>
          <w:highlight w:val="yellow"/>
        </w:rPr>
        <w:t xml:space="preserve"> </w:t>
      </w:r>
    </w:p>
    <w:p w:rsidR="00FE3E7F" w:rsidRPr="00CC32CF" w:rsidP="00332951">
      <w:pPr>
        <w:widowControl/>
        <w:numPr>
          <w:ilvl w:val="3"/>
          <w:numId w:val="10"/>
        </w:numPr>
        <w:tabs>
          <w:tab w:val="left" w:pos="284"/>
        </w:tabs>
        <w:bidi w:val="0"/>
        <w:adjustRightInd w:val="0"/>
        <w:spacing w:before="120" w:line="276" w:lineRule="auto"/>
        <w:jc w:val="both"/>
        <w:rPr>
          <w:b/>
          <w:i/>
          <w:sz w:val="22"/>
          <w:szCs w:val="22"/>
        </w:rPr>
      </w:pPr>
      <w:r w:rsidRPr="00CC32CF">
        <w:rPr>
          <w:b/>
          <w:sz w:val="22"/>
          <w:szCs w:val="22"/>
        </w:rPr>
        <w:t>Záväzky Slovenskej republiky vo vzťahu k Európskej únii:</w:t>
      </w:r>
    </w:p>
    <w:p w:rsidR="00FE3E7F" w:rsidRPr="00CC32CF" w:rsidP="00332951">
      <w:pPr>
        <w:widowControl/>
        <w:numPr>
          <w:numId w:val="12"/>
        </w:numPr>
        <w:autoSpaceDE/>
        <w:autoSpaceDN/>
        <w:bidi w:val="0"/>
        <w:spacing w:before="120" w:line="276" w:lineRule="auto"/>
        <w:jc w:val="both"/>
        <w:rPr>
          <w:sz w:val="22"/>
          <w:szCs w:val="22"/>
        </w:rPr>
      </w:pPr>
      <w:r w:rsidRPr="00CC32CF">
        <w:rPr>
          <w:sz w:val="22"/>
          <w:szCs w:val="22"/>
        </w:rPr>
        <w:t xml:space="preserve">lehoty na transpozíciu smerníc sú  špecifikované nasledujúcim spôsobom pri: </w:t>
      </w:r>
    </w:p>
    <w:p w:rsidR="00FE3E7F" w:rsidRPr="00CC32CF" w:rsidP="00332951">
      <w:pPr>
        <w:widowControl/>
        <w:numPr>
          <w:numId w:val="14"/>
        </w:numPr>
        <w:autoSpaceDE/>
        <w:autoSpaceDN/>
        <w:bidi w:val="0"/>
        <w:spacing w:before="120" w:line="276" w:lineRule="auto"/>
        <w:contextualSpacing/>
        <w:jc w:val="both"/>
        <w:rPr>
          <w:i/>
          <w:sz w:val="22"/>
          <w:szCs w:val="22"/>
        </w:rPr>
      </w:pPr>
      <w:r w:rsidRPr="00CC32CF" w:rsidR="0033266D">
        <w:rPr>
          <w:sz w:val="22"/>
          <w:szCs w:val="22"/>
        </w:rPr>
        <w:t xml:space="preserve">smernici </w:t>
      </w:r>
      <w:r w:rsidRPr="00CC32CF" w:rsidR="0033266D">
        <w:rPr>
          <w:rFonts w:cs="Lucida Sans Unicode"/>
          <w:bCs/>
          <w:sz w:val="22"/>
          <w:szCs w:val="22"/>
        </w:rPr>
        <w:t>Európskeho parlamentu a Rady 2004/18/ES z 31. marca 2004 o koordinácii postupov zadávania verejných zákaziek na práce, verejných zákaziek na dodávku tovaru a verejných zákaziek na služby </w:t>
      </w:r>
      <w:r w:rsidRPr="00CC32CF" w:rsidR="0033266D">
        <w:rPr>
          <w:bCs/>
          <w:sz w:val="22"/>
          <w:szCs w:val="22"/>
        </w:rPr>
        <w:t xml:space="preserve"> </w:t>
      </w:r>
      <w:r w:rsidRPr="00CC32CF">
        <w:rPr>
          <w:bCs/>
          <w:sz w:val="22"/>
          <w:szCs w:val="22"/>
        </w:rPr>
        <w:t xml:space="preserve">do </w:t>
      </w:r>
      <w:r w:rsidRPr="00CC32CF" w:rsidR="00885C7B">
        <w:rPr>
          <w:bCs/>
          <w:sz w:val="22"/>
          <w:szCs w:val="22"/>
        </w:rPr>
        <w:t>31. januára 2006</w:t>
      </w:r>
      <w:r w:rsidRPr="00CC32CF" w:rsidR="00B20572">
        <w:rPr>
          <w:bCs/>
          <w:sz w:val="22"/>
          <w:szCs w:val="22"/>
        </w:rPr>
        <w:t>,</w:t>
      </w:r>
    </w:p>
    <w:p w:rsidR="00FE3E7F" w:rsidRPr="00CC32CF" w:rsidP="00332951">
      <w:pPr>
        <w:widowControl/>
        <w:numPr>
          <w:numId w:val="14"/>
        </w:numPr>
        <w:autoSpaceDE/>
        <w:autoSpaceDN/>
        <w:bidi w:val="0"/>
        <w:spacing w:before="120" w:line="276" w:lineRule="auto"/>
        <w:contextualSpacing/>
        <w:jc w:val="both"/>
        <w:rPr>
          <w:i/>
          <w:sz w:val="22"/>
          <w:szCs w:val="22"/>
        </w:rPr>
      </w:pPr>
      <w:r w:rsidRPr="00CC32CF" w:rsidR="0033266D">
        <w:rPr>
          <w:rFonts w:cs="Lucida Sans Unicode"/>
          <w:bCs/>
          <w:sz w:val="22"/>
          <w:szCs w:val="22"/>
        </w:rPr>
        <w:t>smernici Európskeho parlamentu a Rady 2014/24/EÚ z  26. februára 2014 o verejnom obstarávaní a o zrušení smernice 2004/18/ES</w:t>
      </w:r>
      <w:r w:rsidRPr="00CC32CF" w:rsidR="0033266D">
        <w:rPr>
          <w:sz w:val="22"/>
          <w:szCs w:val="22"/>
        </w:rPr>
        <w:t xml:space="preserve"> </w:t>
      </w:r>
      <w:r w:rsidRPr="00CC32CF">
        <w:rPr>
          <w:bCs/>
          <w:sz w:val="22"/>
          <w:szCs w:val="22"/>
        </w:rPr>
        <w:t xml:space="preserve">do </w:t>
      </w:r>
      <w:r w:rsidRPr="00CC32CF" w:rsidR="0033266D">
        <w:rPr>
          <w:bCs/>
          <w:sz w:val="22"/>
          <w:szCs w:val="22"/>
        </w:rPr>
        <w:t>18. apríla 2016</w:t>
      </w:r>
      <w:r w:rsidRPr="00CC32CF" w:rsidR="00885C7B">
        <w:rPr>
          <w:bCs/>
          <w:sz w:val="22"/>
          <w:szCs w:val="22"/>
        </w:rPr>
        <w:t>.</w:t>
      </w:r>
    </w:p>
    <w:p w:rsidR="00885C7B" w:rsidRPr="00CC32CF" w:rsidP="00332951">
      <w:pPr>
        <w:widowControl/>
        <w:autoSpaceDE/>
        <w:autoSpaceDN/>
        <w:bidi w:val="0"/>
        <w:spacing w:before="120" w:line="276" w:lineRule="auto"/>
        <w:ind w:left="1068"/>
        <w:contextualSpacing/>
        <w:jc w:val="both"/>
        <w:rPr>
          <w:i/>
          <w:sz w:val="22"/>
          <w:szCs w:val="22"/>
        </w:rPr>
      </w:pPr>
    </w:p>
    <w:p w:rsidR="00FE3E7F" w:rsidRPr="00CC32CF" w:rsidP="00332951">
      <w:pPr>
        <w:bidi w:val="0"/>
        <w:spacing w:before="120" w:line="276" w:lineRule="auto"/>
        <w:ind w:left="1068"/>
        <w:jc w:val="both"/>
        <w:rPr>
          <w:sz w:val="22"/>
          <w:szCs w:val="22"/>
        </w:rPr>
      </w:pPr>
    </w:p>
    <w:p w:rsidR="00FE3E7F" w:rsidRPr="00CC32CF" w:rsidP="00332951">
      <w:pPr>
        <w:widowControl/>
        <w:numPr>
          <w:numId w:val="12"/>
        </w:numPr>
        <w:autoSpaceDE/>
        <w:autoSpaceDN/>
        <w:bidi w:val="0"/>
        <w:spacing w:before="120" w:line="276" w:lineRule="auto"/>
        <w:jc w:val="both"/>
        <w:rPr>
          <w:sz w:val="22"/>
          <w:szCs w:val="22"/>
        </w:rPr>
      </w:pPr>
      <w:r w:rsidRPr="00CC32CF">
        <w:rPr>
          <w:sz w:val="22"/>
          <w:szCs w:val="22"/>
        </w:rPr>
        <w:t>v danej oblasti nebol proti Slovenskej republike začatý postup Európskej komisie a ani konanie Súdneho dvora Európskej únie podľa článkov 258 až 260 Zmluvy o fungovaní Európskej únie,</w:t>
      </w:r>
    </w:p>
    <w:p w:rsidR="00FE3E7F" w:rsidRPr="00CC32CF" w:rsidP="00332951">
      <w:pPr>
        <w:widowControl/>
        <w:numPr>
          <w:numId w:val="12"/>
        </w:numPr>
        <w:autoSpaceDE/>
        <w:autoSpaceDN/>
        <w:bidi w:val="0"/>
        <w:spacing w:before="120" w:line="276" w:lineRule="auto"/>
        <w:jc w:val="both"/>
        <w:rPr>
          <w:sz w:val="22"/>
          <w:szCs w:val="22"/>
        </w:rPr>
      </w:pPr>
      <w:r w:rsidRPr="00CC32CF">
        <w:rPr>
          <w:sz w:val="22"/>
          <w:szCs w:val="22"/>
        </w:rPr>
        <w:t>smernic</w:t>
      </w:r>
      <w:r w:rsidRPr="00CC32CF" w:rsidR="000E7A51">
        <w:rPr>
          <w:sz w:val="22"/>
          <w:szCs w:val="22"/>
        </w:rPr>
        <w:t>a</w:t>
      </w:r>
      <w:r w:rsidRPr="00CC32CF">
        <w:rPr>
          <w:sz w:val="22"/>
          <w:szCs w:val="22"/>
        </w:rPr>
        <w:t xml:space="preserve"> </w:t>
      </w:r>
      <w:r w:rsidRPr="00CC32CF" w:rsidR="00B20572">
        <w:rPr>
          <w:rFonts w:cs="Lucida Sans Unicode"/>
          <w:bCs/>
          <w:sz w:val="22"/>
          <w:szCs w:val="22"/>
        </w:rPr>
        <w:t>Európskeho parlamentu a Rady 2004/18/ES z 31. marca 2004 o koordinácii postupov zadávania verejných zákaziek na práce, verejných zákaziek na dodávku tovaru a verejných zákaziek na služby</w:t>
      </w:r>
      <w:r w:rsidRPr="00CC32CF">
        <w:rPr>
          <w:sz w:val="22"/>
          <w:szCs w:val="22"/>
        </w:rPr>
        <w:t xml:space="preserve"> bol</w:t>
      </w:r>
      <w:r w:rsidRPr="00CC32CF" w:rsidR="000E7A51">
        <w:rPr>
          <w:sz w:val="22"/>
          <w:szCs w:val="22"/>
        </w:rPr>
        <w:t>a</w:t>
      </w:r>
      <w:r w:rsidRPr="00CC32CF">
        <w:rPr>
          <w:sz w:val="22"/>
          <w:szCs w:val="22"/>
        </w:rPr>
        <w:t xml:space="preserve"> transponovan</w:t>
      </w:r>
      <w:r w:rsidRPr="00CC32CF" w:rsidR="000E7A51">
        <w:rPr>
          <w:sz w:val="22"/>
          <w:szCs w:val="22"/>
        </w:rPr>
        <w:t>á</w:t>
      </w:r>
      <w:r w:rsidRPr="00CC32CF">
        <w:rPr>
          <w:sz w:val="22"/>
          <w:szCs w:val="22"/>
        </w:rPr>
        <w:t xml:space="preserve"> do nasledujúcich právnych predpisov:</w:t>
      </w:r>
    </w:p>
    <w:p w:rsidR="00FE3E7F" w:rsidRPr="00CC32CF" w:rsidP="00332951">
      <w:pPr>
        <w:widowControl/>
        <w:numPr>
          <w:numId w:val="13"/>
        </w:numPr>
        <w:autoSpaceDE/>
        <w:autoSpaceDN/>
        <w:bidi w:val="0"/>
        <w:spacing w:before="120" w:line="276" w:lineRule="auto"/>
        <w:jc w:val="both"/>
        <w:rPr>
          <w:sz w:val="22"/>
          <w:szCs w:val="22"/>
        </w:rPr>
      </w:pPr>
      <w:r w:rsidRPr="00CC32CF">
        <w:rPr>
          <w:sz w:val="22"/>
          <w:szCs w:val="22"/>
        </w:rPr>
        <w:t xml:space="preserve">zákon č. </w:t>
      </w:r>
      <w:r w:rsidRPr="00CC32CF" w:rsidR="000E7A51">
        <w:rPr>
          <w:sz w:val="22"/>
          <w:szCs w:val="22"/>
        </w:rPr>
        <w:t>25/20</w:t>
      </w:r>
      <w:r w:rsidRPr="00CC32CF" w:rsidR="00B20572">
        <w:rPr>
          <w:sz w:val="22"/>
          <w:szCs w:val="22"/>
        </w:rPr>
        <w:t xml:space="preserve">06 Z. z. o verejnom obstarávaní </w:t>
      </w:r>
      <w:r w:rsidRPr="00CC32CF">
        <w:rPr>
          <w:sz w:val="22"/>
          <w:szCs w:val="22"/>
        </w:rPr>
        <w:t>o r</w:t>
      </w:r>
      <w:r w:rsidRPr="00CC32CF" w:rsidR="000E7A51">
        <w:rPr>
          <w:sz w:val="22"/>
          <w:szCs w:val="22"/>
        </w:rPr>
        <w:t>egulácii v sieťových odvetviach a o zmene a doplnení niektorých zákonov v znení neskorších</w:t>
      </w:r>
      <w:r w:rsidRPr="00CC32CF" w:rsidR="00B20572">
        <w:rPr>
          <w:sz w:val="22"/>
          <w:szCs w:val="22"/>
        </w:rPr>
        <w:t xml:space="preserve"> predpisov,</w:t>
      </w:r>
    </w:p>
    <w:p w:rsidR="000E7A51" w:rsidRPr="00CC32CF" w:rsidP="00332951">
      <w:pPr>
        <w:widowControl/>
        <w:numPr>
          <w:numId w:val="13"/>
        </w:numPr>
        <w:autoSpaceDE/>
        <w:autoSpaceDN/>
        <w:bidi w:val="0"/>
        <w:spacing w:before="120" w:line="276" w:lineRule="auto"/>
        <w:jc w:val="both"/>
        <w:rPr>
          <w:sz w:val="22"/>
          <w:szCs w:val="22"/>
        </w:rPr>
      </w:pPr>
      <w:hyperlink r:id="rId4" w:history="1">
        <w:r w:rsidRPr="00CC32CF" w:rsidR="00995081">
          <w:rPr>
            <w:sz w:val="22"/>
            <w:szCs w:val="22"/>
          </w:rPr>
          <w:t>v</w:t>
        </w:r>
        <w:r w:rsidRPr="00CC32CF">
          <w:rPr>
            <w:sz w:val="22"/>
            <w:szCs w:val="22"/>
          </w:rPr>
          <w:t>yhláška Úradu pre verejné obstarávanie č. 35/2006 Z. z. o oznámeniach používaných vo verejnom obstarávaní</w:t>
        </w:r>
      </w:hyperlink>
      <w:r w:rsidRPr="00CC32CF">
        <w:rPr>
          <w:sz w:val="22"/>
          <w:szCs w:val="22"/>
        </w:rPr>
        <w:t>.</w:t>
      </w:r>
    </w:p>
    <w:p w:rsidR="00FE3E7F" w:rsidRPr="00CC32CF" w:rsidP="00332951">
      <w:pPr>
        <w:bidi w:val="0"/>
        <w:spacing w:before="120" w:line="276" w:lineRule="auto"/>
        <w:ind w:left="539" w:hanging="255"/>
        <w:jc w:val="both"/>
        <w:rPr>
          <w:sz w:val="22"/>
          <w:szCs w:val="22"/>
        </w:rPr>
      </w:pPr>
    </w:p>
    <w:p w:rsidR="00FE3E7F" w:rsidRPr="00CC32CF" w:rsidP="00332951">
      <w:pPr>
        <w:widowControl/>
        <w:numPr>
          <w:numId w:val="11"/>
        </w:numPr>
        <w:tabs>
          <w:tab w:val="left" w:pos="341"/>
        </w:tabs>
        <w:bidi w:val="0"/>
        <w:adjustRightInd w:val="0"/>
        <w:spacing w:before="120" w:line="276" w:lineRule="auto"/>
        <w:jc w:val="both"/>
        <w:rPr>
          <w:b/>
          <w:sz w:val="22"/>
          <w:szCs w:val="22"/>
        </w:rPr>
      </w:pPr>
      <w:r w:rsidRPr="00CC32CF">
        <w:rPr>
          <w:b/>
          <w:sz w:val="22"/>
          <w:szCs w:val="22"/>
        </w:rPr>
        <w:t>Stupeň zlučiteľnosti návrhu zákona s právom Európskej únie</w:t>
      </w:r>
    </w:p>
    <w:p w:rsidR="000E7A51" w:rsidRPr="00CC32CF" w:rsidP="00332951">
      <w:pPr>
        <w:widowControl/>
        <w:autoSpaceDE/>
        <w:autoSpaceDN/>
        <w:bidi w:val="0"/>
        <w:spacing w:before="120" w:line="276" w:lineRule="auto"/>
        <w:contextualSpacing/>
        <w:jc w:val="both"/>
        <w:rPr>
          <w:i/>
          <w:sz w:val="22"/>
          <w:szCs w:val="22"/>
        </w:rPr>
      </w:pPr>
      <w:r w:rsidRPr="00CC32CF" w:rsidR="00FE3E7F">
        <w:rPr>
          <w:sz w:val="22"/>
          <w:szCs w:val="22"/>
        </w:rPr>
        <w:t xml:space="preserve">- </w:t>
      </w:r>
      <w:r w:rsidRPr="00CC32CF" w:rsidR="00B20572">
        <w:rPr>
          <w:sz w:val="22"/>
          <w:szCs w:val="22"/>
        </w:rPr>
        <w:t>úplný.</w:t>
      </w:r>
    </w:p>
    <w:p w:rsidR="00FE3E7F" w:rsidRPr="00CC32CF" w:rsidP="00332951">
      <w:pPr>
        <w:bidi w:val="0"/>
        <w:spacing w:before="120" w:line="276" w:lineRule="auto"/>
        <w:jc w:val="both"/>
        <w:rPr>
          <w:sz w:val="22"/>
          <w:szCs w:val="22"/>
        </w:rPr>
      </w:pPr>
    </w:p>
    <w:p w:rsidR="00FE3E7F" w:rsidRPr="00CC32CF" w:rsidP="00332951">
      <w:pPr>
        <w:bidi w:val="0"/>
        <w:spacing w:before="120" w:line="276" w:lineRule="auto"/>
        <w:jc w:val="both"/>
        <w:rPr>
          <w:sz w:val="22"/>
          <w:szCs w:val="22"/>
          <w:highlight w:val="yellow"/>
        </w:rPr>
      </w:pPr>
    </w:p>
    <w:p w:rsidR="00FE3E7F" w:rsidRPr="00CC32CF" w:rsidP="00332951">
      <w:pPr>
        <w:bidi w:val="0"/>
        <w:spacing w:before="120" w:line="276" w:lineRule="auto"/>
        <w:jc w:val="both"/>
        <w:rPr>
          <w:b/>
          <w:bCs/>
          <w:caps/>
          <w:spacing w:val="30"/>
          <w:sz w:val="22"/>
          <w:szCs w:val="22"/>
          <w:highlight w:val="yellow"/>
        </w:rPr>
      </w:pPr>
    </w:p>
    <w:p w:rsidR="00FE3E7F" w:rsidRPr="00CC32CF" w:rsidP="00332951">
      <w:pPr>
        <w:bidi w:val="0"/>
        <w:spacing w:before="120" w:line="276" w:lineRule="auto"/>
        <w:jc w:val="both"/>
        <w:rPr>
          <w:b/>
          <w:bCs/>
          <w:caps/>
          <w:spacing w:val="30"/>
          <w:sz w:val="22"/>
          <w:szCs w:val="22"/>
          <w:highlight w:val="yellow"/>
        </w:rPr>
      </w:pPr>
    </w:p>
    <w:p w:rsidR="00FE3E7F" w:rsidRPr="00CC32CF" w:rsidP="00332951">
      <w:pPr>
        <w:bidi w:val="0"/>
        <w:spacing w:before="120" w:line="276" w:lineRule="auto"/>
        <w:jc w:val="both"/>
        <w:rPr>
          <w:b/>
          <w:bCs/>
          <w:caps/>
          <w:spacing w:val="30"/>
          <w:sz w:val="22"/>
          <w:szCs w:val="22"/>
          <w:highlight w:val="yellow"/>
        </w:rPr>
      </w:pPr>
    </w:p>
    <w:p w:rsidR="00FE3E7F" w:rsidRPr="00CC32CF" w:rsidP="00332951">
      <w:pPr>
        <w:bidi w:val="0"/>
        <w:spacing w:before="120" w:line="276" w:lineRule="auto"/>
        <w:jc w:val="both"/>
        <w:rPr>
          <w:b/>
          <w:bCs/>
          <w:caps/>
          <w:spacing w:val="30"/>
          <w:sz w:val="22"/>
          <w:szCs w:val="22"/>
          <w:highlight w:val="yellow"/>
        </w:rPr>
      </w:pPr>
    </w:p>
    <w:p w:rsidR="00FE3E7F" w:rsidRPr="00CC32CF" w:rsidP="00332951">
      <w:pPr>
        <w:bidi w:val="0"/>
        <w:spacing w:before="120" w:line="276" w:lineRule="auto"/>
        <w:jc w:val="both"/>
        <w:rPr>
          <w:b/>
          <w:bCs/>
          <w:caps/>
          <w:spacing w:val="30"/>
          <w:sz w:val="22"/>
          <w:szCs w:val="22"/>
          <w:highlight w:val="yellow"/>
        </w:rPr>
      </w:pPr>
    </w:p>
    <w:p w:rsidR="00FE3E7F" w:rsidRPr="00CC32CF" w:rsidP="00332951">
      <w:pPr>
        <w:bidi w:val="0"/>
        <w:spacing w:before="120" w:line="276" w:lineRule="auto"/>
        <w:jc w:val="both"/>
        <w:rPr>
          <w:b/>
          <w:bCs/>
          <w:caps/>
          <w:spacing w:val="30"/>
          <w:sz w:val="22"/>
          <w:szCs w:val="22"/>
          <w:highlight w:val="yellow"/>
        </w:rPr>
      </w:pPr>
    </w:p>
    <w:p w:rsidR="00FE3E7F" w:rsidRPr="00CC32CF" w:rsidP="00332951">
      <w:pPr>
        <w:bidi w:val="0"/>
        <w:spacing w:before="120" w:line="276" w:lineRule="auto"/>
        <w:jc w:val="both"/>
        <w:rPr>
          <w:b/>
          <w:bCs/>
          <w:caps/>
          <w:spacing w:val="30"/>
          <w:sz w:val="22"/>
          <w:szCs w:val="22"/>
          <w:highlight w:val="yellow"/>
        </w:rPr>
      </w:pPr>
    </w:p>
    <w:p w:rsidR="00FE3E7F" w:rsidRPr="00CC32CF" w:rsidP="00332951">
      <w:pPr>
        <w:bidi w:val="0"/>
        <w:spacing w:before="120" w:line="276" w:lineRule="auto"/>
        <w:jc w:val="center"/>
        <w:rPr>
          <w:sz w:val="22"/>
          <w:szCs w:val="22"/>
        </w:rPr>
      </w:pPr>
      <w:r w:rsidRPr="00CC32CF">
        <w:rPr>
          <w:b/>
          <w:bCs/>
          <w:caps/>
          <w:spacing w:val="30"/>
          <w:sz w:val="22"/>
          <w:szCs w:val="22"/>
        </w:rPr>
        <w:br w:type="page"/>
        <w:t>Doložka</w:t>
      </w:r>
    </w:p>
    <w:p w:rsidR="00FE3E7F" w:rsidRPr="00CC32CF" w:rsidP="00332951">
      <w:pPr>
        <w:bidi w:val="0"/>
        <w:spacing w:before="120" w:line="276" w:lineRule="auto"/>
        <w:jc w:val="center"/>
        <w:rPr>
          <w:sz w:val="22"/>
          <w:szCs w:val="22"/>
        </w:rPr>
      </w:pPr>
      <w:r w:rsidRPr="00CC32CF">
        <w:rPr>
          <w:b/>
          <w:bCs/>
          <w:sz w:val="22"/>
          <w:szCs w:val="22"/>
        </w:rPr>
        <w:t>vybraných vplyvov</w:t>
      </w:r>
    </w:p>
    <w:p w:rsidR="00FE3E7F" w:rsidRPr="00CC32CF" w:rsidP="00332951">
      <w:pPr>
        <w:bidi w:val="0"/>
        <w:spacing w:before="120" w:line="276" w:lineRule="auto"/>
        <w:jc w:val="both"/>
        <w:rPr>
          <w:sz w:val="22"/>
          <w:szCs w:val="22"/>
          <w:highlight w:val="yellow"/>
        </w:rPr>
      </w:pPr>
    </w:p>
    <w:p w:rsidR="00FE3E7F" w:rsidRPr="00CC32CF" w:rsidP="00332951">
      <w:pPr>
        <w:bidi w:val="0"/>
        <w:spacing w:before="120" w:line="276" w:lineRule="auto"/>
        <w:jc w:val="both"/>
        <w:rPr>
          <w:sz w:val="22"/>
          <w:szCs w:val="22"/>
        </w:rPr>
      </w:pPr>
      <w:r w:rsidRPr="00CC32CF">
        <w:rPr>
          <w:b/>
          <w:bCs/>
          <w:sz w:val="22"/>
          <w:szCs w:val="22"/>
        </w:rPr>
        <w:t>A.1. Názov materiálu:</w:t>
      </w:r>
      <w:r w:rsidRPr="00CC32CF">
        <w:rPr>
          <w:sz w:val="22"/>
          <w:szCs w:val="22"/>
        </w:rPr>
        <w:t xml:space="preserve"> návrh zákona, ktorým sa mení a dopĺňa zákon č. 326/2005 Z. z. o lesoch v znení neskorších predpisov a ktorým sa mení a dopĺňa zákon č. 25/2006 Z. z. o verejnom obstarávaní a o zmene a doplnení niektorých zákonov v znení neskorších predpisov</w:t>
      </w:r>
    </w:p>
    <w:p w:rsidR="00FE3E7F" w:rsidRPr="00CC32CF" w:rsidP="00332951">
      <w:pPr>
        <w:bidi w:val="0"/>
        <w:spacing w:before="120" w:line="276" w:lineRule="auto"/>
        <w:jc w:val="both"/>
        <w:rPr>
          <w:sz w:val="22"/>
          <w:szCs w:val="22"/>
        </w:rPr>
      </w:pPr>
      <w:r w:rsidRPr="00CC32CF">
        <w:rPr>
          <w:b/>
          <w:bCs/>
          <w:sz w:val="22"/>
          <w:szCs w:val="22"/>
        </w:rPr>
        <w:t>        Termín začatia a ukončenia PPK:</w:t>
      </w:r>
      <w:r w:rsidRPr="00CC32CF">
        <w:rPr>
          <w:sz w:val="22"/>
          <w:szCs w:val="22"/>
        </w:rPr>
        <w:t xml:space="preserve"> </w:t>
      </w:r>
      <w:r w:rsidRPr="00CC32CF">
        <w:rPr>
          <w:i/>
          <w:iCs/>
          <w:sz w:val="22"/>
          <w:szCs w:val="22"/>
        </w:rPr>
        <w:t>bezpredmetné</w:t>
      </w:r>
    </w:p>
    <w:p w:rsidR="00FE3E7F" w:rsidRPr="00CC32CF" w:rsidP="00332951">
      <w:pPr>
        <w:bidi w:val="0"/>
        <w:spacing w:before="120" w:line="276" w:lineRule="auto"/>
        <w:jc w:val="both"/>
        <w:rPr>
          <w:sz w:val="22"/>
          <w:szCs w:val="22"/>
        </w:rPr>
      </w:pPr>
    </w:p>
    <w:p w:rsidR="00FE3E7F" w:rsidRPr="00CC32CF" w:rsidP="00332951">
      <w:pPr>
        <w:bidi w:val="0"/>
        <w:spacing w:before="120" w:line="276" w:lineRule="auto"/>
        <w:jc w:val="both"/>
        <w:rPr>
          <w:sz w:val="22"/>
          <w:szCs w:val="22"/>
        </w:rPr>
      </w:pPr>
      <w:r w:rsidRPr="00CC32CF">
        <w:rPr>
          <w:b/>
          <w:bCs/>
          <w:sz w:val="22"/>
          <w:szCs w:val="22"/>
        </w:rPr>
        <w:t>A.2. Vplyvy:</w:t>
      </w:r>
    </w:p>
    <w:tbl>
      <w:tblPr>
        <w:tblStyle w:val="TableNormal"/>
        <w:tblW w:w="0" w:type="auto"/>
        <w:tblInd w:w="-8" w:type="dxa"/>
        <w:tblLayout w:type="fixed"/>
        <w:tblCellMar>
          <w:left w:w="10" w:type="dxa"/>
          <w:right w:w="10" w:type="dxa"/>
        </w:tblCellMar>
      </w:tblPr>
      <w:tblGrid>
        <w:gridCol w:w="10"/>
        <w:gridCol w:w="5508"/>
        <w:gridCol w:w="10"/>
        <w:gridCol w:w="1182"/>
        <w:gridCol w:w="10"/>
        <w:gridCol w:w="1171"/>
        <w:gridCol w:w="10"/>
        <w:gridCol w:w="1187"/>
        <w:gridCol w:w="10"/>
      </w:tblGrid>
      <w:tr>
        <w:tblPrEx>
          <w:tblW w:w="0" w:type="auto"/>
          <w:tblInd w:w="-8" w:type="dxa"/>
          <w:tblLayout w:type="fixed"/>
          <w:tblCellMar>
            <w:left w:w="10" w:type="dxa"/>
            <w:right w:w="10" w:type="dxa"/>
          </w:tblCellMar>
        </w:tblPrEx>
        <w:trPr>
          <w:gridAfter w:val="1"/>
          <w:wAfter w:w="10" w:type="dxa"/>
        </w:trPr>
        <w:tc>
          <w:tcPr>
            <w:tcW w:w="5518"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CC32CF" w:rsidP="00332951">
            <w:pPr>
              <w:bidi w:val="0"/>
              <w:spacing w:before="120" w:line="276" w:lineRule="auto"/>
              <w:jc w:val="both"/>
              <w:rPr>
                <w:sz w:val="22"/>
                <w:szCs w:val="22"/>
              </w:rPr>
            </w:pPr>
            <w:r w:rsidRPr="00CC32CF">
              <w:rPr>
                <w:sz w:val="22"/>
                <w:szCs w:val="22"/>
              </w:rPr>
              <w:t> </w:t>
            </w:r>
          </w:p>
        </w:tc>
        <w:tc>
          <w:tcPr>
            <w:tcW w:w="1192"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CC32CF" w:rsidP="00332951">
            <w:pPr>
              <w:bidi w:val="0"/>
              <w:spacing w:before="120" w:line="276" w:lineRule="auto"/>
              <w:jc w:val="both"/>
              <w:rPr>
                <w:sz w:val="22"/>
                <w:szCs w:val="22"/>
              </w:rPr>
            </w:pPr>
            <w:r w:rsidRPr="00CC32CF">
              <w:rPr>
                <w:sz w:val="22"/>
                <w:szCs w:val="22"/>
              </w:rPr>
              <w:t> Pozitívne </w:t>
            </w:r>
          </w:p>
        </w:tc>
        <w:tc>
          <w:tcPr>
            <w:tcW w:w="1181"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CC32CF" w:rsidP="00332951">
            <w:pPr>
              <w:bidi w:val="0"/>
              <w:spacing w:before="120" w:line="276" w:lineRule="auto"/>
              <w:jc w:val="both"/>
              <w:rPr>
                <w:sz w:val="22"/>
                <w:szCs w:val="22"/>
              </w:rPr>
            </w:pPr>
            <w:r w:rsidRPr="00CC32CF">
              <w:rPr>
                <w:sz w:val="22"/>
                <w:szCs w:val="22"/>
              </w:rPr>
              <w:t> Žiadne </w:t>
            </w:r>
          </w:p>
        </w:tc>
        <w:tc>
          <w:tcPr>
            <w:tcW w:w="1197"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CC32CF" w:rsidP="00332951">
            <w:pPr>
              <w:bidi w:val="0"/>
              <w:spacing w:before="120" w:line="276" w:lineRule="auto"/>
              <w:jc w:val="both"/>
              <w:rPr>
                <w:sz w:val="22"/>
                <w:szCs w:val="22"/>
              </w:rPr>
            </w:pPr>
            <w:r w:rsidRPr="00CC32CF">
              <w:rPr>
                <w:sz w:val="22"/>
                <w:szCs w:val="22"/>
              </w:rPr>
              <w:t> Negatívne </w:t>
            </w:r>
          </w:p>
        </w:tc>
      </w:tr>
      <w:tr>
        <w:tblPrEx>
          <w:tblW w:w="0" w:type="auto"/>
          <w:tblInd w:w="-8" w:type="dxa"/>
          <w:tblLayout w:type="fixed"/>
          <w:tblCellMar>
            <w:left w:w="10" w:type="dxa"/>
            <w:right w:w="10" w:type="dxa"/>
          </w:tblCellMar>
        </w:tblPrEx>
        <w:trPr>
          <w:gridBefore w:val="1"/>
          <w:wBefore w:w="10" w:type="dxa"/>
        </w:trPr>
        <w:tc>
          <w:tcPr>
            <w:tcW w:w="5518"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CC32CF" w:rsidP="00332951">
            <w:pPr>
              <w:bidi w:val="0"/>
              <w:spacing w:before="120" w:line="276" w:lineRule="auto"/>
              <w:jc w:val="both"/>
              <w:rPr>
                <w:sz w:val="22"/>
                <w:szCs w:val="22"/>
              </w:rPr>
            </w:pPr>
            <w:r w:rsidRPr="00CC32CF">
              <w:rPr>
                <w:sz w:val="22"/>
                <w:szCs w:val="22"/>
              </w:rPr>
              <w:t>1. Vplyvy na rozpočet verejnej správy</w:t>
            </w:r>
          </w:p>
        </w:tc>
        <w:tc>
          <w:tcPr>
            <w:tcW w:w="1192"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CC32CF" w:rsidP="00332951">
            <w:pPr>
              <w:bidi w:val="0"/>
              <w:spacing w:before="120" w:line="276" w:lineRule="auto"/>
              <w:jc w:val="center"/>
              <w:rPr>
                <w:sz w:val="22"/>
                <w:szCs w:val="22"/>
              </w:rPr>
            </w:pPr>
          </w:p>
        </w:tc>
        <w:tc>
          <w:tcPr>
            <w:tcW w:w="1181"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CC32CF" w:rsidP="00332951">
            <w:pPr>
              <w:bidi w:val="0"/>
              <w:spacing w:before="120" w:line="276" w:lineRule="auto"/>
              <w:jc w:val="center"/>
              <w:rPr>
                <w:sz w:val="22"/>
                <w:szCs w:val="22"/>
              </w:rPr>
            </w:pPr>
            <w:r w:rsidRPr="00CC32CF" w:rsidR="00B20572">
              <w:rPr>
                <w:sz w:val="22"/>
                <w:szCs w:val="22"/>
              </w:rPr>
              <w:t>x</w:t>
            </w:r>
          </w:p>
        </w:tc>
        <w:tc>
          <w:tcPr>
            <w:tcW w:w="1197"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CC32CF" w:rsidP="00332951">
            <w:pPr>
              <w:bidi w:val="0"/>
              <w:spacing w:before="120" w:line="276" w:lineRule="auto"/>
              <w:jc w:val="center"/>
              <w:rPr>
                <w:sz w:val="22"/>
                <w:szCs w:val="22"/>
              </w:rPr>
            </w:pPr>
          </w:p>
        </w:tc>
      </w:tr>
      <w:tr>
        <w:tblPrEx>
          <w:tblW w:w="0" w:type="auto"/>
          <w:tblInd w:w="-8" w:type="dxa"/>
          <w:tblLayout w:type="fixed"/>
          <w:tblCellMar>
            <w:left w:w="10" w:type="dxa"/>
            <w:right w:w="10" w:type="dxa"/>
          </w:tblCellMar>
        </w:tblPrEx>
        <w:trPr>
          <w:gridBefore w:val="1"/>
          <w:wBefore w:w="10" w:type="dxa"/>
        </w:trPr>
        <w:tc>
          <w:tcPr>
            <w:tcW w:w="5518"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CC32CF" w:rsidP="00332951">
            <w:pPr>
              <w:bidi w:val="0"/>
              <w:spacing w:before="120" w:line="276" w:lineRule="auto"/>
              <w:jc w:val="both"/>
              <w:rPr>
                <w:sz w:val="22"/>
                <w:szCs w:val="22"/>
              </w:rPr>
            </w:pPr>
            <w:r w:rsidRPr="00CC32CF">
              <w:rPr>
                <w:sz w:val="22"/>
                <w:szCs w:val="22"/>
              </w:rPr>
              <w:t>2. Vplyvy na podnikateľské prostredie – dochádza k zvýšeniu regulačného zaťaženia?</w:t>
            </w:r>
          </w:p>
        </w:tc>
        <w:tc>
          <w:tcPr>
            <w:tcW w:w="1192"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CC32CF" w:rsidP="00332951">
            <w:pPr>
              <w:bidi w:val="0"/>
              <w:spacing w:before="120" w:line="276" w:lineRule="auto"/>
              <w:jc w:val="center"/>
              <w:rPr>
                <w:sz w:val="22"/>
                <w:szCs w:val="22"/>
              </w:rPr>
            </w:pPr>
          </w:p>
        </w:tc>
        <w:tc>
          <w:tcPr>
            <w:tcW w:w="1181"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CC32CF" w:rsidP="00332951">
            <w:pPr>
              <w:bidi w:val="0"/>
              <w:spacing w:before="120" w:line="276" w:lineRule="auto"/>
              <w:jc w:val="center"/>
              <w:rPr>
                <w:sz w:val="22"/>
                <w:szCs w:val="22"/>
              </w:rPr>
            </w:pPr>
            <w:r w:rsidRPr="00CC32CF">
              <w:rPr>
                <w:sz w:val="22"/>
                <w:szCs w:val="22"/>
              </w:rPr>
              <w:t>x</w:t>
            </w:r>
          </w:p>
        </w:tc>
        <w:tc>
          <w:tcPr>
            <w:tcW w:w="1197"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CC32CF" w:rsidP="00332951">
            <w:pPr>
              <w:bidi w:val="0"/>
              <w:spacing w:before="120" w:line="276" w:lineRule="auto"/>
              <w:jc w:val="center"/>
              <w:rPr>
                <w:sz w:val="22"/>
                <w:szCs w:val="22"/>
              </w:rPr>
            </w:pPr>
          </w:p>
        </w:tc>
      </w:tr>
      <w:tr>
        <w:tblPrEx>
          <w:tblW w:w="0" w:type="auto"/>
          <w:tblInd w:w="-8" w:type="dxa"/>
          <w:tblLayout w:type="fixed"/>
          <w:tblCellMar>
            <w:left w:w="10" w:type="dxa"/>
            <w:right w:w="10" w:type="dxa"/>
          </w:tblCellMar>
        </w:tblPrEx>
        <w:trPr>
          <w:gridAfter w:val="1"/>
          <w:wAfter w:w="10" w:type="dxa"/>
        </w:trPr>
        <w:tc>
          <w:tcPr>
            <w:tcW w:w="5518"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CC32CF" w:rsidP="00332951">
            <w:pPr>
              <w:bidi w:val="0"/>
              <w:spacing w:before="120" w:line="276" w:lineRule="auto"/>
              <w:jc w:val="both"/>
              <w:rPr>
                <w:sz w:val="22"/>
                <w:szCs w:val="22"/>
              </w:rPr>
            </w:pPr>
            <w:r w:rsidRPr="00CC32CF">
              <w:rPr>
                <w:sz w:val="22"/>
                <w:szCs w:val="22"/>
              </w:rPr>
              <w:t>3. Sociálne vplyvy</w:t>
            </w:r>
          </w:p>
        </w:tc>
        <w:tc>
          <w:tcPr>
            <w:tcW w:w="1192"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CC32CF" w:rsidP="00332951">
            <w:pPr>
              <w:bidi w:val="0"/>
              <w:spacing w:before="120" w:line="276" w:lineRule="auto"/>
              <w:jc w:val="center"/>
              <w:rPr>
                <w:sz w:val="22"/>
                <w:szCs w:val="22"/>
              </w:rPr>
            </w:pPr>
            <w:r w:rsidRPr="00CC32CF" w:rsidR="00BA239B">
              <w:rPr>
                <w:sz w:val="22"/>
                <w:szCs w:val="22"/>
              </w:rPr>
              <w:t>x</w:t>
            </w:r>
          </w:p>
        </w:tc>
        <w:tc>
          <w:tcPr>
            <w:tcW w:w="1181"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CC32CF" w:rsidP="00332951">
            <w:pPr>
              <w:bidi w:val="0"/>
              <w:spacing w:before="120" w:line="276" w:lineRule="auto"/>
              <w:jc w:val="center"/>
              <w:rPr>
                <w:sz w:val="22"/>
                <w:szCs w:val="22"/>
              </w:rPr>
            </w:pPr>
          </w:p>
        </w:tc>
        <w:tc>
          <w:tcPr>
            <w:tcW w:w="1197"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CC32CF" w:rsidP="00332951">
            <w:pPr>
              <w:bidi w:val="0"/>
              <w:spacing w:before="120" w:line="276" w:lineRule="auto"/>
              <w:jc w:val="center"/>
              <w:rPr>
                <w:sz w:val="22"/>
                <w:szCs w:val="22"/>
              </w:rPr>
            </w:pPr>
          </w:p>
        </w:tc>
      </w:tr>
      <w:tr>
        <w:tblPrEx>
          <w:tblW w:w="0" w:type="auto"/>
          <w:tblInd w:w="-8" w:type="dxa"/>
          <w:tblLayout w:type="fixed"/>
          <w:tblCellMar>
            <w:left w:w="10" w:type="dxa"/>
            <w:right w:w="10" w:type="dxa"/>
          </w:tblCellMar>
        </w:tblPrEx>
        <w:trPr>
          <w:gridAfter w:val="1"/>
          <w:wAfter w:w="10" w:type="dxa"/>
        </w:trPr>
        <w:tc>
          <w:tcPr>
            <w:tcW w:w="5518"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CC32CF" w:rsidP="00332951">
            <w:pPr>
              <w:bidi w:val="0"/>
              <w:spacing w:before="120" w:line="276" w:lineRule="auto"/>
              <w:jc w:val="both"/>
              <w:rPr>
                <w:sz w:val="22"/>
                <w:szCs w:val="22"/>
              </w:rPr>
            </w:pPr>
            <w:r w:rsidRPr="00CC32CF">
              <w:rPr>
                <w:sz w:val="22"/>
                <w:szCs w:val="22"/>
              </w:rPr>
              <w:t>– vplyvy na hospodárenie obyvateľstva,</w:t>
            </w:r>
          </w:p>
        </w:tc>
        <w:tc>
          <w:tcPr>
            <w:tcW w:w="1192"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CC32CF" w:rsidP="00332951">
            <w:pPr>
              <w:bidi w:val="0"/>
              <w:spacing w:before="120" w:line="276" w:lineRule="auto"/>
              <w:jc w:val="center"/>
              <w:rPr>
                <w:sz w:val="22"/>
                <w:szCs w:val="22"/>
              </w:rPr>
            </w:pPr>
          </w:p>
        </w:tc>
        <w:tc>
          <w:tcPr>
            <w:tcW w:w="1181"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CC32CF" w:rsidP="00332951">
            <w:pPr>
              <w:bidi w:val="0"/>
              <w:spacing w:before="120" w:line="276" w:lineRule="auto"/>
              <w:jc w:val="center"/>
              <w:rPr>
                <w:sz w:val="22"/>
                <w:szCs w:val="22"/>
              </w:rPr>
            </w:pPr>
            <w:r w:rsidRPr="00CC32CF">
              <w:rPr>
                <w:sz w:val="22"/>
                <w:szCs w:val="22"/>
              </w:rPr>
              <w:t>x</w:t>
            </w:r>
          </w:p>
        </w:tc>
        <w:tc>
          <w:tcPr>
            <w:tcW w:w="1197"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CC32CF" w:rsidP="00332951">
            <w:pPr>
              <w:bidi w:val="0"/>
              <w:spacing w:before="120" w:line="276" w:lineRule="auto"/>
              <w:jc w:val="center"/>
              <w:rPr>
                <w:sz w:val="22"/>
                <w:szCs w:val="22"/>
              </w:rPr>
            </w:pPr>
          </w:p>
        </w:tc>
      </w:tr>
      <w:tr>
        <w:tblPrEx>
          <w:tblW w:w="0" w:type="auto"/>
          <w:tblInd w:w="-8" w:type="dxa"/>
          <w:tblLayout w:type="fixed"/>
          <w:tblCellMar>
            <w:left w:w="10" w:type="dxa"/>
            <w:right w:w="10" w:type="dxa"/>
          </w:tblCellMar>
        </w:tblPrEx>
        <w:trPr>
          <w:gridBefore w:val="1"/>
          <w:wBefore w:w="10" w:type="dxa"/>
        </w:trPr>
        <w:tc>
          <w:tcPr>
            <w:tcW w:w="5518"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CC32CF" w:rsidP="00332951">
            <w:pPr>
              <w:bidi w:val="0"/>
              <w:spacing w:before="120" w:line="276" w:lineRule="auto"/>
              <w:jc w:val="both"/>
              <w:rPr>
                <w:sz w:val="22"/>
                <w:szCs w:val="22"/>
              </w:rPr>
            </w:pPr>
            <w:r w:rsidRPr="00CC32CF">
              <w:rPr>
                <w:sz w:val="22"/>
                <w:szCs w:val="22"/>
              </w:rPr>
              <w:t>– sociálnu exklúziu,</w:t>
            </w:r>
          </w:p>
        </w:tc>
        <w:tc>
          <w:tcPr>
            <w:tcW w:w="1192"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CC32CF" w:rsidP="00332951">
            <w:pPr>
              <w:bidi w:val="0"/>
              <w:spacing w:before="120" w:line="276" w:lineRule="auto"/>
              <w:jc w:val="center"/>
              <w:rPr>
                <w:sz w:val="22"/>
                <w:szCs w:val="22"/>
              </w:rPr>
            </w:pPr>
          </w:p>
        </w:tc>
        <w:tc>
          <w:tcPr>
            <w:tcW w:w="1181"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CC32CF" w:rsidP="00332951">
            <w:pPr>
              <w:bidi w:val="0"/>
              <w:spacing w:before="120" w:line="276" w:lineRule="auto"/>
              <w:jc w:val="center"/>
              <w:rPr>
                <w:sz w:val="22"/>
                <w:szCs w:val="22"/>
              </w:rPr>
            </w:pPr>
            <w:r w:rsidRPr="00CC32CF">
              <w:rPr>
                <w:sz w:val="22"/>
                <w:szCs w:val="22"/>
              </w:rPr>
              <w:t>x</w:t>
            </w:r>
          </w:p>
        </w:tc>
        <w:tc>
          <w:tcPr>
            <w:tcW w:w="1197"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CC32CF" w:rsidP="00332951">
            <w:pPr>
              <w:bidi w:val="0"/>
              <w:spacing w:before="120" w:line="276" w:lineRule="auto"/>
              <w:jc w:val="center"/>
              <w:rPr>
                <w:sz w:val="22"/>
                <w:szCs w:val="22"/>
              </w:rPr>
            </w:pPr>
          </w:p>
        </w:tc>
      </w:tr>
      <w:tr>
        <w:tblPrEx>
          <w:tblW w:w="0" w:type="auto"/>
          <w:tblInd w:w="-8" w:type="dxa"/>
          <w:tblLayout w:type="fixed"/>
          <w:tblCellMar>
            <w:left w:w="10" w:type="dxa"/>
            <w:right w:w="10" w:type="dxa"/>
          </w:tblCellMar>
        </w:tblPrEx>
        <w:trPr>
          <w:gridBefore w:val="1"/>
          <w:wBefore w:w="10" w:type="dxa"/>
        </w:trPr>
        <w:tc>
          <w:tcPr>
            <w:tcW w:w="5518"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CC32CF" w:rsidP="00332951">
            <w:pPr>
              <w:bidi w:val="0"/>
              <w:spacing w:before="120" w:line="276" w:lineRule="auto"/>
              <w:jc w:val="both"/>
              <w:rPr>
                <w:sz w:val="22"/>
                <w:szCs w:val="22"/>
              </w:rPr>
            </w:pPr>
            <w:r w:rsidRPr="00CC32CF">
              <w:rPr>
                <w:sz w:val="22"/>
                <w:szCs w:val="22"/>
              </w:rPr>
              <w:t>– rovnosť príležitostí a rodovú rovnosť a vplyvy na zamestnanosť</w:t>
            </w:r>
          </w:p>
        </w:tc>
        <w:tc>
          <w:tcPr>
            <w:tcW w:w="1192"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CC32CF" w:rsidP="00332951">
            <w:pPr>
              <w:bidi w:val="0"/>
              <w:spacing w:before="120" w:line="276" w:lineRule="auto"/>
              <w:jc w:val="center"/>
              <w:rPr>
                <w:sz w:val="22"/>
                <w:szCs w:val="22"/>
              </w:rPr>
            </w:pPr>
            <w:r w:rsidRPr="00CC32CF" w:rsidR="00BA239B">
              <w:rPr>
                <w:sz w:val="22"/>
                <w:szCs w:val="22"/>
              </w:rPr>
              <w:t>x</w:t>
            </w:r>
          </w:p>
        </w:tc>
        <w:tc>
          <w:tcPr>
            <w:tcW w:w="1181"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CC32CF" w:rsidP="00332951">
            <w:pPr>
              <w:bidi w:val="0"/>
              <w:spacing w:before="120" w:line="276" w:lineRule="auto"/>
              <w:jc w:val="center"/>
              <w:rPr>
                <w:sz w:val="22"/>
                <w:szCs w:val="22"/>
              </w:rPr>
            </w:pPr>
          </w:p>
        </w:tc>
        <w:tc>
          <w:tcPr>
            <w:tcW w:w="1197"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CC32CF" w:rsidP="00332951">
            <w:pPr>
              <w:bidi w:val="0"/>
              <w:spacing w:before="120" w:line="276" w:lineRule="auto"/>
              <w:jc w:val="center"/>
              <w:rPr>
                <w:sz w:val="22"/>
                <w:szCs w:val="22"/>
              </w:rPr>
            </w:pPr>
          </w:p>
        </w:tc>
      </w:tr>
      <w:tr>
        <w:tblPrEx>
          <w:tblW w:w="0" w:type="auto"/>
          <w:tblInd w:w="-8" w:type="dxa"/>
          <w:tblLayout w:type="fixed"/>
          <w:tblCellMar>
            <w:left w:w="10" w:type="dxa"/>
            <w:right w:w="10" w:type="dxa"/>
          </w:tblCellMar>
        </w:tblPrEx>
        <w:trPr>
          <w:gridBefore w:val="1"/>
          <w:wBefore w:w="10" w:type="dxa"/>
        </w:trPr>
        <w:tc>
          <w:tcPr>
            <w:tcW w:w="5518"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CC32CF" w:rsidP="00332951">
            <w:pPr>
              <w:bidi w:val="0"/>
              <w:spacing w:before="120" w:line="276" w:lineRule="auto"/>
              <w:jc w:val="both"/>
              <w:rPr>
                <w:sz w:val="22"/>
                <w:szCs w:val="22"/>
              </w:rPr>
            </w:pPr>
            <w:r w:rsidRPr="00CC32CF">
              <w:rPr>
                <w:sz w:val="22"/>
                <w:szCs w:val="22"/>
              </w:rPr>
              <w:t>4. Vplyvy na životné prostredie</w:t>
            </w:r>
          </w:p>
        </w:tc>
        <w:tc>
          <w:tcPr>
            <w:tcW w:w="1192"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CC32CF" w:rsidP="00332951">
            <w:pPr>
              <w:bidi w:val="0"/>
              <w:spacing w:before="120" w:line="276" w:lineRule="auto"/>
              <w:jc w:val="center"/>
              <w:rPr>
                <w:sz w:val="22"/>
                <w:szCs w:val="22"/>
              </w:rPr>
            </w:pPr>
            <w:r w:rsidRPr="00CC32CF" w:rsidR="00BA239B">
              <w:rPr>
                <w:sz w:val="22"/>
                <w:szCs w:val="22"/>
              </w:rPr>
              <w:t>x</w:t>
            </w:r>
          </w:p>
        </w:tc>
        <w:tc>
          <w:tcPr>
            <w:tcW w:w="1181"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CC32CF" w:rsidP="00332951">
            <w:pPr>
              <w:bidi w:val="0"/>
              <w:spacing w:before="120" w:line="276" w:lineRule="auto"/>
              <w:jc w:val="center"/>
              <w:rPr>
                <w:sz w:val="22"/>
                <w:szCs w:val="22"/>
              </w:rPr>
            </w:pPr>
          </w:p>
        </w:tc>
        <w:tc>
          <w:tcPr>
            <w:tcW w:w="1197"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CC32CF" w:rsidP="00332951">
            <w:pPr>
              <w:bidi w:val="0"/>
              <w:spacing w:before="120" w:line="276" w:lineRule="auto"/>
              <w:jc w:val="center"/>
              <w:rPr>
                <w:sz w:val="22"/>
                <w:szCs w:val="22"/>
              </w:rPr>
            </w:pPr>
          </w:p>
        </w:tc>
      </w:tr>
      <w:tr>
        <w:tblPrEx>
          <w:tblW w:w="0" w:type="auto"/>
          <w:tblInd w:w="-8" w:type="dxa"/>
          <w:tblLayout w:type="fixed"/>
          <w:tblCellMar>
            <w:left w:w="10" w:type="dxa"/>
            <w:right w:w="10" w:type="dxa"/>
          </w:tblCellMar>
        </w:tblPrEx>
        <w:trPr>
          <w:gridBefore w:val="1"/>
          <w:wBefore w:w="10" w:type="dxa"/>
        </w:trPr>
        <w:tc>
          <w:tcPr>
            <w:tcW w:w="5518"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CC32CF" w:rsidP="00332951">
            <w:pPr>
              <w:bidi w:val="0"/>
              <w:spacing w:before="120" w:line="276" w:lineRule="auto"/>
              <w:jc w:val="both"/>
              <w:rPr>
                <w:sz w:val="22"/>
                <w:szCs w:val="22"/>
              </w:rPr>
            </w:pPr>
            <w:r w:rsidRPr="00CC32CF">
              <w:rPr>
                <w:sz w:val="22"/>
                <w:szCs w:val="22"/>
              </w:rPr>
              <w:t>5. Vplyvy na informatizáciu spoločnosti</w:t>
            </w:r>
          </w:p>
        </w:tc>
        <w:tc>
          <w:tcPr>
            <w:tcW w:w="1192"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CC32CF" w:rsidP="00332951">
            <w:pPr>
              <w:bidi w:val="0"/>
              <w:spacing w:before="120" w:line="276" w:lineRule="auto"/>
              <w:jc w:val="center"/>
              <w:rPr>
                <w:sz w:val="22"/>
                <w:szCs w:val="22"/>
              </w:rPr>
            </w:pPr>
          </w:p>
        </w:tc>
        <w:tc>
          <w:tcPr>
            <w:tcW w:w="1181"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CC32CF" w:rsidP="00332951">
            <w:pPr>
              <w:bidi w:val="0"/>
              <w:spacing w:before="120" w:line="276" w:lineRule="auto"/>
              <w:jc w:val="center"/>
              <w:rPr>
                <w:sz w:val="22"/>
                <w:szCs w:val="22"/>
              </w:rPr>
            </w:pPr>
            <w:r w:rsidRPr="00CC32CF">
              <w:rPr>
                <w:sz w:val="22"/>
                <w:szCs w:val="22"/>
              </w:rPr>
              <w:t>x</w:t>
            </w:r>
          </w:p>
        </w:tc>
        <w:tc>
          <w:tcPr>
            <w:tcW w:w="1197"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CC32CF" w:rsidP="00332951">
            <w:pPr>
              <w:bidi w:val="0"/>
              <w:spacing w:before="120" w:line="276" w:lineRule="auto"/>
              <w:jc w:val="center"/>
              <w:rPr>
                <w:sz w:val="22"/>
                <w:szCs w:val="22"/>
              </w:rPr>
            </w:pPr>
          </w:p>
        </w:tc>
      </w:tr>
    </w:tbl>
    <w:p w:rsidR="00FE3E7F" w:rsidRPr="00CC32CF" w:rsidP="00332951">
      <w:pPr>
        <w:bidi w:val="0"/>
        <w:spacing w:before="120" w:line="276" w:lineRule="auto"/>
        <w:jc w:val="both"/>
        <w:rPr>
          <w:sz w:val="22"/>
          <w:szCs w:val="22"/>
        </w:rPr>
      </w:pPr>
      <w:r w:rsidRPr="00CC32CF">
        <w:rPr>
          <w:sz w:val="22"/>
          <w:szCs w:val="22"/>
        </w:rPr>
        <w:t> </w:t>
      </w:r>
      <w:r w:rsidRPr="00CC32CF">
        <w:rPr>
          <w:b/>
          <w:bCs/>
          <w:sz w:val="22"/>
          <w:szCs w:val="22"/>
        </w:rPr>
        <w:t>A.3. Poznámky</w:t>
      </w:r>
    </w:p>
    <w:p w:rsidR="00BA239B" w:rsidRPr="00CC32CF" w:rsidP="00332951">
      <w:pPr>
        <w:bidi w:val="0"/>
        <w:spacing w:before="120" w:line="276" w:lineRule="auto"/>
        <w:ind w:firstLine="708"/>
        <w:jc w:val="both"/>
        <w:rPr>
          <w:i/>
          <w:iCs/>
          <w:sz w:val="22"/>
          <w:szCs w:val="22"/>
        </w:rPr>
      </w:pPr>
      <w:r w:rsidRPr="00CC32CF" w:rsidR="000872F8">
        <w:rPr>
          <w:i/>
          <w:iCs/>
          <w:sz w:val="22"/>
          <w:szCs w:val="22"/>
        </w:rPr>
        <w:t xml:space="preserve">Zavedenie povinnosti hradiť náklady spojené </w:t>
      </w:r>
      <w:r w:rsidRPr="00CC32CF" w:rsidR="000872F8">
        <w:rPr>
          <w:i/>
          <w:sz w:val="22"/>
          <w:szCs w:val="22"/>
        </w:rPr>
        <w:t xml:space="preserve">s výkonom činnosti, povinností a oprávnení hospodára </w:t>
      </w:r>
      <w:r w:rsidRPr="00CC32CF" w:rsidR="000872F8">
        <w:rPr>
          <w:i/>
          <w:iCs/>
          <w:sz w:val="22"/>
          <w:szCs w:val="22"/>
        </w:rPr>
        <w:t>podľa § 47 ods. 11 zákona č. 326/2005 Z. z. o lesoch v znení neskorších predpisov štátu, má negatívny vplyv na štátny rozpočet. Z toho dôvodu bola zavedená povinnosť vykonávať každoročný odvod obhospodarovateľom lesa vo výške stanovenej všeobecne záväzným právnym predpisom, ktorý vydá ministerstvo, pričom sa predpokladá, že výška odvodu bude úmerná výške nákladov štátu určených na činnosť hospodára. Takouto úpravou sa odstraňuje n</w:t>
      </w:r>
      <w:r w:rsidRPr="00CC32CF" w:rsidR="00B20572">
        <w:rPr>
          <w:i/>
          <w:iCs/>
          <w:sz w:val="22"/>
          <w:szCs w:val="22"/>
        </w:rPr>
        <w:t>egatívny vplyv na štátny rozpočet a dosahuje sa vyrovnaný stav</w:t>
      </w:r>
      <w:r w:rsidRPr="00CC32CF" w:rsidR="000872F8">
        <w:rPr>
          <w:i/>
          <w:iCs/>
          <w:sz w:val="22"/>
          <w:szCs w:val="22"/>
        </w:rPr>
        <w:t>.</w:t>
      </w:r>
    </w:p>
    <w:p w:rsidR="000872F8" w:rsidRPr="00CC32CF" w:rsidP="00332951">
      <w:pPr>
        <w:bidi w:val="0"/>
        <w:spacing w:before="120" w:line="276" w:lineRule="auto"/>
        <w:ind w:firstLine="708"/>
        <w:jc w:val="both"/>
        <w:rPr>
          <w:i/>
          <w:iCs/>
          <w:sz w:val="22"/>
          <w:szCs w:val="22"/>
        </w:rPr>
      </w:pPr>
      <w:r w:rsidRPr="00CC32CF" w:rsidR="003E38DB">
        <w:rPr>
          <w:i/>
          <w:iCs/>
          <w:sz w:val="22"/>
          <w:szCs w:val="22"/>
        </w:rPr>
        <w:t xml:space="preserve">Cieľom návrhu zákona je zlepšiť postavenie malých a stredných podnikateľov pri zadávaní zákaziek v oblasti lesného hospodárstva, čím sa predpokladá zvýšenie výkonu ich podnikateľskej činnosti, príp. zamestnanosti a finančnej stability. </w:t>
      </w:r>
    </w:p>
    <w:p w:rsidR="00FE3E7F" w:rsidRPr="00CC32CF" w:rsidP="00332951">
      <w:pPr>
        <w:bidi w:val="0"/>
        <w:spacing w:before="120" w:line="276" w:lineRule="auto"/>
        <w:ind w:firstLine="708"/>
        <w:jc w:val="both"/>
        <w:rPr>
          <w:sz w:val="22"/>
          <w:szCs w:val="22"/>
        </w:rPr>
      </w:pPr>
      <w:r w:rsidRPr="00CC32CF">
        <w:rPr>
          <w:i/>
          <w:iCs/>
          <w:sz w:val="22"/>
          <w:szCs w:val="22"/>
        </w:rPr>
        <w:t>Pozitívny vplyv na životné prostredie bude mať jednak zmena priorít v lesohospodárskych postupoch, ako aj uzákonenie komplexného vnímania lesnej produkcie, t.j. nie výlučne len vo vyjadrení lesnej produkcie, ale aj vo vzťahu k iným kategóriám, akými je napríklad ochrana životného prostredia.</w:t>
      </w:r>
    </w:p>
    <w:p w:rsidR="00FE3E7F" w:rsidRPr="00CC32CF" w:rsidP="00332951">
      <w:pPr>
        <w:bidi w:val="0"/>
        <w:spacing w:before="120" w:line="276" w:lineRule="auto"/>
        <w:jc w:val="both"/>
        <w:rPr>
          <w:b/>
          <w:bCs/>
          <w:sz w:val="22"/>
          <w:szCs w:val="22"/>
        </w:rPr>
      </w:pPr>
    </w:p>
    <w:p w:rsidR="00FE3E7F" w:rsidRPr="00CC32CF" w:rsidP="00332951">
      <w:pPr>
        <w:bidi w:val="0"/>
        <w:spacing w:before="120" w:line="276" w:lineRule="auto"/>
        <w:jc w:val="both"/>
        <w:rPr>
          <w:sz w:val="22"/>
          <w:szCs w:val="22"/>
        </w:rPr>
      </w:pPr>
      <w:r w:rsidRPr="00CC32CF">
        <w:rPr>
          <w:b/>
          <w:bCs/>
          <w:sz w:val="22"/>
          <w:szCs w:val="22"/>
        </w:rPr>
        <w:t>A.4. Alternatívne riešenia</w:t>
      </w:r>
    </w:p>
    <w:p w:rsidR="00FE3E7F" w:rsidRPr="00CC32CF" w:rsidP="00332951">
      <w:pPr>
        <w:bidi w:val="0"/>
        <w:spacing w:before="120" w:line="276" w:lineRule="auto"/>
        <w:jc w:val="both"/>
        <w:rPr>
          <w:sz w:val="22"/>
          <w:szCs w:val="22"/>
        </w:rPr>
      </w:pPr>
      <w:r w:rsidRPr="00CC32CF">
        <w:rPr>
          <w:i/>
          <w:iCs/>
          <w:sz w:val="22"/>
          <w:szCs w:val="22"/>
        </w:rPr>
        <w:t>bezpredmetné</w:t>
      </w:r>
    </w:p>
    <w:p w:rsidR="00FE3E7F" w:rsidRPr="00CC32CF" w:rsidP="00332951">
      <w:pPr>
        <w:bidi w:val="0"/>
        <w:spacing w:before="120" w:line="276" w:lineRule="auto"/>
        <w:jc w:val="both"/>
        <w:rPr>
          <w:sz w:val="22"/>
          <w:szCs w:val="22"/>
        </w:rPr>
      </w:pPr>
      <w:r w:rsidRPr="00CC32CF">
        <w:rPr>
          <w:b/>
          <w:bCs/>
          <w:sz w:val="22"/>
          <w:szCs w:val="22"/>
        </w:rPr>
        <w:t> </w:t>
      </w:r>
    </w:p>
    <w:p w:rsidR="00FE3E7F" w:rsidRPr="00CC32CF" w:rsidP="00332951">
      <w:pPr>
        <w:bidi w:val="0"/>
        <w:spacing w:before="120" w:line="276" w:lineRule="auto"/>
        <w:jc w:val="both"/>
        <w:rPr>
          <w:sz w:val="22"/>
          <w:szCs w:val="22"/>
        </w:rPr>
      </w:pPr>
      <w:r w:rsidRPr="00CC32CF">
        <w:rPr>
          <w:b/>
          <w:bCs/>
          <w:sz w:val="22"/>
          <w:szCs w:val="22"/>
        </w:rPr>
        <w:t>A.5. Stanovisko gestorov</w:t>
      </w:r>
    </w:p>
    <w:p w:rsidR="00FE3E7F" w:rsidRPr="00CC32CF" w:rsidP="00332951">
      <w:pPr>
        <w:bidi w:val="0"/>
        <w:spacing w:before="120" w:line="276" w:lineRule="auto"/>
        <w:jc w:val="both"/>
        <w:rPr>
          <w:i/>
          <w:iCs/>
          <w:sz w:val="22"/>
          <w:szCs w:val="22"/>
        </w:rPr>
      </w:pPr>
      <w:r w:rsidRPr="00CC32CF">
        <w:rPr>
          <w:i/>
          <w:iCs/>
          <w:sz w:val="22"/>
          <w:szCs w:val="22"/>
        </w:rPr>
        <w:t>Návrh zákona bol zaslaný na vyjadrenie Ministerstvu financií SR a stanovisko tohto ministerstva tvorí súčasť predkladaného materiálu.</w:t>
      </w:r>
    </w:p>
    <w:p w:rsidR="00E15834" w:rsidRPr="00CC32CF" w:rsidP="00332951">
      <w:pPr>
        <w:bidi w:val="0"/>
        <w:spacing w:before="120" w:line="276" w:lineRule="auto"/>
        <w:jc w:val="both"/>
        <w:rPr>
          <w:i/>
          <w:iCs/>
          <w:sz w:val="22"/>
          <w:szCs w:val="22"/>
        </w:rPr>
      </w:pPr>
    </w:p>
    <w:sectPr>
      <w:footerReference w:type="default" r:id="rId5"/>
      <w:pgSz w:w="12240" w:h="15840"/>
      <w:pgMar w:top="1417" w:right="1417" w:bottom="1417" w:left="1417" w:header="709" w:footer="709" w:gutter="0"/>
      <w:lnNumType w:distance="0"/>
      <w:cols w:space="709"/>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SimSun">
    <w:altName w:val="ËÎĚĺ"/>
    <w:panose1 w:val="02010600030101010101"/>
    <w:charset w:val="86"/>
    <w:family w:val="auto"/>
    <w:pitch w:val="variable"/>
    <w:sig w:usb0="00000000" w:usb1="00000000" w:usb2="00000000" w:usb3="00000000" w:csb0="0004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altName w:val="Palatino"/>
    <w:panose1 w:val="00000000000000000000"/>
    <w:charset w:val="EE"/>
    <w:family w:val="roman"/>
    <w:pitch w:val="variable"/>
    <w:sig w:usb0="00000000" w:usb1="00000000" w:usb2="00000000" w:usb3="00000000" w:csb0="0000009F" w:csb1="00000000"/>
  </w:font>
  <w:font w:name="Liberation Serif">
    <w:altName w:val="Times New Roman"/>
    <w:panose1 w:val="00000000000000000000"/>
    <w:charset w:val="00"/>
    <w:family w:val="roman"/>
    <w:pitch w:val="variable"/>
    <w:sig w:usb0="00000000" w:usb1="00000000" w:usb2="00000000" w:usb3="00000000" w:csb0="00000001" w:csb1="00000000"/>
  </w:font>
  <w:font w:name="Lucida Sans Unicode">
    <w:panose1 w:val="020B0602030504020204"/>
    <w:charset w:val="EE"/>
    <w:family w:val="swiss"/>
    <w:pitch w:val="variable"/>
    <w:sig w:usb0="00000000" w:usb1="00000000" w:usb2="00000000" w:usb3="00000000" w:csb0="000000BF" w:csb1="00000000"/>
  </w:font>
  <w:font w:name="EUAlbertina-Bold-Identity-H">
    <w:altName w:val="MS Mincho"/>
    <w:panose1 w:val="00000000000000000000"/>
    <w:charset w:val="80"/>
    <w:family w:val="auto"/>
    <w:pitch w:val="default"/>
    <w:sig w:usb0="00000000" w:usb1="00000000" w:usb2="00000000" w:usb3="00000000" w:csb0="00020000" w:csb1="00000000"/>
  </w:font>
  <w:font w:name="@EUAlbertina-Bold-Identity-H">
    <w:panose1 w:val="00000000000000000000"/>
    <w:charset w:val="80"/>
    <w:family w:val="auto"/>
    <w:pitch w:val="default"/>
    <w:sig w:usb0="00000000" w:usb1="00000000" w:usb2="00000000" w:usb3="00000000" w:csb0="00020000" w:csb1="00000000"/>
  </w:font>
  <w:font w:name="@SimSun">
    <w:panose1 w:val="02010600030101010101"/>
    <w:charset w:val="86"/>
    <w:family w:val="auto"/>
    <w:pitch w:val="variable"/>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E7F" w:rsidRPr="00FE3E7F">
    <w:pPr>
      <w:pStyle w:val="Footer"/>
      <w:bidi w:val="0"/>
      <w:jc w:val="right"/>
      <w:rPr>
        <w:sz w:val="20"/>
        <w:szCs w:val="20"/>
      </w:rPr>
    </w:pPr>
    <w:r w:rsidRPr="00FE3E7F">
      <w:rPr>
        <w:sz w:val="20"/>
        <w:szCs w:val="20"/>
      </w:rPr>
      <w:fldChar w:fldCharType="begin"/>
    </w:r>
    <w:r w:rsidRPr="00FE3E7F">
      <w:rPr>
        <w:sz w:val="20"/>
        <w:szCs w:val="20"/>
      </w:rPr>
      <w:instrText xml:space="preserve"> PAGE   \* MERGEFORMAT </w:instrText>
    </w:r>
    <w:r w:rsidRPr="00FE3E7F">
      <w:rPr>
        <w:sz w:val="20"/>
        <w:szCs w:val="20"/>
      </w:rPr>
      <w:fldChar w:fldCharType="separate"/>
    </w:r>
    <w:r w:rsidR="008E36E6">
      <w:rPr>
        <w:noProof/>
        <w:sz w:val="20"/>
        <w:szCs w:val="20"/>
      </w:rPr>
      <w:t>1</w:t>
    </w:r>
    <w:r w:rsidRPr="00FE3E7F">
      <w:rPr>
        <w:sz w:val="20"/>
        <w:szCs w:val="20"/>
      </w:rPr>
      <w:fldChar w:fldCharType="end"/>
    </w:r>
  </w:p>
  <w:p w:rsidR="00FE3E7F">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12472"/>
    <w:multiLevelType w:val="hybridMultilevel"/>
    <w:tmpl w:val="EA5C5E76"/>
    <w:lvl w:ilvl="0">
      <w:start w:val="1"/>
      <w:numFmt w:val="bullet"/>
      <w:lvlText w:val=""/>
      <w:lvlJc w:val="left"/>
      <w:pPr>
        <w:ind w:left="3552" w:hanging="360"/>
      </w:pPr>
      <w:rPr>
        <w:rFonts w:ascii="Symbol" w:hAnsi="Symbol" w:hint="default"/>
      </w:rPr>
    </w:lvl>
    <w:lvl w:ilvl="1">
      <w:start w:val="1"/>
      <w:numFmt w:val="bullet"/>
      <w:lvlText w:val="o"/>
      <w:lvlJc w:val="left"/>
      <w:pPr>
        <w:ind w:left="4272" w:hanging="360"/>
      </w:pPr>
      <w:rPr>
        <w:rFonts w:ascii="Courier New" w:hAnsi="Courier New" w:hint="default"/>
      </w:rPr>
    </w:lvl>
    <w:lvl w:ilvl="2">
      <w:start w:val="1"/>
      <w:numFmt w:val="bullet"/>
      <w:lvlText w:val=""/>
      <w:lvlJc w:val="left"/>
      <w:pPr>
        <w:ind w:left="4992" w:hanging="360"/>
      </w:pPr>
      <w:rPr>
        <w:rFonts w:ascii="Wingdings" w:hAnsi="Wingdings" w:hint="default"/>
      </w:rPr>
    </w:lvl>
    <w:lvl w:ilvl="3">
      <w:start w:val="1"/>
      <w:numFmt w:val="bullet"/>
      <w:lvlText w:val=""/>
      <w:lvlJc w:val="left"/>
      <w:pPr>
        <w:ind w:left="5712" w:hanging="360"/>
      </w:pPr>
      <w:rPr>
        <w:rFonts w:ascii="Symbol" w:hAnsi="Symbol" w:hint="default"/>
      </w:rPr>
    </w:lvl>
    <w:lvl w:ilvl="4">
      <w:start w:val="1"/>
      <w:numFmt w:val="bullet"/>
      <w:lvlText w:val="o"/>
      <w:lvlJc w:val="left"/>
      <w:pPr>
        <w:ind w:left="6432" w:hanging="360"/>
      </w:pPr>
      <w:rPr>
        <w:rFonts w:ascii="Courier New" w:hAnsi="Courier New" w:hint="default"/>
      </w:rPr>
    </w:lvl>
    <w:lvl w:ilvl="5">
      <w:start w:val="1"/>
      <w:numFmt w:val="bullet"/>
      <w:lvlText w:val=""/>
      <w:lvlJc w:val="left"/>
      <w:pPr>
        <w:ind w:left="7152" w:hanging="360"/>
      </w:pPr>
      <w:rPr>
        <w:rFonts w:ascii="Wingdings" w:hAnsi="Wingdings" w:hint="default"/>
      </w:rPr>
    </w:lvl>
    <w:lvl w:ilvl="6">
      <w:start w:val="1"/>
      <w:numFmt w:val="bullet"/>
      <w:lvlText w:val=""/>
      <w:lvlJc w:val="left"/>
      <w:pPr>
        <w:ind w:left="7872" w:hanging="360"/>
      </w:pPr>
      <w:rPr>
        <w:rFonts w:ascii="Symbol" w:hAnsi="Symbol" w:hint="default"/>
      </w:rPr>
    </w:lvl>
    <w:lvl w:ilvl="7">
      <w:start w:val="1"/>
      <w:numFmt w:val="bullet"/>
      <w:lvlText w:val="o"/>
      <w:lvlJc w:val="left"/>
      <w:pPr>
        <w:ind w:left="8592" w:hanging="360"/>
      </w:pPr>
      <w:rPr>
        <w:rFonts w:ascii="Courier New" w:hAnsi="Courier New" w:hint="default"/>
      </w:rPr>
    </w:lvl>
    <w:lvl w:ilvl="8">
      <w:start w:val="1"/>
      <w:numFmt w:val="bullet"/>
      <w:lvlText w:val=""/>
      <w:lvlJc w:val="left"/>
      <w:pPr>
        <w:ind w:left="9312" w:hanging="360"/>
      </w:pPr>
      <w:rPr>
        <w:rFonts w:ascii="Wingdings" w:hAnsi="Wingdings" w:hint="default"/>
      </w:rPr>
    </w:lvl>
  </w:abstractNum>
  <w:abstractNum w:abstractNumId="1">
    <w:nsid w:val="229E4D1B"/>
    <w:multiLevelType w:val="hybridMultilevel"/>
    <w:tmpl w:val="8A2C5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5FA2BF5"/>
    <w:multiLevelType w:val="singleLevel"/>
    <w:tmpl w:val="0405000F"/>
    <w:lvl w:ilvl="0">
      <w:start w:val="1"/>
      <w:numFmt w:val="decimal"/>
      <w:lvlText w:val="%1."/>
      <w:lvlJc w:val="left"/>
      <w:pPr>
        <w:tabs>
          <w:tab w:val="num" w:pos="360"/>
        </w:tabs>
        <w:ind w:left="360" w:hanging="360"/>
      </w:pPr>
      <w:rPr>
        <w:rFonts w:cs="Times New Roman"/>
        <w:rtl w:val="0"/>
        <w:cs w:val="0"/>
      </w:rPr>
    </w:lvl>
  </w:abstractNum>
  <w:abstractNum w:abstractNumId="3">
    <w:nsid w:val="37921574"/>
    <w:multiLevelType w:val="singleLevel"/>
    <w:tmpl w:val="0405000F"/>
    <w:lvl w:ilvl="0">
      <w:start w:val="1"/>
      <w:numFmt w:val="decimal"/>
      <w:lvlText w:val="%1."/>
      <w:lvlJc w:val="left"/>
      <w:pPr>
        <w:tabs>
          <w:tab w:val="num" w:pos="360"/>
        </w:tabs>
        <w:ind w:left="360" w:hanging="360"/>
      </w:pPr>
      <w:rPr>
        <w:rFonts w:cs="Times New Roman"/>
        <w:rtl w:val="0"/>
        <w:cs w:val="0"/>
      </w:rPr>
    </w:lvl>
  </w:abstractNum>
  <w:abstractNum w:abstractNumId="4">
    <w:nsid w:val="38805657"/>
    <w:multiLevelType w:val="hybridMultilevel"/>
    <w:tmpl w:val="242AA334"/>
    <w:lvl w:ilvl="0">
      <w:start w:val="1"/>
      <w:numFmt w:val="decimal"/>
      <w:lvlText w:val="%1."/>
      <w:lvlJc w:val="left"/>
      <w:pPr>
        <w:ind w:left="1668" w:hanging="9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
    <w:nsid w:val="3CAA7BE7"/>
    <w:multiLevelType w:val="hybridMultilevel"/>
    <w:tmpl w:val="947E0AF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6">
    <w:nsid w:val="40E66659"/>
    <w:multiLevelType w:val="singleLevel"/>
    <w:tmpl w:val="0FF0C0F0"/>
    <w:lvl w:ilvl="0">
      <w:start w:val="1"/>
      <w:numFmt w:val="bullet"/>
      <w:lvlText w:val=""/>
      <w:lvlJc w:val="left"/>
      <w:pPr>
        <w:tabs>
          <w:tab w:val="num" w:pos="360"/>
        </w:tabs>
        <w:ind w:left="360" w:hanging="360"/>
      </w:pPr>
      <w:rPr>
        <w:rFonts w:ascii="Symbol" w:hAnsi="Symbol" w:hint="default"/>
        <w:color w:val="000000"/>
      </w:rPr>
    </w:lvl>
  </w:abstractNum>
  <w:abstractNum w:abstractNumId="7">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4AD93105"/>
    <w:multiLevelType w:val="hybridMultilevel"/>
    <w:tmpl w:val="8BE656C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5F4053CE"/>
    <w:multiLevelType w:val="hybridMultilevel"/>
    <w:tmpl w:val="8BE656C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5F9B7C0F"/>
    <w:multiLevelType w:val="hybridMultilevel"/>
    <w:tmpl w:val="59B876CE"/>
    <w:lvl w:ilvl="0">
      <w:start w:val="1"/>
      <w:numFmt w:val="bullet"/>
      <w:lvlText w:val="-"/>
      <w:lvlJc w:val="left"/>
      <w:pPr>
        <w:ind w:left="1068" w:hanging="360"/>
      </w:pPr>
      <w:rPr>
        <w:rFonts w:ascii="Book Antiqua" w:eastAsia="Times New Roman" w:hAnsi="Book Antiqua"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1">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130013D"/>
    <w:multiLevelType w:val="hybridMultilevel"/>
    <w:tmpl w:val="C3AC1F3A"/>
    <w:lvl w:ilvl="0">
      <w:start w:val="3"/>
      <w:numFmt w:val="bullet"/>
      <w:lvlText w:val="-"/>
      <w:lvlJc w:val="left"/>
      <w:pPr>
        <w:ind w:left="1004" w:hanging="360"/>
      </w:pPr>
      <w:rPr>
        <w:rFonts w:ascii="Times New Roman" w:eastAsia="Times New Roman" w:hAnsi="Times New Roman"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14">
    <w:nsid w:val="72557F2A"/>
    <w:multiLevelType w:val="hybridMultilevel"/>
    <w:tmpl w:val="61AC8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77195E8B"/>
    <w:multiLevelType w:val="hybridMultilevel"/>
    <w:tmpl w:val="72FED920"/>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16">
    <w:nsid w:val="79515F03"/>
    <w:multiLevelType w:val="singleLevel"/>
    <w:tmpl w:val="0405000F"/>
    <w:lvl w:ilvl="0">
      <w:start w:val="1"/>
      <w:numFmt w:val="decimal"/>
      <w:lvlText w:val="%1."/>
      <w:lvlJc w:val="left"/>
      <w:pPr>
        <w:tabs>
          <w:tab w:val="num" w:pos="360"/>
        </w:tabs>
        <w:ind w:left="360" w:hanging="360"/>
      </w:pPr>
      <w:rPr>
        <w:rFonts w:cs="Times New Roman"/>
        <w:rtl w:val="0"/>
        <w:cs w:val="0"/>
      </w:rPr>
    </w:lvl>
  </w:abstractNum>
  <w:num w:numId="1">
    <w:abstractNumId w:val="16"/>
  </w:num>
  <w:num w:numId="2">
    <w:abstractNumId w:val="3"/>
  </w:num>
  <w:num w:numId="3">
    <w:abstractNumId w:val="6"/>
  </w:num>
  <w:num w:numId="4">
    <w:abstractNumId w:val="2"/>
  </w:num>
  <w:num w:numId="5">
    <w:abstractNumId w:val="15"/>
  </w:num>
  <w:num w:numId="6">
    <w:abstractNumId w:val="4"/>
  </w:num>
  <w:num w:numId="7">
    <w:abstractNumId w:val="8"/>
  </w:num>
  <w:num w:numId="8">
    <w:abstractNumId w:val="9"/>
  </w:num>
  <w:num w:numId="9">
    <w:abstractNumId w:val="11"/>
  </w:num>
  <w:num w:numId="10">
    <w:abstractNumId w:val="12"/>
    <w:lvlOverride w:ilvl="0"/>
    <w:lvlOverride w:ilvl="1"/>
    <w:lvlOverride w:ilvl="2">
      <w:startOverride w:val="2"/>
    </w:lvlOverride>
    <w:lvlOverride w:ilvl="3">
      <w:startOverride w:val="4"/>
    </w:lvlOverride>
    <w:lvlOverride w:ilvl="4"/>
    <w:lvlOverride w:ilvl="5"/>
    <w:lvlOverride w:ilvl="6"/>
    <w:lvlOverride w:ilvl="7"/>
    <w:lvlOverride w:ilvl="8"/>
  </w:num>
  <w:num w:numId="11">
    <w:abstractNumId w:val="7"/>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10"/>
  </w:num>
  <w:num w:numId="15">
    <w:abstractNumId w:val="0"/>
  </w:num>
  <w:num w:numId="16">
    <w:abstractNumId w:val="1"/>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08"/>
  <w:hyphenationZone w:val="425"/>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rsids>
    <w:rsidRoot w:val="002C447D"/>
    <w:rsid w:val="00013806"/>
    <w:rsid w:val="00044097"/>
    <w:rsid w:val="00045725"/>
    <w:rsid w:val="00056FB8"/>
    <w:rsid w:val="00065524"/>
    <w:rsid w:val="0007697F"/>
    <w:rsid w:val="000872F8"/>
    <w:rsid w:val="00094441"/>
    <w:rsid w:val="000C0BDF"/>
    <w:rsid w:val="000E7A51"/>
    <w:rsid w:val="000F32D6"/>
    <w:rsid w:val="001060CC"/>
    <w:rsid w:val="00130909"/>
    <w:rsid w:val="00145BBF"/>
    <w:rsid w:val="00155D3B"/>
    <w:rsid w:val="00177238"/>
    <w:rsid w:val="00177B3B"/>
    <w:rsid w:val="001A7EE7"/>
    <w:rsid w:val="001F487F"/>
    <w:rsid w:val="00220F7C"/>
    <w:rsid w:val="0023666B"/>
    <w:rsid w:val="00251DE4"/>
    <w:rsid w:val="00264C13"/>
    <w:rsid w:val="002A2C22"/>
    <w:rsid w:val="002B2A1D"/>
    <w:rsid w:val="002C1FD7"/>
    <w:rsid w:val="002C447D"/>
    <w:rsid w:val="002E714F"/>
    <w:rsid w:val="002F3C7E"/>
    <w:rsid w:val="0033266D"/>
    <w:rsid w:val="00332951"/>
    <w:rsid w:val="00353FE5"/>
    <w:rsid w:val="00363780"/>
    <w:rsid w:val="003913F3"/>
    <w:rsid w:val="003B76EF"/>
    <w:rsid w:val="003C7E3B"/>
    <w:rsid w:val="003D3D06"/>
    <w:rsid w:val="003D457D"/>
    <w:rsid w:val="003E0BF3"/>
    <w:rsid w:val="003E38DB"/>
    <w:rsid w:val="003F327D"/>
    <w:rsid w:val="00412D21"/>
    <w:rsid w:val="004211AB"/>
    <w:rsid w:val="004424DC"/>
    <w:rsid w:val="004A4D72"/>
    <w:rsid w:val="004A78BC"/>
    <w:rsid w:val="004B4741"/>
    <w:rsid w:val="004B52ED"/>
    <w:rsid w:val="004D5007"/>
    <w:rsid w:val="004E29A2"/>
    <w:rsid w:val="00500724"/>
    <w:rsid w:val="005049A5"/>
    <w:rsid w:val="00532357"/>
    <w:rsid w:val="00533FB5"/>
    <w:rsid w:val="0059261D"/>
    <w:rsid w:val="0059337B"/>
    <w:rsid w:val="005C3D5F"/>
    <w:rsid w:val="005D137B"/>
    <w:rsid w:val="005D6158"/>
    <w:rsid w:val="005E62A9"/>
    <w:rsid w:val="005F4217"/>
    <w:rsid w:val="005F610D"/>
    <w:rsid w:val="00640641"/>
    <w:rsid w:val="00645B65"/>
    <w:rsid w:val="00683DB4"/>
    <w:rsid w:val="00684946"/>
    <w:rsid w:val="0069605D"/>
    <w:rsid w:val="006A0F0A"/>
    <w:rsid w:val="006C7D24"/>
    <w:rsid w:val="00702E6A"/>
    <w:rsid w:val="00743341"/>
    <w:rsid w:val="0076386A"/>
    <w:rsid w:val="00790979"/>
    <w:rsid w:val="007B4855"/>
    <w:rsid w:val="008008F5"/>
    <w:rsid w:val="00816B6A"/>
    <w:rsid w:val="00824D9F"/>
    <w:rsid w:val="00842CAD"/>
    <w:rsid w:val="00856A1F"/>
    <w:rsid w:val="0086054E"/>
    <w:rsid w:val="00883ED7"/>
    <w:rsid w:val="00885C7B"/>
    <w:rsid w:val="008D7257"/>
    <w:rsid w:val="008E36E6"/>
    <w:rsid w:val="008E73E4"/>
    <w:rsid w:val="009033E1"/>
    <w:rsid w:val="00912341"/>
    <w:rsid w:val="009133B3"/>
    <w:rsid w:val="009362B4"/>
    <w:rsid w:val="00936B7D"/>
    <w:rsid w:val="00942054"/>
    <w:rsid w:val="00951058"/>
    <w:rsid w:val="009743AA"/>
    <w:rsid w:val="00992E0E"/>
    <w:rsid w:val="00995081"/>
    <w:rsid w:val="009A1A73"/>
    <w:rsid w:val="009A51B7"/>
    <w:rsid w:val="009A5715"/>
    <w:rsid w:val="009E3361"/>
    <w:rsid w:val="00A05201"/>
    <w:rsid w:val="00A068B5"/>
    <w:rsid w:val="00A27BB7"/>
    <w:rsid w:val="00A7483D"/>
    <w:rsid w:val="00A82851"/>
    <w:rsid w:val="00AD2AC4"/>
    <w:rsid w:val="00AD464E"/>
    <w:rsid w:val="00AF30AA"/>
    <w:rsid w:val="00AF3DC2"/>
    <w:rsid w:val="00AF5D34"/>
    <w:rsid w:val="00B03EF2"/>
    <w:rsid w:val="00B20572"/>
    <w:rsid w:val="00B328B4"/>
    <w:rsid w:val="00B4153E"/>
    <w:rsid w:val="00B66E25"/>
    <w:rsid w:val="00B81DBE"/>
    <w:rsid w:val="00B971EA"/>
    <w:rsid w:val="00BA239B"/>
    <w:rsid w:val="00BB7A6E"/>
    <w:rsid w:val="00BC726D"/>
    <w:rsid w:val="00C07BFC"/>
    <w:rsid w:val="00C12C7C"/>
    <w:rsid w:val="00C13548"/>
    <w:rsid w:val="00C44F35"/>
    <w:rsid w:val="00C50158"/>
    <w:rsid w:val="00CC32CF"/>
    <w:rsid w:val="00CE5B2F"/>
    <w:rsid w:val="00CE5E69"/>
    <w:rsid w:val="00CF2BD6"/>
    <w:rsid w:val="00CF2C1A"/>
    <w:rsid w:val="00D10706"/>
    <w:rsid w:val="00D63360"/>
    <w:rsid w:val="00D6342E"/>
    <w:rsid w:val="00D824BA"/>
    <w:rsid w:val="00D84444"/>
    <w:rsid w:val="00D85FCC"/>
    <w:rsid w:val="00DA416A"/>
    <w:rsid w:val="00DB0381"/>
    <w:rsid w:val="00DC2B92"/>
    <w:rsid w:val="00E15834"/>
    <w:rsid w:val="00E220D9"/>
    <w:rsid w:val="00E8479A"/>
    <w:rsid w:val="00E921EE"/>
    <w:rsid w:val="00EC2E9B"/>
    <w:rsid w:val="00ED3823"/>
    <w:rsid w:val="00ED3A2D"/>
    <w:rsid w:val="00EE7621"/>
    <w:rsid w:val="00F37E35"/>
    <w:rsid w:val="00F42355"/>
    <w:rsid w:val="00F61186"/>
    <w:rsid w:val="00F7364D"/>
    <w:rsid w:val="00F93375"/>
    <w:rsid w:val="00F94BB7"/>
    <w:rsid w:val="00FB37E1"/>
    <w:rsid w:val="00FD275D"/>
    <w:rsid w:val="00FE0B44"/>
    <w:rsid w:val="00FE3E7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val="0"/>
      <w:autoSpaceDE w:val="0"/>
      <w:autoSpaceDN w:val="0"/>
      <w:adjustRightInd/>
      <w:ind w:left="0" w:right="0"/>
      <w:jc w:val="left"/>
      <w:textAlignment w:val="auto"/>
    </w:pPr>
    <w:rPr>
      <w:rFonts w:ascii="Book Antiqua" w:hAnsi="Book Antiqua" w:cs="Book Antiqua"/>
      <w:sz w:val="24"/>
      <w:szCs w:val="24"/>
      <w:rtl w:val="0"/>
      <w:cs w:val="0"/>
      <w:lang w:val="sk-SK" w:eastAsia="sk-SK" w:bidi="ar-SA"/>
    </w:rPr>
  </w:style>
  <w:style w:type="paragraph" w:styleId="Heading1">
    <w:name w:val="heading 1"/>
    <w:basedOn w:val="Normal"/>
    <w:next w:val="Normal"/>
    <w:link w:val="Heading1Char"/>
    <w:uiPriority w:val="99"/>
    <w:qFormat/>
    <w:pPr>
      <w:jc w:val="lef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9"/>
    <w:locked/>
    <w:rPr>
      <w:rFonts w:ascii="Cambria" w:hAnsi="Cambria" w:cs="Cambria"/>
      <w:b/>
      <w:bCs/>
      <w:kern w:val="32"/>
      <w:sz w:val="32"/>
      <w:szCs w:val="32"/>
      <w:rtl w:val="0"/>
      <w:cs w:val="0"/>
    </w:rPr>
  </w:style>
  <w:style w:type="paragraph" w:styleId="ListParagraph">
    <w:name w:val="List Paragraph"/>
    <w:basedOn w:val="Normal"/>
    <w:uiPriority w:val="34"/>
    <w:qFormat/>
    <w:rsid w:val="00C12C7C"/>
    <w:pPr>
      <w:widowControl/>
      <w:autoSpaceDE/>
      <w:autoSpaceDN/>
      <w:spacing w:after="200" w:line="276" w:lineRule="auto"/>
      <w:ind w:left="720"/>
      <w:jc w:val="left"/>
    </w:pPr>
    <w:rPr>
      <w:rFonts w:ascii="Calibri" w:hAnsi="Calibri" w:cs="Calibri"/>
      <w:sz w:val="22"/>
      <w:szCs w:val="22"/>
      <w:lang w:eastAsia="en-US"/>
    </w:rPr>
  </w:style>
  <w:style w:type="character" w:customStyle="1" w:styleId="NormlnyneodsadenChar1">
    <w:name w:val="Normálny_neodsadený Char1"/>
    <w:link w:val="Normlnyneodsaden"/>
    <w:uiPriority w:val="99"/>
    <w:semiHidden/>
    <w:locked/>
    <w:rsid w:val="00C12C7C"/>
    <w:rPr>
      <w:rFonts w:ascii="Times New Roman" w:hAnsi="Times New Roman" w:cs="Times New Roman"/>
      <w:sz w:val="24"/>
      <w:lang w:val="x-none" w:eastAsia="cs-CZ"/>
    </w:rPr>
  </w:style>
  <w:style w:type="paragraph" w:customStyle="1" w:styleId="Normlnyneodsaden">
    <w:name w:val="Normálny_neodsadený"/>
    <w:basedOn w:val="Normal"/>
    <w:link w:val="NormlnyneodsadenChar1"/>
    <w:uiPriority w:val="99"/>
    <w:semiHidden/>
    <w:rsid w:val="00C12C7C"/>
    <w:pPr>
      <w:widowControl/>
      <w:autoSpaceDE/>
      <w:autoSpaceDN/>
      <w:jc w:val="both"/>
    </w:pPr>
    <w:rPr>
      <w:rFonts w:ascii="Times New Roman" w:hAnsi="Times New Roman" w:cs="Times New Roman"/>
      <w:szCs w:val="20"/>
      <w:lang w:eastAsia="cs-CZ"/>
    </w:rPr>
  </w:style>
  <w:style w:type="table" w:styleId="TableGrid">
    <w:name w:val="Table Grid"/>
    <w:basedOn w:val="TableNormal"/>
    <w:uiPriority w:val="99"/>
    <w:rsid w:val="00C12C7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51DE4"/>
    <w:rPr>
      <w:rFonts w:cs="Times New Roman"/>
      <w:rtl w:val="0"/>
      <w:cs w:val="0"/>
    </w:rPr>
  </w:style>
  <w:style w:type="character" w:styleId="Hyperlink">
    <w:name w:val="Hyperlink"/>
    <w:basedOn w:val="DefaultParagraphFont"/>
    <w:uiPriority w:val="99"/>
    <w:semiHidden/>
    <w:rsid w:val="00251DE4"/>
    <w:rPr>
      <w:rFonts w:cs="Times New Roman"/>
      <w:color w:val="0000FF"/>
      <w:u w:val="single"/>
      <w:rtl w:val="0"/>
      <w:cs w:val="0"/>
    </w:rPr>
  </w:style>
  <w:style w:type="paragraph" w:customStyle="1" w:styleId="Standard">
    <w:name w:val="Standard"/>
    <w:uiPriority w:val="99"/>
    <w:rsid w:val="00B971EA"/>
    <w:pPr>
      <w:framePr w:wrap="auto"/>
      <w:widowControl w:val="0"/>
      <w:suppressAutoHyphens/>
      <w:autoSpaceDE/>
      <w:autoSpaceDN w:val="0"/>
      <w:adjustRightInd/>
      <w:ind w:left="0" w:right="0"/>
      <w:jc w:val="left"/>
      <w:textAlignment w:val="baseline"/>
    </w:pPr>
    <w:rPr>
      <w:rFonts w:ascii="Liberation Serif" w:eastAsia="SimSun" w:hAnsi="Liberation Serif" w:cs="Liberation Serif"/>
      <w:kern w:val="3"/>
      <w:sz w:val="24"/>
      <w:szCs w:val="24"/>
      <w:rtl w:val="0"/>
      <w:cs w:val="0"/>
      <w:lang w:val="sk-SK" w:eastAsia="zh-CN" w:bidi="ar-SA"/>
    </w:rPr>
  </w:style>
  <w:style w:type="paragraph" w:styleId="Header">
    <w:name w:val="header"/>
    <w:basedOn w:val="Normal"/>
    <w:link w:val="HeaderChar"/>
    <w:uiPriority w:val="99"/>
    <w:semiHidden/>
    <w:unhideWhenUsed/>
    <w:rsid w:val="00FE3E7F"/>
    <w:pPr>
      <w:tabs>
        <w:tab w:val="center" w:pos="4536"/>
        <w:tab w:val="right" w:pos="9072"/>
      </w:tabs>
      <w:jc w:val="left"/>
    </w:pPr>
  </w:style>
  <w:style w:type="character" w:customStyle="1" w:styleId="HeaderChar">
    <w:name w:val="Header Char"/>
    <w:basedOn w:val="DefaultParagraphFont"/>
    <w:link w:val="Header"/>
    <w:uiPriority w:val="99"/>
    <w:semiHidden/>
    <w:locked/>
    <w:rsid w:val="00FE3E7F"/>
    <w:rPr>
      <w:rFonts w:ascii="Book Antiqua" w:hAnsi="Book Antiqua" w:cs="Book Antiqua"/>
      <w:sz w:val="24"/>
      <w:szCs w:val="24"/>
      <w:rtl w:val="0"/>
      <w:cs w:val="0"/>
    </w:rPr>
  </w:style>
  <w:style w:type="paragraph" w:styleId="Footer">
    <w:name w:val="footer"/>
    <w:basedOn w:val="Normal"/>
    <w:link w:val="FooterChar"/>
    <w:uiPriority w:val="99"/>
    <w:unhideWhenUsed/>
    <w:rsid w:val="00FE3E7F"/>
    <w:pPr>
      <w:tabs>
        <w:tab w:val="center" w:pos="4536"/>
        <w:tab w:val="right" w:pos="9072"/>
      </w:tabs>
      <w:jc w:val="left"/>
    </w:pPr>
  </w:style>
  <w:style w:type="character" w:customStyle="1" w:styleId="FooterChar">
    <w:name w:val="Footer Char"/>
    <w:basedOn w:val="DefaultParagraphFont"/>
    <w:link w:val="Footer"/>
    <w:uiPriority w:val="99"/>
    <w:locked/>
    <w:rsid w:val="00FE3E7F"/>
    <w:rPr>
      <w:rFonts w:ascii="Book Antiqua" w:hAnsi="Book Antiqua" w:cs="Book Antiqua"/>
      <w:sz w:val="24"/>
      <w:szCs w:val="24"/>
      <w:rtl w:val="0"/>
      <w:cs w:val="0"/>
    </w:rPr>
  </w:style>
  <w:style w:type="character" w:styleId="Strong">
    <w:name w:val="Strong"/>
    <w:basedOn w:val="DefaultParagraphFont"/>
    <w:uiPriority w:val="22"/>
    <w:qFormat/>
    <w:locked/>
    <w:rsid w:val="00F42355"/>
    <w:rPr>
      <w:rFonts w:cs="Times New Roman"/>
      <w:b/>
      <w:bCs/>
      <w:rtl w:val="0"/>
      <w:cs w:val="0"/>
    </w:rPr>
  </w:style>
  <w:style w:type="paragraph" w:customStyle="1" w:styleId="norm">
    <w:name w:val="norm"/>
    <w:basedOn w:val="Normal"/>
    <w:uiPriority w:val="99"/>
    <w:rsid w:val="00E921EE"/>
    <w:pPr>
      <w:widowControl/>
      <w:autoSpaceDE/>
      <w:autoSpaceDN/>
      <w:spacing w:before="100" w:beforeAutospacing="1" w:after="100" w:afterAutospacing="1"/>
      <w:jc w:val="left"/>
    </w:pPr>
    <w:rPr>
      <w:rFonts w:ascii="Times New Roman" w:hAnsi="Times New Roman" w:cs="Times New Roman"/>
    </w:rPr>
  </w:style>
  <w:style w:type="paragraph" w:customStyle="1" w:styleId="title-article-norm">
    <w:name w:val="title-article-norm"/>
    <w:basedOn w:val="Normal"/>
    <w:uiPriority w:val="99"/>
    <w:rsid w:val="00E921EE"/>
    <w:pPr>
      <w:widowControl/>
      <w:autoSpaceDE/>
      <w:autoSpaceDN/>
      <w:spacing w:before="100" w:beforeAutospacing="1" w:after="100" w:afterAutospacing="1"/>
      <w:jc w:val="left"/>
    </w:pPr>
    <w:rPr>
      <w:rFonts w:ascii="Times New Roman" w:hAnsi="Times New Roman" w:cs="Times New Roman"/>
    </w:rPr>
  </w:style>
  <w:style w:type="paragraph" w:customStyle="1" w:styleId="stitle-article-norm">
    <w:name w:val="stitle-article-norm"/>
    <w:basedOn w:val="Normal"/>
    <w:uiPriority w:val="99"/>
    <w:rsid w:val="00E921EE"/>
    <w:pPr>
      <w:widowControl/>
      <w:autoSpaceDE/>
      <w:autoSpaceDN/>
      <w:spacing w:before="100" w:beforeAutospacing="1" w:after="100" w:afterAutospacing="1"/>
      <w:jc w:val="left"/>
    </w:pPr>
    <w:rPr>
      <w:rFonts w:ascii="Times New Roman" w:hAnsi="Times New Roman" w:cs="Times New Roman"/>
    </w:rPr>
  </w:style>
  <w:style w:type="paragraph" w:styleId="BalloonText">
    <w:name w:val="Balloon Text"/>
    <w:basedOn w:val="Normal"/>
    <w:link w:val="BalloonTextChar"/>
    <w:uiPriority w:val="99"/>
    <w:semiHidden/>
    <w:unhideWhenUsed/>
    <w:rsid w:val="000F32D6"/>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F32D6"/>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eur-lex.europa.eu/legal-content/SK/TXT/?uri=NIM:128247"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18</Pages>
  <Words>5562</Words>
  <Characters>31706</Characters>
  <Application>Microsoft Office Word</Application>
  <DocSecurity>0</DocSecurity>
  <Lines>0</Lines>
  <Paragraphs>0</Paragraphs>
  <ScaleCrop>false</ScaleCrop>
  <Company>Nebo</Company>
  <LinksUpToDate>false</LinksUpToDate>
  <CharactersWithSpaces>37194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Anjel</dc:creator>
  <cp:lastModifiedBy>Gašparíková, Jarmila</cp:lastModifiedBy>
  <cp:revision>2</cp:revision>
  <cp:lastPrinted>2015-08-27T20:43:00Z</cp:lastPrinted>
  <dcterms:created xsi:type="dcterms:W3CDTF">2015-08-28T17:25:00Z</dcterms:created>
  <dcterms:modified xsi:type="dcterms:W3CDTF">2015-08-28T17:25:00Z</dcterms:modified>
</cp:coreProperties>
</file>